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jc w:val="right"/>
        <w:tblLayout w:type="fixed"/>
        <w:tblLook w:val="04A0" w:firstRow="1" w:lastRow="0" w:firstColumn="1" w:lastColumn="0" w:noHBand="0" w:noVBand="1"/>
      </w:tblPr>
      <w:tblGrid>
        <w:gridCol w:w="1214"/>
        <w:gridCol w:w="1110"/>
        <w:gridCol w:w="1107"/>
        <w:gridCol w:w="1107"/>
        <w:gridCol w:w="991"/>
        <w:gridCol w:w="1223"/>
        <w:gridCol w:w="698"/>
        <w:gridCol w:w="63"/>
        <w:gridCol w:w="178"/>
        <w:gridCol w:w="1804"/>
      </w:tblGrid>
      <w:tr w:rsidR="005E3F70" w:rsidRPr="00926058" w:rsidTr="00B75287">
        <w:trPr>
          <w:cantSplit/>
          <w:trHeight w:val="1079"/>
          <w:jc w:val="right"/>
        </w:trPr>
        <w:tc>
          <w:tcPr>
            <w:tcW w:w="1214" w:type="dxa"/>
            <w:hideMark/>
          </w:tcPr>
          <w:p w:rsidR="005E3F70" w:rsidRPr="00177A69" w:rsidRDefault="005E3F70" w:rsidP="00F54D38">
            <w:pPr>
              <w:keepNext/>
              <w:spacing w:before="40"/>
              <w:outlineLvl w:val="1"/>
              <w:rPr>
                <w:rFonts w:ascii="Times New Roman" w:eastAsia="SimHei" w:hAnsi="Times New Roman"/>
                <w:b/>
                <w:color w:val="000000"/>
                <w:sz w:val="32"/>
                <w:szCs w:val="32"/>
                <w:lang w:val="en-GB"/>
              </w:rPr>
            </w:pPr>
            <w:bookmarkStart w:id="0" w:name="_GoBack"/>
            <w:bookmarkEnd w:id="0"/>
            <w:r w:rsidRPr="00926058">
              <w:rPr>
                <w:rFonts w:ascii="Times New Roman" w:eastAsia="SimHei" w:hAnsi="Times New Roman"/>
                <w:b/>
                <w:noProof/>
                <w:sz w:val="32"/>
                <w:szCs w:val="32"/>
                <w:lang w:val="en-GB"/>
              </w:rPr>
              <w:t>联合国</w:t>
            </w:r>
          </w:p>
        </w:tc>
        <w:tc>
          <w:tcPr>
            <w:tcW w:w="1110" w:type="dxa"/>
            <w:hideMark/>
          </w:tcPr>
          <w:p w:rsidR="005E3F70" w:rsidRPr="00926058" w:rsidRDefault="005E3F70" w:rsidP="00F54D38">
            <w:pPr>
              <w:jc w:val="center"/>
              <w:rPr>
                <w:rFonts w:ascii="Times New Roman" w:hAnsi="Times New Roman"/>
                <w:color w:val="000000"/>
                <w:sz w:val="20"/>
                <w:szCs w:val="20"/>
                <w:lang w:val="en-GB"/>
              </w:rPr>
            </w:pPr>
            <w:r>
              <w:rPr>
                <w:rFonts w:ascii="Times New Roman" w:eastAsia="SimSun" w:hAnsi="Times New Roman"/>
                <w:noProof/>
                <w:sz w:val="20"/>
                <w:szCs w:val="20"/>
                <w:lang w:eastAsia="zh-CN" w:bidi="ar-SA"/>
              </w:rPr>
              <w:drawing>
                <wp:inline distT="0" distB="0" distL="0" distR="0">
                  <wp:extent cx="586740" cy="546100"/>
                  <wp:effectExtent l="19050" t="0" r="3810" b="0"/>
                  <wp:docPr id="97"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11" cstate="print"/>
                          <a:srcRect/>
                          <a:stretch>
                            <a:fillRect/>
                          </a:stretch>
                        </pic:blipFill>
                        <pic:spPr bwMode="auto">
                          <a:xfrm>
                            <a:off x="0" y="0"/>
                            <a:ext cx="586740" cy="546100"/>
                          </a:xfrm>
                          <a:prstGeom prst="rect">
                            <a:avLst/>
                          </a:prstGeom>
                          <a:noFill/>
                          <a:ln w="9525">
                            <a:noFill/>
                            <a:miter lim="800000"/>
                            <a:headEnd/>
                            <a:tailEnd/>
                          </a:ln>
                        </pic:spPr>
                      </pic:pic>
                    </a:graphicData>
                  </a:graphic>
                </wp:inline>
              </w:drawing>
            </w:r>
          </w:p>
        </w:tc>
        <w:tc>
          <w:tcPr>
            <w:tcW w:w="1107" w:type="dxa"/>
            <w:hideMark/>
          </w:tcPr>
          <w:p w:rsidR="005E3F70" w:rsidRPr="00926058" w:rsidRDefault="005E3F70" w:rsidP="00F54D38">
            <w:pPr>
              <w:jc w:val="center"/>
              <w:rPr>
                <w:rFonts w:ascii="Times New Roman" w:hAnsi="Times New Roman"/>
                <w:color w:val="000000"/>
                <w:sz w:val="20"/>
                <w:szCs w:val="20"/>
                <w:lang w:val="en-GB"/>
              </w:rPr>
            </w:pPr>
            <w:r>
              <w:rPr>
                <w:rFonts w:ascii="Times New Roman" w:eastAsia="SimSun" w:hAnsi="Times New Roman"/>
                <w:noProof/>
                <w:lang w:eastAsia="zh-CN" w:bidi="ar-SA"/>
              </w:rPr>
              <w:drawing>
                <wp:inline distT="0" distB="0" distL="0" distR="0">
                  <wp:extent cx="559435" cy="628015"/>
                  <wp:effectExtent l="19050" t="0" r="0" b="0"/>
                  <wp:docPr id="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cstate="print"/>
                          <a:srcRect/>
                          <a:stretch>
                            <a:fillRect/>
                          </a:stretch>
                        </pic:blipFill>
                        <pic:spPr bwMode="auto">
                          <a:xfrm>
                            <a:off x="0" y="0"/>
                            <a:ext cx="559435" cy="628015"/>
                          </a:xfrm>
                          <a:prstGeom prst="rect">
                            <a:avLst/>
                          </a:prstGeom>
                          <a:noFill/>
                          <a:ln w="9525">
                            <a:noFill/>
                            <a:miter lim="800000"/>
                            <a:headEnd/>
                            <a:tailEnd/>
                          </a:ln>
                        </pic:spPr>
                      </pic:pic>
                    </a:graphicData>
                  </a:graphic>
                </wp:inline>
              </w:drawing>
            </w:r>
          </w:p>
        </w:tc>
        <w:tc>
          <w:tcPr>
            <w:tcW w:w="1107" w:type="dxa"/>
            <w:hideMark/>
          </w:tcPr>
          <w:p w:rsidR="005E3F70" w:rsidRPr="00926058" w:rsidRDefault="005E3F70" w:rsidP="007E5966">
            <w:pPr>
              <w:ind w:left="-135"/>
              <w:rPr>
                <w:rFonts w:ascii="Times New Roman" w:hAnsi="Times New Roman"/>
                <w:color w:val="000000"/>
                <w:sz w:val="20"/>
                <w:szCs w:val="20"/>
                <w:lang w:val="en-GB"/>
              </w:rPr>
            </w:pPr>
            <w:r>
              <w:rPr>
                <w:rFonts w:ascii="Times New Roman" w:eastAsia="SimSun" w:hAnsi="Times New Roman"/>
                <w:noProof/>
                <w:sz w:val="20"/>
                <w:szCs w:val="20"/>
                <w:lang w:eastAsia="zh-CN" w:bidi="ar-SA"/>
              </w:rPr>
              <w:drawing>
                <wp:inline distT="0" distB="0" distL="0" distR="0">
                  <wp:extent cx="641350" cy="491490"/>
                  <wp:effectExtent l="19050" t="0" r="6350" b="0"/>
                  <wp:docPr id="99"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3" cstate="print"/>
                          <a:srcRect/>
                          <a:stretch>
                            <a:fillRect/>
                          </a:stretch>
                        </pic:blipFill>
                        <pic:spPr bwMode="auto">
                          <a:xfrm>
                            <a:off x="0" y="0"/>
                            <a:ext cx="641350" cy="491490"/>
                          </a:xfrm>
                          <a:prstGeom prst="rect">
                            <a:avLst/>
                          </a:prstGeom>
                          <a:noFill/>
                          <a:ln w="9525">
                            <a:noFill/>
                            <a:miter lim="800000"/>
                            <a:headEnd/>
                            <a:tailEnd/>
                          </a:ln>
                        </pic:spPr>
                      </pic:pic>
                    </a:graphicData>
                  </a:graphic>
                </wp:inline>
              </w:drawing>
            </w:r>
          </w:p>
        </w:tc>
        <w:tc>
          <w:tcPr>
            <w:tcW w:w="991" w:type="dxa"/>
            <w:hideMark/>
          </w:tcPr>
          <w:p w:rsidR="005E3F70" w:rsidRPr="00926058" w:rsidRDefault="005E3F70" w:rsidP="00B75287">
            <w:pPr>
              <w:ind w:left="-107"/>
              <w:jc w:val="right"/>
              <w:rPr>
                <w:rFonts w:ascii="Times New Roman" w:hAnsi="Times New Roman"/>
                <w:color w:val="000000"/>
                <w:sz w:val="20"/>
                <w:szCs w:val="20"/>
                <w:lang w:val="en-GB"/>
              </w:rPr>
            </w:pPr>
            <w:r>
              <w:rPr>
                <w:rFonts w:ascii="Times New Roman" w:eastAsia="SimSun" w:hAnsi="Times New Roman"/>
                <w:noProof/>
                <w:sz w:val="20"/>
                <w:szCs w:val="20"/>
                <w:lang w:eastAsia="zh-CN" w:bidi="ar-SA"/>
              </w:rPr>
              <w:drawing>
                <wp:inline distT="0" distB="0" distL="0" distR="0">
                  <wp:extent cx="546100" cy="546100"/>
                  <wp:effectExtent l="19050" t="0" r="6350" b="0"/>
                  <wp:docPr id="100"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4"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1223" w:type="dxa"/>
            <w:hideMark/>
          </w:tcPr>
          <w:p w:rsidR="005E3F70" w:rsidRPr="00926058" w:rsidRDefault="005E3F70" w:rsidP="00F54D38">
            <w:pPr>
              <w:tabs>
                <w:tab w:val="left" w:pos="1247"/>
                <w:tab w:val="left" w:pos="1814"/>
                <w:tab w:val="left" w:pos="2381"/>
                <w:tab w:val="left" w:pos="2948"/>
                <w:tab w:val="left" w:pos="3515"/>
              </w:tabs>
              <w:spacing w:before="120"/>
              <w:rPr>
                <w:rFonts w:ascii="Times New Roman" w:eastAsia="SimHei" w:hAnsi="Times New Roman"/>
                <w:b/>
                <w:sz w:val="24"/>
                <w:szCs w:val="24"/>
                <w:lang w:val="en-GB" w:eastAsia="zh-CN"/>
              </w:rPr>
            </w:pPr>
            <w:r w:rsidRPr="00926058">
              <w:rPr>
                <w:rFonts w:ascii="Times New Roman" w:eastAsia="SimHei" w:hAnsi="Times New Roman"/>
                <w:b/>
                <w:sz w:val="24"/>
                <w:szCs w:val="24"/>
                <w:lang w:val="en-GB" w:eastAsia="zh-CN"/>
              </w:rPr>
              <w:t>联合国</w:t>
            </w:r>
          </w:p>
          <w:p w:rsidR="005E3F70" w:rsidRPr="00926058" w:rsidRDefault="005E3F70" w:rsidP="00F54D38">
            <w:pPr>
              <w:tabs>
                <w:tab w:val="left" w:pos="1247"/>
                <w:tab w:val="left" w:pos="1814"/>
                <w:tab w:val="left" w:pos="2381"/>
                <w:tab w:val="left" w:pos="2948"/>
                <w:tab w:val="left" w:pos="3515"/>
              </w:tabs>
              <w:rPr>
                <w:rFonts w:ascii="Times New Roman" w:eastAsia="SimHei" w:hAnsi="Times New Roman"/>
                <w:b/>
                <w:sz w:val="24"/>
                <w:szCs w:val="24"/>
                <w:lang w:val="fr-FR" w:eastAsia="zh-CN"/>
              </w:rPr>
            </w:pPr>
            <w:r w:rsidRPr="00926058">
              <w:rPr>
                <w:rFonts w:ascii="Times New Roman" w:eastAsia="SimHei" w:hAnsi="Times New Roman"/>
                <w:b/>
                <w:sz w:val="24"/>
                <w:szCs w:val="24"/>
                <w:lang w:val="en-GB" w:eastAsia="zh-CN"/>
              </w:rPr>
              <w:t>粮食及</w:t>
            </w:r>
          </w:p>
          <w:p w:rsidR="005E3F70" w:rsidRPr="00926058" w:rsidRDefault="005E3F70" w:rsidP="00F54D38">
            <w:pPr>
              <w:rPr>
                <w:rFonts w:ascii="Times New Roman" w:hAnsi="Times New Roman"/>
                <w:color w:val="000000"/>
                <w:sz w:val="20"/>
                <w:szCs w:val="20"/>
                <w:lang w:val="en-GB" w:eastAsia="zh-CN"/>
              </w:rPr>
            </w:pPr>
            <w:r w:rsidRPr="00926058">
              <w:rPr>
                <w:rFonts w:ascii="Times New Roman" w:eastAsia="SimHei" w:hAnsi="Times New Roman"/>
                <w:b/>
                <w:sz w:val="24"/>
                <w:szCs w:val="24"/>
                <w:lang w:val="en-GB" w:eastAsia="zh-CN"/>
              </w:rPr>
              <w:t>农业组织</w:t>
            </w:r>
          </w:p>
        </w:tc>
        <w:tc>
          <w:tcPr>
            <w:tcW w:w="698" w:type="dxa"/>
            <w:hideMark/>
          </w:tcPr>
          <w:p w:rsidR="005E3F70" w:rsidRPr="00926058" w:rsidRDefault="005E3F70" w:rsidP="00F54D38">
            <w:pPr>
              <w:jc w:val="center"/>
              <w:rPr>
                <w:rFonts w:ascii="Times New Roman" w:hAnsi="Times New Roman"/>
                <w:color w:val="000000"/>
                <w:sz w:val="20"/>
                <w:szCs w:val="20"/>
                <w:lang w:val="en-GB"/>
              </w:rPr>
            </w:pPr>
            <w:r>
              <w:rPr>
                <w:rFonts w:ascii="Times New Roman" w:eastAsia="SimSun" w:hAnsi="Times New Roman"/>
                <w:noProof/>
                <w:sz w:val="20"/>
                <w:szCs w:val="20"/>
                <w:lang w:eastAsia="zh-CN" w:bidi="ar-SA"/>
              </w:rPr>
              <w:drawing>
                <wp:inline distT="0" distB="0" distL="0" distR="0">
                  <wp:extent cx="327660" cy="641350"/>
                  <wp:effectExtent l="19050" t="0" r="0" b="0"/>
                  <wp:docPr id="101"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5" cstate="print"/>
                          <a:srcRect/>
                          <a:stretch>
                            <a:fillRect/>
                          </a:stretch>
                        </pic:blipFill>
                        <pic:spPr bwMode="auto">
                          <a:xfrm>
                            <a:off x="0" y="0"/>
                            <a:ext cx="327660" cy="641350"/>
                          </a:xfrm>
                          <a:prstGeom prst="rect">
                            <a:avLst/>
                          </a:prstGeom>
                          <a:noFill/>
                          <a:ln w="9525">
                            <a:noFill/>
                            <a:miter lim="800000"/>
                            <a:headEnd/>
                            <a:tailEnd/>
                          </a:ln>
                        </pic:spPr>
                      </pic:pic>
                    </a:graphicData>
                  </a:graphic>
                </wp:inline>
              </w:drawing>
            </w:r>
          </w:p>
        </w:tc>
        <w:tc>
          <w:tcPr>
            <w:tcW w:w="241" w:type="dxa"/>
            <w:gridSpan w:val="2"/>
          </w:tcPr>
          <w:p w:rsidR="005E3F70" w:rsidRPr="00926058" w:rsidRDefault="005E3F70" w:rsidP="00F54D38">
            <w:pPr>
              <w:jc w:val="center"/>
              <w:rPr>
                <w:rFonts w:ascii="Times New Roman" w:hAnsi="Times New Roman"/>
                <w:color w:val="000000"/>
                <w:sz w:val="20"/>
                <w:szCs w:val="20"/>
                <w:lang w:val="en-GB"/>
              </w:rPr>
            </w:pPr>
          </w:p>
        </w:tc>
        <w:tc>
          <w:tcPr>
            <w:tcW w:w="1804" w:type="dxa"/>
            <w:hideMark/>
          </w:tcPr>
          <w:p w:rsidR="005E3F70" w:rsidRPr="00926058" w:rsidRDefault="005E3F70" w:rsidP="00F54D38">
            <w:pPr>
              <w:keepNext/>
              <w:spacing w:before="40"/>
              <w:jc w:val="right"/>
              <w:outlineLvl w:val="1"/>
              <w:rPr>
                <w:b/>
                <w:color w:val="000000"/>
                <w:sz w:val="64"/>
                <w:szCs w:val="64"/>
                <w:lang w:val="en-GB"/>
              </w:rPr>
            </w:pPr>
            <w:r w:rsidRPr="00926058">
              <w:rPr>
                <w:rFonts w:eastAsia="SimSun"/>
                <w:b/>
                <w:sz w:val="64"/>
                <w:szCs w:val="64"/>
                <w:lang w:val="en-GB"/>
              </w:rPr>
              <w:t>BES</w:t>
            </w:r>
          </w:p>
        </w:tc>
      </w:tr>
      <w:tr w:rsidR="005E3F70" w:rsidRPr="00926058" w:rsidTr="00B75287">
        <w:trPr>
          <w:cantSplit/>
          <w:trHeight w:val="282"/>
          <w:jc w:val="right"/>
        </w:trPr>
        <w:tc>
          <w:tcPr>
            <w:tcW w:w="1214" w:type="dxa"/>
            <w:tcBorders>
              <w:top w:val="nil"/>
              <w:left w:val="nil"/>
              <w:bottom w:val="single" w:sz="2" w:space="0" w:color="auto"/>
              <w:right w:val="nil"/>
            </w:tcBorders>
          </w:tcPr>
          <w:p w:rsidR="005E3F70" w:rsidRPr="00926058" w:rsidRDefault="005E3F70" w:rsidP="00F54D38">
            <w:pPr>
              <w:rPr>
                <w:rFonts w:ascii="Times New Roman" w:hAnsi="Times New Roman"/>
                <w:noProof/>
                <w:color w:val="000000"/>
                <w:sz w:val="20"/>
                <w:szCs w:val="20"/>
                <w:lang w:val="en-GB"/>
              </w:rPr>
            </w:pPr>
          </w:p>
        </w:tc>
        <w:tc>
          <w:tcPr>
            <w:tcW w:w="6299" w:type="dxa"/>
            <w:gridSpan w:val="7"/>
            <w:tcBorders>
              <w:top w:val="nil"/>
              <w:left w:val="nil"/>
              <w:bottom w:val="single" w:sz="2" w:space="0" w:color="auto"/>
              <w:right w:val="nil"/>
            </w:tcBorders>
          </w:tcPr>
          <w:p w:rsidR="005E3F70" w:rsidRPr="00926058" w:rsidRDefault="005E3F70" w:rsidP="00F54D38">
            <w:pPr>
              <w:rPr>
                <w:rFonts w:ascii="Times New Roman" w:hAnsi="Times New Roman"/>
                <w:b/>
                <w:color w:val="000000"/>
                <w:sz w:val="24"/>
                <w:szCs w:val="20"/>
                <w:lang w:val="en-GB"/>
              </w:rPr>
            </w:pPr>
          </w:p>
        </w:tc>
        <w:tc>
          <w:tcPr>
            <w:tcW w:w="1982" w:type="dxa"/>
            <w:gridSpan w:val="2"/>
            <w:tcBorders>
              <w:top w:val="nil"/>
              <w:left w:val="nil"/>
              <w:bottom w:val="single" w:sz="2" w:space="0" w:color="auto"/>
              <w:right w:val="nil"/>
            </w:tcBorders>
            <w:hideMark/>
          </w:tcPr>
          <w:p w:rsidR="005E3F70" w:rsidRPr="00926058" w:rsidRDefault="005E3F70" w:rsidP="005E3F70">
            <w:pPr>
              <w:rPr>
                <w:rFonts w:ascii="Times New Roman" w:eastAsia="SimSun" w:hAnsi="Times New Roman"/>
                <w:b/>
                <w:color w:val="000000"/>
                <w:sz w:val="24"/>
                <w:szCs w:val="24"/>
                <w:lang w:val="en-GB" w:eastAsia="zh-CN"/>
              </w:rPr>
            </w:pPr>
            <w:r w:rsidRPr="001E332B">
              <w:rPr>
                <w:rFonts w:ascii="Times New Roman" w:hAnsi="Times New Roman"/>
                <w:b/>
                <w:color w:val="000000"/>
                <w:sz w:val="24"/>
                <w:szCs w:val="24"/>
                <w:lang w:val="en-GB"/>
              </w:rPr>
              <w:t>IPBES</w:t>
            </w:r>
            <w:r w:rsidRPr="00926058">
              <w:rPr>
                <w:rFonts w:ascii="Times New Roman" w:hAnsi="Times New Roman"/>
                <w:color w:val="000000"/>
                <w:sz w:val="20"/>
                <w:szCs w:val="20"/>
                <w:lang w:val="en-GB"/>
              </w:rPr>
              <w:t>/</w:t>
            </w:r>
            <w:r w:rsidRPr="00926058">
              <w:rPr>
                <w:rFonts w:ascii="Times New Roman" w:eastAsia="SimSun" w:hAnsi="Times New Roman"/>
                <w:color w:val="000000"/>
                <w:sz w:val="20"/>
                <w:szCs w:val="20"/>
                <w:lang w:val="en-GB"/>
              </w:rPr>
              <w:t>7</w:t>
            </w:r>
            <w:r w:rsidRPr="00926058">
              <w:rPr>
                <w:rFonts w:ascii="Times New Roman" w:hAnsi="Times New Roman"/>
                <w:color w:val="000000"/>
                <w:sz w:val="20"/>
                <w:szCs w:val="20"/>
                <w:lang w:val="en-GB"/>
              </w:rPr>
              <w:t>/</w:t>
            </w:r>
            <w:r>
              <w:rPr>
                <w:rFonts w:ascii="Times New Roman" w:eastAsia="SimSun" w:hAnsi="Times New Roman" w:hint="eastAsia"/>
                <w:color w:val="000000"/>
                <w:sz w:val="20"/>
                <w:szCs w:val="20"/>
                <w:lang w:val="en-GB" w:eastAsia="zh-CN"/>
              </w:rPr>
              <w:t>6</w:t>
            </w:r>
          </w:p>
        </w:tc>
      </w:tr>
      <w:tr w:rsidR="005E3F70" w:rsidRPr="00926058" w:rsidTr="00B75287">
        <w:trPr>
          <w:cantSplit/>
          <w:trHeight w:val="1433"/>
          <w:jc w:val="right"/>
        </w:trPr>
        <w:tc>
          <w:tcPr>
            <w:tcW w:w="2324" w:type="dxa"/>
            <w:gridSpan w:val="2"/>
            <w:tcBorders>
              <w:top w:val="single" w:sz="2" w:space="0" w:color="auto"/>
              <w:left w:val="nil"/>
              <w:bottom w:val="single" w:sz="24" w:space="0" w:color="auto"/>
              <w:right w:val="nil"/>
            </w:tcBorders>
            <w:hideMark/>
          </w:tcPr>
          <w:p w:rsidR="005E3F70" w:rsidRPr="00926058" w:rsidRDefault="005E3F70" w:rsidP="00F54D38">
            <w:pPr>
              <w:spacing w:before="240" w:after="240"/>
              <w:rPr>
                <w:rFonts w:ascii="Times New Roman" w:hAnsi="Times New Roman"/>
                <w:b/>
                <w:color w:val="000000"/>
                <w:sz w:val="28"/>
                <w:szCs w:val="28"/>
                <w:lang w:val="en-GB"/>
              </w:rPr>
            </w:pPr>
            <w:r>
              <w:rPr>
                <w:rFonts w:ascii="Times New Roman" w:eastAsia="SimSun" w:hAnsi="Times New Roman"/>
                <w:b/>
                <w:noProof/>
                <w:color w:val="000000"/>
                <w:sz w:val="28"/>
                <w:szCs w:val="28"/>
                <w:lang w:eastAsia="zh-CN" w:bidi="ar-SA"/>
              </w:rPr>
              <w:drawing>
                <wp:inline distT="0" distB="0" distL="0" distR="0">
                  <wp:extent cx="1105535" cy="518795"/>
                  <wp:effectExtent l="1905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105535" cy="518795"/>
                          </a:xfrm>
                          <a:prstGeom prst="rect">
                            <a:avLst/>
                          </a:prstGeom>
                          <a:noFill/>
                          <a:ln w="9525">
                            <a:noFill/>
                            <a:miter lim="800000"/>
                            <a:headEnd/>
                            <a:tailEnd/>
                          </a:ln>
                        </pic:spPr>
                      </pic:pic>
                    </a:graphicData>
                  </a:graphic>
                </wp:inline>
              </w:drawing>
            </w:r>
          </w:p>
        </w:tc>
        <w:tc>
          <w:tcPr>
            <w:tcW w:w="5189" w:type="dxa"/>
            <w:gridSpan w:val="6"/>
            <w:tcBorders>
              <w:top w:val="single" w:sz="2" w:space="0" w:color="auto"/>
              <w:left w:val="nil"/>
              <w:bottom w:val="single" w:sz="24" w:space="0" w:color="auto"/>
              <w:right w:val="nil"/>
            </w:tcBorders>
            <w:hideMark/>
          </w:tcPr>
          <w:p w:rsidR="005E3F70" w:rsidRPr="00E00969" w:rsidRDefault="005E3F70" w:rsidP="00F54D38">
            <w:pPr>
              <w:spacing w:before="120" w:after="120"/>
              <w:rPr>
                <w:rFonts w:ascii="SimHei" w:eastAsia="SimHei" w:hAnsi="SimHei"/>
                <w:b/>
                <w:color w:val="000000"/>
                <w:sz w:val="28"/>
                <w:szCs w:val="28"/>
                <w:lang w:val="en-GB" w:eastAsia="zh-CN"/>
              </w:rPr>
            </w:pPr>
            <w:r w:rsidRPr="00E00969">
              <w:rPr>
                <w:rFonts w:ascii="SimHei" w:eastAsia="SimHei" w:hAnsi="SimHei" w:cs="Microsoft YaHei" w:hint="eastAsia"/>
                <w:b/>
                <w:color w:val="000000"/>
                <w:sz w:val="28"/>
                <w:szCs w:val="28"/>
                <w:lang w:val="en-GB" w:eastAsia="zh-CN"/>
              </w:rPr>
              <w:t>生物多样性和生态系统服务</w:t>
            </w:r>
          </w:p>
          <w:p w:rsidR="005E3F70" w:rsidRPr="00E00969" w:rsidRDefault="005E3F70" w:rsidP="00F54D38">
            <w:pPr>
              <w:spacing w:before="120" w:after="120"/>
              <w:rPr>
                <w:rFonts w:ascii="Times New Roman" w:hAnsi="Times New Roman"/>
                <w:b/>
                <w:color w:val="000000"/>
                <w:sz w:val="28"/>
                <w:szCs w:val="28"/>
                <w:lang w:val="en-GB" w:eastAsia="zh-CN"/>
              </w:rPr>
            </w:pPr>
            <w:r w:rsidRPr="00E00969">
              <w:rPr>
                <w:rFonts w:ascii="SimHei" w:eastAsia="SimHei" w:hAnsi="SimHei" w:cs="Microsoft YaHei" w:hint="eastAsia"/>
                <w:b/>
                <w:color w:val="000000"/>
                <w:sz w:val="28"/>
                <w:szCs w:val="28"/>
                <w:lang w:val="en-GB" w:eastAsia="zh-CN"/>
              </w:rPr>
              <w:t>政府间科学与政策平台</w:t>
            </w:r>
          </w:p>
        </w:tc>
        <w:tc>
          <w:tcPr>
            <w:tcW w:w="1982" w:type="dxa"/>
            <w:gridSpan w:val="2"/>
            <w:tcBorders>
              <w:top w:val="single" w:sz="2" w:space="0" w:color="auto"/>
              <w:left w:val="nil"/>
              <w:bottom w:val="single" w:sz="24" w:space="0" w:color="auto"/>
              <w:right w:val="nil"/>
            </w:tcBorders>
          </w:tcPr>
          <w:p w:rsidR="005E3F70" w:rsidRPr="00E00969" w:rsidRDefault="005E3F70" w:rsidP="00BF67B1">
            <w:pPr>
              <w:spacing w:beforeLines="50" w:before="120"/>
              <w:rPr>
                <w:rFonts w:ascii="Times New Roman" w:hAnsi="Times New Roman"/>
                <w:color w:val="000000"/>
                <w:sz w:val="20"/>
                <w:szCs w:val="20"/>
                <w:lang w:val="en-GB"/>
              </w:rPr>
            </w:pPr>
            <w:r w:rsidRPr="00E00969">
              <w:rPr>
                <w:rFonts w:ascii="Times New Roman" w:hAnsi="Times New Roman"/>
                <w:color w:val="000000"/>
                <w:sz w:val="20"/>
                <w:szCs w:val="20"/>
                <w:lang w:val="en-GB"/>
              </w:rPr>
              <w:t>Distr.: General</w:t>
            </w:r>
          </w:p>
          <w:p w:rsidR="005E3F70" w:rsidRPr="00E00969" w:rsidRDefault="00802D34" w:rsidP="00F54D38">
            <w:pPr>
              <w:rPr>
                <w:rFonts w:ascii="Times New Roman" w:eastAsia="SimSun" w:hAnsi="Times New Roman"/>
                <w:color w:val="000000"/>
                <w:sz w:val="20"/>
                <w:szCs w:val="20"/>
                <w:lang w:val="en-GB"/>
              </w:rPr>
            </w:pPr>
            <w:r>
              <w:rPr>
                <w:rFonts w:ascii="Times New Roman" w:eastAsia="SimSun" w:hAnsi="Times New Roman"/>
                <w:color w:val="000000"/>
                <w:sz w:val="20"/>
                <w:szCs w:val="20"/>
                <w:lang w:val="en-GB"/>
              </w:rPr>
              <w:t>5 March</w:t>
            </w:r>
            <w:r w:rsidR="005E3F70" w:rsidRPr="00E00969">
              <w:rPr>
                <w:rFonts w:ascii="Times New Roman" w:eastAsia="SimSun" w:hAnsi="Times New Roman"/>
                <w:color w:val="000000"/>
                <w:sz w:val="20"/>
                <w:szCs w:val="20"/>
                <w:lang w:val="en-GB"/>
              </w:rPr>
              <w:t xml:space="preserve"> 2019</w:t>
            </w:r>
          </w:p>
          <w:p w:rsidR="005E3F70" w:rsidRPr="00E00969" w:rsidRDefault="005E3F70" w:rsidP="00F54D38">
            <w:pPr>
              <w:rPr>
                <w:rFonts w:ascii="Times New Roman" w:eastAsia="SimSun" w:hAnsi="Times New Roman"/>
                <w:color w:val="000000"/>
                <w:sz w:val="20"/>
                <w:szCs w:val="20"/>
                <w:lang w:val="en-GB"/>
              </w:rPr>
            </w:pPr>
          </w:p>
          <w:p w:rsidR="005E3F70" w:rsidRPr="00E00969" w:rsidRDefault="005E3F70" w:rsidP="00F54D38">
            <w:pPr>
              <w:rPr>
                <w:rFonts w:ascii="Times New Roman" w:eastAsia="SimSun" w:hAnsi="Times New Roman"/>
                <w:color w:val="000000"/>
                <w:sz w:val="20"/>
                <w:szCs w:val="20"/>
                <w:lang w:val="en-GB"/>
              </w:rPr>
            </w:pPr>
            <w:r w:rsidRPr="00E00969">
              <w:rPr>
                <w:rFonts w:ascii="Times New Roman" w:eastAsia="SimSun" w:hAnsi="Times New Roman"/>
                <w:color w:val="000000"/>
                <w:sz w:val="20"/>
                <w:szCs w:val="20"/>
                <w:lang w:val="en-GB"/>
              </w:rPr>
              <w:t>Chinese</w:t>
            </w:r>
          </w:p>
          <w:p w:rsidR="005E3F70" w:rsidRPr="00E00969" w:rsidRDefault="005E3F70" w:rsidP="00F54D38">
            <w:pPr>
              <w:rPr>
                <w:rFonts w:ascii="Times New Roman" w:hAnsi="Times New Roman"/>
                <w:color w:val="000000"/>
                <w:sz w:val="20"/>
                <w:szCs w:val="20"/>
                <w:lang w:val="en-GB"/>
              </w:rPr>
            </w:pPr>
            <w:r w:rsidRPr="00E00969">
              <w:rPr>
                <w:rFonts w:ascii="Times New Roman" w:hAnsi="Times New Roman"/>
                <w:color w:val="000000"/>
                <w:sz w:val="20"/>
                <w:szCs w:val="20"/>
                <w:lang w:val="en-GB"/>
              </w:rPr>
              <w:t>Original: English</w:t>
            </w:r>
          </w:p>
        </w:tc>
      </w:tr>
    </w:tbl>
    <w:p w:rsidR="00ED5C2F" w:rsidRPr="005E3F70" w:rsidRDefault="00ED5C2F" w:rsidP="0003308E">
      <w:pPr>
        <w:pStyle w:val="AATitle"/>
        <w:snapToGrid w:val="0"/>
        <w:jc w:val="both"/>
        <w:rPr>
          <w:rFonts w:eastAsia="SimHei"/>
          <w:sz w:val="24"/>
          <w:szCs w:val="24"/>
          <w:lang w:eastAsia="zh-CN"/>
        </w:rPr>
      </w:pPr>
      <w:bookmarkStart w:id="1" w:name="_Hlk359191"/>
      <w:r w:rsidRPr="005E3F70">
        <w:rPr>
          <w:rFonts w:eastAsia="SimHei"/>
          <w:sz w:val="24"/>
          <w:szCs w:val="24"/>
          <w:lang w:eastAsia="zh-CN"/>
        </w:rPr>
        <w:t>生物多样性和生态系统服务政府间</w:t>
      </w:r>
    </w:p>
    <w:p w:rsidR="00ED5C2F" w:rsidRPr="005E3F70" w:rsidRDefault="00ED5C2F" w:rsidP="0003308E">
      <w:pPr>
        <w:pStyle w:val="AATitle"/>
        <w:snapToGrid w:val="0"/>
        <w:jc w:val="both"/>
        <w:rPr>
          <w:rFonts w:eastAsia="SimHei"/>
          <w:sz w:val="24"/>
          <w:szCs w:val="24"/>
          <w:lang w:eastAsia="zh-CN"/>
        </w:rPr>
      </w:pPr>
      <w:r w:rsidRPr="005E3F70">
        <w:rPr>
          <w:rFonts w:eastAsia="SimHei"/>
          <w:sz w:val="24"/>
          <w:szCs w:val="24"/>
          <w:lang w:eastAsia="zh-CN"/>
        </w:rPr>
        <w:t>科学</w:t>
      </w:r>
      <w:r w:rsidR="000D5168" w:rsidRPr="005E3F70">
        <w:rPr>
          <w:rFonts w:eastAsia="SimHei" w:hint="eastAsia"/>
          <w:sz w:val="24"/>
          <w:szCs w:val="24"/>
          <w:lang w:eastAsia="zh-CN"/>
        </w:rPr>
        <w:t>与</w:t>
      </w:r>
      <w:r w:rsidRPr="005E3F70">
        <w:rPr>
          <w:rFonts w:eastAsia="SimHei"/>
          <w:sz w:val="24"/>
          <w:szCs w:val="24"/>
          <w:lang w:eastAsia="zh-CN"/>
        </w:rPr>
        <w:t>政策平台全体会议</w:t>
      </w:r>
    </w:p>
    <w:p w:rsidR="00ED5C2F" w:rsidRPr="005E3F70" w:rsidRDefault="00ED5C2F" w:rsidP="0003308E">
      <w:pPr>
        <w:pStyle w:val="AATitle"/>
        <w:snapToGrid w:val="0"/>
        <w:jc w:val="both"/>
        <w:rPr>
          <w:rFonts w:eastAsia="SimHei"/>
          <w:sz w:val="24"/>
          <w:szCs w:val="24"/>
          <w:lang w:eastAsia="zh-CN"/>
        </w:rPr>
      </w:pPr>
      <w:r w:rsidRPr="005E3F70">
        <w:rPr>
          <w:rFonts w:eastAsia="SimHei"/>
          <w:sz w:val="24"/>
          <w:szCs w:val="24"/>
          <w:lang w:eastAsia="zh-CN"/>
        </w:rPr>
        <w:t>第七届会议</w:t>
      </w:r>
    </w:p>
    <w:p w:rsidR="00656ED4" w:rsidRPr="005E3F70" w:rsidRDefault="00ED5C2F" w:rsidP="0003308E">
      <w:pPr>
        <w:pStyle w:val="AATitle"/>
        <w:snapToGrid w:val="0"/>
        <w:jc w:val="both"/>
        <w:rPr>
          <w:b w:val="0"/>
          <w:sz w:val="24"/>
          <w:szCs w:val="24"/>
          <w:lang w:eastAsia="ja-JP"/>
        </w:rPr>
      </w:pPr>
      <w:r w:rsidRPr="005E3F70">
        <w:rPr>
          <w:b w:val="0"/>
          <w:sz w:val="24"/>
          <w:szCs w:val="24"/>
          <w:lang w:eastAsia="ja-JP"/>
        </w:rPr>
        <w:t>2019</w:t>
      </w:r>
      <w:r w:rsidRPr="005E3F70">
        <w:rPr>
          <w:rFonts w:eastAsiaTheme="minorEastAsia"/>
          <w:b w:val="0"/>
          <w:sz w:val="24"/>
          <w:szCs w:val="24"/>
          <w:lang w:eastAsia="zh-CN"/>
        </w:rPr>
        <w:t>年</w:t>
      </w:r>
      <w:r w:rsidRPr="005E3F70">
        <w:rPr>
          <w:rFonts w:eastAsiaTheme="minorEastAsia"/>
          <w:b w:val="0"/>
          <w:sz w:val="24"/>
          <w:szCs w:val="24"/>
          <w:lang w:eastAsia="zh-CN"/>
        </w:rPr>
        <w:t>4</w:t>
      </w:r>
      <w:r w:rsidRPr="005E3F70">
        <w:rPr>
          <w:rFonts w:eastAsiaTheme="minorEastAsia"/>
          <w:b w:val="0"/>
          <w:sz w:val="24"/>
          <w:szCs w:val="24"/>
          <w:lang w:eastAsia="zh-CN"/>
        </w:rPr>
        <w:t>月</w:t>
      </w:r>
      <w:r w:rsidRPr="005E3F70">
        <w:rPr>
          <w:rFonts w:eastAsiaTheme="minorEastAsia"/>
          <w:b w:val="0"/>
          <w:sz w:val="24"/>
          <w:szCs w:val="24"/>
          <w:lang w:eastAsia="zh-CN"/>
        </w:rPr>
        <w:t>29</w:t>
      </w:r>
      <w:r w:rsidRPr="005E3F70">
        <w:rPr>
          <w:rFonts w:eastAsiaTheme="minorEastAsia"/>
          <w:b w:val="0"/>
          <w:sz w:val="24"/>
          <w:szCs w:val="24"/>
          <w:lang w:eastAsia="zh-CN"/>
        </w:rPr>
        <w:t>日至</w:t>
      </w:r>
      <w:r w:rsidRPr="005E3F70">
        <w:rPr>
          <w:rFonts w:eastAsiaTheme="minorEastAsia"/>
          <w:b w:val="0"/>
          <w:sz w:val="24"/>
          <w:szCs w:val="24"/>
          <w:lang w:eastAsia="zh-CN"/>
        </w:rPr>
        <w:t>5</w:t>
      </w:r>
      <w:r w:rsidRPr="005E3F70">
        <w:rPr>
          <w:rFonts w:eastAsiaTheme="minorEastAsia"/>
          <w:b w:val="0"/>
          <w:sz w:val="24"/>
          <w:szCs w:val="24"/>
          <w:lang w:eastAsia="zh-CN"/>
        </w:rPr>
        <w:t>月</w:t>
      </w:r>
      <w:r w:rsidRPr="005E3F70">
        <w:rPr>
          <w:rFonts w:eastAsiaTheme="minorEastAsia"/>
          <w:b w:val="0"/>
          <w:sz w:val="24"/>
          <w:szCs w:val="24"/>
          <w:lang w:eastAsia="zh-CN"/>
        </w:rPr>
        <w:t>4</w:t>
      </w:r>
      <w:r w:rsidRPr="005E3F70">
        <w:rPr>
          <w:rFonts w:eastAsiaTheme="minorEastAsia"/>
          <w:b w:val="0"/>
          <w:sz w:val="24"/>
          <w:szCs w:val="24"/>
          <w:lang w:eastAsia="zh-CN"/>
        </w:rPr>
        <w:t>日，巴黎</w:t>
      </w:r>
    </w:p>
    <w:p w:rsidR="00B54489" w:rsidRPr="005E3F70" w:rsidRDefault="00ED5C2F" w:rsidP="0003308E">
      <w:pPr>
        <w:keepNext/>
        <w:keepLines/>
        <w:tabs>
          <w:tab w:val="left" w:pos="1247"/>
          <w:tab w:val="left" w:pos="1814"/>
          <w:tab w:val="left" w:pos="2381"/>
          <w:tab w:val="left" w:pos="2948"/>
          <w:tab w:val="left" w:pos="3515"/>
          <w:tab w:val="left" w:pos="4082"/>
        </w:tabs>
        <w:suppressAutoHyphens/>
        <w:snapToGrid w:val="0"/>
        <w:ind w:right="5103"/>
        <w:jc w:val="both"/>
        <w:rPr>
          <w:rFonts w:ascii="Times New Roman" w:eastAsiaTheme="minorEastAsia" w:hAnsi="Times New Roman" w:cs="Times New Roman"/>
          <w:sz w:val="24"/>
          <w:szCs w:val="24"/>
          <w:lang w:val="en-GB" w:eastAsia="zh-CN"/>
        </w:rPr>
      </w:pPr>
      <w:r w:rsidRPr="005E3F70">
        <w:rPr>
          <w:rFonts w:ascii="Times New Roman" w:eastAsiaTheme="minorEastAsia" w:hAnsi="Times New Roman" w:cs="Times New Roman"/>
          <w:sz w:val="24"/>
          <w:szCs w:val="24"/>
          <w:lang w:val="en-GB" w:eastAsia="zh-CN"/>
        </w:rPr>
        <w:t>临时议程</w:t>
      </w:r>
      <w:r w:rsidR="00B54489" w:rsidRPr="005E3F70">
        <w:rPr>
          <w:rFonts w:ascii="Times New Roman" w:eastAsia="Times New Roman" w:hAnsi="Times New Roman" w:cs="Times New Roman"/>
          <w:sz w:val="24"/>
          <w:szCs w:val="24"/>
          <w:lang w:val="en-GB" w:eastAsia="zh-CN"/>
        </w:rPr>
        <w:footnoteReference w:customMarkFollows="1" w:id="1"/>
        <w:t>*</w:t>
      </w:r>
      <w:r w:rsidRPr="005E3F70">
        <w:rPr>
          <w:rFonts w:ascii="Times New Roman" w:eastAsiaTheme="minorEastAsia" w:hAnsi="Times New Roman" w:cs="Times New Roman"/>
          <w:sz w:val="24"/>
          <w:szCs w:val="24"/>
          <w:lang w:val="en-GB" w:eastAsia="zh-CN"/>
        </w:rPr>
        <w:t>项目</w:t>
      </w:r>
      <w:r w:rsidRPr="005E3F70">
        <w:rPr>
          <w:rFonts w:ascii="Times New Roman" w:eastAsiaTheme="minorEastAsia" w:hAnsi="Times New Roman" w:cs="Times New Roman"/>
          <w:sz w:val="24"/>
          <w:szCs w:val="24"/>
          <w:lang w:val="en-GB" w:eastAsia="zh-CN"/>
        </w:rPr>
        <w:t>9</w:t>
      </w:r>
    </w:p>
    <w:p w:rsidR="00B54489" w:rsidRPr="005E3F70" w:rsidRDefault="00ED5C2F" w:rsidP="0003308E">
      <w:pPr>
        <w:pStyle w:val="AATitle2"/>
        <w:snapToGrid w:val="0"/>
        <w:spacing w:before="60"/>
        <w:jc w:val="both"/>
        <w:rPr>
          <w:rFonts w:eastAsia="SimHei"/>
          <w:sz w:val="24"/>
          <w:szCs w:val="24"/>
          <w:lang w:eastAsia="zh-CN"/>
        </w:rPr>
      </w:pPr>
      <w:r w:rsidRPr="005E3F70">
        <w:rPr>
          <w:rFonts w:eastAsia="SimHei"/>
          <w:sz w:val="24"/>
          <w:szCs w:val="24"/>
          <w:lang w:eastAsia="zh-CN"/>
        </w:rPr>
        <w:t>平台的下一份工作方案</w:t>
      </w:r>
    </w:p>
    <w:p w:rsidR="00B54489" w:rsidRPr="00017DC8" w:rsidRDefault="00ED5C2F" w:rsidP="00017DC8">
      <w:pPr>
        <w:pStyle w:val="BBTitle"/>
        <w:snapToGrid w:val="0"/>
        <w:rPr>
          <w:rFonts w:eastAsia="SimHei"/>
          <w:sz w:val="32"/>
          <w:szCs w:val="32"/>
          <w:lang w:val="zh-CN" w:eastAsia="zh-CN"/>
        </w:rPr>
      </w:pPr>
      <w:r w:rsidRPr="00017DC8">
        <w:rPr>
          <w:rFonts w:eastAsia="SimHei"/>
          <w:sz w:val="32"/>
          <w:szCs w:val="32"/>
          <w:lang w:val="zh-CN" w:eastAsia="zh-CN"/>
        </w:rPr>
        <w:t>平台的下一份工作方案</w:t>
      </w:r>
    </w:p>
    <w:p w:rsidR="00B54489" w:rsidRPr="005E3F70" w:rsidRDefault="00B54489" w:rsidP="0003308E">
      <w:pPr>
        <w:pStyle w:val="CH2"/>
        <w:snapToGrid w:val="0"/>
        <w:jc w:val="both"/>
        <w:rPr>
          <w:rFonts w:eastAsia="SimHei"/>
          <w:lang w:val="zh-CN" w:eastAsia="zh-CN"/>
        </w:rPr>
      </w:pPr>
      <w:r w:rsidRPr="005E3F70">
        <w:rPr>
          <w:rFonts w:eastAsia="SimHei"/>
          <w:lang w:val="zh-CN" w:eastAsia="zh-CN"/>
        </w:rPr>
        <w:tab/>
      </w:r>
      <w:r w:rsidRPr="005E3F70">
        <w:rPr>
          <w:rFonts w:eastAsia="SimHei"/>
          <w:lang w:val="zh-CN" w:eastAsia="zh-CN"/>
        </w:rPr>
        <w:tab/>
      </w:r>
      <w:r w:rsidR="00ED5C2F" w:rsidRPr="005E3F70">
        <w:rPr>
          <w:rFonts w:eastAsia="SimHei"/>
          <w:lang w:val="zh-CN" w:eastAsia="zh-CN"/>
        </w:rPr>
        <w:t>秘书处的说明</w:t>
      </w:r>
    </w:p>
    <w:p w:rsidR="00B54489" w:rsidRPr="00017DC8" w:rsidRDefault="00BD07B8" w:rsidP="00017DC8">
      <w:pPr>
        <w:pStyle w:val="CH1"/>
        <w:snapToGrid w:val="0"/>
        <w:rPr>
          <w:rFonts w:ascii="SimHei" w:eastAsia="SimHei" w:hAnsi="SimHei"/>
          <w:sz w:val="32"/>
          <w:szCs w:val="32"/>
          <w:lang w:val="zh-CN" w:eastAsia="en-GB"/>
        </w:rPr>
      </w:pPr>
      <w:r w:rsidRPr="005E3F70">
        <w:rPr>
          <w:rFonts w:ascii="SimHei" w:eastAsia="SimHei" w:hAnsi="SimHei"/>
          <w:lang w:val="zh-CN" w:eastAsia="zh-CN"/>
        </w:rPr>
        <w:tab/>
      </w:r>
      <w:r w:rsidRPr="005E3F70">
        <w:rPr>
          <w:rFonts w:ascii="SimHei" w:eastAsia="SimHei" w:hAnsi="SimHei"/>
          <w:lang w:val="zh-CN" w:eastAsia="zh-CN"/>
        </w:rPr>
        <w:tab/>
      </w:r>
      <w:proofErr w:type="spellStart"/>
      <w:r w:rsidR="00ED5C2F" w:rsidRPr="00017DC8">
        <w:rPr>
          <w:rFonts w:ascii="SimHei" w:eastAsia="SimHei" w:hAnsi="SimHei"/>
          <w:sz w:val="32"/>
          <w:szCs w:val="32"/>
          <w:lang w:val="zh-CN" w:eastAsia="en-GB"/>
        </w:rPr>
        <w:t>导言</w:t>
      </w:r>
      <w:proofErr w:type="spellEnd"/>
    </w:p>
    <w:p w:rsidR="00B54489" w:rsidRPr="00B75287" w:rsidRDefault="00822FAC" w:rsidP="0003308E">
      <w:pPr>
        <w:pStyle w:val="Normalnumber"/>
        <w:snapToGrid w:val="0"/>
        <w:jc w:val="both"/>
        <w:rPr>
          <w:rFonts w:eastAsia="SimSun"/>
          <w:sz w:val="24"/>
          <w:lang w:eastAsia="zh-CN"/>
        </w:rPr>
      </w:pPr>
      <w:r w:rsidRPr="00B75287">
        <w:rPr>
          <w:rFonts w:eastAsia="SimSun"/>
          <w:sz w:val="24"/>
          <w:lang w:eastAsia="zh-CN"/>
        </w:rPr>
        <w:t>生物多样性和生态系统服务政府间科学</w:t>
      </w:r>
      <w:r w:rsidR="000D5168" w:rsidRPr="00B75287">
        <w:rPr>
          <w:rFonts w:eastAsia="SimSun"/>
          <w:sz w:val="24"/>
          <w:lang w:eastAsia="zh-CN"/>
        </w:rPr>
        <w:t>与</w:t>
      </w:r>
      <w:r w:rsidRPr="00B75287">
        <w:rPr>
          <w:rFonts w:eastAsia="SimSun"/>
          <w:sz w:val="24"/>
          <w:lang w:eastAsia="zh-CN"/>
        </w:rPr>
        <w:t>政策平台（生物多样性平台）全体会议在</w:t>
      </w:r>
      <w:r w:rsidRPr="00B75287">
        <w:rPr>
          <w:rFonts w:eastAsia="SimSun"/>
          <w:sz w:val="24"/>
          <w:lang w:eastAsia="zh-CN" w:bidi="en-US"/>
        </w:rPr>
        <w:t>IPBES-6/2</w:t>
      </w:r>
      <w:r w:rsidRPr="00B75287">
        <w:rPr>
          <w:rFonts w:eastAsia="SimSun"/>
          <w:sz w:val="24"/>
          <w:lang w:eastAsia="zh-CN" w:bidi="en-US"/>
        </w:rPr>
        <w:t>号决定中</w:t>
      </w:r>
      <w:r w:rsidR="00F566AD" w:rsidRPr="00B75287">
        <w:rPr>
          <w:rFonts w:eastAsia="SimSun"/>
          <w:sz w:val="24"/>
          <w:lang w:eastAsia="zh-CN" w:bidi="en-US"/>
        </w:rPr>
        <w:t>，</w:t>
      </w:r>
      <w:r w:rsidRPr="00B75287">
        <w:rPr>
          <w:rFonts w:eastAsia="SimSun"/>
          <w:sz w:val="24"/>
          <w:lang w:eastAsia="zh-CN" w:bidi="en-US"/>
        </w:rPr>
        <w:t>请多学科专家小组和主席团在秘书处的支持下</w:t>
      </w:r>
      <w:r w:rsidR="003D5028" w:rsidRPr="00B75287">
        <w:rPr>
          <w:rFonts w:eastAsia="SimSun"/>
          <w:sz w:val="24"/>
          <w:lang w:eastAsia="zh-CN" w:bidi="en-US"/>
        </w:rPr>
        <w:t>，</w:t>
      </w:r>
      <w:r w:rsidR="00250EA3" w:rsidRPr="00B75287">
        <w:rPr>
          <w:rFonts w:eastAsia="SimSun"/>
          <w:sz w:val="24"/>
          <w:lang w:eastAsia="zh-CN" w:bidi="en-US"/>
        </w:rPr>
        <w:t>结合</w:t>
      </w:r>
      <w:r w:rsidR="000E03E5" w:rsidRPr="00B75287">
        <w:rPr>
          <w:rFonts w:eastAsia="SimSun"/>
          <w:sz w:val="24"/>
          <w:lang w:eastAsia="zh-CN" w:bidi="en-US"/>
        </w:rPr>
        <w:t>该</w:t>
      </w:r>
      <w:r w:rsidRPr="00B75287">
        <w:rPr>
          <w:rFonts w:eastAsia="SimSun"/>
          <w:sz w:val="24"/>
          <w:lang w:eastAsia="zh-CN" w:bidi="en-US"/>
        </w:rPr>
        <w:t>决定</w:t>
      </w:r>
      <w:r w:rsidR="00250EA3" w:rsidRPr="00B75287">
        <w:rPr>
          <w:rFonts w:eastAsia="SimSun"/>
          <w:sz w:val="24"/>
          <w:lang w:eastAsia="zh-CN" w:bidi="en-US"/>
        </w:rPr>
        <w:t>规定</w:t>
      </w:r>
      <w:r w:rsidRPr="00B75287">
        <w:rPr>
          <w:rFonts w:eastAsia="SimSun"/>
          <w:sz w:val="24"/>
          <w:lang w:eastAsia="zh-CN" w:bidi="en-US"/>
        </w:rPr>
        <w:t>的一系列措施</w:t>
      </w:r>
      <w:r w:rsidR="00250EA3" w:rsidRPr="00B75287">
        <w:rPr>
          <w:rFonts w:eastAsia="SimSun"/>
          <w:sz w:val="24"/>
          <w:lang w:eastAsia="zh-CN" w:bidi="en-US"/>
        </w:rPr>
        <w:t>，</w:t>
      </w:r>
      <w:r w:rsidRPr="00B75287">
        <w:rPr>
          <w:rFonts w:eastAsia="SimSun"/>
          <w:sz w:val="24"/>
          <w:lang w:eastAsia="zh-CN" w:bidi="en-US"/>
        </w:rPr>
        <w:t>完成</w:t>
      </w:r>
      <w:r w:rsidRPr="00B75287">
        <w:rPr>
          <w:rFonts w:eastAsia="SimSun"/>
          <w:sz w:val="24"/>
          <w:lang w:eastAsia="zh-CN" w:bidi="en-US"/>
        </w:rPr>
        <w:t xml:space="preserve"> 2030 </w:t>
      </w:r>
      <w:r w:rsidRPr="00B75287">
        <w:rPr>
          <w:rFonts w:eastAsia="SimSun"/>
          <w:sz w:val="24"/>
          <w:lang w:eastAsia="zh-CN" w:bidi="en-US"/>
        </w:rPr>
        <w:t>年前战略框架草案和生物多样性平台滚动工作方案要点</w:t>
      </w:r>
      <w:r w:rsidR="00250EA3" w:rsidRPr="00B75287">
        <w:rPr>
          <w:rFonts w:eastAsia="SimSun"/>
          <w:sz w:val="24"/>
          <w:lang w:eastAsia="zh-CN" w:bidi="en-US"/>
        </w:rPr>
        <w:t>定稿</w:t>
      </w:r>
      <w:r w:rsidRPr="00B75287">
        <w:rPr>
          <w:rFonts w:eastAsia="SimSun"/>
          <w:sz w:val="24"/>
          <w:lang w:eastAsia="zh-CN" w:bidi="en-US"/>
        </w:rPr>
        <w:t>，供全体会议第七届会议审议</w:t>
      </w:r>
      <w:r w:rsidR="00250EA3" w:rsidRPr="00B75287">
        <w:rPr>
          <w:rFonts w:eastAsia="SimSun"/>
          <w:sz w:val="24"/>
          <w:lang w:eastAsia="zh-CN" w:bidi="en-US"/>
        </w:rPr>
        <w:t>批准</w:t>
      </w:r>
      <w:r w:rsidRPr="00B75287">
        <w:rPr>
          <w:rFonts w:eastAsia="SimSun"/>
          <w:sz w:val="24"/>
          <w:lang w:eastAsia="zh-CN" w:bidi="en-US"/>
        </w:rPr>
        <w:t>。</w:t>
      </w:r>
      <w:r w:rsidR="0004394E" w:rsidRPr="00B75287">
        <w:rPr>
          <w:rFonts w:eastAsia="SimSun"/>
          <w:sz w:val="24"/>
          <w:lang w:eastAsia="zh-CN" w:bidi="en-US"/>
        </w:rPr>
        <w:t>战略框架草案和工作方案要点已相应</w:t>
      </w:r>
      <w:r w:rsidR="00BC6E74" w:rsidRPr="00B75287">
        <w:rPr>
          <w:rFonts w:eastAsia="SimSun"/>
          <w:sz w:val="24"/>
          <w:lang w:eastAsia="zh-CN" w:bidi="en-US"/>
        </w:rPr>
        <w:t>定</w:t>
      </w:r>
      <w:r w:rsidR="00195608" w:rsidRPr="00B75287">
        <w:rPr>
          <w:rFonts w:eastAsia="SimSun"/>
          <w:sz w:val="24"/>
          <w:lang w:eastAsia="zh-CN" w:bidi="en-US"/>
        </w:rPr>
        <w:t>稿</w:t>
      </w:r>
      <w:r w:rsidR="0004394E" w:rsidRPr="00B75287">
        <w:rPr>
          <w:rFonts w:eastAsia="SimSun"/>
          <w:sz w:val="24"/>
          <w:lang w:eastAsia="zh-CN" w:bidi="en-US"/>
        </w:rPr>
        <w:t>，</w:t>
      </w:r>
      <w:r w:rsidR="00195608" w:rsidRPr="00B75287">
        <w:rPr>
          <w:rFonts w:eastAsia="SimSun"/>
          <w:sz w:val="24"/>
          <w:lang w:eastAsia="zh-CN" w:bidi="en-US"/>
        </w:rPr>
        <w:t>且</w:t>
      </w:r>
      <w:r w:rsidR="0004394E" w:rsidRPr="00B75287">
        <w:rPr>
          <w:rFonts w:eastAsia="SimSun"/>
          <w:sz w:val="24"/>
          <w:lang w:eastAsia="zh-CN" w:bidi="en-US"/>
        </w:rPr>
        <w:t>并</w:t>
      </w:r>
      <w:r w:rsidR="00195608" w:rsidRPr="00B75287">
        <w:rPr>
          <w:rFonts w:eastAsia="SimSun"/>
          <w:sz w:val="24"/>
          <w:lang w:eastAsia="zh-CN" w:bidi="en-US"/>
        </w:rPr>
        <w:t>入</w:t>
      </w:r>
      <w:r w:rsidR="00BC6E74" w:rsidRPr="00B75287">
        <w:rPr>
          <w:rFonts w:eastAsia="SimSun"/>
          <w:sz w:val="24"/>
          <w:lang w:eastAsia="zh-CN" w:bidi="en-US"/>
        </w:rPr>
        <w:t>本说明附件所载的</w:t>
      </w:r>
      <w:r w:rsidR="00BC6E74" w:rsidRPr="00B75287">
        <w:rPr>
          <w:rFonts w:eastAsia="SimSun"/>
          <w:sz w:val="24"/>
          <w:lang w:eastAsia="zh-CN" w:bidi="en-US"/>
        </w:rPr>
        <w:t>2030</w:t>
      </w:r>
      <w:r w:rsidR="00BC6E74" w:rsidRPr="00B75287">
        <w:rPr>
          <w:rFonts w:eastAsia="SimSun"/>
          <w:sz w:val="24"/>
          <w:lang w:eastAsia="zh-CN" w:bidi="en-US"/>
        </w:rPr>
        <w:t>年前工作方案草案。</w:t>
      </w:r>
    </w:p>
    <w:p w:rsidR="00B54489" w:rsidRPr="00B75287" w:rsidRDefault="00B178EA" w:rsidP="0003308E">
      <w:pPr>
        <w:pStyle w:val="Normalnumber"/>
        <w:snapToGrid w:val="0"/>
        <w:jc w:val="both"/>
        <w:rPr>
          <w:rFonts w:eastAsia="SimSun"/>
          <w:sz w:val="24"/>
          <w:lang w:eastAsia="zh-CN"/>
        </w:rPr>
      </w:pPr>
      <w:r w:rsidRPr="00B75287">
        <w:rPr>
          <w:rFonts w:eastAsia="SimSun"/>
          <w:sz w:val="24"/>
          <w:lang w:eastAsia="zh-CN"/>
        </w:rPr>
        <w:t>通过</w:t>
      </w:r>
      <w:r w:rsidRPr="00B75287">
        <w:rPr>
          <w:rFonts w:eastAsia="SimSun"/>
          <w:sz w:val="24"/>
          <w:lang w:eastAsia="zh-CN"/>
        </w:rPr>
        <w:t>2018</w:t>
      </w:r>
      <w:r w:rsidRPr="00B75287">
        <w:rPr>
          <w:rFonts w:eastAsia="SimSun"/>
          <w:sz w:val="24"/>
          <w:lang w:eastAsia="zh-CN"/>
        </w:rPr>
        <w:t>年</w:t>
      </w:r>
      <w:r w:rsidRPr="00B75287">
        <w:rPr>
          <w:rFonts w:eastAsia="SimSun"/>
          <w:sz w:val="24"/>
          <w:lang w:eastAsia="zh-CN"/>
        </w:rPr>
        <w:t>4</w:t>
      </w:r>
      <w:r w:rsidRPr="00B75287">
        <w:rPr>
          <w:rFonts w:eastAsia="SimSun"/>
          <w:sz w:val="24"/>
          <w:lang w:eastAsia="zh-CN"/>
        </w:rPr>
        <w:t>月</w:t>
      </w:r>
      <w:r w:rsidRPr="00B75287">
        <w:rPr>
          <w:rFonts w:eastAsia="SimSun"/>
          <w:sz w:val="24"/>
          <w:lang w:eastAsia="zh-CN"/>
        </w:rPr>
        <w:t>26</w:t>
      </w:r>
      <w:r w:rsidRPr="00B75287">
        <w:rPr>
          <w:rFonts w:eastAsia="SimSun"/>
          <w:sz w:val="24"/>
          <w:lang w:eastAsia="zh-CN"/>
        </w:rPr>
        <w:t>日</w:t>
      </w:r>
      <w:r w:rsidRPr="00B75287">
        <w:rPr>
          <w:rFonts w:eastAsia="SimSun"/>
          <w:sz w:val="24"/>
          <w:lang w:eastAsia="zh-CN"/>
        </w:rPr>
        <w:t>EM/2018/07</w:t>
      </w:r>
      <w:r w:rsidRPr="00B75287">
        <w:rPr>
          <w:rFonts w:eastAsia="SimSun"/>
          <w:sz w:val="24"/>
          <w:lang w:eastAsia="zh-CN"/>
        </w:rPr>
        <w:t>号通知</w:t>
      </w:r>
      <w:r w:rsidR="00E257DB" w:rsidRPr="00B75287">
        <w:rPr>
          <w:rStyle w:val="FootnoteReference"/>
          <w:rFonts w:eastAsia="SimSun"/>
          <w:sz w:val="24"/>
        </w:rPr>
        <w:footnoteReference w:id="2"/>
      </w:r>
      <w:r w:rsidRPr="00B75287">
        <w:rPr>
          <w:rFonts w:eastAsia="SimSun"/>
          <w:sz w:val="24"/>
          <w:lang w:eastAsia="zh-CN"/>
        </w:rPr>
        <w:t>，执行秘书</w:t>
      </w:r>
      <w:r w:rsidR="00C12198" w:rsidRPr="00B75287">
        <w:rPr>
          <w:rFonts w:eastAsia="SimSun"/>
          <w:sz w:val="24"/>
          <w:lang w:eastAsia="zh-CN"/>
        </w:rPr>
        <w:t>邀</w:t>
      </w:r>
      <w:r w:rsidRPr="00B75287">
        <w:rPr>
          <w:rFonts w:eastAsia="SimSun"/>
          <w:sz w:val="24"/>
          <w:lang w:eastAsia="zh-CN"/>
        </w:rPr>
        <w:t>请各国政府和利益攸关方就战略框架提</w:t>
      </w:r>
      <w:r w:rsidR="005412C3" w:rsidRPr="00B75287">
        <w:rPr>
          <w:rFonts w:eastAsia="SimSun"/>
          <w:sz w:val="24"/>
          <w:lang w:eastAsia="zh-CN"/>
        </w:rPr>
        <w:t>出</w:t>
      </w:r>
      <w:r w:rsidRPr="00B75287">
        <w:rPr>
          <w:rFonts w:eastAsia="SimSun"/>
          <w:sz w:val="24"/>
          <w:lang w:eastAsia="zh-CN"/>
        </w:rPr>
        <w:t>书面意见，特别是就如何进一步加强和整合生物多样性平台的职能以及为行</w:t>
      </w:r>
      <w:r w:rsidR="001D1124" w:rsidRPr="00B75287">
        <w:rPr>
          <w:rFonts w:eastAsia="SimSun"/>
          <w:sz w:val="24"/>
          <w:lang w:eastAsia="zh-CN"/>
        </w:rPr>
        <w:t>使</w:t>
      </w:r>
      <w:r w:rsidRPr="00B75287">
        <w:rPr>
          <w:rFonts w:eastAsia="SimSun"/>
          <w:sz w:val="24"/>
          <w:lang w:eastAsia="zh-CN"/>
        </w:rPr>
        <w:t>这些</w:t>
      </w:r>
      <w:r w:rsidR="005412C3" w:rsidRPr="00B75287">
        <w:rPr>
          <w:rFonts w:eastAsia="SimSun"/>
          <w:sz w:val="24"/>
          <w:lang w:eastAsia="zh-CN"/>
        </w:rPr>
        <w:t>职</w:t>
      </w:r>
      <w:r w:rsidRPr="00B75287">
        <w:rPr>
          <w:rFonts w:eastAsia="SimSun"/>
          <w:sz w:val="24"/>
          <w:lang w:eastAsia="zh-CN"/>
        </w:rPr>
        <w:t>能</w:t>
      </w:r>
      <w:r w:rsidR="005412C3" w:rsidRPr="00B75287">
        <w:rPr>
          <w:rFonts w:eastAsia="SimSun"/>
          <w:sz w:val="24"/>
          <w:lang w:eastAsia="zh-CN"/>
        </w:rPr>
        <w:t>而</w:t>
      </w:r>
      <w:r w:rsidR="00E257DB" w:rsidRPr="00B75287">
        <w:rPr>
          <w:rFonts w:eastAsia="SimSun"/>
          <w:sz w:val="24"/>
          <w:lang w:eastAsia="zh-CN"/>
        </w:rPr>
        <w:t>确立的</w:t>
      </w:r>
      <w:r w:rsidR="00BB1BA7" w:rsidRPr="00B75287">
        <w:rPr>
          <w:rFonts w:eastAsia="SimSun"/>
          <w:sz w:val="24"/>
          <w:lang w:eastAsia="zh-CN"/>
        </w:rPr>
        <w:t>机制安排</w:t>
      </w:r>
      <w:r w:rsidRPr="00B75287">
        <w:rPr>
          <w:rFonts w:eastAsia="SimSun"/>
          <w:sz w:val="24"/>
          <w:lang w:eastAsia="zh-CN"/>
        </w:rPr>
        <w:t>提</w:t>
      </w:r>
      <w:r w:rsidR="005412C3" w:rsidRPr="00B75287">
        <w:rPr>
          <w:rFonts w:eastAsia="SimSun"/>
          <w:sz w:val="24"/>
          <w:lang w:eastAsia="zh-CN"/>
        </w:rPr>
        <w:t>出书面</w:t>
      </w:r>
      <w:r w:rsidRPr="00B75287">
        <w:rPr>
          <w:rFonts w:eastAsia="SimSun"/>
          <w:sz w:val="24"/>
          <w:lang w:eastAsia="zh-CN"/>
        </w:rPr>
        <w:t>意见。</w:t>
      </w:r>
      <w:r w:rsidR="00050D85" w:rsidRPr="00B75287">
        <w:rPr>
          <w:rFonts w:eastAsia="SimSun"/>
          <w:sz w:val="24"/>
          <w:lang w:eastAsia="zh-CN"/>
        </w:rPr>
        <w:t>应</w:t>
      </w:r>
      <w:r w:rsidR="001054FA" w:rsidRPr="00B75287">
        <w:rPr>
          <w:rFonts w:eastAsia="SimSun"/>
          <w:sz w:val="24"/>
          <w:lang w:eastAsia="zh-CN"/>
        </w:rPr>
        <w:t>这一邀请，生物多样性平台秘书处收到</w:t>
      </w:r>
      <w:r w:rsidR="001D1124" w:rsidRPr="00B75287">
        <w:rPr>
          <w:rFonts w:eastAsia="SimSun"/>
          <w:sz w:val="24"/>
          <w:lang w:eastAsia="zh-CN"/>
        </w:rPr>
        <w:t>了</w:t>
      </w:r>
      <w:r w:rsidR="001054FA" w:rsidRPr="00B75287">
        <w:rPr>
          <w:rFonts w:eastAsia="SimSun"/>
          <w:sz w:val="24"/>
          <w:lang w:eastAsia="zh-CN"/>
        </w:rPr>
        <w:t>17</w:t>
      </w:r>
      <w:r w:rsidR="001054FA" w:rsidRPr="00B75287">
        <w:rPr>
          <w:rFonts w:eastAsia="SimSun"/>
          <w:sz w:val="24"/>
          <w:lang w:eastAsia="zh-CN"/>
        </w:rPr>
        <w:t>个国家政府、欧盟委员会、</w:t>
      </w:r>
      <w:r w:rsidR="001054FA" w:rsidRPr="00B75287">
        <w:rPr>
          <w:rFonts w:eastAsia="SimSun"/>
          <w:sz w:val="24"/>
          <w:lang w:eastAsia="zh-CN"/>
        </w:rPr>
        <w:t>7</w:t>
      </w:r>
      <w:r w:rsidR="001054FA" w:rsidRPr="00B75287">
        <w:rPr>
          <w:rFonts w:eastAsia="SimSun"/>
          <w:sz w:val="24"/>
          <w:lang w:eastAsia="zh-CN"/>
        </w:rPr>
        <w:t>个组织</w:t>
      </w:r>
      <w:r w:rsidR="00292675" w:rsidRPr="00B75287">
        <w:rPr>
          <w:rFonts w:eastAsia="SimSun"/>
          <w:sz w:val="24"/>
          <w:lang w:eastAsia="zh-CN"/>
        </w:rPr>
        <w:t>、</w:t>
      </w:r>
      <w:r w:rsidR="005B5EA2" w:rsidRPr="00B75287">
        <w:rPr>
          <w:rFonts w:eastAsia="SimSun"/>
          <w:sz w:val="24"/>
          <w:lang w:eastAsia="zh-CN"/>
        </w:rPr>
        <w:t>数名</w:t>
      </w:r>
      <w:r w:rsidR="00292675" w:rsidRPr="00B75287">
        <w:rPr>
          <w:rFonts w:eastAsia="SimSun"/>
          <w:sz w:val="24"/>
          <w:lang w:eastAsia="zh-CN"/>
        </w:rPr>
        <w:t>生物多样性平台初级研究员以及</w:t>
      </w:r>
      <w:r w:rsidR="00292675" w:rsidRPr="00B75287">
        <w:rPr>
          <w:rFonts w:eastAsia="SimSun"/>
          <w:sz w:val="24"/>
          <w:lang w:eastAsia="zh-CN"/>
        </w:rPr>
        <w:t>3</w:t>
      </w:r>
      <w:r w:rsidR="00292675" w:rsidRPr="00B75287">
        <w:rPr>
          <w:rFonts w:eastAsia="SimSun"/>
          <w:sz w:val="24"/>
          <w:lang w:eastAsia="zh-CN"/>
        </w:rPr>
        <w:t>名个人提</w:t>
      </w:r>
      <w:r w:rsidR="001D1124" w:rsidRPr="00B75287">
        <w:rPr>
          <w:rFonts w:eastAsia="SimSun"/>
          <w:sz w:val="24"/>
          <w:lang w:eastAsia="zh-CN"/>
        </w:rPr>
        <w:t>出</w:t>
      </w:r>
      <w:r w:rsidR="00292675" w:rsidRPr="00B75287">
        <w:rPr>
          <w:rFonts w:eastAsia="SimSun"/>
          <w:sz w:val="24"/>
          <w:lang w:eastAsia="zh-CN"/>
        </w:rPr>
        <w:t>的意见。</w:t>
      </w:r>
    </w:p>
    <w:p w:rsidR="00B54489" w:rsidRPr="00B75287" w:rsidRDefault="00292675" w:rsidP="0003308E">
      <w:pPr>
        <w:pStyle w:val="Normalnumber"/>
        <w:snapToGrid w:val="0"/>
        <w:jc w:val="both"/>
        <w:rPr>
          <w:rFonts w:eastAsia="SimSun"/>
          <w:sz w:val="24"/>
          <w:lang w:eastAsia="zh-CN"/>
        </w:rPr>
      </w:pPr>
      <w:r w:rsidRPr="00B75287">
        <w:rPr>
          <w:rFonts w:eastAsia="SimSun"/>
          <w:sz w:val="24"/>
          <w:lang w:eastAsia="zh-CN"/>
        </w:rPr>
        <w:t>2018</w:t>
      </w:r>
      <w:r w:rsidRPr="00B75287">
        <w:rPr>
          <w:rFonts w:eastAsia="SimSun"/>
          <w:sz w:val="24"/>
          <w:lang w:eastAsia="zh-CN"/>
        </w:rPr>
        <w:t>年</w:t>
      </w:r>
      <w:r w:rsidRPr="00B75287">
        <w:rPr>
          <w:rFonts w:eastAsia="SimSun"/>
          <w:sz w:val="24"/>
          <w:lang w:eastAsia="zh-CN"/>
        </w:rPr>
        <w:t>6</w:t>
      </w:r>
      <w:r w:rsidRPr="00B75287">
        <w:rPr>
          <w:rFonts w:eastAsia="SimSun"/>
          <w:sz w:val="24"/>
          <w:lang w:eastAsia="zh-CN"/>
        </w:rPr>
        <w:t>月</w:t>
      </w:r>
      <w:r w:rsidRPr="00B75287">
        <w:rPr>
          <w:rFonts w:eastAsia="SimSun"/>
          <w:sz w:val="24"/>
          <w:lang w:eastAsia="zh-CN"/>
        </w:rPr>
        <w:t>4</w:t>
      </w:r>
      <w:r w:rsidRPr="00B75287">
        <w:rPr>
          <w:rFonts w:eastAsia="SimSun"/>
          <w:sz w:val="24"/>
          <w:lang w:eastAsia="zh-CN"/>
        </w:rPr>
        <w:t>日至</w:t>
      </w:r>
      <w:r w:rsidRPr="00B75287">
        <w:rPr>
          <w:rFonts w:eastAsia="SimSun"/>
          <w:sz w:val="24"/>
          <w:lang w:eastAsia="zh-CN"/>
        </w:rPr>
        <w:t>6</w:t>
      </w:r>
      <w:r w:rsidRPr="00B75287">
        <w:rPr>
          <w:rFonts w:eastAsia="SimSun"/>
          <w:sz w:val="24"/>
          <w:lang w:eastAsia="zh-CN"/>
        </w:rPr>
        <w:t>日，在德国波恩</w:t>
      </w:r>
      <w:r w:rsidR="001D1124" w:rsidRPr="00B75287">
        <w:rPr>
          <w:rFonts w:eastAsia="SimSun"/>
          <w:sz w:val="24"/>
          <w:lang w:eastAsia="zh-CN"/>
        </w:rPr>
        <w:t>为</w:t>
      </w:r>
      <w:r w:rsidR="001D534B" w:rsidRPr="00B75287">
        <w:rPr>
          <w:rFonts w:eastAsia="SimSun"/>
          <w:sz w:val="24"/>
          <w:lang w:eastAsia="zh-CN"/>
        </w:rPr>
        <w:t>国家</w:t>
      </w:r>
      <w:r w:rsidR="007C506E" w:rsidRPr="00B75287">
        <w:rPr>
          <w:rFonts w:eastAsia="SimSun"/>
          <w:sz w:val="24"/>
          <w:lang w:eastAsia="zh-CN"/>
        </w:rPr>
        <w:t>联络</w:t>
      </w:r>
      <w:r w:rsidR="001D1124" w:rsidRPr="00B75287">
        <w:rPr>
          <w:rFonts w:eastAsia="SimSun"/>
          <w:sz w:val="24"/>
          <w:lang w:eastAsia="zh-CN"/>
        </w:rPr>
        <w:t>人</w:t>
      </w:r>
      <w:r w:rsidRPr="00B75287">
        <w:rPr>
          <w:rFonts w:eastAsia="SimSun"/>
          <w:sz w:val="24"/>
          <w:lang w:eastAsia="zh-CN"/>
        </w:rPr>
        <w:t>举</w:t>
      </w:r>
      <w:r w:rsidR="00D64621" w:rsidRPr="00B75287">
        <w:rPr>
          <w:rFonts w:eastAsia="SimSun"/>
          <w:sz w:val="24"/>
          <w:lang w:eastAsia="zh-CN"/>
        </w:rPr>
        <w:t>办</w:t>
      </w:r>
      <w:r w:rsidRPr="00B75287">
        <w:rPr>
          <w:rFonts w:eastAsia="SimSun"/>
          <w:sz w:val="24"/>
          <w:lang w:eastAsia="zh-CN"/>
        </w:rPr>
        <w:t>了一次讲习班</w:t>
      </w:r>
      <w:r w:rsidR="00050D85" w:rsidRPr="00B75287">
        <w:rPr>
          <w:rStyle w:val="FootnoteReference"/>
          <w:rFonts w:eastAsia="SimSun"/>
          <w:sz w:val="24"/>
        </w:rPr>
        <w:footnoteReference w:id="3"/>
      </w:r>
      <w:r w:rsidR="00631CD4" w:rsidRPr="00B75287">
        <w:rPr>
          <w:rFonts w:eastAsia="SimSun"/>
          <w:sz w:val="24"/>
          <w:lang w:eastAsia="zh-CN"/>
        </w:rPr>
        <w:t>，</w:t>
      </w:r>
      <w:r w:rsidR="00E47864" w:rsidRPr="00B75287">
        <w:rPr>
          <w:rFonts w:eastAsia="SimSun"/>
          <w:sz w:val="24"/>
          <w:lang w:eastAsia="zh-CN"/>
        </w:rPr>
        <w:t>目的是</w:t>
      </w:r>
      <w:r w:rsidR="001D534B" w:rsidRPr="00B75287">
        <w:rPr>
          <w:rFonts w:eastAsia="SimSun"/>
          <w:sz w:val="24"/>
          <w:lang w:eastAsia="zh-CN"/>
        </w:rPr>
        <w:t>促进</w:t>
      </w:r>
      <w:r w:rsidR="00E47864" w:rsidRPr="00B75287">
        <w:rPr>
          <w:rFonts w:eastAsia="SimSun"/>
          <w:sz w:val="24"/>
          <w:lang w:eastAsia="zh-CN"/>
        </w:rPr>
        <w:t>各国政府更多地参与审查生物多样性和生态系统服务全球评估；</w:t>
      </w:r>
      <w:r w:rsidR="005163E5" w:rsidRPr="00B75287">
        <w:rPr>
          <w:rFonts w:eastAsia="SimSun"/>
          <w:sz w:val="24"/>
          <w:lang w:eastAsia="zh-CN"/>
        </w:rPr>
        <w:t>推动</w:t>
      </w:r>
      <w:r w:rsidR="009847D0" w:rsidRPr="00B75287">
        <w:rPr>
          <w:rFonts w:eastAsia="SimSun"/>
          <w:sz w:val="24"/>
          <w:lang w:eastAsia="zh-CN"/>
        </w:rPr>
        <w:t>进一步讨论</w:t>
      </w:r>
      <w:r w:rsidR="00E47864" w:rsidRPr="00B75287">
        <w:rPr>
          <w:rFonts w:eastAsia="SimSun"/>
          <w:sz w:val="24"/>
          <w:lang w:eastAsia="zh-CN"/>
        </w:rPr>
        <w:t>在全球评估中使用</w:t>
      </w:r>
      <w:r w:rsidR="00E47864" w:rsidRPr="00B75287">
        <w:rPr>
          <w:rFonts w:ascii="SimSun" w:eastAsia="SimSun" w:hAnsi="SimSun"/>
          <w:sz w:val="24"/>
          <w:lang w:eastAsia="zh-CN"/>
        </w:rPr>
        <w:t>“</w:t>
      </w:r>
      <w:r w:rsidR="00E47864" w:rsidRPr="00B75287">
        <w:rPr>
          <w:rFonts w:eastAsia="SimSun"/>
          <w:sz w:val="24"/>
          <w:lang w:eastAsia="zh-CN"/>
        </w:rPr>
        <w:t>自然对人类贡献</w:t>
      </w:r>
      <w:r w:rsidR="00E47864" w:rsidRPr="00B75287">
        <w:rPr>
          <w:rFonts w:ascii="SimSun" w:eastAsia="SimSun" w:hAnsi="SimSun"/>
          <w:sz w:val="24"/>
          <w:lang w:eastAsia="zh-CN"/>
        </w:rPr>
        <w:t>”</w:t>
      </w:r>
      <w:r w:rsidR="00E47864" w:rsidRPr="00B75287">
        <w:rPr>
          <w:rFonts w:eastAsia="SimSun"/>
          <w:sz w:val="24"/>
          <w:lang w:eastAsia="zh-CN"/>
        </w:rPr>
        <w:t>概念；并就滚动工作方案的战略框架举行磋商。</w:t>
      </w:r>
      <w:r w:rsidR="00223087" w:rsidRPr="00B75287">
        <w:rPr>
          <w:rFonts w:eastAsia="SimSun"/>
          <w:sz w:val="24"/>
          <w:lang w:eastAsia="zh-CN"/>
        </w:rPr>
        <w:t>应</w:t>
      </w:r>
      <w:r w:rsidR="00223087" w:rsidRPr="00B75287">
        <w:rPr>
          <w:rFonts w:eastAsia="SimSun"/>
          <w:sz w:val="24"/>
          <w:lang w:eastAsia="zh-CN"/>
        </w:rPr>
        <w:t>2018</w:t>
      </w:r>
      <w:r w:rsidR="00223087" w:rsidRPr="00B75287">
        <w:rPr>
          <w:rFonts w:eastAsia="SimSun"/>
          <w:sz w:val="24"/>
          <w:lang w:eastAsia="zh-CN"/>
        </w:rPr>
        <w:t>年</w:t>
      </w:r>
      <w:r w:rsidR="00223087" w:rsidRPr="00B75287">
        <w:rPr>
          <w:rFonts w:eastAsia="SimSun"/>
          <w:sz w:val="24"/>
          <w:lang w:eastAsia="zh-CN"/>
        </w:rPr>
        <w:t>4</w:t>
      </w:r>
      <w:r w:rsidR="00223087" w:rsidRPr="00B75287">
        <w:rPr>
          <w:rFonts w:eastAsia="SimSun"/>
          <w:sz w:val="24"/>
          <w:lang w:eastAsia="zh-CN"/>
        </w:rPr>
        <w:t>月</w:t>
      </w:r>
      <w:r w:rsidR="00223087" w:rsidRPr="00B75287">
        <w:rPr>
          <w:rFonts w:eastAsia="SimSun"/>
          <w:sz w:val="24"/>
          <w:lang w:eastAsia="zh-CN"/>
        </w:rPr>
        <w:t>26</w:t>
      </w:r>
      <w:r w:rsidR="00223087" w:rsidRPr="00B75287">
        <w:rPr>
          <w:rFonts w:eastAsia="SimSun"/>
          <w:sz w:val="24"/>
          <w:lang w:eastAsia="zh-CN"/>
        </w:rPr>
        <w:t>日</w:t>
      </w:r>
      <w:r w:rsidR="00D5677A" w:rsidRPr="00B75287">
        <w:rPr>
          <w:rFonts w:eastAsia="SimSun"/>
          <w:sz w:val="24"/>
          <w:lang w:eastAsia="zh-CN"/>
        </w:rPr>
        <w:t>的</w:t>
      </w:r>
      <w:r w:rsidR="001309BD" w:rsidRPr="00B75287">
        <w:rPr>
          <w:rFonts w:eastAsia="SimSun"/>
          <w:sz w:val="24"/>
          <w:lang w:eastAsia="zh-CN"/>
        </w:rPr>
        <w:t>呼</w:t>
      </w:r>
      <w:r w:rsidR="00D5677A" w:rsidRPr="00B75287">
        <w:rPr>
          <w:rFonts w:eastAsia="SimSun"/>
          <w:sz w:val="24"/>
          <w:lang w:eastAsia="zh-CN"/>
        </w:rPr>
        <w:t>吁</w:t>
      </w:r>
      <w:r w:rsidR="004566CE" w:rsidRPr="00B75287">
        <w:rPr>
          <w:rFonts w:eastAsia="SimSun"/>
          <w:sz w:val="24"/>
          <w:lang w:eastAsia="zh-CN"/>
        </w:rPr>
        <w:t>所提的</w:t>
      </w:r>
      <w:r w:rsidR="00223087" w:rsidRPr="00B75287">
        <w:rPr>
          <w:rFonts w:eastAsia="SimSun"/>
          <w:sz w:val="24"/>
          <w:lang w:eastAsia="zh-CN"/>
        </w:rPr>
        <w:t>意见</w:t>
      </w:r>
      <w:r w:rsidR="004566CE" w:rsidRPr="00B75287">
        <w:rPr>
          <w:rFonts w:eastAsia="SimSun"/>
          <w:sz w:val="24"/>
          <w:lang w:eastAsia="zh-CN"/>
        </w:rPr>
        <w:t>为研讨会上的讨论提供了参考。</w:t>
      </w:r>
    </w:p>
    <w:p w:rsidR="00B54489" w:rsidRPr="00B75287" w:rsidRDefault="00DD0372" w:rsidP="0003308E">
      <w:pPr>
        <w:pStyle w:val="Normalnumber"/>
        <w:snapToGrid w:val="0"/>
        <w:jc w:val="both"/>
        <w:rPr>
          <w:rFonts w:eastAsia="SimSun"/>
          <w:sz w:val="24"/>
          <w:lang w:eastAsia="zh-CN"/>
        </w:rPr>
      </w:pPr>
      <w:r w:rsidRPr="00B75287">
        <w:rPr>
          <w:rFonts w:eastAsia="SimSun"/>
          <w:sz w:val="24"/>
          <w:lang w:eastAsia="zh-CN"/>
        </w:rPr>
        <w:t>多学科专家小组和主席团在</w:t>
      </w:r>
      <w:r w:rsidRPr="00B75287">
        <w:rPr>
          <w:rFonts w:eastAsia="SimSun"/>
          <w:sz w:val="24"/>
          <w:lang w:eastAsia="zh-CN"/>
        </w:rPr>
        <w:t>2018</w:t>
      </w:r>
      <w:r w:rsidRPr="00B75287">
        <w:rPr>
          <w:rFonts w:eastAsia="SimSun"/>
          <w:sz w:val="24"/>
          <w:lang w:eastAsia="zh-CN"/>
        </w:rPr>
        <w:t>年</w:t>
      </w:r>
      <w:r w:rsidRPr="00B75287">
        <w:rPr>
          <w:rFonts w:eastAsia="SimSun"/>
          <w:sz w:val="24"/>
          <w:lang w:eastAsia="zh-CN"/>
        </w:rPr>
        <w:t>6</w:t>
      </w:r>
      <w:r w:rsidRPr="00B75287">
        <w:rPr>
          <w:rFonts w:eastAsia="SimSun"/>
          <w:sz w:val="24"/>
          <w:lang w:eastAsia="zh-CN"/>
        </w:rPr>
        <w:t>月举行的第十一次会议联席会议上</w:t>
      </w:r>
      <w:r w:rsidR="00232B1E" w:rsidRPr="00B75287">
        <w:rPr>
          <w:rFonts w:eastAsia="SimSun"/>
          <w:sz w:val="24"/>
          <w:lang w:eastAsia="zh-CN"/>
        </w:rPr>
        <w:t>对收</w:t>
      </w:r>
      <w:r w:rsidR="00C43B09" w:rsidRPr="00B75287">
        <w:rPr>
          <w:rFonts w:eastAsia="SimSun"/>
          <w:sz w:val="24"/>
          <w:lang w:eastAsia="zh-CN"/>
        </w:rPr>
        <w:t>到的</w:t>
      </w:r>
      <w:r w:rsidRPr="00B75287">
        <w:rPr>
          <w:rFonts w:eastAsia="SimSun"/>
          <w:sz w:val="24"/>
          <w:lang w:eastAsia="zh-CN"/>
        </w:rPr>
        <w:t>意见以及</w:t>
      </w:r>
      <w:r w:rsidR="00C43B09" w:rsidRPr="00B75287">
        <w:rPr>
          <w:rFonts w:eastAsia="SimSun"/>
          <w:sz w:val="24"/>
          <w:lang w:eastAsia="zh-CN"/>
        </w:rPr>
        <w:t>讲习班期间</w:t>
      </w:r>
      <w:r w:rsidRPr="00B75287">
        <w:rPr>
          <w:rFonts w:eastAsia="SimSun"/>
          <w:sz w:val="24"/>
          <w:lang w:eastAsia="zh-CN"/>
        </w:rPr>
        <w:t>发表的</w:t>
      </w:r>
      <w:r w:rsidR="003352FE" w:rsidRPr="00B75287">
        <w:rPr>
          <w:rFonts w:eastAsia="SimSun"/>
          <w:sz w:val="24"/>
          <w:lang w:eastAsia="zh-CN"/>
        </w:rPr>
        <w:t>看法</w:t>
      </w:r>
      <w:r w:rsidR="00232B1E" w:rsidRPr="00B75287">
        <w:rPr>
          <w:rFonts w:eastAsia="SimSun"/>
          <w:sz w:val="24"/>
          <w:lang w:eastAsia="zh-CN"/>
        </w:rPr>
        <w:t>进行了讨论</w:t>
      </w:r>
      <w:r w:rsidR="00C43B09" w:rsidRPr="00B75287">
        <w:rPr>
          <w:rFonts w:eastAsia="SimSun"/>
          <w:sz w:val="24"/>
          <w:lang w:eastAsia="zh-CN"/>
        </w:rPr>
        <w:t>，</w:t>
      </w:r>
      <w:r w:rsidRPr="00B75287">
        <w:rPr>
          <w:rFonts w:eastAsia="SimSun"/>
          <w:sz w:val="24"/>
          <w:lang w:eastAsia="zh-CN"/>
        </w:rPr>
        <w:t>并就进一步修订战略框架草案提供了指导。</w:t>
      </w:r>
    </w:p>
    <w:p w:rsidR="00AB1D6B" w:rsidRPr="00B75287" w:rsidRDefault="00DD0372" w:rsidP="0003308E">
      <w:pPr>
        <w:pStyle w:val="Normalnumber"/>
        <w:snapToGrid w:val="0"/>
        <w:jc w:val="both"/>
        <w:rPr>
          <w:rFonts w:eastAsia="SimSun"/>
          <w:sz w:val="24"/>
          <w:lang w:eastAsia="zh-CN"/>
        </w:rPr>
      </w:pPr>
      <w:r w:rsidRPr="00B75287">
        <w:rPr>
          <w:rFonts w:eastAsia="SimSun"/>
          <w:sz w:val="24"/>
          <w:lang w:eastAsia="zh-CN"/>
        </w:rPr>
        <w:lastRenderedPageBreak/>
        <w:t>2018</w:t>
      </w:r>
      <w:r w:rsidRPr="00B75287">
        <w:rPr>
          <w:rFonts w:eastAsia="SimSun"/>
          <w:sz w:val="24"/>
          <w:lang w:eastAsia="zh-CN"/>
        </w:rPr>
        <w:t>年</w:t>
      </w:r>
      <w:r w:rsidRPr="00B75287">
        <w:rPr>
          <w:rFonts w:eastAsia="SimSun"/>
          <w:sz w:val="24"/>
          <w:lang w:eastAsia="zh-CN"/>
        </w:rPr>
        <w:t>7</w:t>
      </w:r>
      <w:r w:rsidRPr="00B75287">
        <w:rPr>
          <w:rFonts w:eastAsia="SimSun"/>
          <w:sz w:val="24"/>
          <w:lang w:eastAsia="zh-CN"/>
        </w:rPr>
        <w:t>月</w:t>
      </w:r>
      <w:r w:rsidRPr="00B75287">
        <w:rPr>
          <w:rFonts w:eastAsia="SimSun"/>
          <w:sz w:val="24"/>
          <w:lang w:eastAsia="zh-CN"/>
        </w:rPr>
        <w:t>11</w:t>
      </w:r>
      <w:r w:rsidRPr="00B75287">
        <w:rPr>
          <w:rFonts w:eastAsia="SimSun"/>
          <w:sz w:val="24"/>
          <w:lang w:eastAsia="zh-CN"/>
        </w:rPr>
        <w:t>日，执行秘书发布</w:t>
      </w:r>
      <w:r w:rsidR="00C43B09" w:rsidRPr="00B75287">
        <w:rPr>
          <w:rFonts w:eastAsia="SimSun"/>
          <w:sz w:val="24"/>
          <w:lang w:eastAsia="zh-CN"/>
        </w:rPr>
        <w:t>了</w:t>
      </w:r>
      <w:r w:rsidRPr="00B75287">
        <w:rPr>
          <w:rFonts w:eastAsia="SimSun"/>
          <w:sz w:val="24"/>
          <w:lang w:eastAsia="zh-CN"/>
        </w:rPr>
        <w:t>EM/2018/14</w:t>
      </w:r>
      <w:r w:rsidRPr="00B75287">
        <w:rPr>
          <w:rFonts w:eastAsia="SimSun"/>
          <w:sz w:val="24"/>
          <w:lang w:eastAsia="zh-CN"/>
        </w:rPr>
        <w:t>号通知，呼吁</w:t>
      </w:r>
      <w:r w:rsidR="00C43B09" w:rsidRPr="00B75287">
        <w:rPr>
          <w:rFonts w:eastAsia="SimSun"/>
          <w:sz w:val="24"/>
          <w:lang w:eastAsia="zh-CN"/>
        </w:rPr>
        <w:t>就</w:t>
      </w:r>
      <w:r w:rsidR="000E5727" w:rsidRPr="00B75287">
        <w:rPr>
          <w:rFonts w:eastAsia="SimSun"/>
          <w:sz w:val="24"/>
          <w:lang w:eastAsia="zh-CN"/>
        </w:rPr>
        <w:t>短期优先事项和长期战略需求提</w:t>
      </w:r>
      <w:r w:rsidR="00C43B09" w:rsidRPr="00B75287">
        <w:rPr>
          <w:rFonts w:eastAsia="SimSun"/>
          <w:sz w:val="24"/>
          <w:lang w:eastAsia="zh-CN"/>
        </w:rPr>
        <w:t>出</w:t>
      </w:r>
      <w:r w:rsidR="000E5727" w:rsidRPr="00B75287">
        <w:rPr>
          <w:rFonts w:eastAsia="SimSun"/>
          <w:sz w:val="24"/>
          <w:lang w:eastAsia="zh-CN"/>
        </w:rPr>
        <w:t>请求、意见和建议。收到的答复</w:t>
      </w:r>
      <w:r w:rsidR="00C43B09" w:rsidRPr="00B75287">
        <w:rPr>
          <w:rFonts w:eastAsia="SimSun"/>
          <w:sz w:val="24"/>
          <w:lang w:eastAsia="zh-CN"/>
        </w:rPr>
        <w:t>可</w:t>
      </w:r>
      <w:r w:rsidR="000E5727" w:rsidRPr="00B75287">
        <w:rPr>
          <w:rFonts w:eastAsia="SimSun"/>
          <w:sz w:val="24"/>
          <w:lang w:eastAsia="zh-CN"/>
        </w:rPr>
        <w:t>在生物多样性平台网站</w:t>
      </w:r>
      <w:r w:rsidR="00F34DDA" w:rsidRPr="00B75287">
        <w:rPr>
          <w:rStyle w:val="FootnoteReference"/>
          <w:rFonts w:eastAsia="SimSun"/>
          <w:sz w:val="24"/>
        </w:rPr>
        <w:footnoteReference w:id="4"/>
      </w:r>
      <w:r w:rsidR="000E5727" w:rsidRPr="00B75287">
        <w:rPr>
          <w:rFonts w:eastAsia="SimSun"/>
          <w:sz w:val="24"/>
          <w:lang w:eastAsia="zh-CN"/>
        </w:rPr>
        <w:t>上</w:t>
      </w:r>
      <w:r w:rsidR="003352FE" w:rsidRPr="00B75287">
        <w:rPr>
          <w:rFonts w:eastAsia="SimSun"/>
          <w:sz w:val="24"/>
          <w:lang w:eastAsia="zh-CN"/>
        </w:rPr>
        <w:t>查阅</w:t>
      </w:r>
      <w:r w:rsidR="00F21127" w:rsidRPr="00B75287">
        <w:rPr>
          <w:rFonts w:eastAsia="SimSun"/>
          <w:sz w:val="24"/>
          <w:lang w:eastAsia="zh-CN"/>
        </w:rPr>
        <w:t>。</w:t>
      </w:r>
      <w:r w:rsidR="000E5727" w:rsidRPr="00B75287">
        <w:rPr>
          <w:rFonts w:eastAsia="SimSun"/>
          <w:sz w:val="24"/>
          <w:lang w:eastAsia="zh-CN"/>
        </w:rPr>
        <w:t>多学科专家小组和主席团在</w:t>
      </w:r>
      <w:r w:rsidR="000E5727" w:rsidRPr="00B75287">
        <w:rPr>
          <w:rFonts w:eastAsia="SimSun"/>
          <w:sz w:val="24"/>
          <w:lang w:eastAsia="zh-CN"/>
        </w:rPr>
        <w:t>2018</w:t>
      </w:r>
      <w:r w:rsidR="000E5727" w:rsidRPr="00B75287">
        <w:rPr>
          <w:rFonts w:eastAsia="SimSun"/>
          <w:sz w:val="24"/>
          <w:lang w:eastAsia="zh-CN"/>
        </w:rPr>
        <w:t>年</w:t>
      </w:r>
      <w:r w:rsidR="000E5727" w:rsidRPr="00B75287">
        <w:rPr>
          <w:rFonts w:eastAsia="SimSun"/>
          <w:sz w:val="24"/>
          <w:lang w:eastAsia="zh-CN"/>
        </w:rPr>
        <w:t>10</w:t>
      </w:r>
      <w:r w:rsidR="000E5727" w:rsidRPr="00B75287">
        <w:rPr>
          <w:rFonts w:eastAsia="SimSun"/>
          <w:sz w:val="24"/>
          <w:lang w:eastAsia="zh-CN"/>
        </w:rPr>
        <w:t>月第十二次会议联席会议上审议了</w:t>
      </w:r>
      <w:r w:rsidR="0098229C" w:rsidRPr="00B75287">
        <w:rPr>
          <w:rFonts w:eastAsia="SimSun"/>
          <w:sz w:val="24"/>
          <w:lang w:eastAsia="zh-CN"/>
        </w:rPr>
        <w:t>这些答复。根据</w:t>
      </w:r>
      <w:r w:rsidR="0098229C" w:rsidRPr="00B75287">
        <w:rPr>
          <w:rFonts w:eastAsia="SimSun"/>
          <w:sz w:val="24"/>
          <w:lang w:eastAsia="zh-CN" w:bidi="en-US"/>
        </w:rPr>
        <w:t>IPBES-6/2</w:t>
      </w:r>
      <w:r w:rsidR="0098229C" w:rsidRPr="00B75287">
        <w:rPr>
          <w:rFonts w:eastAsia="SimSun"/>
          <w:sz w:val="24"/>
          <w:lang w:eastAsia="zh-CN" w:bidi="en-US"/>
        </w:rPr>
        <w:t>号决定编写的关于对请求、意见和建议排列优先顺序的最后报告</w:t>
      </w:r>
      <w:r w:rsidR="00534C1E" w:rsidRPr="00B75287">
        <w:rPr>
          <w:rFonts w:eastAsia="SimSun"/>
          <w:sz w:val="24"/>
          <w:lang w:eastAsia="zh-CN" w:bidi="en-US"/>
        </w:rPr>
        <w:t>载于</w:t>
      </w:r>
      <w:r w:rsidR="00534C1E" w:rsidRPr="00B75287">
        <w:rPr>
          <w:rFonts w:eastAsia="SimSun"/>
          <w:sz w:val="24"/>
          <w:lang w:val="en-US" w:eastAsia="zh-CN" w:bidi="en-US"/>
        </w:rPr>
        <w:t>IPBES/7/6/Add.1</w:t>
      </w:r>
      <w:r w:rsidR="006B3B8F" w:rsidRPr="00B75287">
        <w:rPr>
          <w:rFonts w:eastAsia="SimSun"/>
          <w:sz w:val="24"/>
          <w:lang w:val="en-US" w:eastAsia="zh-CN" w:bidi="en-US"/>
        </w:rPr>
        <w:t>号</w:t>
      </w:r>
      <w:r w:rsidR="006B3B8F" w:rsidRPr="00B75287">
        <w:rPr>
          <w:rFonts w:eastAsia="SimSun"/>
          <w:sz w:val="24"/>
          <w:lang w:eastAsia="zh-CN" w:bidi="en-US"/>
        </w:rPr>
        <w:t>文件</w:t>
      </w:r>
      <w:r w:rsidR="00534C1E" w:rsidRPr="00B75287">
        <w:rPr>
          <w:rFonts w:eastAsia="SimSun"/>
          <w:sz w:val="24"/>
          <w:lang w:val="en-US" w:eastAsia="zh-CN" w:bidi="en-US"/>
        </w:rPr>
        <w:t>。</w:t>
      </w:r>
    </w:p>
    <w:p w:rsidR="00B54489" w:rsidRPr="00B75287" w:rsidRDefault="00232B1E" w:rsidP="0003308E">
      <w:pPr>
        <w:pStyle w:val="Normalnumber"/>
        <w:snapToGrid w:val="0"/>
        <w:jc w:val="both"/>
        <w:rPr>
          <w:rFonts w:eastAsia="SimSun"/>
          <w:sz w:val="24"/>
          <w:lang w:eastAsia="zh-CN"/>
        </w:rPr>
      </w:pPr>
      <w:r w:rsidRPr="00B75287">
        <w:rPr>
          <w:rFonts w:eastAsia="SimSun"/>
          <w:sz w:val="24"/>
          <w:lang w:eastAsia="zh-CN" w:bidi="en-US"/>
        </w:rPr>
        <w:t>多学科专家小组和主席团还在</w:t>
      </w:r>
      <w:r w:rsidR="00876A19" w:rsidRPr="00B75287">
        <w:rPr>
          <w:rFonts w:eastAsia="SimSun"/>
          <w:sz w:val="24"/>
          <w:lang w:eastAsia="zh-CN" w:bidi="en-US"/>
        </w:rPr>
        <w:t>其</w:t>
      </w:r>
      <w:r w:rsidRPr="00B75287">
        <w:rPr>
          <w:rFonts w:eastAsia="SimSun"/>
          <w:sz w:val="24"/>
          <w:lang w:eastAsia="zh-CN" w:bidi="en-US"/>
        </w:rPr>
        <w:t>第十二次会议上审议了经</w:t>
      </w:r>
      <w:r w:rsidR="00993070" w:rsidRPr="00B75287">
        <w:rPr>
          <w:rFonts w:eastAsia="SimSun"/>
          <w:sz w:val="24"/>
          <w:lang w:eastAsia="zh-CN" w:bidi="en-US"/>
        </w:rPr>
        <w:t>进一步</w:t>
      </w:r>
      <w:r w:rsidRPr="00B75287">
        <w:rPr>
          <w:rFonts w:eastAsia="SimSun"/>
          <w:sz w:val="24"/>
          <w:lang w:eastAsia="zh-CN" w:bidi="en-US"/>
        </w:rPr>
        <w:t>修订的战略框架，并就</w:t>
      </w:r>
      <w:r w:rsidR="0057126C" w:rsidRPr="00B75287">
        <w:rPr>
          <w:rFonts w:eastAsia="SimSun"/>
          <w:sz w:val="24"/>
          <w:lang w:eastAsia="zh-CN" w:bidi="en-US"/>
        </w:rPr>
        <w:t>将</w:t>
      </w:r>
      <w:r w:rsidR="00876A19" w:rsidRPr="00B75287">
        <w:rPr>
          <w:rFonts w:eastAsia="SimSun"/>
          <w:sz w:val="24"/>
          <w:lang w:val="en-US" w:eastAsia="zh-CN" w:bidi="en-US"/>
        </w:rPr>
        <w:t>请求、意见和建议</w:t>
      </w:r>
      <w:r w:rsidR="00FD0E88" w:rsidRPr="00B75287">
        <w:rPr>
          <w:rFonts w:eastAsia="SimSun"/>
          <w:sz w:val="24"/>
          <w:lang w:val="en-US" w:eastAsia="zh-CN" w:bidi="en-US"/>
        </w:rPr>
        <w:t>优先排</w:t>
      </w:r>
      <w:r w:rsidR="00876A19" w:rsidRPr="00B75287">
        <w:rPr>
          <w:rFonts w:eastAsia="SimSun"/>
          <w:sz w:val="24"/>
          <w:lang w:val="en-US" w:eastAsia="zh-CN" w:bidi="en-US"/>
        </w:rPr>
        <w:t>序产生的</w:t>
      </w:r>
      <w:r w:rsidR="0057126C" w:rsidRPr="00B75287">
        <w:rPr>
          <w:rFonts w:eastAsia="SimSun"/>
          <w:sz w:val="24"/>
          <w:lang w:eastAsia="zh-CN" w:bidi="en-US"/>
        </w:rPr>
        <w:t>战略框架草案和工作方案要点草案</w:t>
      </w:r>
      <w:r w:rsidR="00876A19" w:rsidRPr="00B75287">
        <w:rPr>
          <w:rFonts w:eastAsia="SimSun"/>
          <w:sz w:val="24"/>
          <w:lang w:eastAsia="zh-CN" w:bidi="en-US"/>
        </w:rPr>
        <w:t>并入</w:t>
      </w:r>
      <w:r w:rsidR="0057126C" w:rsidRPr="00B75287">
        <w:rPr>
          <w:rFonts w:eastAsia="SimSun"/>
          <w:sz w:val="24"/>
          <w:lang w:eastAsia="zh-CN" w:bidi="en-US"/>
        </w:rPr>
        <w:t>2030</w:t>
      </w:r>
      <w:r w:rsidR="0057126C" w:rsidRPr="00B75287">
        <w:rPr>
          <w:rFonts w:eastAsia="SimSun"/>
          <w:sz w:val="24"/>
          <w:lang w:eastAsia="zh-CN" w:bidi="en-US"/>
        </w:rPr>
        <w:t>年前工作方案草案</w:t>
      </w:r>
      <w:r w:rsidRPr="00B75287">
        <w:rPr>
          <w:rFonts w:eastAsia="SimSun"/>
          <w:sz w:val="24"/>
          <w:lang w:eastAsia="zh-CN" w:bidi="en-US"/>
        </w:rPr>
        <w:t>提供了指导。</w:t>
      </w:r>
    </w:p>
    <w:p w:rsidR="00B54489" w:rsidRPr="00B75287" w:rsidRDefault="00DA2EB3" w:rsidP="0003308E">
      <w:pPr>
        <w:pStyle w:val="Normalnumber"/>
        <w:snapToGrid w:val="0"/>
        <w:jc w:val="both"/>
        <w:rPr>
          <w:rFonts w:eastAsia="SimSun"/>
          <w:sz w:val="24"/>
          <w:lang w:eastAsia="zh-CN"/>
        </w:rPr>
      </w:pPr>
      <w:r w:rsidRPr="00B75287">
        <w:rPr>
          <w:rFonts w:eastAsia="SimSun"/>
          <w:sz w:val="24"/>
          <w:lang w:eastAsia="zh-CN"/>
        </w:rPr>
        <w:t>第一份工作方案草案</w:t>
      </w:r>
      <w:r w:rsidR="00876A19" w:rsidRPr="00B75287">
        <w:rPr>
          <w:rFonts w:eastAsia="SimSun"/>
          <w:sz w:val="24"/>
          <w:lang w:eastAsia="zh-CN"/>
        </w:rPr>
        <w:t>通过</w:t>
      </w:r>
      <w:r w:rsidR="006D44A2" w:rsidRPr="00B75287">
        <w:rPr>
          <w:rFonts w:eastAsia="SimSun"/>
          <w:sz w:val="24"/>
          <w:lang w:eastAsia="zh-CN"/>
        </w:rPr>
        <w:t>2018</w:t>
      </w:r>
      <w:r w:rsidR="006D44A2" w:rsidRPr="00B75287">
        <w:rPr>
          <w:rFonts w:eastAsia="SimSun"/>
          <w:sz w:val="24"/>
          <w:lang w:eastAsia="zh-CN"/>
        </w:rPr>
        <w:t>年</w:t>
      </w:r>
      <w:r w:rsidR="006D44A2" w:rsidRPr="00B75287">
        <w:rPr>
          <w:rFonts w:eastAsia="SimSun"/>
          <w:sz w:val="24"/>
          <w:lang w:eastAsia="zh-CN"/>
        </w:rPr>
        <w:t>11</w:t>
      </w:r>
      <w:r w:rsidR="006D44A2" w:rsidRPr="00B75287">
        <w:rPr>
          <w:rFonts w:eastAsia="SimSun"/>
          <w:sz w:val="24"/>
          <w:lang w:eastAsia="zh-CN"/>
        </w:rPr>
        <w:t>月</w:t>
      </w:r>
      <w:r w:rsidR="006D44A2" w:rsidRPr="00B75287">
        <w:rPr>
          <w:rFonts w:eastAsia="SimSun"/>
          <w:sz w:val="24"/>
          <w:lang w:eastAsia="zh-CN"/>
        </w:rPr>
        <w:t>28</w:t>
      </w:r>
      <w:r w:rsidR="006D44A2" w:rsidRPr="00B75287">
        <w:rPr>
          <w:rFonts w:eastAsia="SimSun"/>
          <w:sz w:val="24"/>
          <w:lang w:eastAsia="zh-CN"/>
        </w:rPr>
        <w:t>日</w:t>
      </w:r>
      <w:r w:rsidR="006D44A2" w:rsidRPr="00B75287">
        <w:rPr>
          <w:rFonts w:eastAsia="SimSun"/>
          <w:sz w:val="24"/>
          <w:lang w:eastAsia="zh-CN"/>
        </w:rPr>
        <w:t>EM/2018/26</w:t>
      </w:r>
      <w:r w:rsidR="006D44A2" w:rsidRPr="00B75287">
        <w:rPr>
          <w:rFonts w:eastAsia="SimSun"/>
          <w:sz w:val="24"/>
          <w:lang w:eastAsia="zh-CN"/>
        </w:rPr>
        <w:t>号通知</w:t>
      </w:r>
      <w:r w:rsidRPr="00B75287">
        <w:rPr>
          <w:rFonts w:eastAsia="SimSun"/>
          <w:sz w:val="24"/>
          <w:lang w:eastAsia="zh-CN"/>
        </w:rPr>
        <w:t>公布，以征求</w:t>
      </w:r>
      <w:r w:rsidR="006D44A2" w:rsidRPr="00B75287">
        <w:rPr>
          <w:rFonts w:eastAsia="SimSun"/>
          <w:sz w:val="24"/>
          <w:lang w:eastAsia="zh-CN"/>
        </w:rPr>
        <w:t>评论意见。</w:t>
      </w:r>
      <w:r w:rsidR="00CA33A7" w:rsidRPr="00B75287">
        <w:rPr>
          <w:rFonts w:eastAsia="SimSun"/>
          <w:sz w:val="24"/>
          <w:lang w:eastAsia="zh-CN"/>
        </w:rPr>
        <w:t>收到了</w:t>
      </w:r>
      <w:r w:rsidR="00CA33A7" w:rsidRPr="00B75287">
        <w:rPr>
          <w:rFonts w:eastAsia="SimSun"/>
          <w:sz w:val="24"/>
          <w:lang w:eastAsia="zh-CN"/>
        </w:rPr>
        <w:t>10</w:t>
      </w:r>
      <w:r w:rsidRPr="00B75287">
        <w:rPr>
          <w:rFonts w:eastAsia="SimSun"/>
          <w:sz w:val="24"/>
          <w:lang w:eastAsia="zh-CN"/>
        </w:rPr>
        <w:t>个</w:t>
      </w:r>
      <w:r w:rsidR="00D70883" w:rsidRPr="00B75287">
        <w:rPr>
          <w:rFonts w:eastAsia="SimSun"/>
          <w:sz w:val="24"/>
          <w:lang w:eastAsia="zh-CN"/>
        </w:rPr>
        <w:t>国</w:t>
      </w:r>
      <w:r w:rsidRPr="00B75287">
        <w:rPr>
          <w:rFonts w:eastAsia="SimSun"/>
          <w:sz w:val="24"/>
          <w:lang w:eastAsia="zh-CN"/>
        </w:rPr>
        <w:t>家</w:t>
      </w:r>
      <w:r w:rsidR="00D70883" w:rsidRPr="00B75287">
        <w:rPr>
          <w:rFonts w:eastAsia="SimSun"/>
          <w:sz w:val="24"/>
          <w:lang w:eastAsia="zh-CN"/>
        </w:rPr>
        <w:t>政府</w:t>
      </w:r>
      <w:r w:rsidR="00CA33A7" w:rsidRPr="00B75287">
        <w:rPr>
          <w:rFonts w:eastAsia="SimSun"/>
          <w:sz w:val="24"/>
          <w:lang w:eastAsia="zh-CN"/>
        </w:rPr>
        <w:t>和</w:t>
      </w:r>
      <w:r w:rsidR="00CA33A7" w:rsidRPr="00B75287">
        <w:rPr>
          <w:rFonts w:eastAsia="SimSun"/>
          <w:sz w:val="24"/>
          <w:lang w:eastAsia="zh-CN"/>
        </w:rPr>
        <w:t>6</w:t>
      </w:r>
      <w:r w:rsidR="00CA33A7" w:rsidRPr="00B75287">
        <w:rPr>
          <w:rFonts w:eastAsia="SimSun"/>
          <w:sz w:val="24"/>
          <w:lang w:eastAsia="zh-CN"/>
        </w:rPr>
        <w:t>个组织提出的</w:t>
      </w:r>
      <w:r w:rsidRPr="00B75287">
        <w:rPr>
          <w:rFonts w:eastAsia="SimSun"/>
          <w:sz w:val="24"/>
          <w:lang w:eastAsia="zh-CN"/>
        </w:rPr>
        <w:t>评论</w:t>
      </w:r>
      <w:r w:rsidR="00CA33A7" w:rsidRPr="00B75287">
        <w:rPr>
          <w:rFonts w:eastAsia="SimSun"/>
          <w:sz w:val="24"/>
          <w:lang w:eastAsia="zh-CN"/>
        </w:rPr>
        <w:t>意见，并</w:t>
      </w:r>
      <w:r w:rsidRPr="00B75287">
        <w:rPr>
          <w:rFonts w:eastAsia="SimSun"/>
          <w:sz w:val="24"/>
          <w:lang w:eastAsia="zh-CN"/>
        </w:rPr>
        <w:t>考虑将其</w:t>
      </w:r>
      <w:r w:rsidR="00CA33A7" w:rsidRPr="00B75287">
        <w:rPr>
          <w:rFonts w:eastAsia="SimSun"/>
          <w:sz w:val="24"/>
          <w:lang w:eastAsia="zh-CN"/>
        </w:rPr>
        <w:t>纳入了工作方案</w:t>
      </w:r>
      <w:r w:rsidRPr="00B75287">
        <w:rPr>
          <w:rFonts w:eastAsia="SimSun"/>
          <w:sz w:val="24"/>
          <w:lang w:eastAsia="zh-CN"/>
        </w:rPr>
        <w:t>定</w:t>
      </w:r>
      <w:r w:rsidR="00CA33A7" w:rsidRPr="00B75287">
        <w:rPr>
          <w:rFonts w:eastAsia="SimSun"/>
          <w:sz w:val="24"/>
          <w:lang w:eastAsia="zh-CN"/>
        </w:rPr>
        <w:t>稿。</w:t>
      </w:r>
    </w:p>
    <w:p w:rsidR="00B54489" w:rsidRPr="00B75287" w:rsidRDefault="004205BF" w:rsidP="0003308E">
      <w:pPr>
        <w:pStyle w:val="Normalnumber"/>
        <w:snapToGrid w:val="0"/>
        <w:jc w:val="both"/>
        <w:rPr>
          <w:rFonts w:eastAsia="SimSun"/>
          <w:sz w:val="24"/>
          <w:lang w:eastAsia="zh-CN"/>
        </w:rPr>
      </w:pPr>
      <w:r w:rsidRPr="00B75287">
        <w:rPr>
          <w:rFonts w:eastAsia="SimSun"/>
          <w:sz w:val="24"/>
          <w:lang w:eastAsia="zh-CN"/>
        </w:rPr>
        <w:t>多学科专家小组和主席团在工作方案草案中</w:t>
      </w:r>
      <w:r w:rsidR="008D508C" w:rsidRPr="00B75287">
        <w:rPr>
          <w:rFonts w:eastAsia="SimSun"/>
          <w:sz w:val="24"/>
          <w:lang w:eastAsia="zh-CN"/>
        </w:rPr>
        <w:t>对</w:t>
      </w:r>
      <w:r w:rsidRPr="00B75287">
        <w:rPr>
          <w:rFonts w:eastAsia="SimSun"/>
          <w:sz w:val="24"/>
          <w:lang w:eastAsia="zh-CN"/>
        </w:rPr>
        <w:t>三个</w:t>
      </w:r>
      <w:r w:rsidR="008651D2" w:rsidRPr="00B75287">
        <w:rPr>
          <w:rFonts w:eastAsia="SimSun"/>
          <w:sz w:val="24"/>
          <w:lang w:eastAsia="zh-CN"/>
        </w:rPr>
        <w:t>主题</w:t>
      </w:r>
      <w:r w:rsidR="008D508C" w:rsidRPr="00B75287">
        <w:rPr>
          <w:rFonts w:eastAsia="SimSun"/>
          <w:sz w:val="24"/>
          <w:lang w:eastAsia="zh-CN"/>
        </w:rPr>
        <w:t>进行了优先排序</w:t>
      </w:r>
      <w:r w:rsidRPr="00B75287">
        <w:rPr>
          <w:rFonts w:eastAsia="SimSun"/>
          <w:sz w:val="24"/>
          <w:lang w:eastAsia="zh-CN"/>
        </w:rPr>
        <w:t>并</w:t>
      </w:r>
      <w:r w:rsidR="007C3F9C" w:rsidRPr="00B75287">
        <w:rPr>
          <w:rFonts w:eastAsia="SimSun"/>
          <w:sz w:val="24"/>
          <w:lang w:eastAsia="zh-CN"/>
        </w:rPr>
        <w:t>提议</w:t>
      </w:r>
      <w:r w:rsidRPr="00B75287">
        <w:rPr>
          <w:rFonts w:eastAsia="SimSun"/>
          <w:sz w:val="24"/>
          <w:lang w:eastAsia="zh-CN"/>
        </w:rPr>
        <w:t>了相应的交付品。全体会议不妨</w:t>
      </w:r>
      <w:r w:rsidR="00220D31" w:rsidRPr="00B75287">
        <w:rPr>
          <w:rFonts w:eastAsia="SimSun"/>
          <w:sz w:val="24"/>
          <w:lang w:eastAsia="zh-CN"/>
        </w:rPr>
        <w:t>将</w:t>
      </w:r>
      <w:r w:rsidRPr="00B75287">
        <w:rPr>
          <w:rFonts w:eastAsia="SimSun"/>
          <w:sz w:val="24"/>
          <w:lang w:eastAsia="zh-CN"/>
        </w:rPr>
        <w:t>考虑批准这些</w:t>
      </w:r>
      <w:r w:rsidR="008651D2" w:rsidRPr="00B75287">
        <w:rPr>
          <w:rFonts w:eastAsia="SimSun"/>
          <w:sz w:val="24"/>
          <w:lang w:eastAsia="zh-CN"/>
        </w:rPr>
        <w:t>主题</w:t>
      </w:r>
      <w:r w:rsidR="00220D31" w:rsidRPr="00B75287">
        <w:rPr>
          <w:rFonts w:eastAsia="SimSun"/>
          <w:sz w:val="24"/>
          <w:lang w:eastAsia="zh-CN"/>
        </w:rPr>
        <w:t>作为第一步</w:t>
      </w:r>
      <w:r w:rsidR="007C3F9C" w:rsidRPr="00B75287">
        <w:rPr>
          <w:rFonts w:eastAsia="SimSun"/>
          <w:sz w:val="24"/>
          <w:lang w:eastAsia="zh-CN"/>
        </w:rPr>
        <w:t>，并在</w:t>
      </w:r>
      <w:r w:rsidR="00A76D8B" w:rsidRPr="00B75287">
        <w:rPr>
          <w:rFonts w:eastAsia="SimSun"/>
          <w:sz w:val="24"/>
          <w:lang w:eastAsia="zh-CN"/>
        </w:rPr>
        <w:t>执行</w:t>
      </w:r>
      <w:r w:rsidR="007C3F9C" w:rsidRPr="00B75287">
        <w:rPr>
          <w:rFonts w:eastAsia="SimSun"/>
          <w:sz w:val="24"/>
          <w:lang w:eastAsia="zh-CN"/>
        </w:rPr>
        <w:t>工作方案</w:t>
      </w:r>
      <w:r w:rsidR="001F148A" w:rsidRPr="00B75287">
        <w:rPr>
          <w:rFonts w:eastAsia="SimSun"/>
          <w:sz w:val="24"/>
          <w:lang w:eastAsia="zh-CN"/>
        </w:rPr>
        <w:t>期间</w:t>
      </w:r>
      <w:r w:rsidR="00D60510" w:rsidRPr="00B75287">
        <w:rPr>
          <w:rFonts w:eastAsia="SimSun"/>
          <w:sz w:val="24"/>
          <w:lang w:eastAsia="zh-CN"/>
        </w:rPr>
        <w:t>以</w:t>
      </w:r>
      <w:r w:rsidR="007C3F9C" w:rsidRPr="00B75287">
        <w:rPr>
          <w:rFonts w:eastAsia="SimSun"/>
          <w:sz w:val="24"/>
          <w:lang w:eastAsia="zh-CN"/>
        </w:rPr>
        <w:t>各国政府和利益攸关方</w:t>
      </w:r>
      <w:r w:rsidR="00E05E91" w:rsidRPr="00B75287">
        <w:rPr>
          <w:rFonts w:eastAsia="SimSun"/>
          <w:sz w:val="24"/>
          <w:lang w:eastAsia="zh-CN"/>
        </w:rPr>
        <w:t>应进一步呼吁</w:t>
      </w:r>
      <w:r w:rsidR="00BE2225" w:rsidRPr="00B75287">
        <w:rPr>
          <w:rFonts w:eastAsia="SimSun"/>
          <w:sz w:val="24"/>
          <w:lang w:eastAsia="zh-CN"/>
        </w:rPr>
        <w:t>提</w:t>
      </w:r>
      <w:r w:rsidR="00A76D8B" w:rsidRPr="00B75287">
        <w:rPr>
          <w:rFonts w:eastAsia="SimSun"/>
          <w:sz w:val="24"/>
          <w:lang w:eastAsia="zh-CN"/>
        </w:rPr>
        <w:t>出</w:t>
      </w:r>
      <w:r w:rsidR="00114B1C" w:rsidRPr="00B75287">
        <w:rPr>
          <w:rFonts w:eastAsia="SimSun"/>
          <w:sz w:val="24"/>
          <w:lang w:eastAsia="zh-CN"/>
        </w:rPr>
        <w:t>的</w:t>
      </w:r>
      <w:r w:rsidR="007C3F9C" w:rsidRPr="00B75287">
        <w:rPr>
          <w:rFonts w:eastAsia="SimSun"/>
          <w:sz w:val="24"/>
          <w:lang w:eastAsia="zh-CN"/>
        </w:rPr>
        <w:t>要求、意见和建议</w:t>
      </w:r>
      <w:r w:rsidR="00D60510" w:rsidRPr="00B75287">
        <w:rPr>
          <w:rFonts w:eastAsia="SimSun"/>
          <w:sz w:val="24"/>
          <w:lang w:eastAsia="zh-CN"/>
        </w:rPr>
        <w:t>为基础</w:t>
      </w:r>
      <w:r w:rsidR="00BE2225" w:rsidRPr="00B75287">
        <w:rPr>
          <w:rFonts w:eastAsia="SimSun"/>
          <w:sz w:val="24"/>
          <w:lang w:eastAsia="zh-CN"/>
        </w:rPr>
        <w:t>，</w:t>
      </w:r>
      <w:r w:rsidR="00400DCD" w:rsidRPr="00B75287">
        <w:rPr>
          <w:rFonts w:eastAsia="SimSun"/>
          <w:sz w:val="24"/>
          <w:lang w:eastAsia="zh-CN"/>
        </w:rPr>
        <w:t>审议</w:t>
      </w:r>
      <w:r w:rsidR="00D60510" w:rsidRPr="00B75287">
        <w:rPr>
          <w:rFonts w:eastAsia="SimSun"/>
          <w:sz w:val="24"/>
          <w:lang w:eastAsia="zh-CN"/>
        </w:rPr>
        <w:t>更多</w:t>
      </w:r>
      <w:r w:rsidR="008651D2" w:rsidRPr="00B75287">
        <w:rPr>
          <w:rFonts w:eastAsia="SimSun"/>
          <w:sz w:val="24"/>
          <w:lang w:eastAsia="zh-CN"/>
        </w:rPr>
        <w:t>主题</w:t>
      </w:r>
      <w:r w:rsidR="007C3F9C" w:rsidRPr="00B75287">
        <w:rPr>
          <w:rFonts w:eastAsia="SimSun"/>
          <w:sz w:val="24"/>
          <w:lang w:eastAsia="zh-CN"/>
        </w:rPr>
        <w:t>。</w:t>
      </w:r>
    </w:p>
    <w:p w:rsidR="00B54489" w:rsidRPr="00B75287" w:rsidRDefault="0079084A" w:rsidP="0003308E">
      <w:pPr>
        <w:pStyle w:val="Normalnumber"/>
        <w:snapToGrid w:val="0"/>
        <w:jc w:val="both"/>
        <w:rPr>
          <w:rFonts w:eastAsia="SimSun"/>
          <w:sz w:val="24"/>
          <w:lang w:eastAsia="zh-CN"/>
        </w:rPr>
      </w:pPr>
      <w:bookmarkStart w:id="2" w:name="_Hlk529432845"/>
      <w:r w:rsidRPr="00B75287">
        <w:rPr>
          <w:rFonts w:eastAsia="SimSun"/>
          <w:sz w:val="24"/>
          <w:lang w:eastAsia="zh-CN"/>
        </w:rPr>
        <w:t>2030</w:t>
      </w:r>
      <w:r w:rsidRPr="00B75287">
        <w:rPr>
          <w:rFonts w:eastAsia="SimSun"/>
          <w:sz w:val="24"/>
          <w:lang w:eastAsia="zh-CN"/>
        </w:rPr>
        <w:t>年前工作方案</w:t>
      </w:r>
      <w:r w:rsidR="00EE19C3" w:rsidRPr="00B75287">
        <w:rPr>
          <w:rFonts w:eastAsia="SimSun"/>
          <w:sz w:val="24"/>
          <w:lang w:eastAsia="zh-CN"/>
        </w:rPr>
        <w:t>草案</w:t>
      </w:r>
      <w:r w:rsidR="00981CA3" w:rsidRPr="00B75287">
        <w:rPr>
          <w:rFonts w:eastAsia="SimSun"/>
          <w:sz w:val="24"/>
          <w:lang w:eastAsia="zh-CN"/>
        </w:rPr>
        <w:t>附录一</w:t>
      </w:r>
      <w:r w:rsidR="00EE19C3" w:rsidRPr="00B75287">
        <w:rPr>
          <w:rFonts w:eastAsia="SimSun"/>
          <w:sz w:val="24"/>
          <w:lang w:eastAsia="zh-CN"/>
        </w:rPr>
        <w:t>载有为拟议工作队编制的职权范围草案，供全体会议第七届会议通过。</w:t>
      </w:r>
    </w:p>
    <w:p w:rsidR="00B54489" w:rsidRPr="00B75287" w:rsidRDefault="0054555C" w:rsidP="0003308E">
      <w:pPr>
        <w:pStyle w:val="Normalnumber"/>
        <w:snapToGrid w:val="0"/>
        <w:jc w:val="both"/>
        <w:rPr>
          <w:rFonts w:eastAsia="SimSun"/>
          <w:sz w:val="24"/>
          <w:lang w:eastAsia="zh-CN"/>
        </w:rPr>
      </w:pPr>
      <w:r w:rsidRPr="00B75287">
        <w:rPr>
          <w:rFonts w:eastAsia="SimSun"/>
          <w:sz w:val="24"/>
          <w:lang w:eastAsia="zh-CN"/>
        </w:rPr>
        <w:t>附录二</w:t>
      </w:r>
      <w:r w:rsidR="00E659C2" w:rsidRPr="00B75287">
        <w:rPr>
          <w:rFonts w:eastAsia="SimSun"/>
          <w:sz w:val="24"/>
          <w:lang w:eastAsia="zh-CN"/>
        </w:rPr>
        <w:t>载有</w:t>
      </w:r>
      <w:r w:rsidR="00F70EC8" w:rsidRPr="00B75287">
        <w:rPr>
          <w:rFonts w:eastAsia="SimSun"/>
          <w:sz w:val="24"/>
          <w:lang w:eastAsia="zh-CN"/>
        </w:rPr>
        <w:t>拟为</w:t>
      </w:r>
      <w:r w:rsidR="00F66C72" w:rsidRPr="00B75287">
        <w:rPr>
          <w:rFonts w:eastAsia="SimSun"/>
          <w:sz w:val="24"/>
          <w:lang w:eastAsia="zh-CN"/>
        </w:rPr>
        <w:t>工作方案初步交付品的</w:t>
      </w:r>
      <w:r w:rsidR="00E659C2" w:rsidRPr="00B75287">
        <w:rPr>
          <w:rFonts w:eastAsia="SimSun"/>
          <w:sz w:val="24"/>
          <w:lang w:eastAsia="zh-CN"/>
        </w:rPr>
        <w:t>三项评估的初步范围界定报告</w:t>
      </w:r>
      <w:r w:rsidR="00F66C72" w:rsidRPr="00B75287">
        <w:rPr>
          <w:rFonts w:eastAsia="SimSun"/>
          <w:sz w:val="24"/>
          <w:lang w:eastAsia="zh-CN"/>
        </w:rPr>
        <w:t>和</w:t>
      </w:r>
      <w:r w:rsidR="00220D31" w:rsidRPr="00B75287">
        <w:rPr>
          <w:rFonts w:eastAsia="SimSun"/>
          <w:sz w:val="24"/>
          <w:lang w:eastAsia="zh-CN"/>
        </w:rPr>
        <w:t>技术文件。</w:t>
      </w:r>
      <w:r w:rsidR="00F66C72" w:rsidRPr="00B75287">
        <w:rPr>
          <w:rFonts w:eastAsia="SimSun"/>
          <w:sz w:val="24"/>
          <w:lang w:eastAsia="zh-CN"/>
        </w:rPr>
        <w:t>提交这些文件是为全体会议就工作方案作出决定提供</w:t>
      </w:r>
      <w:r w:rsidR="00C3614C" w:rsidRPr="00B75287">
        <w:rPr>
          <w:rFonts w:eastAsia="SimSun"/>
          <w:sz w:val="24"/>
          <w:lang w:eastAsia="zh-CN"/>
        </w:rPr>
        <w:t>依据</w:t>
      </w:r>
      <w:r w:rsidR="00F66C72" w:rsidRPr="00B75287">
        <w:rPr>
          <w:rFonts w:eastAsia="SimSun"/>
          <w:sz w:val="24"/>
          <w:lang w:eastAsia="zh-CN"/>
        </w:rPr>
        <w:t>，</w:t>
      </w:r>
      <w:r w:rsidR="00D63C48" w:rsidRPr="00B75287">
        <w:rPr>
          <w:rFonts w:eastAsia="SimSun"/>
          <w:sz w:val="24"/>
          <w:lang w:eastAsia="zh-CN"/>
        </w:rPr>
        <w:t>并可</w:t>
      </w:r>
      <w:r w:rsidR="00473277" w:rsidRPr="00B75287">
        <w:rPr>
          <w:rFonts w:eastAsia="SimSun"/>
          <w:sz w:val="24"/>
          <w:lang w:eastAsia="zh-CN"/>
        </w:rPr>
        <w:t>能为</w:t>
      </w:r>
      <w:r w:rsidR="00941C8A" w:rsidRPr="00B75287">
        <w:rPr>
          <w:rFonts w:eastAsia="SimSun"/>
          <w:sz w:val="24"/>
          <w:lang w:eastAsia="zh-CN"/>
        </w:rPr>
        <w:t>这些交付品的完整范围界定流程</w:t>
      </w:r>
      <w:r w:rsidR="00E316DA" w:rsidRPr="00B75287">
        <w:rPr>
          <w:rFonts w:eastAsia="SimSun"/>
          <w:sz w:val="24"/>
          <w:lang w:eastAsia="zh-CN"/>
        </w:rPr>
        <w:t>提供</w:t>
      </w:r>
      <w:r w:rsidR="00043218" w:rsidRPr="00B75287">
        <w:rPr>
          <w:rFonts w:eastAsia="SimSun"/>
          <w:sz w:val="24"/>
          <w:lang w:eastAsia="zh-CN"/>
        </w:rPr>
        <w:t>信息</w:t>
      </w:r>
      <w:r w:rsidR="00941C8A" w:rsidRPr="00B75287">
        <w:rPr>
          <w:rFonts w:eastAsia="SimSun"/>
          <w:sz w:val="24"/>
          <w:lang w:eastAsia="zh-CN"/>
        </w:rPr>
        <w:t>，</w:t>
      </w:r>
      <w:r w:rsidR="00E316DA" w:rsidRPr="00B75287">
        <w:rPr>
          <w:rFonts w:eastAsia="SimSun"/>
          <w:sz w:val="24"/>
          <w:lang w:eastAsia="zh-CN"/>
        </w:rPr>
        <w:t>只要</w:t>
      </w:r>
      <w:r w:rsidR="00D63C48" w:rsidRPr="00B75287">
        <w:rPr>
          <w:rFonts w:eastAsia="SimSun"/>
          <w:sz w:val="24"/>
          <w:lang w:eastAsia="zh-CN"/>
        </w:rPr>
        <w:t>全体会议决定</w:t>
      </w:r>
      <w:r w:rsidR="00941C8A" w:rsidRPr="00B75287">
        <w:rPr>
          <w:rFonts w:eastAsia="SimSun"/>
          <w:sz w:val="24"/>
          <w:lang w:eastAsia="zh-CN"/>
        </w:rPr>
        <w:t>采用这一流程</w:t>
      </w:r>
      <w:r w:rsidR="00F66C72" w:rsidRPr="00B75287">
        <w:rPr>
          <w:rFonts w:eastAsia="SimSun"/>
          <w:sz w:val="24"/>
          <w:lang w:eastAsia="zh-CN"/>
        </w:rPr>
        <w:t>，但不</w:t>
      </w:r>
      <w:r w:rsidR="00FE6780" w:rsidRPr="00B75287">
        <w:rPr>
          <w:rFonts w:eastAsia="SimSun"/>
          <w:sz w:val="24"/>
          <w:lang w:eastAsia="zh-CN"/>
        </w:rPr>
        <w:t>打算</w:t>
      </w:r>
      <w:r w:rsidR="00D63C48" w:rsidRPr="00B75287">
        <w:rPr>
          <w:rFonts w:eastAsia="SimSun"/>
          <w:sz w:val="24"/>
          <w:lang w:eastAsia="zh-CN"/>
        </w:rPr>
        <w:t>在</w:t>
      </w:r>
      <w:r w:rsidR="00F66C72" w:rsidRPr="00B75287">
        <w:rPr>
          <w:rFonts w:eastAsia="SimSun"/>
          <w:sz w:val="24"/>
          <w:lang w:eastAsia="zh-CN"/>
        </w:rPr>
        <w:t>全体会议第七届会议</w:t>
      </w:r>
      <w:r w:rsidR="00BB44C9" w:rsidRPr="00B75287">
        <w:rPr>
          <w:rFonts w:eastAsia="SimSun"/>
          <w:sz w:val="24"/>
          <w:lang w:eastAsia="zh-CN"/>
        </w:rPr>
        <w:t>上</w:t>
      </w:r>
      <w:r w:rsidR="00E316DA" w:rsidRPr="00B75287">
        <w:rPr>
          <w:rFonts w:eastAsia="SimSun"/>
          <w:sz w:val="24"/>
          <w:lang w:eastAsia="zh-CN"/>
        </w:rPr>
        <w:t>获得</w:t>
      </w:r>
      <w:r w:rsidR="00F66C72" w:rsidRPr="00B75287">
        <w:rPr>
          <w:rFonts w:eastAsia="SimSun"/>
          <w:sz w:val="24"/>
          <w:lang w:eastAsia="zh-CN"/>
        </w:rPr>
        <w:t>通过。</w:t>
      </w:r>
    </w:p>
    <w:p w:rsidR="00B54489" w:rsidRPr="00B75287" w:rsidRDefault="002615C1" w:rsidP="0003308E">
      <w:pPr>
        <w:pStyle w:val="Normalnumber"/>
        <w:snapToGrid w:val="0"/>
        <w:jc w:val="both"/>
        <w:rPr>
          <w:rFonts w:eastAsia="SimSun"/>
          <w:sz w:val="24"/>
          <w:lang w:eastAsia="zh-CN"/>
        </w:rPr>
      </w:pPr>
      <w:r w:rsidRPr="00B75287">
        <w:rPr>
          <w:rFonts w:eastAsia="SimSun"/>
          <w:sz w:val="24"/>
          <w:lang w:eastAsia="zh-CN"/>
        </w:rPr>
        <w:t>工作方案拟议交付品的</w:t>
      </w:r>
      <w:r w:rsidR="000E43DE" w:rsidRPr="00B75287">
        <w:rPr>
          <w:rFonts w:eastAsia="SimSun"/>
          <w:sz w:val="24"/>
          <w:lang w:eastAsia="zh-CN"/>
        </w:rPr>
        <w:t>编写</w:t>
      </w:r>
      <w:r w:rsidRPr="00B75287">
        <w:rPr>
          <w:rFonts w:eastAsia="SimSun"/>
          <w:sz w:val="24"/>
          <w:lang w:eastAsia="zh-CN"/>
        </w:rPr>
        <w:t>方式，包括关于</w:t>
      </w:r>
      <w:r w:rsidR="00C72392" w:rsidRPr="00B75287">
        <w:rPr>
          <w:rFonts w:eastAsia="SimSun"/>
          <w:sz w:val="24"/>
          <w:lang w:eastAsia="zh-CN"/>
        </w:rPr>
        <w:t>执行</w:t>
      </w:r>
      <w:r w:rsidRPr="00B75287">
        <w:rPr>
          <w:rFonts w:eastAsia="SimSun"/>
          <w:sz w:val="24"/>
          <w:lang w:eastAsia="zh-CN"/>
        </w:rPr>
        <w:t>第一份工作方案</w:t>
      </w:r>
      <w:r w:rsidR="00FE6780" w:rsidRPr="00B75287">
        <w:rPr>
          <w:rFonts w:eastAsia="SimSun"/>
          <w:sz w:val="24"/>
          <w:lang w:eastAsia="zh-CN"/>
        </w:rPr>
        <w:t>期间</w:t>
      </w:r>
      <w:r w:rsidR="00C3614C" w:rsidRPr="00B75287">
        <w:rPr>
          <w:rFonts w:eastAsia="SimSun"/>
          <w:sz w:val="24"/>
          <w:lang w:eastAsia="zh-CN"/>
        </w:rPr>
        <w:t>所做</w:t>
      </w:r>
      <w:r w:rsidRPr="00B75287">
        <w:rPr>
          <w:rFonts w:eastAsia="SimSun"/>
          <w:sz w:val="24"/>
          <w:lang w:eastAsia="zh-CN"/>
        </w:rPr>
        <w:t>的相关工作的信息</w:t>
      </w:r>
      <w:r w:rsidR="008268E0" w:rsidRPr="00B75287">
        <w:rPr>
          <w:rFonts w:eastAsia="SimSun"/>
          <w:sz w:val="24"/>
          <w:lang w:eastAsia="zh-CN"/>
        </w:rPr>
        <w:t>，以及工作方案的拟议时间安排和</w:t>
      </w:r>
      <w:r w:rsidR="0015173E" w:rsidRPr="00B75287">
        <w:rPr>
          <w:rFonts w:eastAsia="SimSun"/>
          <w:sz w:val="24"/>
          <w:lang w:eastAsia="zh-CN"/>
        </w:rPr>
        <w:t>重要节点</w:t>
      </w:r>
      <w:r w:rsidR="00C3614C" w:rsidRPr="00B75287">
        <w:rPr>
          <w:rFonts w:eastAsia="SimSun"/>
          <w:sz w:val="24"/>
          <w:lang w:eastAsia="zh-CN"/>
        </w:rPr>
        <w:t>均</w:t>
      </w:r>
      <w:r w:rsidR="008268E0" w:rsidRPr="00B75287">
        <w:rPr>
          <w:rFonts w:eastAsia="SimSun"/>
          <w:sz w:val="24"/>
          <w:lang w:eastAsia="zh-CN"/>
        </w:rPr>
        <w:t>载于</w:t>
      </w:r>
      <w:r w:rsidR="008268E0" w:rsidRPr="00B75287">
        <w:rPr>
          <w:rFonts w:eastAsia="SimSun"/>
          <w:sz w:val="24"/>
          <w:lang w:eastAsia="zh-CN"/>
        </w:rPr>
        <w:t>IPBES/7/6/Add.2</w:t>
      </w:r>
      <w:r w:rsidR="006B3B8F" w:rsidRPr="00B75287">
        <w:rPr>
          <w:rFonts w:eastAsia="SimSun"/>
          <w:sz w:val="24"/>
          <w:lang w:eastAsia="zh-CN"/>
        </w:rPr>
        <w:t>号文件</w:t>
      </w:r>
      <w:r w:rsidR="008268E0" w:rsidRPr="00B75287">
        <w:rPr>
          <w:rFonts w:eastAsia="SimSun"/>
          <w:sz w:val="24"/>
          <w:lang w:eastAsia="zh-CN"/>
        </w:rPr>
        <w:t>。关于</w:t>
      </w:r>
      <w:r w:rsidR="008268E0" w:rsidRPr="00B75287">
        <w:rPr>
          <w:rFonts w:eastAsia="SimSun"/>
          <w:sz w:val="24"/>
          <w:lang w:eastAsia="zh-CN"/>
        </w:rPr>
        <w:t>2030</w:t>
      </w:r>
      <w:r w:rsidR="008268E0" w:rsidRPr="00B75287">
        <w:rPr>
          <w:rFonts w:eastAsia="SimSun"/>
          <w:sz w:val="24"/>
          <w:lang w:eastAsia="zh-CN"/>
        </w:rPr>
        <w:t>年前工作方案的决定草案载于</w:t>
      </w:r>
      <w:r w:rsidR="008268E0" w:rsidRPr="00B75287">
        <w:rPr>
          <w:rFonts w:eastAsia="SimSun"/>
          <w:sz w:val="24"/>
          <w:lang w:eastAsia="zh-CN"/>
        </w:rPr>
        <w:t>IPBES/7/1/Add.2</w:t>
      </w:r>
      <w:r w:rsidR="006B3B8F" w:rsidRPr="00B75287">
        <w:rPr>
          <w:rFonts w:eastAsia="SimSun"/>
          <w:sz w:val="24"/>
          <w:lang w:eastAsia="zh-CN"/>
        </w:rPr>
        <w:t>号文件</w:t>
      </w:r>
      <w:r w:rsidR="008268E0" w:rsidRPr="00B75287">
        <w:rPr>
          <w:rFonts w:eastAsia="SimSun"/>
          <w:sz w:val="24"/>
          <w:lang w:eastAsia="zh-CN"/>
        </w:rPr>
        <w:t>。</w:t>
      </w:r>
    </w:p>
    <w:p w:rsidR="00750F10" w:rsidRPr="00DB47B2" w:rsidRDefault="002615C1" w:rsidP="0003308E">
      <w:pPr>
        <w:snapToGrid w:val="0"/>
        <w:jc w:val="both"/>
        <w:rPr>
          <w:rFonts w:ascii="SimHei" w:eastAsia="SimHei" w:hAnsi="Times New Roman" w:cs="Times New Roman"/>
          <w:b/>
          <w:sz w:val="24"/>
          <w:szCs w:val="20"/>
          <w:lang w:val="en-GB" w:eastAsia="zh-CN" w:bidi="ar-SA"/>
        </w:rPr>
        <w:sectPr w:rsidR="00750F10" w:rsidRPr="00DB47B2" w:rsidSect="005C0FE7">
          <w:headerReference w:type="even" r:id="rId17"/>
          <w:headerReference w:type="default" r:id="rId18"/>
          <w:footerReference w:type="even" r:id="rId19"/>
          <w:footerReference w:type="first" r:id="rId20"/>
          <w:pgSz w:w="11906" w:h="16838" w:code="9"/>
          <w:pgMar w:top="907" w:right="994" w:bottom="1411" w:left="1411" w:header="533" w:footer="979" w:gutter="0"/>
          <w:cols w:space="539"/>
          <w:titlePg/>
          <w:docGrid w:linePitch="360"/>
        </w:sectPr>
      </w:pPr>
      <w:r w:rsidRPr="00DB47B2">
        <w:rPr>
          <w:rFonts w:ascii="SimHei" w:eastAsia="SimHei" w:hAnsi="Times New Roman" w:cs="Times New Roman" w:hint="eastAsia"/>
          <w:b/>
          <w:sz w:val="24"/>
          <w:szCs w:val="20"/>
          <w:lang w:val="en-GB" w:eastAsia="zh-CN" w:bidi="ar-SA"/>
        </w:rPr>
        <w:t xml:space="preserve">    </w:t>
      </w:r>
    </w:p>
    <w:p w:rsidR="00B54489" w:rsidRPr="00602C33" w:rsidRDefault="00D04A02" w:rsidP="00602C33">
      <w:pPr>
        <w:pStyle w:val="CH1"/>
        <w:snapToGrid w:val="0"/>
        <w:spacing w:before="0" w:after="0"/>
        <w:ind w:right="21"/>
        <w:rPr>
          <w:rFonts w:ascii="SimHei" w:eastAsia="SimHei"/>
          <w:color w:val="000000"/>
          <w:sz w:val="32"/>
          <w:szCs w:val="32"/>
          <w:lang w:val="zh-CN" w:eastAsia="zh-CN"/>
        </w:rPr>
      </w:pPr>
      <w:r w:rsidRPr="00602C33">
        <w:rPr>
          <w:rFonts w:ascii="SimHei" w:eastAsia="SimHei" w:hint="eastAsia"/>
          <w:color w:val="000000"/>
          <w:sz w:val="32"/>
          <w:szCs w:val="32"/>
          <w:lang w:val="zh-CN" w:eastAsia="zh-CN"/>
        </w:rPr>
        <w:t>附件</w:t>
      </w:r>
    </w:p>
    <w:p w:rsidR="00B54489" w:rsidRPr="00602C33" w:rsidRDefault="00D04A02" w:rsidP="00602C33">
      <w:pPr>
        <w:pStyle w:val="BBTitle"/>
        <w:snapToGrid w:val="0"/>
        <w:spacing w:before="360" w:after="120"/>
        <w:ind w:right="21"/>
        <w:rPr>
          <w:rFonts w:ascii="SimHei" w:eastAsia="SimHei"/>
          <w:sz w:val="32"/>
          <w:szCs w:val="32"/>
          <w:lang w:val="zh-CN" w:eastAsia="zh-CN"/>
        </w:rPr>
      </w:pPr>
      <w:r w:rsidRPr="00602C33">
        <w:rPr>
          <w:rFonts w:ascii="SimHei" w:eastAsia="SimHei" w:hint="eastAsia"/>
          <w:sz w:val="32"/>
          <w:szCs w:val="32"/>
          <w:lang w:val="zh-CN" w:eastAsia="zh-CN"/>
        </w:rPr>
        <w:t>生物多样性和生态系统服务政府间科学</w:t>
      </w:r>
      <w:r w:rsidR="000D5168" w:rsidRPr="00602C33">
        <w:rPr>
          <w:rFonts w:ascii="SimHei" w:eastAsia="SimHei" w:hint="eastAsia"/>
          <w:sz w:val="32"/>
          <w:szCs w:val="32"/>
          <w:lang w:val="zh-CN" w:eastAsia="zh-CN"/>
        </w:rPr>
        <w:t>与</w:t>
      </w:r>
      <w:r w:rsidRPr="00602C33">
        <w:rPr>
          <w:rFonts w:ascii="SimHei" w:eastAsia="SimHei" w:hint="eastAsia"/>
          <w:sz w:val="32"/>
          <w:szCs w:val="32"/>
          <w:lang w:val="zh-CN" w:eastAsia="zh-CN"/>
        </w:rPr>
        <w:t>政策平台</w:t>
      </w:r>
      <w:r w:rsidRPr="00602C33">
        <w:rPr>
          <w:rFonts w:eastAsia="SimHei"/>
          <w:sz w:val="32"/>
          <w:szCs w:val="32"/>
          <w:lang w:val="zh-CN" w:eastAsia="zh-CN"/>
        </w:rPr>
        <w:t>2030</w:t>
      </w:r>
      <w:r w:rsidRPr="00602C33">
        <w:rPr>
          <w:rFonts w:ascii="SimHei" w:eastAsia="SimHei" w:hint="eastAsia"/>
          <w:sz w:val="32"/>
          <w:szCs w:val="32"/>
          <w:lang w:val="zh-CN" w:eastAsia="zh-CN"/>
        </w:rPr>
        <w:t>年前工作方案草案</w:t>
      </w:r>
    </w:p>
    <w:p w:rsidR="00B54489" w:rsidRPr="00602C33" w:rsidRDefault="00BD07B8" w:rsidP="00635C57">
      <w:pPr>
        <w:pStyle w:val="CH1"/>
        <w:snapToGrid w:val="0"/>
        <w:ind w:hanging="887"/>
        <w:jc w:val="both"/>
        <w:rPr>
          <w:rFonts w:ascii="SimHei" w:eastAsia="SimHei"/>
          <w:sz w:val="32"/>
          <w:szCs w:val="32"/>
          <w:lang w:val="zh-CN"/>
        </w:rPr>
      </w:pPr>
      <w:bookmarkStart w:id="3" w:name="_Hlk531688603"/>
      <w:bookmarkStart w:id="4" w:name="_Hlk532205030"/>
      <w:r w:rsidRPr="00602C33">
        <w:rPr>
          <w:rFonts w:eastAsia="STHeiti Light"/>
          <w:sz w:val="32"/>
          <w:szCs w:val="32"/>
          <w:lang w:val="zh-CN" w:eastAsia="zh-CN"/>
        </w:rPr>
        <w:tab/>
      </w:r>
      <w:r w:rsidR="006846DD" w:rsidRPr="00602C33">
        <w:rPr>
          <w:rFonts w:ascii="SimHei" w:eastAsia="SimHei" w:hint="eastAsia"/>
          <w:sz w:val="32"/>
          <w:szCs w:val="32"/>
          <w:lang w:val="zh-CN"/>
        </w:rPr>
        <w:t>一</w:t>
      </w:r>
      <w:r w:rsidR="00177A69" w:rsidRPr="00602C33">
        <w:rPr>
          <w:rFonts w:ascii="SimHei" w:eastAsia="SimHei" w:hint="eastAsia"/>
          <w:sz w:val="32"/>
          <w:szCs w:val="32"/>
          <w:lang w:val="zh-CN" w:eastAsia="zh-CN"/>
        </w:rPr>
        <w:t>、</w:t>
      </w:r>
      <w:r w:rsidR="00B54489" w:rsidRPr="00602C33">
        <w:rPr>
          <w:rFonts w:ascii="SimHei" w:eastAsia="SimHei" w:hint="eastAsia"/>
          <w:sz w:val="32"/>
          <w:szCs w:val="32"/>
          <w:lang w:val="zh-CN" w:eastAsia="zh-CN"/>
        </w:rPr>
        <w:tab/>
      </w:r>
      <w:bookmarkEnd w:id="3"/>
      <w:bookmarkEnd w:id="4"/>
      <w:proofErr w:type="spellStart"/>
      <w:r w:rsidR="006846DD" w:rsidRPr="00602C33">
        <w:rPr>
          <w:rFonts w:ascii="SimHei" w:eastAsia="SimHei" w:hint="eastAsia"/>
          <w:sz w:val="32"/>
          <w:szCs w:val="32"/>
          <w:lang w:val="zh-CN"/>
        </w:rPr>
        <w:t>导言</w:t>
      </w:r>
      <w:proofErr w:type="spellEnd"/>
    </w:p>
    <w:bookmarkEnd w:id="2"/>
    <w:p w:rsidR="00B54489" w:rsidRPr="00B75287" w:rsidRDefault="00FF766D" w:rsidP="0003308E">
      <w:pPr>
        <w:pStyle w:val="Normalnumber"/>
        <w:numPr>
          <w:ilvl w:val="0"/>
          <w:numId w:val="12"/>
        </w:numPr>
        <w:snapToGrid w:val="0"/>
        <w:jc w:val="both"/>
        <w:rPr>
          <w:rFonts w:eastAsia="SimSun"/>
          <w:sz w:val="24"/>
          <w:lang w:eastAsia="zh-CN"/>
        </w:rPr>
      </w:pPr>
      <w:r w:rsidRPr="00B75287">
        <w:rPr>
          <w:rFonts w:eastAsia="SimSun"/>
          <w:sz w:val="24"/>
          <w:lang w:eastAsia="zh-CN" w:bidi="en-US"/>
        </w:rPr>
        <w:t>生物多样性和生态系统服务政府间科学</w:t>
      </w:r>
      <w:r w:rsidR="000D5168" w:rsidRPr="00B75287">
        <w:rPr>
          <w:rFonts w:eastAsia="SimSun"/>
          <w:sz w:val="24"/>
          <w:lang w:eastAsia="zh-CN" w:bidi="en-US"/>
        </w:rPr>
        <w:t>与</w:t>
      </w:r>
      <w:r w:rsidRPr="00B75287">
        <w:rPr>
          <w:rFonts w:eastAsia="SimSun"/>
          <w:sz w:val="24"/>
          <w:lang w:eastAsia="zh-CN" w:bidi="en-US"/>
        </w:rPr>
        <w:t>政策平台（</w:t>
      </w:r>
      <w:r w:rsidR="00E515B6" w:rsidRPr="00B75287">
        <w:rPr>
          <w:rFonts w:eastAsia="SimSun"/>
          <w:sz w:val="24"/>
          <w:lang w:eastAsia="zh-CN" w:bidi="en-US"/>
        </w:rPr>
        <w:t>生物多样性平台</w:t>
      </w:r>
      <w:r w:rsidRPr="00B75287">
        <w:rPr>
          <w:rFonts w:eastAsia="SimSun"/>
          <w:sz w:val="24"/>
          <w:lang w:eastAsia="zh-CN" w:bidi="en-US"/>
        </w:rPr>
        <w:t>）</w:t>
      </w:r>
      <w:r w:rsidR="00E515B6" w:rsidRPr="00B75287">
        <w:rPr>
          <w:rFonts w:eastAsia="SimSun"/>
          <w:sz w:val="24"/>
          <w:lang w:eastAsia="zh-CN" w:bidi="en-US"/>
        </w:rPr>
        <w:t>2030</w:t>
      </w:r>
      <w:r w:rsidR="00E515B6" w:rsidRPr="00B75287">
        <w:rPr>
          <w:rFonts w:eastAsia="SimSun"/>
          <w:sz w:val="24"/>
          <w:lang w:eastAsia="zh-CN" w:bidi="en-US"/>
        </w:rPr>
        <w:t>年前工作方案旨在推动实现生物多样性平台的总体目标</w:t>
      </w:r>
      <w:r w:rsidR="00E515B6" w:rsidRPr="00B75287">
        <w:rPr>
          <w:rStyle w:val="FootnoteReference"/>
          <w:rFonts w:eastAsia="SimSun"/>
          <w:sz w:val="24"/>
          <w:szCs w:val="20"/>
        </w:rPr>
        <w:footnoteReference w:id="5"/>
      </w:r>
      <w:r w:rsidR="00E515B6" w:rsidRPr="00B75287">
        <w:rPr>
          <w:rFonts w:eastAsia="SimSun"/>
          <w:sz w:val="24"/>
          <w:lang w:eastAsia="zh-CN" w:bidi="en-US"/>
        </w:rPr>
        <w:t>，即</w:t>
      </w:r>
      <w:r w:rsidR="00E515B6" w:rsidRPr="00B75287">
        <w:rPr>
          <w:rFonts w:eastAsia="SimSun"/>
          <w:sz w:val="24"/>
          <w:lang w:val="en-US" w:eastAsia="zh-CN" w:bidi="en-US"/>
        </w:rPr>
        <w:t>加强生物多样性和生态系统服务</w:t>
      </w:r>
      <w:r w:rsidR="0084157A" w:rsidRPr="00B75287">
        <w:rPr>
          <w:rFonts w:eastAsia="SimSun"/>
          <w:sz w:val="24"/>
          <w:lang w:val="en-US" w:eastAsia="zh-CN" w:bidi="en-US"/>
        </w:rPr>
        <w:t>科学与政策衔接</w:t>
      </w:r>
      <w:r w:rsidR="00E515B6" w:rsidRPr="00B75287">
        <w:rPr>
          <w:rFonts w:eastAsia="SimSun"/>
          <w:sz w:val="24"/>
          <w:lang w:val="en-US" w:eastAsia="zh-CN" w:bidi="en-US"/>
        </w:rPr>
        <w:t>，从而养护和可持续利用生物多样性，确保长期人类福祉和可持续发展。</w:t>
      </w:r>
    </w:p>
    <w:p w:rsidR="00B54489" w:rsidRPr="00B75287" w:rsidRDefault="00DA7CFA" w:rsidP="0003308E">
      <w:pPr>
        <w:pStyle w:val="Normalnumber"/>
        <w:numPr>
          <w:ilvl w:val="0"/>
          <w:numId w:val="12"/>
        </w:numPr>
        <w:snapToGrid w:val="0"/>
        <w:jc w:val="both"/>
        <w:rPr>
          <w:rFonts w:eastAsia="SimSun"/>
          <w:sz w:val="24"/>
          <w:lang w:eastAsia="zh-CN"/>
        </w:rPr>
      </w:pPr>
      <w:r w:rsidRPr="00B75287">
        <w:rPr>
          <w:rFonts w:eastAsia="SimSun"/>
          <w:sz w:val="24"/>
          <w:lang w:eastAsia="zh-CN"/>
        </w:rPr>
        <w:t>根据该总体目标</w:t>
      </w:r>
      <w:r w:rsidR="00A2537F" w:rsidRPr="00B75287">
        <w:rPr>
          <w:rFonts w:eastAsia="SimSun"/>
          <w:sz w:val="24"/>
          <w:lang w:eastAsia="zh-CN"/>
        </w:rPr>
        <w:t>和</w:t>
      </w:r>
      <w:r w:rsidRPr="00B75287">
        <w:rPr>
          <w:rFonts w:eastAsia="SimSun"/>
          <w:sz w:val="24"/>
          <w:lang w:eastAsia="zh-CN"/>
        </w:rPr>
        <w:t>IPBES-5/3</w:t>
      </w:r>
      <w:r w:rsidRPr="00B75287">
        <w:rPr>
          <w:rFonts w:eastAsia="SimSun"/>
          <w:sz w:val="24"/>
          <w:lang w:eastAsia="zh-CN"/>
        </w:rPr>
        <w:t>号决定，</w:t>
      </w:r>
      <w:r w:rsidRPr="00B75287">
        <w:rPr>
          <w:rFonts w:eastAsia="SimSun"/>
          <w:sz w:val="24"/>
          <w:lang w:eastAsia="zh-CN"/>
        </w:rPr>
        <w:t>2030</w:t>
      </w:r>
      <w:r w:rsidRPr="00B75287">
        <w:rPr>
          <w:rFonts w:eastAsia="SimSun"/>
          <w:sz w:val="24"/>
          <w:lang w:eastAsia="zh-CN"/>
        </w:rPr>
        <w:t>年前工作方案的政策框架</w:t>
      </w:r>
      <w:r w:rsidR="00560249" w:rsidRPr="00B75287">
        <w:rPr>
          <w:rFonts w:eastAsia="SimSun"/>
          <w:sz w:val="24"/>
          <w:lang w:eastAsia="zh-CN"/>
        </w:rPr>
        <w:t>符合</w:t>
      </w:r>
      <w:r w:rsidR="002075B7" w:rsidRPr="00B75287">
        <w:rPr>
          <w:rFonts w:eastAsia="SimSun"/>
          <w:sz w:val="24"/>
          <w:lang w:eastAsia="zh-CN"/>
        </w:rPr>
        <w:t>《</w:t>
      </w:r>
      <w:r w:rsidR="002075B7" w:rsidRPr="00B75287">
        <w:rPr>
          <w:rFonts w:eastAsia="SimSun"/>
          <w:sz w:val="24"/>
          <w:lang w:eastAsia="zh-CN"/>
        </w:rPr>
        <w:t>2030</w:t>
      </w:r>
      <w:r w:rsidR="002075B7" w:rsidRPr="00B75287">
        <w:rPr>
          <w:rFonts w:eastAsia="SimSun"/>
          <w:sz w:val="24"/>
          <w:lang w:eastAsia="zh-CN"/>
        </w:rPr>
        <w:t>年可持续发展议程》（包括可持续发展目标）、</w:t>
      </w:r>
      <w:r w:rsidR="002075B7" w:rsidRPr="00B75287">
        <w:rPr>
          <w:rFonts w:eastAsia="SimSun"/>
          <w:sz w:val="24"/>
          <w:lang w:eastAsia="zh-CN" w:bidi="en-US"/>
        </w:rPr>
        <w:t>生物多样性相关公约以及其他生物多样性和生态系统服务进程。</w:t>
      </w:r>
    </w:p>
    <w:p w:rsidR="00B54489" w:rsidRPr="00B75287" w:rsidRDefault="00206326" w:rsidP="0003308E">
      <w:pPr>
        <w:pStyle w:val="Normalnumber"/>
        <w:numPr>
          <w:ilvl w:val="0"/>
          <w:numId w:val="12"/>
        </w:numPr>
        <w:snapToGrid w:val="0"/>
        <w:jc w:val="both"/>
        <w:rPr>
          <w:rFonts w:eastAsia="SimSun"/>
          <w:sz w:val="24"/>
          <w:lang w:eastAsia="zh-CN"/>
        </w:rPr>
      </w:pPr>
      <w:r w:rsidRPr="00B75287">
        <w:rPr>
          <w:rFonts w:eastAsia="SimSun"/>
          <w:sz w:val="24"/>
          <w:lang w:eastAsia="zh-CN"/>
        </w:rPr>
        <w:t>根</w:t>
      </w:r>
      <w:r w:rsidR="00C31865" w:rsidRPr="00B75287">
        <w:rPr>
          <w:rFonts w:eastAsia="SimSun"/>
          <w:sz w:val="24"/>
          <w:lang w:eastAsia="zh-CN"/>
        </w:rPr>
        <w:t>据多边环境协</w:t>
      </w:r>
      <w:r w:rsidR="006B3B8F" w:rsidRPr="00B75287">
        <w:rPr>
          <w:rFonts w:eastAsia="SimSun"/>
          <w:sz w:val="24"/>
          <w:lang w:eastAsia="zh-CN"/>
        </w:rPr>
        <w:t>定</w:t>
      </w:r>
      <w:r w:rsidR="00C31865" w:rsidRPr="00B75287">
        <w:rPr>
          <w:rFonts w:eastAsia="SimSun"/>
          <w:sz w:val="24"/>
          <w:lang w:eastAsia="zh-CN"/>
        </w:rPr>
        <w:t>和各国政府提出的请求以及其他利益攸关方提</w:t>
      </w:r>
      <w:r w:rsidRPr="00B75287">
        <w:rPr>
          <w:rFonts w:eastAsia="SimSun"/>
          <w:sz w:val="24"/>
          <w:lang w:eastAsia="zh-CN"/>
        </w:rPr>
        <w:t>出</w:t>
      </w:r>
      <w:r w:rsidR="00C31865" w:rsidRPr="00B75287">
        <w:rPr>
          <w:rFonts w:eastAsia="SimSun"/>
          <w:sz w:val="24"/>
          <w:lang w:eastAsia="zh-CN"/>
        </w:rPr>
        <w:t>的意见和建议</w:t>
      </w:r>
      <w:r w:rsidRPr="00B75287">
        <w:rPr>
          <w:rFonts w:eastAsia="SimSun"/>
          <w:sz w:val="24"/>
          <w:lang w:eastAsia="zh-CN"/>
        </w:rPr>
        <w:t>，</w:t>
      </w:r>
      <w:r w:rsidRPr="00B75287">
        <w:rPr>
          <w:rFonts w:eastAsia="SimSun"/>
          <w:sz w:val="24"/>
          <w:lang w:eastAsia="zh-CN"/>
        </w:rPr>
        <w:t>2030</w:t>
      </w:r>
      <w:r w:rsidRPr="00B75287">
        <w:rPr>
          <w:rFonts w:eastAsia="SimSun"/>
          <w:sz w:val="24"/>
          <w:lang w:eastAsia="zh-CN"/>
        </w:rPr>
        <w:t>年前工作方案完全由需求驱动</w:t>
      </w:r>
      <w:r w:rsidR="00C31865" w:rsidRPr="00B75287">
        <w:rPr>
          <w:rFonts w:eastAsia="SimSun"/>
          <w:sz w:val="24"/>
          <w:lang w:eastAsia="zh-CN"/>
        </w:rPr>
        <w:t>。</w:t>
      </w:r>
      <w:r w:rsidRPr="00B75287">
        <w:rPr>
          <w:rFonts w:eastAsia="SimSun"/>
          <w:sz w:val="24"/>
          <w:lang w:eastAsia="zh-CN"/>
        </w:rPr>
        <w:t>该</w:t>
      </w:r>
      <w:r w:rsidR="000F0074" w:rsidRPr="00B75287">
        <w:rPr>
          <w:rFonts w:eastAsia="SimSun"/>
          <w:sz w:val="24"/>
          <w:lang w:eastAsia="zh-CN"/>
        </w:rPr>
        <w:t>方案</w:t>
      </w:r>
      <w:r w:rsidR="00F30148" w:rsidRPr="00B75287">
        <w:rPr>
          <w:rFonts w:eastAsia="SimSun"/>
          <w:sz w:val="24"/>
          <w:lang w:eastAsia="zh-CN"/>
        </w:rPr>
        <w:t>有望为所有利益攸关方开展支持实现</w:t>
      </w:r>
      <w:r w:rsidR="00BA5261" w:rsidRPr="00B75287">
        <w:rPr>
          <w:rFonts w:eastAsia="SimSun"/>
          <w:sz w:val="24"/>
          <w:lang w:eastAsia="zh-CN"/>
        </w:rPr>
        <w:t>《</w:t>
      </w:r>
      <w:r w:rsidR="00F30148" w:rsidRPr="00B75287">
        <w:rPr>
          <w:rFonts w:eastAsia="SimSun"/>
          <w:sz w:val="24"/>
          <w:lang w:eastAsia="zh-CN"/>
        </w:rPr>
        <w:t>2020</w:t>
      </w:r>
      <w:r w:rsidR="00F30148" w:rsidRPr="00B75287">
        <w:rPr>
          <w:rFonts w:eastAsia="SimSun"/>
          <w:sz w:val="24"/>
          <w:lang w:eastAsia="zh-CN"/>
        </w:rPr>
        <w:t>年后全球生物多样性框架</w:t>
      </w:r>
      <w:r w:rsidR="00BA5261" w:rsidRPr="00B75287">
        <w:rPr>
          <w:rFonts w:eastAsia="SimSun"/>
          <w:sz w:val="24"/>
          <w:lang w:eastAsia="zh-CN"/>
        </w:rPr>
        <w:t>》</w:t>
      </w:r>
      <w:r w:rsidR="00F30148" w:rsidRPr="00B75287">
        <w:rPr>
          <w:rFonts w:eastAsia="SimSun"/>
          <w:sz w:val="24"/>
          <w:lang w:eastAsia="zh-CN"/>
        </w:rPr>
        <w:t>和</w:t>
      </w:r>
      <w:r w:rsidR="00BA5261" w:rsidRPr="00B75287">
        <w:rPr>
          <w:rFonts w:eastAsia="SimSun"/>
          <w:sz w:val="24"/>
          <w:lang w:eastAsia="zh-CN"/>
        </w:rPr>
        <w:t>《</w:t>
      </w:r>
      <w:r w:rsidR="00281AE0" w:rsidRPr="00B75287">
        <w:rPr>
          <w:rFonts w:eastAsia="SimSun"/>
          <w:sz w:val="24"/>
          <w:lang w:eastAsia="zh-CN"/>
        </w:rPr>
        <w:t>2050</w:t>
      </w:r>
      <w:r w:rsidR="00281AE0" w:rsidRPr="00B75287">
        <w:rPr>
          <w:rFonts w:eastAsia="SimSun"/>
          <w:sz w:val="24"/>
          <w:lang w:eastAsia="zh-CN"/>
        </w:rPr>
        <w:t>年生物多样性愿景</w:t>
      </w:r>
      <w:r w:rsidR="00BA5261" w:rsidRPr="00B75287">
        <w:rPr>
          <w:rFonts w:eastAsia="SimSun"/>
          <w:sz w:val="24"/>
          <w:lang w:eastAsia="zh-CN"/>
        </w:rPr>
        <w:t>》</w:t>
      </w:r>
      <w:r w:rsidR="00281AE0" w:rsidRPr="00B75287">
        <w:rPr>
          <w:rFonts w:eastAsia="SimSun"/>
          <w:sz w:val="24"/>
          <w:lang w:eastAsia="zh-CN"/>
        </w:rPr>
        <w:t>的活动以及在多边环境协</w:t>
      </w:r>
      <w:r w:rsidR="00BA5261" w:rsidRPr="00B75287">
        <w:rPr>
          <w:rFonts w:eastAsia="SimSun"/>
          <w:sz w:val="24"/>
          <w:lang w:eastAsia="zh-CN"/>
        </w:rPr>
        <w:t>定</w:t>
      </w:r>
      <w:r w:rsidR="00281AE0" w:rsidRPr="00B75287">
        <w:rPr>
          <w:rFonts w:eastAsia="SimSun"/>
          <w:sz w:val="24"/>
          <w:lang w:eastAsia="zh-CN"/>
        </w:rPr>
        <w:t>下开展与生物多样性有关的其他工作提供</w:t>
      </w:r>
      <w:r w:rsidRPr="00B75287">
        <w:rPr>
          <w:rFonts w:eastAsia="SimSun"/>
          <w:sz w:val="24"/>
          <w:lang w:eastAsia="zh-CN"/>
        </w:rPr>
        <w:t>依据</w:t>
      </w:r>
      <w:r w:rsidR="00281AE0" w:rsidRPr="00B75287">
        <w:rPr>
          <w:rFonts w:eastAsia="SimSun"/>
          <w:sz w:val="24"/>
          <w:lang w:eastAsia="zh-CN"/>
        </w:rPr>
        <w:t>。</w:t>
      </w:r>
      <w:r w:rsidR="001C5BF3" w:rsidRPr="00B75287">
        <w:rPr>
          <w:rFonts w:eastAsia="SimSun"/>
          <w:sz w:val="24"/>
          <w:lang w:eastAsia="zh-CN"/>
        </w:rPr>
        <w:t>该方案还</w:t>
      </w:r>
      <w:r w:rsidR="009A466B" w:rsidRPr="00B75287">
        <w:rPr>
          <w:rFonts w:eastAsia="SimSun"/>
          <w:sz w:val="24"/>
          <w:lang w:eastAsia="zh-CN"/>
        </w:rPr>
        <w:t>可以</w:t>
      </w:r>
      <w:r w:rsidR="001C1607" w:rsidRPr="00B75287">
        <w:rPr>
          <w:rFonts w:eastAsia="SimSun"/>
          <w:sz w:val="24"/>
          <w:lang w:eastAsia="zh-CN"/>
        </w:rPr>
        <w:t>在</w:t>
      </w:r>
      <w:r w:rsidR="00A123B0" w:rsidRPr="00B75287">
        <w:rPr>
          <w:rFonts w:eastAsia="SimSun"/>
          <w:sz w:val="24"/>
          <w:lang w:eastAsia="zh-CN"/>
        </w:rPr>
        <w:t>生物多样性与气候变化之间</w:t>
      </w:r>
      <w:r w:rsidR="0043645B" w:rsidRPr="00B75287">
        <w:rPr>
          <w:rFonts w:eastAsia="SimSun"/>
          <w:sz w:val="24"/>
          <w:lang w:eastAsia="zh-CN"/>
        </w:rPr>
        <w:t>联系</w:t>
      </w:r>
      <w:r w:rsidR="00626FC0" w:rsidRPr="00B75287">
        <w:rPr>
          <w:rFonts w:eastAsia="SimSun"/>
          <w:sz w:val="24"/>
          <w:lang w:eastAsia="zh-CN"/>
        </w:rPr>
        <w:t>相</w:t>
      </w:r>
      <w:r w:rsidR="00A123B0" w:rsidRPr="00B75287">
        <w:rPr>
          <w:rFonts w:eastAsia="SimSun"/>
          <w:sz w:val="24"/>
          <w:lang w:eastAsia="zh-CN"/>
        </w:rPr>
        <w:t>关事项</w:t>
      </w:r>
      <w:r w:rsidR="001C1607" w:rsidRPr="00B75287">
        <w:rPr>
          <w:rFonts w:eastAsia="SimSun"/>
          <w:sz w:val="24"/>
          <w:lang w:eastAsia="zh-CN"/>
        </w:rPr>
        <w:t>方面为</w:t>
      </w:r>
      <w:r w:rsidR="00A123B0" w:rsidRPr="00B75287">
        <w:rPr>
          <w:rFonts w:eastAsia="SimSun"/>
          <w:sz w:val="24"/>
          <w:lang w:eastAsia="zh-CN"/>
        </w:rPr>
        <w:t>执行《巴黎协定》提供</w:t>
      </w:r>
      <w:r w:rsidR="003D1335" w:rsidRPr="00B75287">
        <w:rPr>
          <w:rFonts w:eastAsia="SimSun"/>
          <w:sz w:val="24"/>
          <w:lang w:eastAsia="zh-CN"/>
        </w:rPr>
        <w:t>依据</w:t>
      </w:r>
      <w:r w:rsidR="00A123B0" w:rsidRPr="00B75287">
        <w:rPr>
          <w:rFonts w:eastAsia="SimSun"/>
          <w:sz w:val="24"/>
          <w:lang w:eastAsia="zh-CN"/>
        </w:rPr>
        <w:t>。</w:t>
      </w:r>
    </w:p>
    <w:p w:rsidR="00B54489" w:rsidRPr="00B75287" w:rsidRDefault="00F058B0" w:rsidP="0003308E">
      <w:pPr>
        <w:pStyle w:val="Normalnumber"/>
        <w:numPr>
          <w:ilvl w:val="0"/>
          <w:numId w:val="12"/>
        </w:numPr>
        <w:snapToGrid w:val="0"/>
        <w:jc w:val="both"/>
        <w:rPr>
          <w:rFonts w:eastAsia="SimSun"/>
          <w:sz w:val="24"/>
          <w:lang w:eastAsia="zh-CN"/>
        </w:rPr>
      </w:pPr>
      <w:r w:rsidRPr="00B75287">
        <w:rPr>
          <w:rFonts w:eastAsia="SimSun"/>
          <w:sz w:val="24"/>
          <w:lang w:eastAsia="zh-CN"/>
        </w:rPr>
        <w:t>该</w:t>
      </w:r>
      <w:r w:rsidR="00FE10AC" w:rsidRPr="00B75287">
        <w:rPr>
          <w:rFonts w:eastAsia="SimSun"/>
          <w:sz w:val="24"/>
          <w:lang w:eastAsia="zh-CN"/>
        </w:rPr>
        <w:t>工作方案的目标是</w:t>
      </w:r>
      <w:r w:rsidR="003F5207" w:rsidRPr="00B75287">
        <w:rPr>
          <w:rFonts w:eastAsia="SimSun"/>
          <w:sz w:val="24"/>
          <w:lang w:eastAsia="zh-CN"/>
        </w:rPr>
        <w:t>行</w:t>
      </w:r>
      <w:r w:rsidR="00B41A91" w:rsidRPr="00B75287">
        <w:rPr>
          <w:rFonts w:eastAsia="SimSun"/>
          <w:sz w:val="24"/>
          <w:lang w:eastAsia="zh-CN"/>
        </w:rPr>
        <w:t>使</w:t>
      </w:r>
      <w:r w:rsidR="003F5207" w:rsidRPr="00B75287">
        <w:rPr>
          <w:rFonts w:eastAsia="SimSun"/>
          <w:sz w:val="24"/>
          <w:lang w:eastAsia="zh-CN"/>
        </w:rPr>
        <w:t>生物多样性平台的四项职能</w:t>
      </w:r>
      <w:r w:rsidR="008867A5" w:rsidRPr="00B75287">
        <w:rPr>
          <w:rStyle w:val="FootnoteReference"/>
          <w:rFonts w:eastAsia="SimSun"/>
          <w:sz w:val="24"/>
          <w:szCs w:val="20"/>
        </w:rPr>
        <w:footnoteReference w:id="6"/>
      </w:r>
      <w:r w:rsidR="003F5207" w:rsidRPr="00B75287">
        <w:rPr>
          <w:rFonts w:eastAsia="SimSun"/>
          <w:sz w:val="24"/>
          <w:lang w:eastAsia="zh-CN"/>
        </w:rPr>
        <w:t>，其中包括：</w:t>
      </w:r>
    </w:p>
    <w:p w:rsidR="00B54489" w:rsidRPr="00B75287" w:rsidRDefault="00862AE5" w:rsidP="0003308E">
      <w:pPr>
        <w:pStyle w:val="Normalnumber"/>
        <w:numPr>
          <w:ilvl w:val="1"/>
          <w:numId w:val="16"/>
        </w:numPr>
        <w:snapToGrid w:val="0"/>
        <w:jc w:val="both"/>
        <w:rPr>
          <w:rFonts w:eastAsia="SimSun"/>
          <w:sz w:val="24"/>
          <w:lang w:eastAsia="zh-CN"/>
        </w:rPr>
      </w:pPr>
      <w:r w:rsidRPr="00B75287">
        <w:rPr>
          <w:rFonts w:eastAsia="SimSun"/>
          <w:sz w:val="24"/>
          <w:lang w:eastAsia="zh-CN" w:bidi="en-US"/>
        </w:rPr>
        <w:t>在适当规模确定</w:t>
      </w:r>
      <w:r w:rsidR="004A3819" w:rsidRPr="00B75287">
        <w:rPr>
          <w:rFonts w:eastAsia="SimSun"/>
          <w:sz w:val="24"/>
          <w:lang w:eastAsia="zh-CN" w:bidi="en-US"/>
        </w:rPr>
        <w:t>决</w:t>
      </w:r>
      <w:r w:rsidRPr="00B75287">
        <w:rPr>
          <w:rFonts w:eastAsia="SimSun"/>
          <w:sz w:val="24"/>
          <w:lang w:eastAsia="zh-CN" w:bidi="en-US"/>
        </w:rPr>
        <w:t>策者所需的关键科学信息并进行优先排序，通过与主要科学组织、</w:t>
      </w:r>
      <w:r w:rsidR="004A3819" w:rsidRPr="00B75287">
        <w:rPr>
          <w:rFonts w:eastAsia="SimSun"/>
          <w:sz w:val="24"/>
          <w:lang w:eastAsia="zh-CN" w:bidi="en-US"/>
        </w:rPr>
        <w:t>决</w:t>
      </w:r>
      <w:r w:rsidRPr="00B75287">
        <w:rPr>
          <w:rFonts w:eastAsia="SimSun"/>
          <w:sz w:val="24"/>
          <w:lang w:eastAsia="zh-CN" w:bidi="en-US"/>
        </w:rPr>
        <w:t>策者和筹资组织开展对话，促进创造新知识的工作，但不直接开展新的研究；</w:t>
      </w:r>
    </w:p>
    <w:p w:rsidR="00B54489" w:rsidRPr="00B75287" w:rsidRDefault="00862AE5" w:rsidP="0003308E">
      <w:pPr>
        <w:pStyle w:val="Normalnumber"/>
        <w:numPr>
          <w:ilvl w:val="1"/>
          <w:numId w:val="16"/>
        </w:numPr>
        <w:snapToGrid w:val="0"/>
        <w:jc w:val="both"/>
        <w:rPr>
          <w:rFonts w:eastAsia="SimSun"/>
          <w:sz w:val="24"/>
          <w:lang w:eastAsia="zh-CN"/>
        </w:rPr>
      </w:pPr>
      <w:r w:rsidRPr="00B75287">
        <w:rPr>
          <w:rFonts w:eastAsia="SimSun"/>
          <w:sz w:val="24"/>
          <w:lang w:eastAsia="zh-CN" w:bidi="en-US"/>
        </w:rPr>
        <w:t>对有关生物多样性和生态系统服务的知识及其相互</w:t>
      </w:r>
      <w:r w:rsidR="0043645B" w:rsidRPr="00B75287">
        <w:rPr>
          <w:rFonts w:eastAsia="SimSun"/>
          <w:sz w:val="24"/>
          <w:lang w:eastAsia="zh-CN" w:bidi="en-US"/>
        </w:rPr>
        <w:t>联系</w:t>
      </w:r>
      <w:r w:rsidRPr="00B75287">
        <w:rPr>
          <w:rFonts w:eastAsia="SimSun"/>
          <w:sz w:val="24"/>
          <w:lang w:eastAsia="zh-CN" w:bidi="en-US"/>
        </w:rPr>
        <w:t>开展定期和及时的评估，包括综合性全球评估和区域评估，必要时包括次区域评估，以及适当规模的</w:t>
      </w:r>
      <w:r w:rsidR="003D1335" w:rsidRPr="00B75287">
        <w:rPr>
          <w:rFonts w:eastAsia="SimSun"/>
          <w:sz w:val="24"/>
          <w:lang w:eastAsia="zh-CN" w:bidi="en-US"/>
        </w:rPr>
        <w:t>专</w:t>
      </w:r>
      <w:r w:rsidR="008651D2" w:rsidRPr="00B75287">
        <w:rPr>
          <w:rFonts w:eastAsia="SimSun"/>
          <w:sz w:val="24"/>
          <w:lang w:eastAsia="zh-CN" w:bidi="en-US"/>
        </w:rPr>
        <w:t>题</w:t>
      </w:r>
      <w:r w:rsidR="00785042" w:rsidRPr="00B75287">
        <w:rPr>
          <w:rFonts w:eastAsia="SimSun"/>
          <w:sz w:val="24"/>
          <w:lang w:eastAsia="zh-CN" w:bidi="en-US"/>
        </w:rPr>
        <w:t>问题</w:t>
      </w:r>
      <w:r w:rsidRPr="00B75287">
        <w:rPr>
          <w:rFonts w:eastAsia="SimSun"/>
          <w:sz w:val="24"/>
          <w:lang w:eastAsia="zh-CN" w:bidi="en-US"/>
        </w:rPr>
        <w:t>和由科学</w:t>
      </w:r>
      <w:r w:rsidR="0026663E" w:rsidRPr="00B75287">
        <w:rPr>
          <w:rFonts w:eastAsia="SimSun"/>
          <w:sz w:val="24"/>
          <w:lang w:eastAsia="zh-CN" w:bidi="en-US"/>
        </w:rPr>
        <w:t>界</w:t>
      </w:r>
      <w:r w:rsidRPr="00B75287">
        <w:rPr>
          <w:rFonts w:eastAsia="SimSun"/>
          <w:sz w:val="24"/>
          <w:lang w:eastAsia="zh-CN" w:bidi="en-US"/>
        </w:rPr>
        <w:t>查明并由全体会议决定的新</w:t>
      </w:r>
      <w:r w:rsidR="00785042" w:rsidRPr="00B75287">
        <w:rPr>
          <w:rFonts w:eastAsia="SimSun"/>
          <w:sz w:val="24"/>
          <w:lang w:eastAsia="zh-CN" w:bidi="en-US"/>
        </w:rPr>
        <w:t>主题</w:t>
      </w:r>
      <w:r w:rsidRPr="00B75287">
        <w:rPr>
          <w:rFonts w:eastAsia="SimSun"/>
          <w:sz w:val="24"/>
          <w:lang w:eastAsia="zh-CN" w:bidi="en-US"/>
        </w:rPr>
        <w:t>；</w:t>
      </w:r>
    </w:p>
    <w:p w:rsidR="00B54489" w:rsidRPr="00B75287" w:rsidRDefault="00862AE5" w:rsidP="0003308E">
      <w:pPr>
        <w:pStyle w:val="Normalnumber"/>
        <w:numPr>
          <w:ilvl w:val="1"/>
          <w:numId w:val="16"/>
        </w:numPr>
        <w:snapToGrid w:val="0"/>
        <w:jc w:val="both"/>
        <w:rPr>
          <w:rFonts w:eastAsia="SimSun"/>
          <w:sz w:val="24"/>
          <w:lang w:eastAsia="zh-CN"/>
        </w:rPr>
      </w:pPr>
      <w:r w:rsidRPr="00B75287">
        <w:rPr>
          <w:rFonts w:eastAsia="SimSun"/>
          <w:sz w:val="24"/>
          <w:lang w:val="en-US" w:eastAsia="zh-CN" w:bidi="en-US"/>
        </w:rPr>
        <w:t>通过确定与政策有关的工具和方法，例如在评估中形成的工具和方法，支持政策的制订和执行，以使决策者能够获得这些工具和方法，并在必要时推动和促进其进一步发展</w:t>
      </w:r>
      <w:r w:rsidRPr="00B75287">
        <w:rPr>
          <w:rFonts w:eastAsia="SimSun"/>
          <w:sz w:val="24"/>
          <w:lang w:eastAsia="zh-CN" w:bidi="en-US"/>
        </w:rPr>
        <w:t>；</w:t>
      </w:r>
    </w:p>
    <w:p w:rsidR="00B54489" w:rsidRPr="00B75287" w:rsidRDefault="00862AE5" w:rsidP="0003308E">
      <w:pPr>
        <w:pStyle w:val="Normalnumber"/>
        <w:numPr>
          <w:ilvl w:val="1"/>
          <w:numId w:val="16"/>
        </w:numPr>
        <w:snapToGrid w:val="0"/>
        <w:jc w:val="both"/>
        <w:rPr>
          <w:rFonts w:eastAsia="SimSun"/>
          <w:sz w:val="24"/>
          <w:lang w:eastAsia="zh-CN"/>
        </w:rPr>
      </w:pPr>
      <w:r w:rsidRPr="00B75287">
        <w:rPr>
          <w:rFonts w:eastAsia="SimSun"/>
          <w:sz w:val="24"/>
          <w:lang w:eastAsia="zh-CN" w:bidi="en-US"/>
        </w:rPr>
        <w:t>对关键的能力建设需求进行优先排序，以在适当层次改善</w:t>
      </w:r>
      <w:r w:rsidR="0084157A" w:rsidRPr="00B75287">
        <w:rPr>
          <w:rFonts w:eastAsia="SimSun"/>
          <w:sz w:val="24"/>
          <w:lang w:eastAsia="zh-CN" w:bidi="en-US"/>
        </w:rPr>
        <w:t>科学与政策衔接</w:t>
      </w:r>
      <w:r w:rsidRPr="00B75287">
        <w:rPr>
          <w:rFonts w:eastAsia="SimSun"/>
          <w:sz w:val="24"/>
          <w:lang w:eastAsia="zh-CN" w:bidi="en-US"/>
        </w:rPr>
        <w:t>，然后按照全体会议的决定，为与其活动直接相关的最高优先级的需求提供并呼吁提供财政支助和其他支助，通过提供具有传统和潜在供资来源的论坛，促进资助此类能力建设活动。</w:t>
      </w:r>
    </w:p>
    <w:p w:rsidR="00B54489" w:rsidRPr="00B75287" w:rsidRDefault="0053683C" w:rsidP="0003308E">
      <w:pPr>
        <w:pStyle w:val="Normalnumber"/>
        <w:numPr>
          <w:ilvl w:val="0"/>
          <w:numId w:val="12"/>
        </w:numPr>
        <w:snapToGrid w:val="0"/>
        <w:jc w:val="both"/>
        <w:rPr>
          <w:rFonts w:eastAsia="SimSun"/>
          <w:sz w:val="24"/>
          <w:lang w:eastAsia="zh-CN"/>
        </w:rPr>
      </w:pPr>
      <w:r w:rsidRPr="00B75287">
        <w:rPr>
          <w:rFonts w:eastAsia="SimSun"/>
          <w:sz w:val="24"/>
          <w:lang w:eastAsia="zh-CN"/>
        </w:rPr>
        <w:t>2030</w:t>
      </w:r>
      <w:r w:rsidRPr="00B75287">
        <w:rPr>
          <w:rFonts w:eastAsia="SimSun"/>
          <w:sz w:val="24"/>
          <w:lang w:eastAsia="zh-CN"/>
        </w:rPr>
        <w:t>年前工作方案</w:t>
      </w:r>
      <w:r w:rsidR="00A1117B" w:rsidRPr="00B75287">
        <w:rPr>
          <w:rFonts w:eastAsia="SimSun"/>
          <w:sz w:val="24"/>
          <w:lang w:eastAsia="zh-CN"/>
        </w:rPr>
        <w:t>非常</w:t>
      </w:r>
      <w:r w:rsidRPr="00B75287">
        <w:rPr>
          <w:rFonts w:eastAsia="SimSun"/>
          <w:sz w:val="24"/>
          <w:lang w:eastAsia="zh-CN"/>
        </w:rPr>
        <w:t>重</w:t>
      </w:r>
      <w:r w:rsidR="00A1117B" w:rsidRPr="00B75287">
        <w:rPr>
          <w:rFonts w:eastAsia="SimSun"/>
          <w:sz w:val="24"/>
          <w:lang w:eastAsia="zh-CN"/>
        </w:rPr>
        <w:t>视</w:t>
      </w:r>
      <w:r w:rsidRPr="00B75287">
        <w:rPr>
          <w:rFonts w:eastAsia="SimSun"/>
          <w:sz w:val="24"/>
          <w:lang w:eastAsia="zh-CN"/>
        </w:rPr>
        <w:t>促进</w:t>
      </w:r>
      <w:r w:rsidR="008E74B2" w:rsidRPr="00B75287">
        <w:rPr>
          <w:rFonts w:eastAsia="SimSun"/>
          <w:sz w:val="24"/>
          <w:lang w:eastAsia="zh-CN"/>
        </w:rPr>
        <w:t>以下方面的协作：</w:t>
      </w:r>
      <w:r w:rsidRPr="00B75287">
        <w:rPr>
          <w:rFonts w:eastAsia="SimSun"/>
          <w:sz w:val="24"/>
          <w:lang w:eastAsia="zh-CN"/>
        </w:rPr>
        <w:t>科学、政策和做法；科学</w:t>
      </w:r>
      <w:r w:rsidR="00B74162" w:rsidRPr="00B75287">
        <w:rPr>
          <w:rFonts w:eastAsia="SimSun"/>
          <w:sz w:val="24"/>
          <w:lang w:eastAsia="zh-CN"/>
        </w:rPr>
        <w:t>学科</w:t>
      </w:r>
      <w:r w:rsidR="00F101F2" w:rsidRPr="00B75287">
        <w:rPr>
          <w:rFonts w:eastAsia="SimSun"/>
          <w:sz w:val="24"/>
          <w:lang w:eastAsia="zh-CN"/>
        </w:rPr>
        <w:t>；各类知识</w:t>
      </w:r>
      <w:r w:rsidR="008E74B2" w:rsidRPr="00B75287">
        <w:rPr>
          <w:rFonts w:eastAsia="SimSun"/>
          <w:sz w:val="24"/>
          <w:lang w:eastAsia="zh-CN"/>
        </w:rPr>
        <w:t>；</w:t>
      </w:r>
      <w:r w:rsidR="00F101F2" w:rsidRPr="00B75287">
        <w:rPr>
          <w:rFonts w:eastAsia="SimSun"/>
          <w:sz w:val="24"/>
          <w:lang w:eastAsia="zh-CN"/>
        </w:rPr>
        <w:t>生物多样性平台</w:t>
      </w:r>
      <w:r w:rsidR="00B74162" w:rsidRPr="00B75287">
        <w:rPr>
          <w:rFonts w:eastAsia="SimSun"/>
          <w:sz w:val="24"/>
          <w:lang w:eastAsia="zh-CN"/>
        </w:rPr>
        <w:t>四个职能。</w:t>
      </w:r>
    </w:p>
    <w:p w:rsidR="00B54489" w:rsidRPr="00B75287" w:rsidRDefault="00C7210E" w:rsidP="0003308E">
      <w:pPr>
        <w:pStyle w:val="Normalnumber"/>
        <w:numPr>
          <w:ilvl w:val="0"/>
          <w:numId w:val="12"/>
        </w:numPr>
        <w:snapToGrid w:val="0"/>
        <w:jc w:val="both"/>
        <w:rPr>
          <w:rFonts w:eastAsia="SimSun"/>
          <w:sz w:val="24"/>
          <w:lang w:eastAsia="zh-CN"/>
        </w:rPr>
      </w:pPr>
      <w:r w:rsidRPr="00B75287">
        <w:rPr>
          <w:rFonts w:eastAsia="SimSun"/>
          <w:sz w:val="24"/>
          <w:lang w:eastAsia="zh-CN"/>
        </w:rPr>
        <w:t>2030</w:t>
      </w:r>
      <w:r w:rsidRPr="00B75287">
        <w:rPr>
          <w:rFonts w:eastAsia="SimSun"/>
          <w:sz w:val="24"/>
          <w:lang w:eastAsia="zh-CN"/>
        </w:rPr>
        <w:t>年前工作方案以生物多样性平台的运作原则</w:t>
      </w:r>
      <w:r w:rsidR="00253A7C" w:rsidRPr="00B75287">
        <w:rPr>
          <w:rFonts w:eastAsia="SimSun"/>
          <w:sz w:val="24"/>
          <w:vertAlign w:val="superscript"/>
          <w:lang w:eastAsia="zh-CN"/>
        </w:rPr>
        <w:footnoteReference w:id="7"/>
      </w:r>
      <w:r w:rsidRPr="00B75287">
        <w:rPr>
          <w:rFonts w:eastAsia="SimSun"/>
          <w:sz w:val="24"/>
          <w:lang w:eastAsia="zh-CN"/>
        </w:rPr>
        <w:t>为指导</w:t>
      </w:r>
      <w:r w:rsidR="00631118" w:rsidRPr="00B75287">
        <w:rPr>
          <w:rFonts w:eastAsia="SimSun"/>
          <w:sz w:val="24"/>
          <w:lang w:eastAsia="zh-CN"/>
        </w:rPr>
        <w:t>，</w:t>
      </w:r>
      <w:r w:rsidR="00CE12C5" w:rsidRPr="00B75287">
        <w:rPr>
          <w:rFonts w:eastAsia="SimSun"/>
          <w:sz w:val="24"/>
          <w:lang w:eastAsia="zh-CN"/>
        </w:rPr>
        <w:t>即</w:t>
      </w:r>
      <w:r w:rsidR="00540A0C" w:rsidRPr="00B75287">
        <w:rPr>
          <w:rFonts w:eastAsia="SimSun"/>
          <w:sz w:val="24"/>
          <w:lang w:eastAsia="zh-CN" w:bidi="en-US"/>
        </w:rPr>
        <w:t>与现有的生物多样性和生态系统服务倡议合作；在科学上保持独立，</w:t>
      </w:r>
      <w:r w:rsidR="007464B3" w:rsidRPr="00B75287">
        <w:rPr>
          <w:rFonts w:eastAsia="SimSun"/>
          <w:sz w:val="24"/>
          <w:lang w:eastAsia="zh-CN" w:bidi="en-US"/>
        </w:rPr>
        <w:t>并通过对其工作</w:t>
      </w:r>
      <w:r w:rsidR="005D2119" w:rsidRPr="00B75287">
        <w:rPr>
          <w:rFonts w:eastAsia="SimSun"/>
          <w:sz w:val="24"/>
          <w:lang w:eastAsia="zh-CN" w:bidi="en-US"/>
        </w:rPr>
        <w:t>进行同行审查</w:t>
      </w:r>
      <w:r w:rsidR="007464B3" w:rsidRPr="00B75287">
        <w:rPr>
          <w:rFonts w:eastAsia="SimSun"/>
          <w:sz w:val="24"/>
          <w:lang w:eastAsia="zh-CN" w:bidi="en-US"/>
        </w:rPr>
        <w:t>和</w:t>
      </w:r>
      <w:r w:rsidR="009E103A" w:rsidRPr="00B75287">
        <w:rPr>
          <w:rFonts w:eastAsia="SimSun"/>
          <w:sz w:val="24"/>
          <w:lang w:eastAsia="zh-CN" w:bidi="en-US"/>
        </w:rPr>
        <w:t>加强</w:t>
      </w:r>
      <w:r w:rsidR="007464B3" w:rsidRPr="00B75287">
        <w:rPr>
          <w:rFonts w:eastAsia="SimSun"/>
          <w:sz w:val="24"/>
          <w:lang w:eastAsia="zh-CN" w:bidi="en-US"/>
        </w:rPr>
        <w:t>决策过程的透明度来确保可信度、相关性和合法性</w:t>
      </w:r>
      <w:r w:rsidR="007464B3" w:rsidRPr="00B75287">
        <w:rPr>
          <w:rFonts w:eastAsia="SimSun"/>
          <w:sz w:val="24"/>
          <w:lang w:eastAsia="zh-CN"/>
        </w:rPr>
        <w:t>；使用清晰、透明和科学上可信的进程，交换、分享和使用数据、信息和技术；承认并尊重土著和地</w:t>
      </w:r>
      <w:r w:rsidR="00E76EB7" w:rsidRPr="00B75287">
        <w:rPr>
          <w:rFonts w:eastAsia="SimSun"/>
          <w:sz w:val="24"/>
          <w:lang w:eastAsia="zh-CN"/>
        </w:rPr>
        <w:t>方</w:t>
      </w:r>
      <w:r w:rsidR="007464B3" w:rsidRPr="00B75287">
        <w:rPr>
          <w:rFonts w:eastAsia="SimSun"/>
          <w:sz w:val="24"/>
          <w:lang w:eastAsia="zh-CN"/>
        </w:rPr>
        <w:t>知识对于养护和可持续利用生物多样性和生态系统的贡献</w:t>
      </w:r>
      <w:r w:rsidR="0059066B" w:rsidRPr="00B75287">
        <w:rPr>
          <w:rFonts w:eastAsia="SimSun"/>
          <w:sz w:val="24"/>
          <w:lang w:eastAsia="zh-CN"/>
        </w:rPr>
        <w:t>；提供与政策相关的信息，而不</w:t>
      </w:r>
      <w:r w:rsidR="00B75E8B" w:rsidRPr="00B75287">
        <w:rPr>
          <w:rFonts w:eastAsia="SimSun"/>
          <w:sz w:val="24"/>
          <w:lang w:eastAsia="zh-CN"/>
        </w:rPr>
        <w:t>是</w:t>
      </w:r>
      <w:r w:rsidR="0059066B" w:rsidRPr="00B75287">
        <w:rPr>
          <w:rFonts w:eastAsia="SimSun"/>
          <w:sz w:val="24"/>
          <w:lang w:eastAsia="zh-CN"/>
        </w:rPr>
        <w:t>指令式政策的建议；将能力建设纳入其工作的所有</w:t>
      </w:r>
      <w:r w:rsidR="00B75E8B" w:rsidRPr="00B75287">
        <w:rPr>
          <w:rFonts w:eastAsia="SimSun"/>
          <w:sz w:val="24"/>
          <w:lang w:eastAsia="zh-CN"/>
        </w:rPr>
        <w:t>相关</w:t>
      </w:r>
      <w:r w:rsidR="0059066B" w:rsidRPr="00B75287">
        <w:rPr>
          <w:rFonts w:eastAsia="SimSun"/>
          <w:sz w:val="24"/>
          <w:lang w:eastAsia="zh-CN"/>
        </w:rPr>
        <w:t>方面；承认各个区域内和区域间拥有独特的生物多样性以及关于生物多样性的科学知识，发展中国家有必要充分和切实参与，有必要在其结构和工作中实现均衡的区域代表性和区域参与</w:t>
      </w:r>
      <w:r w:rsidR="00D83BF9" w:rsidRPr="00B75287">
        <w:rPr>
          <w:rFonts w:eastAsia="SimSun"/>
          <w:sz w:val="24"/>
          <w:lang w:eastAsia="zh-CN"/>
        </w:rPr>
        <w:t>；</w:t>
      </w:r>
      <w:r w:rsidR="0059066B" w:rsidRPr="00B75287">
        <w:rPr>
          <w:rFonts w:eastAsia="SimSun"/>
          <w:sz w:val="24"/>
          <w:lang w:eastAsia="zh-CN" w:bidi="en-US"/>
        </w:rPr>
        <w:t>采用跨学科和多学科办法；</w:t>
      </w:r>
      <w:r w:rsidR="0059066B" w:rsidRPr="00B75287">
        <w:rPr>
          <w:rFonts w:eastAsia="SimSun"/>
          <w:sz w:val="24"/>
          <w:lang w:eastAsia="zh-CN"/>
        </w:rPr>
        <w:t>承认在其工作的所有相关方面实现性别平等的必要性</w:t>
      </w:r>
      <w:r w:rsidR="00BD51CD" w:rsidRPr="00B75287">
        <w:rPr>
          <w:rFonts w:eastAsia="SimSun"/>
          <w:sz w:val="24"/>
          <w:lang w:eastAsia="zh-CN"/>
        </w:rPr>
        <w:t>；处理陆地、海洋和内陆水域的生物多样性和生态系统服务及其互动问题</w:t>
      </w:r>
      <w:r w:rsidR="00D83BF9" w:rsidRPr="00B75287">
        <w:rPr>
          <w:rFonts w:eastAsia="SimSun"/>
          <w:sz w:val="24"/>
          <w:lang w:eastAsia="zh-CN"/>
        </w:rPr>
        <w:t>；</w:t>
      </w:r>
      <w:r w:rsidR="00502218" w:rsidRPr="00B75287">
        <w:rPr>
          <w:rFonts w:eastAsia="SimSun"/>
          <w:sz w:val="24"/>
          <w:lang w:eastAsia="zh-CN"/>
        </w:rPr>
        <w:t>确保酌情充分利用国家、次区域和区域</w:t>
      </w:r>
      <w:r w:rsidR="00BD51CD" w:rsidRPr="00B75287">
        <w:rPr>
          <w:rFonts w:eastAsia="SimSun"/>
          <w:sz w:val="24"/>
          <w:lang w:eastAsia="zh-CN"/>
        </w:rPr>
        <w:t>知识，包括通过确保从下至上的办法。</w:t>
      </w:r>
      <w:r w:rsidR="00BD51CD" w:rsidRPr="00B75287">
        <w:rPr>
          <w:rFonts w:eastAsia="SimSun"/>
          <w:sz w:val="24"/>
          <w:lang w:eastAsia="zh-CN"/>
        </w:rPr>
        <w:t xml:space="preserve"> </w:t>
      </w:r>
    </w:p>
    <w:p w:rsidR="00B54489" w:rsidRPr="00B75287" w:rsidRDefault="00BD51CD" w:rsidP="0003308E">
      <w:pPr>
        <w:pStyle w:val="Normalnumber"/>
        <w:numPr>
          <w:ilvl w:val="0"/>
          <w:numId w:val="12"/>
        </w:numPr>
        <w:snapToGrid w:val="0"/>
        <w:jc w:val="both"/>
        <w:rPr>
          <w:rFonts w:eastAsia="SimSun"/>
          <w:sz w:val="24"/>
          <w:lang w:eastAsia="zh-CN"/>
        </w:rPr>
      </w:pPr>
      <w:r w:rsidRPr="00B75287">
        <w:rPr>
          <w:rFonts w:eastAsia="SimSun"/>
          <w:sz w:val="24"/>
          <w:lang w:eastAsia="zh-CN"/>
        </w:rPr>
        <w:t>2030</w:t>
      </w:r>
      <w:r w:rsidRPr="00B75287">
        <w:rPr>
          <w:rFonts w:eastAsia="SimSun"/>
          <w:sz w:val="24"/>
          <w:lang w:eastAsia="zh-CN"/>
        </w:rPr>
        <w:t>年前工作方案是一个滚动工作方案。</w:t>
      </w:r>
      <w:r w:rsidR="001F148A" w:rsidRPr="00B75287">
        <w:rPr>
          <w:rFonts w:eastAsia="SimSun"/>
          <w:sz w:val="24"/>
          <w:lang w:eastAsia="zh-CN"/>
        </w:rPr>
        <w:t>全体会议将</w:t>
      </w:r>
      <w:r w:rsidR="001874D4" w:rsidRPr="00B75287">
        <w:rPr>
          <w:rFonts w:eastAsia="SimSun"/>
          <w:sz w:val="24"/>
          <w:lang w:eastAsia="zh-CN"/>
        </w:rPr>
        <w:t>根据</w:t>
      </w:r>
      <w:r w:rsidR="001874D4" w:rsidRPr="00B75287">
        <w:rPr>
          <w:rFonts w:eastAsia="SimSun"/>
          <w:sz w:val="24"/>
          <w:lang w:eastAsia="zh-CN"/>
        </w:rPr>
        <w:t>IPBES-1/3</w:t>
      </w:r>
      <w:r w:rsidR="001874D4" w:rsidRPr="00B75287">
        <w:rPr>
          <w:rFonts w:eastAsia="SimSun"/>
          <w:sz w:val="24"/>
          <w:lang w:eastAsia="zh-CN"/>
        </w:rPr>
        <w:t>号决定中</w:t>
      </w:r>
      <w:r w:rsidR="00EF3B90" w:rsidRPr="00B75287">
        <w:rPr>
          <w:rFonts w:eastAsia="SimSun"/>
          <w:sz w:val="24"/>
          <w:lang w:eastAsia="zh-CN"/>
        </w:rPr>
        <w:t>所述</w:t>
      </w:r>
      <w:r w:rsidR="001F148A" w:rsidRPr="00B75287">
        <w:rPr>
          <w:rFonts w:eastAsia="SimSun"/>
          <w:sz w:val="24"/>
          <w:lang w:eastAsia="zh-CN"/>
        </w:rPr>
        <w:t>程序</w:t>
      </w:r>
      <w:r w:rsidR="00913A20" w:rsidRPr="00B75287">
        <w:rPr>
          <w:rStyle w:val="FootnoteReference"/>
          <w:rFonts w:eastAsia="SimSun"/>
          <w:sz w:val="24"/>
        </w:rPr>
        <w:footnoteReference w:id="8"/>
      </w:r>
      <w:r w:rsidR="00EF3B90" w:rsidRPr="00B75287">
        <w:rPr>
          <w:rFonts w:eastAsia="SimSun"/>
          <w:sz w:val="24"/>
          <w:lang w:eastAsia="zh-CN"/>
        </w:rPr>
        <w:t>，</w:t>
      </w:r>
      <w:r w:rsidR="001874D4" w:rsidRPr="00B75287">
        <w:rPr>
          <w:rFonts w:eastAsia="SimSun"/>
          <w:sz w:val="24"/>
          <w:lang w:eastAsia="zh-CN"/>
        </w:rPr>
        <w:t>在</w:t>
      </w:r>
      <w:r w:rsidR="00EF3B90" w:rsidRPr="00B75287">
        <w:rPr>
          <w:rFonts w:eastAsia="SimSun"/>
          <w:sz w:val="24"/>
          <w:lang w:eastAsia="zh-CN"/>
        </w:rPr>
        <w:t>执行</w:t>
      </w:r>
      <w:r w:rsidR="001874D4" w:rsidRPr="00B75287">
        <w:rPr>
          <w:rFonts w:eastAsia="SimSun"/>
          <w:sz w:val="24"/>
          <w:lang w:eastAsia="zh-CN"/>
        </w:rPr>
        <w:t>工作方案期间</w:t>
      </w:r>
      <w:r w:rsidR="00BE2225" w:rsidRPr="00B75287">
        <w:rPr>
          <w:rFonts w:eastAsia="SimSun"/>
          <w:sz w:val="24"/>
          <w:lang w:eastAsia="zh-CN"/>
        </w:rPr>
        <w:t>再次呼吁提</w:t>
      </w:r>
      <w:r w:rsidR="00A17EC7" w:rsidRPr="00B75287">
        <w:rPr>
          <w:rFonts w:eastAsia="SimSun"/>
          <w:sz w:val="24"/>
          <w:lang w:eastAsia="zh-CN"/>
        </w:rPr>
        <w:t>出</w:t>
      </w:r>
      <w:r w:rsidR="00BE2225" w:rsidRPr="00B75287">
        <w:rPr>
          <w:rFonts w:eastAsia="SimSun"/>
          <w:sz w:val="24"/>
          <w:lang w:eastAsia="zh-CN"/>
        </w:rPr>
        <w:t>请求、意见和建议。</w:t>
      </w:r>
    </w:p>
    <w:p w:rsidR="00B54489" w:rsidRPr="00635C57" w:rsidRDefault="00C2292D" w:rsidP="00635C57">
      <w:pPr>
        <w:pStyle w:val="CH1"/>
        <w:snapToGrid w:val="0"/>
        <w:ind w:hanging="767"/>
        <w:jc w:val="both"/>
        <w:outlineLvl w:val="0"/>
        <w:rPr>
          <w:rFonts w:eastAsia="SimHei"/>
          <w:sz w:val="32"/>
          <w:lang w:eastAsia="zh-CN"/>
        </w:rPr>
      </w:pPr>
      <w:r w:rsidRPr="00635C57">
        <w:rPr>
          <w:rFonts w:eastAsia="SimHei"/>
          <w:sz w:val="32"/>
          <w:lang w:eastAsia="zh-CN"/>
        </w:rPr>
        <w:tab/>
      </w:r>
      <w:r w:rsidR="00E515B6" w:rsidRPr="00635C57">
        <w:rPr>
          <w:rFonts w:eastAsia="SimHei"/>
          <w:sz w:val="32"/>
          <w:lang w:eastAsia="zh-CN"/>
        </w:rPr>
        <w:t>二</w:t>
      </w:r>
      <w:r w:rsidR="00177A69" w:rsidRPr="00635C57">
        <w:rPr>
          <w:rFonts w:eastAsia="SimHei" w:hint="eastAsia"/>
          <w:sz w:val="32"/>
          <w:lang w:eastAsia="zh-CN"/>
        </w:rPr>
        <w:t>、</w:t>
      </w:r>
      <w:r w:rsidR="00B54489" w:rsidRPr="00635C57">
        <w:rPr>
          <w:rFonts w:eastAsia="SimHei"/>
          <w:sz w:val="32"/>
          <w:lang w:eastAsia="zh-CN"/>
        </w:rPr>
        <w:tab/>
      </w:r>
      <w:r w:rsidR="00E515B6" w:rsidRPr="00635C57">
        <w:rPr>
          <w:rFonts w:eastAsia="SimHei"/>
          <w:sz w:val="32"/>
          <w:lang w:eastAsia="zh-CN"/>
        </w:rPr>
        <w:t>2030</w:t>
      </w:r>
      <w:r w:rsidR="00E515B6" w:rsidRPr="00635C57">
        <w:rPr>
          <w:rFonts w:eastAsia="SimHei"/>
          <w:sz w:val="32"/>
          <w:lang w:eastAsia="zh-CN"/>
        </w:rPr>
        <w:t>年前工作方案要点</w:t>
      </w:r>
    </w:p>
    <w:p w:rsidR="00B54489" w:rsidRPr="0044084A" w:rsidRDefault="00C2292D" w:rsidP="0044084A">
      <w:pPr>
        <w:pStyle w:val="CH2"/>
        <w:tabs>
          <w:tab w:val="clear" w:pos="851"/>
          <w:tab w:val="right" w:pos="960"/>
        </w:tabs>
        <w:snapToGrid w:val="0"/>
        <w:jc w:val="both"/>
        <w:outlineLvl w:val="0"/>
        <w:rPr>
          <w:rFonts w:eastAsia="SimHei"/>
          <w:sz w:val="28"/>
          <w:szCs w:val="28"/>
          <w:lang w:eastAsia="zh-CN"/>
        </w:rPr>
      </w:pPr>
      <w:r w:rsidRPr="0044084A">
        <w:rPr>
          <w:rFonts w:eastAsia="SimHei"/>
          <w:sz w:val="28"/>
          <w:szCs w:val="28"/>
          <w:lang w:eastAsia="zh-CN"/>
        </w:rPr>
        <w:tab/>
      </w:r>
      <w:r w:rsidR="00327006" w:rsidRPr="0044084A">
        <w:rPr>
          <w:rFonts w:eastAsia="SimHei"/>
          <w:sz w:val="28"/>
          <w:szCs w:val="28"/>
          <w:lang w:eastAsia="zh-CN"/>
        </w:rPr>
        <w:t>A.</w:t>
      </w:r>
      <w:r w:rsidR="00B54489" w:rsidRPr="0044084A">
        <w:rPr>
          <w:rFonts w:eastAsia="SimHei"/>
          <w:sz w:val="28"/>
          <w:szCs w:val="28"/>
          <w:lang w:eastAsia="zh-CN"/>
        </w:rPr>
        <w:tab/>
      </w:r>
      <w:r w:rsidR="00E620FF" w:rsidRPr="0044084A">
        <w:rPr>
          <w:rFonts w:eastAsia="SimHei"/>
          <w:sz w:val="28"/>
          <w:szCs w:val="28"/>
          <w:lang w:eastAsia="zh-CN"/>
        </w:rPr>
        <w:t>优先安排</w:t>
      </w:r>
      <w:r w:rsidR="00B16949" w:rsidRPr="0044084A">
        <w:rPr>
          <w:rFonts w:eastAsia="SimHei"/>
          <w:sz w:val="28"/>
          <w:szCs w:val="28"/>
          <w:lang w:eastAsia="zh-CN"/>
        </w:rPr>
        <w:t>的</w:t>
      </w:r>
      <w:r w:rsidR="008651D2" w:rsidRPr="0044084A">
        <w:rPr>
          <w:rFonts w:eastAsia="SimHei"/>
          <w:sz w:val="28"/>
          <w:szCs w:val="28"/>
          <w:lang w:eastAsia="zh-CN"/>
        </w:rPr>
        <w:t>主题</w:t>
      </w:r>
    </w:p>
    <w:p w:rsidR="00B54489" w:rsidRPr="00B75287" w:rsidRDefault="00B16949" w:rsidP="0003308E">
      <w:pPr>
        <w:pStyle w:val="Normalnumber"/>
        <w:numPr>
          <w:ilvl w:val="0"/>
          <w:numId w:val="12"/>
        </w:numPr>
        <w:snapToGrid w:val="0"/>
        <w:jc w:val="both"/>
        <w:rPr>
          <w:rFonts w:eastAsia="SimSun"/>
          <w:sz w:val="24"/>
          <w:lang w:eastAsia="zh-CN"/>
        </w:rPr>
      </w:pPr>
      <w:r w:rsidRPr="00B75287">
        <w:rPr>
          <w:rFonts w:eastAsia="SimSun"/>
          <w:sz w:val="24"/>
          <w:lang w:eastAsia="zh-CN"/>
        </w:rPr>
        <w:t>2030</w:t>
      </w:r>
      <w:r w:rsidRPr="00B75287">
        <w:rPr>
          <w:rFonts w:eastAsia="SimSun"/>
          <w:sz w:val="24"/>
          <w:lang w:eastAsia="zh-CN"/>
        </w:rPr>
        <w:t>年前工作方案</w:t>
      </w:r>
      <w:r w:rsidR="0076789C" w:rsidRPr="00B75287">
        <w:rPr>
          <w:rFonts w:eastAsia="SimSun"/>
          <w:sz w:val="24"/>
          <w:lang w:eastAsia="zh-CN"/>
        </w:rPr>
        <w:t>最</w:t>
      </w:r>
      <w:r w:rsidRPr="00B75287">
        <w:rPr>
          <w:rFonts w:eastAsia="SimSun"/>
          <w:sz w:val="24"/>
          <w:lang w:eastAsia="zh-CN"/>
        </w:rPr>
        <w:t>初</w:t>
      </w:r>
      <w:r w:rsidR="00E620FF" w:rsidRPr="00B75287">
        <w:rPr>
          <w:rFonts w:eastAsia="SimSun"/>
          <w:sz w:val="24"/>
          <w:lang w:eastAsia="zh-CN"/>
        </w:rPr>
        <w:t>侧重于</w:t>
      </w:r>
      <w:r w:rsidR="00C47AB3" w:rsidRPr="00B75287">
        <w:rPr>
          <w:rFonts w:eastAsia="SimSun"/>
          <w:sz w:val="24"/>
          <w:lang w:eastAsia="zh-CN" w:bidi="en-US"/>
        </w:rPr>
        <w:t>对</w:t>
      </w:r>
      <w:r w:rsidRPr="00B75287">
        <w:rPr>
          <w:rFonts w:eastAsia="SimSun"/>
          <w:sz w:val="24"/>
          <w:lang w:eastAsia="zh-CN" w:bidi="en-US"/>
        </w:rPr>
        <w:t>第一次呼吁</w:t>
      </w:r>
      <w:r w:rsidR="009E7DD1" w:rsidRPr="00B75287">
        <w:rPr>
          <w:rFonts w:eastAsia="SimSun"/>
          <w:sz w:val="24"/>
          <w:lang w:eastAsia="zh-CN" w:bidi="en-US"/>
        </w:rPr>
        <w:t>提</w:t>
      </w:r>
      <w:r w:rsidR="00A17EC7" w:rsidRPr="00B75287">
        <w:rPr>
          <w:rFonts w:eastAsia="SimSun"/>
          <w:sz w:val="24"/>
          <w:lang w:eastAsia="zh-CN" w:bidi="en-US"/>
        </w:rPr>
        <w:t>出</w:t>
      </w:r>
      <w:r w:rsidRPr="00B75287">
        <w:rPr>
          <w:rFonts w:eastAsia="SimSun"/>
          <w:sz w:val="24"/>
          <w:lang w:eastAsia="zh-CN" w:bidi="en-US"/>
        </w:rPr>
        <w:t>请求、意见和建议的</w:t>
      </w:r>
      <w:r w:rsidR="00616107" w:rsidRPr="00B75287">
        <w:rPr>
          <w:rFonts w:eastAsia="SimSun"/>
          <w:sz w:val="24"/>
          <w:lang w:eastAsia="zh-CN" w:bidi="en-US"/>
        </w:rPr>
        <w:t>答复</w:t>
      </w:r>
      <w:r w:rsidR="00C47AB3" w:rsidRPr="00B75287">
        <w:rPr>
          <w:rFonts w:eastAsia="SimSun"/>
          <w:sz w:val="24"/>
          <w:lang w:eastAsia="zh-CN" w:bidi="en-US"/>
        </w:rPr>
        <w:t>进行优先排</w:t>
      </w:r>
      <w:r w:rsidRPr="00B75287">
        <w:rPr>
          <w:rFonts w:eastAsia="SimSun"/>
          <w:sz w:val="24"/>
          <w:lang w:eastAsia="zh-CN" w:bidi="en-US"/>
        </w:rPr>
        <w:t>序</w:t>
      </w:r>
      <w:r w:rsidR="00A17EC7" w:rsidRPr="00B75287">
        <w:rPr>
          <w:rFonts w:eastAsia="SimSun"/>
          <w:sz w:val="24"/>
          <w:lang w:eastAsia="zh-CN" w:bidi="en-US"/>
        </w:rPr>
        <w:t>所</w:t>
      </w:r>
      <w:r w:rsidRPr="00B75287">
        <w:rPr>
          <w:rFonts w:eastAsia="SimSun"/>
          <w:sz w:val="24"/>
          <w:lang w:eastAsia="zh-CN" w:bidi="en-US"/>
        </w:rPr>
        <w:t>产生</w:t>
      </w:r>
      <w:r w:rsidR="0076789C" w:rsidRPr="00B75287">
        <w:rPr>
          <w:rFonts w:eastAsia="SimSun"/>
          <w:sz w:val="24"/>
          <w:lang w:eastAsia="zh-CN" w:bidi="en-US"/>
        </w:rPr>
        <w:t>的</w:t>
      </w:r>
      <w:r w:rsidR="0076789C" w:rsidRPr="00B75287">
        <w:rPr>
          <w:rFonts w:eastAsia="SimSun"/>
          <w:sz w:val="24"/>
          <w:lang w:eastAsia="zh-CN"/>
        </w:rPr>
        <w:t>三个主题</w:t>
      </w:r>
      <w:r w:rsidRPr="00B75287">
        <w:rPr>
          <w:rFonts w:eastAsia="SimSun"/>
          <w:sz w:val="24"/>
          <w:lang w:eastAsia="zh-CN" w:bidi="en-US"/>
        </w:rPr>
        <w:t>。</w:t>
      </w:r>
      <w:r w:rsidR="00EC754A" w:rsidRPr="00B75287">
        <w:rPr>
          <w:rFonts w:eastAsia="SimSun"/>
          <w:sz w:val="24"/>
          <w:lang w:eastAsia="zh-CN" w:bidi="en-US"/>
        </w:rPr>
        <w:t>这三个</w:t>
      </w:r>
      <w:r w:rsidR="008651D2" w:rsidRPr="00B75287">
        <w:rPr>
          <w:rFonts w:eastAsia="SimSun"/>
          <w:sz w:val="24"/>
          <w:lang w:eastAsia="zh-CN" w:bidi="en-US"/>
        </w:rPr>
        <w:t>主题</w:t>
      </w:r>
      <w:r w:rsidR="00EC754A" w:rsidRPr="00B75287">
        <w:rPr>
          <w:rFonts w:eastAsia="SimSun"/>
          <w:sz w:val="24"/>
          <w:lang w:eastAsia="zh-CN" w:bidi="en-US"/>
        </w:rPr>
        <w:t>都与生物多样性平台的总体目标及其政策框架</w:t>
      </w:r>
      <w:r w:rsidR="00E620FF" w:rsidRPr="00B75287">
        <w:rPr>
          <w:rFonts w:eastAsia="SimSun"/>
          <w:sz w:val="24"/>
          <w:lang w:eastAsia="zh-CN" w:bidi="en-US"/>
        </w:rPr>
        <w:t>相</w:t>
      </w:r>
      <w:r w:rsidR="00C47AB3" w:rsidRPr="00B75287">
        <w:rPr>
          <w:rFonts w:eastAsia="SimSun"/>
          <w:sz w:val="24"/>
          <w:lang w:eastAsia="zh-CN" w:bidi="en-US"/>
        </w:rPr>
        <w:t>一致</w:t>
      </w:r>
      <w:r w:rsidR="00EC754A" w:rsidRPr="00B75287">
        <w:rPr>
          <w:rFonts w:eastAsia="SimSun"/>
          <w:sz w:val="24"/>
          <w:lang w:eastAsia="zh-CN" w:bidi="en-US"/>
        </w:rPr>
        <w:t>，</w:t>
      </w:r>
      <w:r w:rsidR="00BC5212" w:rsidRPr="00B75287">
        <w:rPr>
          <w:rFonts w:eastAsia="SimSun"/>
          <w:sz w:val="24"/>
          <w:lang w:eastAsia="zh-CN" w:bidi="en-US"/>
        </w:rPr>
        <w:t>它们是</w:t>
      </w:r>
      <w:r w:rsidR="00EC754A" w:rsidRPr="00B75287">
        <w:rPr>
          <w:rFonts w:eastAsia="SimSun"/>
          <w:sz w:val="24"/>
          <w:lang w:eastAsia="zh-CN" w:bidi="en-US"/>
        </w:rPr>
        <w:t>：</w:t>
      </w:r>
    </w:p>
    <w:p w:rsidR="00B54489" w:rsidRPr="00B75287" w:rsidRDefault="003A5844" w:rsidP="0003308E">
      <w:pPr>
        <w:pStyle w:val="Normalnumber"/>
        <w:numPr>
          <w:ilvl w:val="1"/>
          <w:numId w:val="17"/>
        </w:numPr>
        <w:snapToGrid w:val="0"/>
        <w:jc w:val="both"/>
        <w:rPr>
          <w:rFonts w:eastAsia="SimSun"/>
          <w:sz w:val="24"/>
          <w:lang w:eastAsia="zh-CN"/>
        </w:rPr>
      </w:pPr>
      <w:bookmarkStart w:id="5" w:name="_Hlk534540629"/>
      <w:r w:rsidRPr="00B75287">
        <w:rPr>
          <w:rFonts w:eastAsia="KaiTi"/>
          <w:sz w:val="24"/>
          <w:lang w:eastAsia="zh-CN"/>
        </w:rPr>
        <w:t>促进生物多样性，以实现《</w:t>
      </w:r>
      <w:r w:rsidRPr="00B75287">
        <w:rPr>
          <w:rFonts w:eastAsia="KaiTi"/>
          <w:sz w:val="24"/>
          <w:lang w:eastAsia="zh-CN"/>
        </w:rPr>
        <w:t>2030</w:t>
      </w:r>
      <w:r w:rsidRPr="00B75287">
        <w:rPr>
          <w:rFonts w:eastAsia="KaiTi"/>
          <w:sz w:val="24"/>
          <w:lang w:eastAsia="zh-CN"/>
        </w:rPr>
        <w:t>年可持续发展议程》</w:t>
      </w:r>
      <w:r w:rsidR="0060134E" w:rsidRPr="00B75287">
        <w:rPr>
          <w:rFonts w:eastAsia="KaiTi"/>
          <w:sz w:val="24"/>
          <w:lang w:eastAsia="zh-CN"/>
        </w:rPr>
        <w:t>：</w:t>
      </w:r>
      <w:bookmarkEnd w:id="5"/>
      <w:r w:rsidR="00FF385A" w:rsidRPr="00B75287">
        <w:rPr>
          <w:rFonts w:eastAsia="SimSun"/>
          <w:sz w:val="24"/>
          <w:lang w:eastAsia="zh-CN"/>
        </w:rPr>
        <w:t>与生物多样性有关的可持续发展目标需与其他目标同步实现，特别是那些通过影响</w:t>
      </w:r>
      <w:r w:rsidR="00D954D8" w:rsidRPr="00B75287">
        <w:rPr>
          <w:rFonts w:eastAsia="SimSun"/>
          <w:sz w:val="24"/>
          <w:lang w:eastAsia="zh-CN"/>
        </w:rPr>
        <w:t>力</w:t>
      </w:r>
      <w:r w:rsidR="00FF385A" w:rsidRPr="00B75287">
        <w:rPr>
          <w:rFonts w:eastAsia="SimSun"/>
          <w:sz w:val="24"/>
          <w:lang w:eastAsia="zh-CN"/>
        </w:rPr>
        <w:t>和</w:t>
      </w:r>
      <w:r w:rsidR="00FF385A" w:rsidRPr="00B75287">
        <w:rPr>
          <w:rFonts w:eastAsia="SimSun"/>
          <w:sz w:val="24"/>
          <w:lang w:eastAsia="zh-CN"/>
        </w:rPr>
        <w:t>/</w:t>
      </w:r>
      <w:r w:rsidR="00FF385A" w:rsidRPr="00B75287">
        <w:rPr>
          <w:rFonts w:eastAsia="SimSun"/>
          <w:sz w:val="24"/>
          <w:lang w:eastAsia="zh-CN"/>
        </w:rPr>
        <w:t>或</w:t>
      </w:r>
      <w:r w:rsidR="00D76A7B" w:rsidRPr="00B75287">
        <w:rPr>
          <w:rFonts w:eastAsia="SimSun"/>
          <w:sz w:val="24"/>
          <w:lang w:eastAsia="zh-CN"/>
        </w:rPr>
        <w:t>依赖</w:t>
      </w:r>
      <w:r w:rsidR="00D954D8" w:rsidRPr="00B75287">
        <w:rPr>
          <w:rFonts w:eastAsia="SimSun"/>
          <w:sz w:val="24"/>
          <w:lang w:eastAsia="zh-CN"/>
        </w:rPr>
        <w:t>性</w:t>
      </w:r>
      <w:r w:rsidR="00FF385A" w:rsidRPr="00B75287">
        <w:rPr>
          <w:rFonts w:eastAsia="SimSun"/>
          <w:sz w:val="24"/>
          <w:lang w:eastAsia="zh-CN"/>
        </w:rPr>
        <w:t>与生物多样性</w:t>
      </w:r>
      <w:r w:rsidR="00FD297D" w:rsidRPr="00B75287">
        <w:rPr>
          <w:rFonts w:eastAsia="SimSun"/>
          <w:sz w:val="24"/>
          <w:lang w:eastAsia="zh-CN"/>
        </w:rPr>
        <w:t>具有</w:t>
      </w:r>
      <w:r w:rsidR="00FF385A" w:rsidRPr="00B75287">
        <w:rPr>
          <w:rFonts w:eastAsia="SimSun"/>
          <w:sz w:val="24"/>
          <w:lang w:eastAsia="zh-CN"/>
        </w:rPr>
        <w:t>密切联系的目标。这方面的挑战在于</w:t>
      </w:r>
      <w:r w:rsidR="00BF3A79" w:rsidRPr="00B75287">
        <w:rPr>
          <w:rFonts w:eastAsia="SimSun"/>
          <w:sz w:val="24"/>
          <w:lang w:eastAsia="zh-CN"/>
        </w:rPr>
        <w:t>，</w:t>
      </w:r>
      <w:r w:rsidR="00D954D8" w:rsidRPr="00B75287">
        <w:rPr>
          <w:rFonts w:eastAsia="SimSun"/>
          <w:sz w:val="24"/>
          <w:lang w:eastAsia="zh-CN"/>
        </w:rPr>
        <w:t>在不对生物多样性、水质或气候产生不利影响的情况下，并在包括气候变化在内的全球变化背景下，</w:t>
      </w:r>
      <w:r w:rsidR="00697FA3" w:rsidRPr="00B75287">
        <w:rPr>
          <w:rFonts w:eastAsia="SimSun"/>
          <w:sz w:val="24"/>
          <w:lang w:eastAsia="zh-CN"/>
        </w:rPr>
        <w:t>通过</w:t>
      </w:r>
      <w:r w:rsidR="00DF41DC" w:rsidRPr="00B75287">
        <w:rPr>
          <w:rFonts w:eastAsia="SimSun"/>
          <w:sz w:val="24"/>
          <w:lang w:eastAsia="zh-CN"/>
        </w:rPr>
        <w:t>确保</w:t>
      </w:r>
      <w:r w:rsidR="00D954D8" w:rsidRPr="00B75287">
        <w:rPr>
          <w:rFonts w:eastAsia="SimSun"/>
          <w:sz w:val="24"/>
          <w:lang w:eastAsia="zh-CN"/>
        </w:rPr>
        <w:t>粮食、水和能源安全，</w:t>
      </w:r>
      <w:r w:rsidR="00542889" w:rsidRPr="00B75287">
        <w:rPr>
          <w:rFonts w:eastAsia="SimSun"/>
          <w:sz w:val="24"/>
          <w:lang w:eastAsia="zh-CN"/>
        </w:rPr>
        <w:t>包括通过加强利用生物多样性，</w:t>
      </w:r>
      <w:r w:rsidR="00FF385A" w:rsidRPr="00B75287">
        <w:rPr>
          <w:rFonts w:eastAsia="SimSun"/>
          <w:sz w:val="24"/>
          <w:lang w:eastAsia="zh-CN"/>
        </w:rPr>
        <w:t>实现人人享有健康</w:t>
      </w:r>
      <w:r w:rsidR="00C56FB6" w:rsidRPr="00B75287">
        <w:rPr>
          <w:rFonts w:eastAsia="SimSun"/>
          <w:sz w:val="24"/>
          <w:lang w:eastAsia="zh-CN"/>
        </w:rPr>
        <w:t>。为</w:t>
      </w:r>
      <w:r w:rsidR="00F75BFA" w:rsidRPr="00B75287">
        <w:rPr>
          <w:rFonts w:eastAsia="SimSun"/>
          <w:sz w:val="24"/>
          <w:lang w:eastAsia="zh-CN"/>
        </w:rPr>
        <w:t>应对</w:t>
      </w:r>
      <w:r w:rsidR="00C56FB6" w:rsidRPr="00B75287">
        <w:rPr>
          <w:rFonts w:eastAsia="SimSun"/>
          <w:sz w:val="24"/>
          <w:lang w:eastAsia="zh-CN"/>
        </w:rPr>
        <w:t>这一挑战，本</w:t>
      </w:r>
      <w:r w:rsidR="008651D2" w:rsidRPr="00B75287">
        <w:rPr>
          <w:rFonts w:eastAsia="SimSun"/>
          <w:sz w:val="24"/>
          <w:lang w:eastAsia="zh-CN"/>
        </w:rPr>
        <w:t>主题</w:t>
      </w:r>
      <w:r w:rsidR="0011463E" w:rsidRPr="00B75287">
        <w:rPr>
          <w:rFonts w:eastAsia="SimSun"/>
          <w:sz w:val="24"/>
          <w:lang w:eastAsia="zh-CN"/>
        </w:rPr>
        <w:t>下</w:t>
      </w:r>
      <w:r w:rsidR="00C56FB6" w:rsidRPr="00B75287">
        <w:rPr>
          <w:rFonts w:eastAsia="SimSun"/>
          <w:sz w:val="24"/>
          <w:lang w:eastAsia="zh-CN"/>
        </w:rPr>
        <w:t>的交付品将</w:t>
      </w:r>
      <w:r w:rsidR="00F75BFA" w:rsidRPr="00B75287">
        <w:rPr>
          <w:rFonts w:eastAsia="SimSun"/>
          <w:sz w:val="24"/>
          <w:lang w:eastAsia="zh-CN"/>
        </w:rPr>
        <w:t>研究</w:t>
      </w:r>
      <w:r w:rsidR="00C56FB6" w:rsidRPr="00B75287">
        <w:rPr>
          <w:rFonts w:eastAsia="SimSun"/>
          <w:sz w:val="24"/>
          <w:lang w:eastAsia="zh-CN"/>
        </w:rPr>
        <w:t>生物多样性、水、粮食和健康之间的</w:t>
      </w:r>
      <w:r w:rsidR="0043645B" w:rsidRPr="00B75287">
        <w:rPr>
          <w:rFonts w:eastAsia="SimSun"/>
          <w:sz w:val="24"/>
          <w:lang w:eastAsia="zh-CN"/>
        </w:rPr>
        <w:t>联系</w:t>
      </w:r>
      <w:r w:rsidR="00C56FB6" w:rsidRPr="00B75287">
        <w:rPr>
          <w:rFonts w:eastAsia="SimSun"/>
          <w:sz w:val="24"/>
          <w:lang w:eastAsia="zh-CN"/>
        </w:rPr>
        <w:t>以及生物多样性与气候变化之间的</w:t>
      </w:r>
      <w:r w:rsidR="0043645B" w:rsidRPr="00B75287">
        <w:rPr>
          <w:rFonts w:eastAsia="SimSun"/>
          <w:sz w:val="24"/>
          <w:lang w:eastAsia="zh-CN"/>
        </w:rPr>
        <w:t>联系</w:t>
      </w:r>
      <w:r w:rsidR="00C56FB6" w:rsidRPr="00B75287">
        <w:rPr>
          <w:rFonts w:eastAsia="SimSun"/>
          <w:sz w:val="24"/>
          <w:lang w:eastAsia="zh-CN"/>
        </w:rPr>
        <w:t>，以期为制定政策和</w:t>
      </w:r>
      <w:r w:rsidR="0011463E" w:rsidRPr="00B75287">
        <w:rPr>
          <w:rFonts w:eastAsia="SimSun"/>
          <w:sz w:val="24"/>
          <w:lang w:eastAsia="zh-CN"/>
        </w:rPr>
        <w:t>采取</w:t>
      </w:r>
      <w:r w:rsidR="00C56FB6" w:rsidRPr="00B75287">
        <w:rPr>
          <w:rFonts w:eastAsia="SimSun"/>
          <w:sz w:val="24"/>
          <w:lang w:eastAsia="zh-CN"/>
        </w:rPr>
        <w:t>行动提供</w:t>
      </w:r>
      <w:r w:rsidR="0011463E" w:rsidRPr="00B75287">
        <w:rPr>
          <w:rFonts w:eastAsia="SimSun"/>
          <w:sz w:val="24"/>
          <w:lang w:eastAsia="zh-CN"/>
        </w:rPr>
        <w:t>依据</w:t>
      </w:r>
      <w:r w:rsidR="00C56FB6" w:rsidRPr="00B75287">
        <w:rPr>
          <w:rFonts w:eastAsia="SimSun"/>
          <w:sz w:val="24"/>
          <w:lang w:eastAsia="zh-CN"/>
        </w:rPr>
        <w:t>；</w:t>
      </w:r>
    </w:p>
    <w:p w:rsidR="00B54489" w:rsidRPr="00B75287" w:rsidRDefault="003A5844" w:rsidP="0003308E">
      <w:pPr>
        <w:pStyle w:val="Normalnumber"/>
        <w:numPr>
          <w:ilvl w:val="1"/>
          <w:numId w:val="17"/>
        </w:numPr>
        <w:snapToGrid w:val="0"/>
        <w:jc w:val="both"/>
        <w:rPr>
          <w:rFonts w:eastAsia="SimSun"/>
          <w:sz w:val="24"/>
          <w:lang w:eastAsia="zh-CN"/>
        </w:rPr>
      </w:pPr>
      <w:bookmarkStart w:id="6" w:name="_Hlk534727207"/>
      <w:r w:rsidRPr="00B75287">
        <w:rPr>
          <w:rFonts w:eastAsia="KaiTi"/>
          <w:sz w:val="24"/>
          <w:lang w:eastAsia="zh-CN"/>
        </w:rPr>
        <w:t>了解生物多样性丧失的根本原因和实现</w:t>
      </w:r>
      <w:r w:rsidRPr="00B75287">
        <w:rPr>
          <w:rFonts w:eastAsia="KaiTi"/>
          <w:sz w:val="24"/>
          <w:lang w:eastAsia="zh-CN"/>
        </w:rPr>
        <w:t>2050</w:t>
      </w:r>
      <w:r w:rsidRPr="00B75287">
        <w:rPr>
          <w:rFonts w:eastAsia="KaiTi"/>
          <w:sz w:val="24"/>
          <w:lang w:eastAsia="zh-CN"/>
        </w:rPr>
        <w:t>年生物多样性愿景所需的转型变革</w:t>
      </w:r>
      <w:r w:rsidR="003B748D" w:rsidRPr="00B75287">
        <w:rPr>
          <w:rFonts w:eastAsia="KaiTi"/>
          <w:sz w:val="24"/>
          <w:vertAlign w:val="superscript"/>
        </w:rPr>
        <w:footnoteReference w:id="9"/>
      </w:r>
      <w:r w:rsidRPr="00B75287">
        <w:rPr>
          <w:rFonts w:eastAsia="KaiTi"/>
          <w:sz w:val="24"/>
          <w:lang w:eastAsia="zh-CN"/>
        </w:rPr>
        <w:t>的决定性因素</w:t>
      </w:r>
      <w:r w:rsidR="0060134E" w:rsidRPr="00B75287">
        <w:rPr>
          <w:rFonts w:eastAsia="KaiTi"/>
          <w:sz w:val="24"/>
          <w:lang w:eastAsia="zh-CN"/>
        </w:rPr>
        <w:t>：</w:t>
      </w:r>
      <w:r w:rsidR="00971C21" w:rsidRPr="00B75287">
        <w:rPr>
          <w:rFonts w:eastAsia="SimSun"/>
          <w:sz w:val="24"/>
          <w:lang w:eastAsia="zh-CN"/>
        </w:rPr>
        <w:t>一并实现</w:t>
      </w:r>
      <w:r w:rsidR="00971C21" w:rsidRPr="00B75287">
        <w:rPr>
          <w:rFonts w:eastAsia="SimSun"/>
          <w:sz w:val="24"/>
          <w:lang w:eastAsia="zh-CN"/>
        </w:rPr>
        <w:t>2050</w:t>
      </w:r>
      <w:r w:rsidR="00971C21" w:rsidRPr="00B75287">
        <w:rPr>
          <w:rFonts w:eastAsia="SimSun"/>
          <w:sz w:val="24"/>
          <w:lang w:eastAsia="zh-CN"/>
        </w:rPr>
        <w:t>年愿景</w:t>
      </w:r>
      <w:r w:rsidR="000F58D7" w:rsidRPr="00B75287">
        <w:rPr>
          <w:rFonts w:eastAsia="SimSun"/>
          <w:sz w:val="24"/>
          <w:lang w:eastAsia="zh-CN"/>
        </w:rPr>
        <w:t>与</w:t>
      </w:r>
      <w:r w:rsidR="00971C21" w:rsidRPr="00B75287">
        <w:rPr>
          <w:rFonts w:eastAsia="SimSun"/>
          <w:sz w:val="24"/>
          <w:lang w:eastAsia="zh-CN"/>
        </w:rPr>
        <w:t>关键的人类发展目标，</w:t>
      </w:r>
      <w:r w:rsidR="00BA0815" w:rsidRPr="00B75287">
        <w:rPr>
          <w:rFonts w:eastAsia="SimSun"/>
          <w:sz w:val="24"/>
          <w:lang w:eastAsia="zh-CN"/>
        </w:rPr>
        <w:t>需要</w:t>
      </w:r>
      <w:r w:rsidR="00971C21" w:rsidRPr="00B75287">
        <w:rPr>
          <w:rFonts w:eastAsia="SimSun"/>
          <w:sz w:val="24"/>
          <w:lang w:eastAsia="zh-CN"/>
        </w:rPr>
        <w:t>在从个人到社区</w:t>
      </w:r>
      <w:r w:rsidR="00B05EA2" w:rsidRPr="00B75287">
        <w:rPr>
          <w:rFonts w:eastAsia="SimSun"/>
          <w:sz w:val="24"/>
          <w:lang w:eastAsia="zh-CN"/>
        </w:rPr>
        <w:t>和</w:t>
      </w:r>
      <w:r w:rsidR="00971C21" w:rsidRPr="00B75287">
        <w:rPr>
          <w:rFonts w:eastAsia="SimSun"/>
          <w:sz w:val="24"/>
          <w:lang w:eastAsia="zh-CN"/>
        </w:rPr>
        <w:t>企业</w:t>
      </w:r>
      <w:r w:rsidR="003B748D" w:rsidRPr="00B75287">
        <w:rPr>
          <w:rFonts w:eastAsia="SimSun"/>
          <w:sz w:val="24"/>
          <w:lang w:eastAsia="zh-CN"/>
        </w:rPr>
        <w:t>再到</w:t>
      </w:r>
      <w:r w:rsidR="000F58D7" w:rsidRPr="00B75287">
        <w:rPr>
          <w:rFonts w:eastAsia="SimSun"/>
          <w:sz w:val="24"/>
          <w:lang w:eastAsia="zh-CN"/>
        </w:rPr>
        <w:t>广大</w:t>
      </w:r>
      <w:r w:rsidR="00971C21" w:rsidRPr="00B75287">
        <w:rPr>
          <w:rFonts w:eastAsia="SimSun"/>
          <w:sz w:val="24"/>
          <w:lang w:eastAsia="zh-CN"/>
        </w:rPr>
        <w:t>社会的多个层面实现根本性转变</w:t>
      </w:r>
      <w:r w:rsidR="00971C21" w:rsidRPr="00B75287">
        <w:rPr>
          <w:rFonts w:eastAsia="SimSun"/>
          <w:snapToGrid w:val="0"/>
          <w:sz w:val="24"/>
          <w:lang w:eastAsia="zh-CN"/>
        </w:rPr>
        <w:t>。与该</w:t>
      </w:r>
      <w:r w:rsidR="008651D2" w:rsidRPr="00B75287">
        <w:rPr>
          <w:rFonts w:eastAsia="SimSun"/>
          <w:snapToGrid w:val="0"/>
          <w:sz w:val="24"/>
          <w:lang w:eastAsia="zh-CN"/>
        </w:rPr>
        <w:t>主题</w:t>
      </w:r>
      <w:r w:rsidR="00971C21" w:rsidRPr="00B75287">
        <w:rPr>
          <w:rFonts w:eastAsia="SimSun"/>
          <w:snapToGrid w:val="0"/>
          <w:sz w:val="24"/>
          <w:lang w:eastAsia="zh-CN"/>
        </w:rPr>
        <w:t>有关的交付品旨在从个人和集体</w:t>
      </w:r>
      <w:r w:rsidR="0088664E" w:rsidRPr="00B75287">
        <w:rPr>
          <w:rFonts w:eastAsia="SimSun"/>
          <w:snapToGrid w:val="0"/>
          <w:sz w:val="24"/>
          <w:lang w:eastAsia="zh-CN"/>
        </w:rPr>
        <w:t>两个</w:t>
      </w:r>
      <w:r w:rsidR="00971C21" w:rsidRPr="00B75287">
        <w:rPr>
          <w:rFonts w:eastAsia="SimSun"/>
          <w:snapToGrid w:val="0"/>
          <w:sz w:val="24"/>
          <w:lang w:eastAsia="zh-CN"/>
        </w:rPr>
        <w:t>层面了解和</w:t>
      </w:r>
      <w:r w:rsidR="00920479" w:rsidRPr="00B75287">
        <w:rPr>
          <w:rFonts w:eastAsia="SimSun"/>
          <w:snapToGrid w:val="0"/>
          <w:sz w:val="24"/>
          <w:lang w:eastAsia="zh-CN"/>
        </w:rPr>
        <w:t>确定人类社会中</w:t>
      </w:r>
      <w:r w:rsidR="00971C21" w:rsidRPr="00B75287">
        <w:rPr>
          <w:rFonts w:eastAsia="SimSun"/>
          <w:snapToGrid w:val="0"/>
          <w:sz w:val="24"/>
          <w:lang w:eastAsia="zh-CN"/>
        </w:rPr>
        <w:t>可用</w:t>
      </w:r>
      <w:r w:rsidR="0088664E" w:rsidRPr="00B75287">
        <w:rPr>
          <w:rFonts w:eastAsia="SimSun"/>
          <w:snapToGrid w:val="0"/>
          <w:sz w:val="24"/>
          <w:lang w:eastAsia="zh-CN"/>
        </w:rPr>
        <w:t>于</w:t>
      </w:r>
      <w:r w:rsidR="00971C21" w:rsidRPr="00B75287">
        <w:rPr>
          <w:rFonts w:eastAsia="SimSun"/>
          <w:snapToGrid w:val="0"/>
          <w:sz w:val="24"/>
          <w:lang w:eastAsia="zh-CN"/>
        </w:rPr>
        <w:t>实现</w:t>
      </w:r>
      <w:r w:rsidR="00920479" w:rsidRPr="00B75287">
        <w:rPr>
          <w:rFonts w:eastAsia="SimSun"/>
          <w:snapToGrid w:val="0"/>
          <w:sz w:val="24"/>
          <w:lang w:eastAsia="zh-CN"/>
        </w:rPr>
        <w:t>有利于生物多样性的转型变革的</w:t>
      </w:r>
      <w:r w:rsidR="00B307C9" w:rsidRPr="00B75287">
        <w:rPr>
          <w:rFonts w:eastAsia="SimSun"/>
          <w:snapToGrid w:val="0"/>
          <w:sz w:val="24"/>
          <w:lang w:eastAsia="zh-CN"/>
        </w:rPr>
        <w:t>各</w:t>
      </w:r>
      <w:r w:rsidR="00971C21" w:rsidRPr="00B75287">
        <w:rPr>
          <w:rFonts w:eastAsia="SimSun"/>
          <w:snapToGrid w:val="0"/>
          <w:sz w:val="24"/>
          <w:lang w:eastAsia="zh-CN"/>
        </w:rPr>
        <w:t>种因素，包括行为、社会、文化、经济、体制、技术和</w:t>
      </w:r>
      <w:r w:rsidR="00BA0815" w:rsidRPr="00B75287">
        <w:rPr>
          <w:rFonts w:eastAsia="SimSun"/>
          <w:snapToGrid w:val="0"/>
          <w:sz w:val="24"/>
          <w:lang w:eastAsia="zh-CN"/>
        </w:rPr>
        <w:t>工艺</w:t>
      </w:r>
      <w:r w:rsidR="00971C21" w:rsidRPr="00B75287">
        <w:rPr>
          <w:rFonts w:eastAsia="SimSun"/>
          <w:snapToGrid w:val="0"/>
          <w:sz w:val="24"/>
          <w:lang w:eastAsia="zh-CN"/>
        </w:rPr>
        <w:t>因素，</w:t>
      </w:r>
      <w:r w:rsidR="00920479" w:rsidRPr="00B75287">
        <w:rPr>
          <w:rFonts w:eastAsia="SimSun"/>
          <w:snapToGrid w:val="0"/>
          <w:sz w:val="24"/>
          <w:lang w:eastAsia="zh-CN"/>
        </w:rPr>
        <w:t>同时考虑到可持续发展背景下更广泛的社会和经济</w:t>
      </w:r>
      <w:r w:rsidR="009C7479" w:rsidRPr="00B75287">
        <w:rPr>
          <w:rFonts w:eastAsia="SimSun"/>
          <w:snapToGrid w:val="0"/>
          <w:sz w:val="24"/>
          <w:lang w:eastAsia="zh-CN"/>
        </w:rPr>
        <w:t>责任</w:t>
      </w:r>
      <w:r w:rsidR="006F607C" w:rsidRPr="00B75287">
        <w:rPr>
          <w:rFonts w:eastAsia="SimSun"/>
          <w:bCs/>
          <w:sz w:val="24"/>
          <w:lang w:eastAsia="zh-CN"/>
        </w:rPr>
        <w:t>；</w:t>
      </w:r>
    </w:p>
    <w:bookmarkEnd w:id="6"/>
    <w:p w:rsidR="00B54489" w:rsidRPr="00B75287" w:rsidRDefault="003A5844" w:rsidP="0003308E">
      <w:pPr>
        <w:pStyle w:val="Normalnumber"/>
        <w:numPr>
          <w:ilvl w:val="1"/>
          <w:numId w:val="17"/>
        </w:numPr>
        <w:snapToGrid w:val="0"/>
        <w:jc w:val="both"/>
        <w:rPr>
          <w:rFonts w:eastAsia="SimSun"/>
          <w:bCs/>
          <w:color w:val="000000"/>
          <w:sz w:val="24"/>
          <w:lang w:eastAsia="zh-CN"/>
        </w:rPr>
      </w:pPr>
      <w:r w:rsidRPr="00B75287">
        <w:rPr>
          <w:rFonts w:eastAsia="KaiTi"/>
          <w:sz w:val="24"/>
          <w:lang w:eastAsia="zh-CN"/>
        </w:rPr>
        <w:t>衡量企业对生物多样性</w:t>
      </w:r>
      <w:r w:rsidR="009C7479" w:rsidRPr="00B75287">
        <w:rPr>
          <w:rFonts w:eastAsia="KaiTi"/>
          <w:sz w:val="24"/>
          <w:lang w:eastAsia="zh-CN"/>
        </w:rPr>
        <w:t>和</w:t>
      </w:r>
      <w:r w:rsidRPr="00B75287">
        <w:rPr>
          <w:rFonts w:eastAsia="KaiTi"/>
          <w:sz w:val="24"/>
          <w:lang w:eastAsia="zh-CN"/>
        </w:rPr>
        <w:t>自然对人类贡献</w:t>
      </w:r>
      <w:r w:rsidR="009C7479" w:rsidRPr="00B75287">
        <w:rPr>
          <w:rFonts w:eastAsia="KaiTi"/>
          <w:sz w:val="24"/>
          <w:lang w:eastAsia="zh-CN"/>
        </w:rPr>
        <w:t>的影响和依赖</w:t>
      </w:r>
      <w:r w:rsidR="00F723E2" w:rsidRPr="00B75287">
        <w:rPr>
          <w:rFonts w:eastAsia="KaiTi"/>
          <w:sz w:val="24"/>
          <w:lang w:eastAsia="zh-CN"/>
        </w:rPr>
        <w:t>：</w:t>
      </w:r>
      <w:bookmarkStart w:id="7" w:name="_Hlk534547578"/>
      <w:r w:rsidR="0018234A" w:rsidRPr="00B75287">
        <w:rPr>
          <w:rFonts w:eastAsia="SimSun"/>
          <w:bCs/>
          <w:color w:val="000000"/>
          <w:sz w:val="24"/>
          <w:lang w:eastAsia="zh-CN"/>
        </w:rPr>
        <w:t>用于衡量</w:t>
      </w:r>
      <w:r w:rsidR="00D76A7B" w:rsidRPr="00B75287">
        <w:rPr>
          <w:rFonts w:eastAsia="SimSun"/>
          <w:bCs/>
          <w:color w:val="000000"/>
          <w:sz w:val="24"/>
          <w:lang w:eastAsia="zh-CN"/>
        </w:rPr>
        <w:t>依赖</w:t>
      </w:r>
      <w:r w:rsidR="00BA0815" w:rsidRPr="00B75287">
        <w:rPr>
          <w:rFonts w:eastAsia="SimSun"/>
          <w:bCs/>
          <w:color w:val="000000"/>
          <w:sz w:val="24"/>
          <w:lang w:eastAsia="zh-CN"/>
        </w:rPr>
        <w:t>性</w:t>
      </w:r>
      <w:r w:rsidR="0018234A" w:rsidRPr="00B75287">
        <w:rPr>
          <w:rFonts w:eastAsia="SimSun"/>
          <w:bCs/>
          <w:color w:val="000000"/>
          <w:sz w:val="24"/>
          <w:lang w:eastAsia="zh-CN"/>
        </w:rPr>
        <w:t>和影响</w:t>
      </w:r>
      <w:r w:rsidR="00BA0815" w:rsidRPr="00B75287">
        <w:rPr>
          <w:rFonts w:eastAsia="SimSun"/>
          <w:bCs/>
          <w:color w:val="000000"/>
          <w:sz w:val="24"/>
          <w:lang w:eastAsia="zh-CN"/>
        </w:rPr>
        <w:t>力</w:t>
      </w:r>
      <w:r w:rsidR="0018234A" w:rsidRPr="00B75287">
        <w:rPr>
          <w:rFonts w:eastAsia="SimSun"/>
          <w:bCs/>
          <w:color w:val="000000"/>
          <w:sz w:val="24"/>
          <w:lang w:eastAsia="zh-CN"/>
        </w:rPr>
        <w:t>的适当工具对</w:t>
      </w:r>
      <w:r w:rsidR="009C7479" w:rsidRPr="00B75287">
        <w:rPr>
          <w:rFonts w:eastAsia="SimSun"/>
          <w:bCs/>
          <w:color w:val="000000"/>
          <w:sz w:val="24"/>
          <w:lang w:eastAsia="zh-CN"/>
        </w:rPr>
        <w:t>于使</w:t>
      </w:r>
      <w:r w:rsidR="0018234A" w:rsidRPr="00B75287">
        <w:rPr>
          <w:rFonts w:eastAsia="SimSun"/>
          <w:bCs/>
          <w:color w:val="000000"/>
          <w:sz w:val="24"/>
          <w:lang w:eastAsia="zh-CN"/>
        </w:rPr>
        <w:t>企业</w:t>
      </w:r>
      <w:r w:rsidR="009C7479" w:rsidRPr="00B75287">
        <w:rPr>
          <w:rFonts w:eastAsia="SimSun"/>
          <w:bCs/>
          <w:color w:val="000000"/>
          <w:sz w:val="24"/>
          <w:lang w:eastAsia="zh-CN"/>
        </w:rPr>
        <w:t>能够</w:t>
      </w:r>
      <w:r w:rsidR="0018234A" w:rsidRPr="00B75287">
        <w:rPr>
          <w:rFonts w:eastAsia="SimSun"/>
          <w:bCs/>
          <w:color w:val="000000"/>
          <w:sz w:val="24"/>
          <w:lang w:eastAsia="zh-CN"/>
        </w:rPr>
        <w:t>评估和监测其</w:t>
      </w:r>
      <w:r w:rsidR="00D76A7B" w:rsidRPr="00B75287">
        <w:rPr>
          <w:rFonts w:eastAsia="SimSun"/>
          <w:bCs/>
          <w:color w:val="000000"/>
          <w:sz w:val="24"/>
          <w:lang w:eastAsia="zh-CN"/>
        </w:rPr>
        <w:t>依赖</w:t>
      </w:r>
      <w:r w:rsidR="00BA0815" w:rsidRPr="00B75287">
        <w:rPr>
          <w:rFonts w:eastAsia="SimSun"/>
          <w:bCs/>
          <w:color w:val="000000"/>
          <w:sz w:val="24"/>
          <w:lang w:eastAsia="zh-CN"/>
        </w:rPr>
        <w:t>性</w:t>
      </w:r>
      <w:r w:rsidR="0018234A" w:rsidRPr="00B75287">
        <w:rPr>
          <w:rFonts w:eastAsia="SimSun"/>
          <w:bCs/>
          <w:color w:val="000000"/>
          <w:sz w:val="24"/>
          <w:lang w:eastAsia="zh-CN"/>
        </w:rPr>
        <w:t>和影响</w:t>
      </w:r>
      <w:r w:rsidR="00BA0815" w:rsidRPr="00B75287">
        <w:rPr>
          <w:rFonts w:eastAsia="SimSun"/>
          <w:bCs/>
          <w:color w:val="000000"/>
          <w:sz w:val="24"/>
          <w:lang w:eastAsia="zh-CN"/>
        </w:rPr>
        <w:t>力</w:t>
      </w:r>
      <w:r w:rsidR="0018234A" w:rsidRPr="00B75287">
        <w:rPr>
          <w:rFonts w:eastAsia="SimSun"/>
          <w:bCs/>
          <w:color w:val="000000"/>
          <w:sz w:val="24"/>
          <w:lang w:eastAsia="zh-CN"/>
        </w:rPr>
        <w:t>以期减少不利影响以及相关的物质和声誉风险并制定长期可持续性企划案至关重要。</w:t>
      </w:r>
      <w:r w:rsidR="00671B0C" w:rsidRPr="00B75287">
        <w:rPr>
          <w:rFonts w:eastAsia="SimSun"/>
          <w:bCs/>
          <w:color w:val="000000"/>
          <w:sz w:val="24"/>
          <w:lang w:eastAsia="zh-CN"/>
        </w:rPr>
        <w:t>它们对</w:t>
      </w:r>
      <w:r w:rsidR="009C7479" w:rsidRPr="00B75287">
        <w:rPr>
          <w:rFonts w:eastAsia="SimSun"/>
          <w:bCs/>
          <w:color w:val="000000"/>
          <w:sz w:val="24"/>
          <w:lang w:eastAsia="zh-CN"/>
        </w:rPr>
        <w:t>于</w:t>
      </w:r>
      <w:r w:rsidR="00671B0C" w:rsidRPr="00B75287">
        <w:rPr>
          <w:rFonts w:eastAsia="SimSun"/>
          <w:bCs/>
          <w:color w:val="000000"/>
          <w:sz w:val="24"/>
          <w:lang w:eastAsia="zh-CN"/>
        </w:rPr>
        <w:t>促进公共问责、为监管机构提供</w:t>
      </w:r>
      <w:r w:rsidR="00D03A66" w:rsidRPr="00B75287">
        <w:rPr>
          <w:rFonts w:eastAsia="SimSun"/>
          <w:bCs/>
          <w:color w:val="000000"/>
          <w:sz w:val="24"/>
          <w:lang w:eastAsia="zh-CN"/>
        </w:rPr>
        <w:t>依据</w:t>
      </w:r>
      <w:r w:rsidR="00671B0C" w:rsidRPr="00B75287">
        <w:rPr>
          <w:rFonts w:eastAsia="SimSun"/>
          <w:bCs/>
          <w:color w:val="000000"/>
          <w:sz w:val="24"/>
          <w:lang w:eastAsia="zh-CN"/>
        </w:rPr>
        <w:t>和指导金融投资</w:t>
      </w:r>
      <w:r w:rsidR="009C7479" w:rsidRPr="00B75287">
        <w:rPr>
          <w:rFonts w:eastAsia="SimSun"/>
          <w:bCs/>
          <w:color w:val="000000"/>
          <w:sz w:val="24"/>
          <w:lang w:eastAsia="zh-CN"/>
        </w:rPr>
        <w:t>也</w:t>
      </w:r>
      <w:r w:rsidR="009C6A08" w:rsidRPr="00B75287">
        <w:rPr>
          <w:rFonts w:eastAsia="SimSun"/>
          <w:bCs/>
          <w:color w:val="000000"/>
          <w:sz w:val="24"/>
          <w:lang w:eastAsia="zh-CN"/>
        </w:rPr>
        <w:t>至关</w:t>
      </w:r>
      <w:r w:rsidR="00671B0C" w:rsidRPr="00B75287">
        <w:rPr>
          <w:rFonts w:eastAsia="SimSun"/>
          <w:bCs/>
          <w:color w:val="000000"/>
          <w:sz w:val="24"/>
          <w:lang w:eastAsia="zh-CN"/>
        </w:rPr>
        <w:t>重要。</w:t>
      </w:r>
      <w:r w:rsidR="000972A5" w:rsidRPr="00B75287">
        <w:rPr>
          <w:rFonts w:eastAsia="SimSun"/>
          <w:bCs/>
          <w:color w:val="000000"/>
          <w:sz w:val="24"/>
          <w:lang w:eastAsia="zh-CN"/>
        </w:rPr>
        <w:t>本</w:t>
      </w:r>
      <w:r w:rsidR="008651D2" w:rsidRPr="00B75287">
        <w:rPr>
          <w:rFonts w:eastAsia="SimSun"/>
          <w:bCs/>
          <w:color w:val="000000"/>
          <w:sz w:val="24"/>
          <w:lang w:eastAsia="zh-CN"/>
        </w:rPr>
        <w:t>主题</w:t>
      </w:r>
      <w:r w:rsidR="00D03A66" w:rsidRPr="00B75287">
        <w:rPr>
          <w:rFonts w:eastAsia="SimSun"/>
          <w:bCs/>
          <w:color w:val="000000"/>
          <w:sz w:val="24"/>
          <w:lang w:eastAsia="zh-CN"/>
        </w:rPr>
        <w:t>下</w:t>
      </w:r>
      <w:r w:rsidR="000972A5" w:rsidRPr="00B75287">
        <w:rPr>
          <w:rFonts w:eastAsia="SimSun"/>
          <w:bCs/>
          <w:color w:val="000000"/>
          <w:sz w:val="24"/>
          <w:lang w:eastAsia="zh-CN"/>
        </w:rPr>
        <w:t>的交付品</w:t>
      </w:r>
      <w:r w:rsidR="00674F94" w:rsidRPr="00B75287">
        <w:rPr>
          <w:rFonts w:eastAsia="SimSun"/>
          <w:bCs/>
          <w:color w:val="000000"/>
          <w:sz w:val="24"/>
          <w:lang w:eastAsia="zh-CN"/>
        </w:rPr>
        <w:t>涵盖</w:t>
      </w:r>
      <w:r w:rsidR="000972A5" w:rsidRPr="00B75287">
        <w:rPr>
          <w:rFonts w:eastAsia="SimSun"/>
          <w:bCs/>
          <w:color w:val="000000"/>
          <w:sz w:val="24"/>
          <w:lang w:eastAsia="zh-CN"/>
        </w:rPr>
        <w:t>对企业依赖和影响生物多样性及自然对人</w:t>
      </w:r>
      <w:r w:rsidR="00D03A66" w:rsidRPr="00B75287">
        <w:rPr>
          <w:rFonts w:eastAsia="SimSun"/>
          <w:bCs/>
          <w:color w:val="000000"/>
          <w:sz w:val="24"/>
          <w:lang w:eastAsia="zh-CN"/>
        </w:rPr>
        <w:t>类</w:t>
      </w:r>
      <w:r w:rsidR="000972A5" w:rsidRPr="00B75287">
        <w:rPr>
          <w:rFonts w:eastAsia="SimSun"/>
          <w:bCs/>
          <w:color w:val="000000"/>
          <w:sz w:val="24"/>
          <w:lang w:eastAsia="zh-CN"/>
        </w:rPr>
        <w:t>贡献</w:t>
      </w:r>
      <w:r w:rsidR="00D03A66" w:rsidRPr="00B75287">
        <w:rPr>
          <w:rFonts w:eastAsia="SimSun"/>
          <w:bCs/>
          <w:color w:val="000000"/>
          <w:sz w:val="24"/>
          <w:lang w:eastAsia="zh-CN"/>
        </w:rPr>
        <w:t>的</w:t>
      </w:r>
      <w:r w:rsidR="00674F94" w:rsidRPr="00B75287">
        <w:rPr>
          <w:rFonts w:eastAsia="SimSun"/>
          <w:bCs/>
          <w:color w:val="000000"/>
          <w:sz w:val="24"/>
          <w:lang w:eastAsia="zh-CN"/>
        </w:rPr>
        <w:t>方式的分类</w:t>
      </w:r>
      <w:r w:rsidR="000972A5" w:rsidRPr="00B75287">
        <w:rPr>
          <w:rFonts w:eastAsia="SimSun"/>
          <w:bCs/>
          <w:color w:val="000000"/>
          <w:sz w:val="24"/>
          <w:lang w:eastAsia="zh-CN"/>
        </w:rPr>
        <w:t>，以及与</w:t>
      </w:r>
      <w:r w:rsidR="003707BD" w:rsidRPr="00B75287">
        <w:rPr>
          <w:rFonts w:eastAsia="SimSun"/>
          <w:bCs/>
          <w:color w:val="000000"/>
          <w:sz w:val="24"/>
          <w:lang w:eastAsia="zh-CN"/>
        </w:rPr>
        <w:t>用于</w:t>
      </w:r>
      <w:r w:rsidR="000972A5" w:rsidRPr="00B75287">
        <w:rPr>
          <w:rFonts w:eastAsia="SimSun"/>
          <w:bCs/>
          <w:color w:val="000000"/>
          <w:sz w:val="24"/>
          <w:lang w:eastAsia="zh-CN"/>
        </w:rPr>
        <w:t>衡量这种</w:t>
      </w:r>
      <w:r w:rsidR="00D76A7B" w:rsidRPr="00B75287">
        <w:rPr>
          <w:rFonts w:eastAsia="SimSun"/>
          <w:bCs/>
          <w:color w:val="000000"/>
          <w:sz w:val="24"/>
          <w:lang w:eastAsia="zh-CN"/>
        </w:rPr>
        <w:t>依赖</w:t>
      </w:r>
      <w:r w:rsidR="00BA0815" w:rsidRPr="00B75287">
        <w:rPr>
          <w:rFonts w:eastAsia="SimSun"/>
          <w:bCs/>
          <w:color w:val="000000"/>
          <w:sz w:val="24"/>
          <w:lang w:eastAsia="zh-CN"/>
        </w:rPr>
        <w:t>性</w:t>
      </w:r>
      <w:r w:rsidR="000972A5" w:rsidRPr="00B75287">
        <w:rPr>
          <w:rFonts w:eastAsia="SimSun"/>
          <w:bCs/>
          <w:color w:val="000000"/>
          <w:sz w:val="24"/>
          <w:lang w:eastAsia="zh-CN"/>
        </w:rPr>
        <w:t>和影响</w:t>
      </w:r>
      <w:r w:rsidR="00BA0815" w:rsidRPr="00B75287">
        <w:rPr>
          <w:rFonts w:eastAsia="SimSun"/>
          <w:bCs/>
          <w:color w:val="000000"/>
          <w:sz w:val="24"/>
          <w:lang w:eastAsia="zh-CN"/>
        </w:rPr>
        <w:t>力</w:t>
      </w:r>
      <w:r w:rsidR="000972A5" w:rsidRPr="00B75287">
        <w:rPr>
          <w:rFonts w:eastAsia="SimSun"/>
          <w:bCs/>
          <w:color w:val="000000"/>
          <w:sz w:val="24"/>
          <w:lang w:eastAsia="zh-CN"/>
        </w:rPr>
        <w:t>的标准和指标有关的工作，同时考虑</w:t>
      </w:r>
      <w:r w:rsidR="00D03A66" w:rsidRPr="00B75287">
        <w:rPr>
          <w:rFonts w:eastAsia="SimSun"/>
          <w:bCs/>
          <w:color w:val="000000"/>
          <w:sz w:val="24"/>
          <w:lang w:eastAsia="zh-CN"/>
        </w:rPr>
        <w:t>到</w:t>
      </w:r>
      <w:r w:rsidR="003707BD" w:rsidRPr="00B75287">
        <w:rPr>
          <w:rFonts w:eastAsia="SimSun"/>
          <w:bCs/>
          <w:color w:val="000000"/>
          <w:sz w:val="24"/>
          <w:lang w:eastAsia="zh-CN"/>
        </w:rPr>
        <w:t>如何将这些</w:t>
      </w:r>
      <w:r w:rsidR="00257716" w:rsidRPr="00B75287">
        <w:rPr>
          <w:rFonts w:eastAsia="SimSun"/>
          <w:bCs/>
          <w:color w:val="000000"/>
          <w:sz w:val="24"/>
          <w:lang w:eastAsia="zh-CN"/>
        </w:rPr>
        <w:t>衡量标准</w:t>
      </w:r>
      <w:r w:rsidR="003707BD" w:rsidRPr="00B75287">
        <w:rPr>
          <w:rFonts w:eastAsia="SimSun"/>
          <w:bCs/>
          <w:color w:val="000000"/>
          <w:sz w:val="24"/>
          <w:lang w:eastAsia="zh-CN"/>
        </w:rPr>
        <w:t>纳入</w:t>
      </w:r>
      <w:r w:rsidR="00232501" w:rsidRPr="00B75287">
        <w:rPr>
          <w:rFonts w:eastAsia="SimSun"/>
          <w:bCs/>
          <w:color w:val="000000"/>
          <w:sz w:val="24"/>
          <w:lang w:eastAsia="zh-CN"/>
        </w:rPr>
        <w:t>可持续性</w:t>
      </w:r>
      <w:r w:rsidR="003707BD" w:rsidRPr="00B75287">
        <w:rPr>
          <w:rFonts w:eastAsia="SimSun"/>
          <w:bCs/>
          <w:color w:val="000000"/>
          <w:sz w:val="24"/>
          <w:lang w:eastAsia="zh-CN"/>
        </w:rPr>
        <w:t>的其他方面</w:t>
      </w:r>
      <w:bookmarkEnd w:id="7"/>
      <w:r w:rsidR="003707BD" w:rsidRPr="00B75287">
        <w:rPr>
          <w:rFonts w:eastAsia="SimSun"/>
          <w:bCs/>
          <w:color w:val="000000"/>
          <w:sz w:val="24"/>
          <w:lang w:eastAsia="zh-CN"/>
        </w:rPr>
        <w:t>。</w:t>
      </w:r>
    </w:p>
    <w:p w:rsidR="00B54489" w:rsidRPr="0044084A" w:rsidRDefault="00C2292D" w:rsidP="0044084A">
      <w:pPr>
        <w:pStyle w:val="CH2"/>
        <w:tabs>
          <w:tab w:val="clear" w:pos="851"/>
          <w:tab w:val="right" w:pos="960"/>
        </w:tabs>
        <w:snapToGrid w:val="0"/>
        <w:jc w:val="both"/>
        <w:outlineLvl w:val="0"/>
        <w:rPr>
          <w:rFonts w:eastAsiaTheme="minorEastAsia"/>
          <w:sz w:val="28"/>
          <w:szCs w:val="28"/>
          <w:lang w:eastAsia="zh-CN"/>
        </w:rPr>
      </w:pPr>
      <w:r w:rsidRPr="00177A69">
        <w:rPr>
          <w:rFonts w:eastAsiaTheme="minorEastAsia"/>
          <w:lang w:eastAsia="zh-CN"/>
        </w:rPr>
        <w:tab/>
      </w:r>
      <w:r w:rsidR="00143BA2" w:rsidRPr="0044084A">
        <w:rPr>
          <w:rFonts w:eastAsiaTheme="minorEastAsia"/>
          <w:sz w:val="28"/>
          <w:szCs w:val="28"/>
          <w:lang w:eastAsia="zh-CN"/>
        </w:rPr>
        <w:t>B.</w:t>
      </w:r>
      <w:r w:rsidR="00B54489" w:rsidRPr="0044084A">
        <w:rPr>
          <w:rFonts w:eastAsiaTheme="minorEastAsia"/>
          <w:sz w:val="28"/>
          <w:szCs w:val="28"/>
          <w:lang w:eastAsia="zh-CN"/>
        </w:rPr>
        <w:tab/>
      </w:r>
      <w:r w:rsidR="00F723E2" w:rsidRPr="0044084A">
        <w:rPr>
          <w:rFonts w:eastAsia="SimHei"/>
          <w:sz w:val="28"/>
          <w:szCs w:val="28"/>
          <w:lang w:eastAsia="zh-CN"/>
        </w:rPr>
        <w:t>2030</w:t>
      </w:r>
      <w:r w:rsidR="00F723E2" w:rsidRPr="0044084A">
        <w:rPr>
          <w:rFonts w:eastAsia="SimHei"/>
          <w:sz w:val="28"/>
          <w:szCs w:val="28"/>
          <w:lang w:eastAsia="zh-CN"/>
        </w:rPr>
        <w:t>年工作方案的目标和交付品</w:t>
      </w:r>
      <w:r w:rsidR="00B54489" w:rsidRPr="0044084A">
        <w:rPr>
          <w:rStyle w:val="FootnoteReference"/>
          <w:rFonts w:eastAsiaTheme="minorEastAsia"/>
          <w:sz w:val="28"/>
          <w:szCs w:val="28"/>
        </w:rPr>
        <w:footnoteReference w:id="10"/>
      </w:r>
    </w:p>
    <w:p w:rsidR="00B54489" w:rsidRPr="00B75287" w:rsidRDefault="00674F94" w:rsidP="0003308E">
      <w:pPr>
        <w:pStyle w:val="Normalnumber"/>
        <w:numPr>
          <w:ilvl w:val="0"/>
          <w:numId w:val="12"/>
        </w:numPr>
        <w:snapToGrid w:val="0"/>
        <w:jc w:val="both"/>
        <w:rPr>
          <w:rFonts w:eastAsia="SimSun"/>
          <w:sz w:val="24"/>
          <w:lang w:eastAsia="zh-CN"/>
        </w:rPr>
      </w:pPr>
      <w:r w:rsidRPr="00B75287">
        <w:rPr>
          <w:rFonts w:eastAsia="SimSun"/>
          <w:sz w:val="24"/>
          <w:lang w:eastAsia="zh-CN"/>
        </w:rPr>
        <w:t>2030</w:t>
      </w:r>
      <w:r w:rsidRPr="00B75287">
        <w:rPr>
          <w:rFonts w:eastAsia="SimSun"/>
          <w:sz w:val="24"/>
          <w:lang w:eastAsia="zh-CN"/>
        </w:rPr>
        <w:t>年前工作方案包含六</w:t>
      </w:r>
      <w:r w:rsidR="00CC1E4C" w:rsidRPr="00B75287">
        <w:rPr>
          <w:rFonts w:eastAsia="SimSun"/>
          <w:sz w:val="24"/>
          <w:lang w:eastAsia="zh-CN"/>
        </w:rPr>
        <w:t>项</w:t>
      </w:r>
      <w:r w:rsidRPr="00B75287">
        <w:rPr>
          <w:rFonts w:eastAsia="SimSun"/>
          <w:sz w:val="24"/>
          <w:lang w:eastAsia="zh-CN"/>
        </w:rPr>
        <w:t>目标，其中</w:t>
      </w:r>
      <w:r w:rsidR="00A918F6" w:rsidRPr="00B75287">
        <w:rPr>
          <w:rFonts w:eastAsia="SimSun"/>
          <w:sz w:val="24"/>
          <w:lang w:eastAsia="zh-CN"/>
        </w:rPr>
        <w:t>四</w:t>
      </w:r>
      <w:r w:rsidR="00CC1E4C" w:rsidRPr="00B75287">
        <w:rPr>
          <w:rFonts w:eastAsia="SimSun"/>
          <w:sz w:val="24"/>
          <w:lang w:eastAsia="zh-CN"/>
        </w:rPr>
        <w:t>项</w:t>
      </w:r>
      <w:r w:rsidRPr="00B75287">
        <w:rPr>
          <w:rFonts w:eastAsia="SimSun"/>
          <w:sz w:val="24"/>
          <w:lang w:eastAsia="zh-CN"/>
        </w:rPr>
        <w:t>目标</w:t>
      </w:r>
      <w:r w:rsidR="00C722D0" w:rsidRPr="00B75287">
        <w:rPr>
          <w:rFonts w:eastAsia="SimSun"/>
          <w:sz w:val="24"/>
          <w:lang w:eastAsia="zh-CN"/>
        </w:rPr>
        <w:t>分别</w:t>
      </w:r>
      <w:r w:rsidRPr="00B75287">
        <w:rPr>
          <w:rFonts w:eastAsia="SimSun"/>
          <w:sz w:val="24"/>
          <w:lang w:eastAsia="zh-CN"/>
        </w:rPr>
        <w:t>涉及生物多样性平台的四个职能，一</w:t>
      </w:r>
      <w:r w:rsidR="00CC1E4C" w:rsidRPr="00B75287">
        <w:rPr>
          <w:rFonts w:eastAsia="SimSun"/>
          <w:sz w:val="24"/>
          <w:lang w:eastAsia="zh-CN"/>
        </w:rPr>
        <w:t>项</w:t>
      </w:r>
      <w:r w:rsidRPr="00B75287">
        <w:rPr>
          <w:rFonts w:eastAsia="SimSun"/>
          <w:sz w:val="24"/>
          <w:lang w:eastAsia="zh-CN"/>
        </w:rPr>
        <w:t>涉及与各国政府和利益攸关方的</w:t>
      </w:r>
      <w:r w:rsidR="00232501" w:rsidRPr="00B75287">
        <w:rPr>
          <w:rFonts w:eastAsia="SimSun"/>
          <w:sz w:val="24"/>
          <w:lang w:eastAsia="zh-CN"/>
        </w:rPr>
        <w:t>交流</w:t>
      </w:r>
      <w:r w:rsidRPr="00B75287">
        <w:rPr>
          <w:rFonts w:eastAsia="SimSun"/>
          <w:sz w:val="24"/>
          <w:lang w:eastAsia="zh-CN"/>
        </w:rPr>
        <w:t>和</w:t>
      </w:r>
      <w:r w:rsidR="00D22BDE" w:rsidRPr="00B75287">
        <w:rPr>
          <w:rFonts w:eastAsia="SimSun"/>
          <w:sz w:val="24"/>
          <w:lang w:eastAsia="zh-CN"/>
        </w:rPr>
        <w:t>参与</w:t>
      </w:r>
      <w:r w:rsidRPr="00B75287">
        <w:rPr>
          <w:rFonts w:eastAsia="SimSun"/>
          <w:sz w:val="24"/>
          <w:lang w:eastAsia="zh-CN"/>
        </w:rPr>
        <w:t>，</w:t>
      </w:r>
      <w:r w:rsidR="00773AB8" w:rsidRPr="00B75287">
        <w:rPr>
          <w:rFonts w:eastAsia="SimSun"/>
          <w:sz w:val="24"/>
          <w:lang w:eastAsia="zh-CN"/>
        </w:rPr>
        <w:t>还有</w:t>
      </w:r>
      <w:r w:rsidRPr="00B75287">
        <w:rPr>
          <w:rFonts w:eastAsia="SimSun"/>
          <w:sz w:val="24"/>
          <w:lang w:eastAsia="zh-CN"/>
        </w:rPr>
        <w:t>一</w:t>
      </w:r>
      <w:r w:rsidR="00CC1E4C" w:rsidRPr="00B75287">
        <w:rPr>
          <w:rFonts w:eastAsia="SimSun"/>
          <w:sz w:val="24"/>
          <w:lang w:eastAsia="zh-CN"/>
        </w:rPr>
        <w:t>项</w:t>
      </w:r>
      <w:r w:rsidRPr="00B75287">
        <w:rPr>
          <w:rFonts w:eastAsia="SimSun"/>
          <w:sz w:val="24"/>
          <w:lang w:eastAsia="zh-CN"/>
        </w:rPr>
        <w:t>涉及</w:t>
      </w:r>
      <w:r w:rsidR="00773AB8" w:rsidRPr="00B75287">
        <w:rPr>
          <w:rFonts w:eastAsia="SimSun"/>
          <w:sz w:val="24"/>
          <w:lang w:eastAsia="zh-CN"/>
        </w:rPr>
        <w:t>审查</w:t>
      </w:r>
      <w:r w:rsidR="00232501" w:rsidRPr="00B75287">
        <w:rPr>
          <w:rFonts w:eastAsia="SimSun"/>
          <w:sz w:val="24"/>
          <w:lang w:eastAsia="zh-CN"/>
        </w:rPr>
        <w:t>生物多样性平台</w:t>
      </w:r>
      <w:r w:rsidR="00773AB8" w:rsidRPr="00B75287">
        <w:rPr>
          <w:rFonts w:eastAsia="SimSun"/>
          <w:sz w:val="24"/>
          <w:lang w:eastAsia="zh-CN"/>
        </w:rPr>
        <w:t>的</w:t>
      </w:r>
      <w:r w:rsidR="00232501" w:rsidRPr="00B75287">
        <w:rPr>
          <w:rFonts w:eastAsia="SimSun"/>
          <w:sz w:val="24"/>
          <w:lang w:eastAsia="zh-CN"/>
        </w:rPr>
        <w:t>成效</w:t>
      </w:r>
      <w:r w:rsidRPr="00B75287">
        <w:rPr>
          <w:rFonts w:eastAsia="SimSun"/>
          <w:sz w:val="24"/>
          <w:lang w:eastAsia="zh-CN"/>
        </w:rPr>
        <w:t>。</w:t>
      </w:r>
      <w:r w:rsidR="00EB513F" w:rsidRPr="00B75287">
        <w:rPr>
          <w:rFonts w:eastAsia="SimSun"/>
          <w:sz w:val="24"/>
          <w:lang w:eastAsia="zh-CN"/>
        </w:rPr>
        <w:t>所有交付品</w:t>
      </w:r>
      <w:r w:rsidR="004B2D07" w:rsidRPr="00B75287">
        <w:rPr>
          <w:rFonts w:eastAsia="SimSun"/>
          <w:sz w:val="24"/>
          <w:lang w:eastAsia="zh-CN"/>
        </w:rPr>
        <w:t>都</w:t>
      </w:r>
      <w:r w:rsidR="00CC1E4C" w:rsidRPr="00B75287">
        <w:rPr>
          <w:rFonts w:eastAsia="SimSun"/>
          <w:sz w:val="24"/>
          <w:lang w:eastAsia="zh-CN"/>
        </w:rPr>
        <w:t>借鉴</w:t>
      </w:r>
      <w:r w:rsidR="004B2D07" w:rsidRPr="00B75287">
        <w:rPr>
          <w:rFonts w:eastAsia="SimSun"/>
          <w:sz w:val="24"/>
          <w:lang w:eastAsia="zh-CN"/>
        </w:rPr>
        <w:t>从</w:t>
      </w:r>
      <w:r w:rsidR="00EB513F" w:rsidRPr="00B75287">
        <w:rPr>
          <w:rFonts w:eastAsia="SimSun"/>
          <w:sz w:val="24"/>
          <w:lang w:eastAsia="zh-CN"/>
        </w:rPr>
        <w:t>执行第一份工作方案</w:t>
      </w:r>
      <w:r w:rsidR="004B2D07" w:rsidRPr="00B75287">
        <w:rPr>
          <w:rFonts w:eastAsia="SimSun"/>
          <w:sz w:val="24"/>
          <w:lang w:eastAsia="zh-CN"/>
        </w:rPr>
        <w:t>中吸取</w:t>
      </w:r>
      <w:r w:rsidR="00EB513F" w:rsidRPr="00B75287">
        <w:rPr>
          <w:rFonts w:eastAsia="SimSun"/>
          <w:sz w:val="24"/>
          <w:lang w:eastAsia="zh-CN"/>
        </w:rPr>
        <w:t>的经验教训。</w:t>
      </w:r>
      <w:r w:rsidR="00C12F31" w:rsidRPr="00B75287">
        <w:rPr>
          <w:rFonts w:eastAsia="SimSun"/>
          <w:sz w:val="24"/>
          <w:lang w:eastAsia="zh-CN"/>
        </w:rPr>
        <w:t>这些目标</w:t>
      </w:r>
      <w:r w:rsidR="004B2D07" w:rsidRPr="00B75287">
        <w:rPr>
          <w:rFonts w:eastAsia="SimSun"/>
          <w:sz w:val="24"/>
          <w:lang w:eastAsia="zh-CN"/>
        </w:rPr>
        <w:t>得到</w:t>
      </w:r>
      <w:r w:rsidR="00C12F31" w:rsidRPr="00B75287">
        <w:rPr>
          <w:rFonts w:eastAsia="SimSun"/>
          <w:sz w:val="24"/>
          <w:lang w:eastAsia="zh-CN"/>
        </w:rPr>
        <w:t>15</w:t>
      </w:r>
      <w:r w:rsidR="00C12F31" w:rsidRPr="00B75287">
        <w:rPr>
          <w:rFonts w:eastAsia="SimSun"/>
          <w:sz w:val="24"/>
          <w:lang w:eastAsia="zh-CN"/>
        </w:rPr>
        <w:t>份交付品</w:t>
      </w:r>
      <w:r w:rsidR="004B2D07" w:rsidRPr="00B75287">
        <w:rPr>
          <w:rFonts w:eastAsia="SimSun"/>
          <w:sz w:val="24"/>
          <w:lang w:eastAsia="zh-CN"/>
        </w:rPr>
        <w:t>的支持</w:t>
      </w:r>
      <w:r w:rsidR="00CC187C" w:rsidRPr="00B75287">
        <w:rPr>
          <w:rFonts w:eastAsia="SimSun"/>
          <w:sz w:val="24"/>
          <w:lang w:eastAsia="zh-CN"/>
        </w:rPr>
        <w:t>，涉及</w:t>
      </w:r>
      <w:r w:rsidR="00381634" w:rsidRPr="00B75287">
        <w:rPr>
          <w:rFonts w:eastAsia="SimSun"/>
          <w:sz w:val="24"/>
          <w:lang w:eastAsia="zh-CN"/>
        </w:rPr>
        <w:t>到</w:t>
      </w:r>
      <w:r w:rsidR="00CC187C" w:rsidRPr="00B75287">
        <w:rPr>
          <w:rFonts w:eastAsia="SimSun"/>
          <w:sz w:val="24"/>
          <w:lang w:eastAsia="zh-CN"/>
        </w:rPr>
        <w:t>A</w:t>
      </w:r>
      <w:r w:rsidR="00CC187C" w:rsidRPr="00B75287">
        <w:rPr>
          <w:rFonts w:eastAsia="SimSun"/>
          <w:sz w:val="24"/>
          <w:lang w:eastAsia="zh-CN"/>
        </w:rPr>
        <w:t>节所述的</w:t>
      </w:r>
      <w:r w:rsidR="004B2D07" w:rsidRPr="00B75287">
        <w:rPr>
          <w:rFonts w:eastAsia="SimSun"/>
          <w:sz w:val="24"/>
          <w:lang w:eastAsia="zh-CN"/>
        </w:rPr>
        <w:t>三项</w:t>
      </w:r>
      <w:r w:rsidR="00CC187C" w:rsidRPr="00B75287">
        <w:rPr>
          <w:rFonts w:eastAsia="SimSun"/>
          <w:sz w:val="24"/>
          <w:lang w:eastAsia="zh-CN"/>
        </w:rPr>
        <w:t>初步优先</w:t>
      </w:r>
      <w:r w:rsidR="008651D2" w:rsidRPr="00B75287">
        <w:rPr>
          <w:rFonts w:eastAsia="SimSun"/>
          <w:sz w:val="24"/>
          <w:lang w:eastAsia="zh-CN"/>
        </w:rPr>
        <w:t>主题</w:t>
      </w:r>
      <w:r w:rsidR="00CC187C" w:rsidRPr="00B75287">
        <w:rPr>
          <w:rFonts w:eastAsia="SimSun"/>
          <w:sz w:val="24"/>
          <w:lang w:eastAsia="zh-CN"/>
        </w:rPr>
        <w:t>以及生物多样性平台的总体目标（图</w:t>
      </w:r>
      <w:r w:rsidR="00CC187C" w:rsidRPr="00B75287">
        <w:rPr>
          <w:rFonts w:eastAsia="SimSun"/>
          <w:sz w:val="24"/>
          <w:lang w:eastAsia="zh-CN"/>
        </w:rPr>
        <w:t>1</w:t>
      </w:r>
      <w:r w:rsidR="00CC187C" w:rsidRPr="00B75287">
        <w:rPr>
          <w:rFonts w:eastAsia="SimSun"/>
          <w:sz w:val="24"/>
          <w:lang w:eastAsia="zh-CN"/>
        </w:rPr>
        <w:t>）</w:t>
      </w:r>
      <w:r w:rsidR="00C12F31" w:rsidRPr="00B75287">
        <w:rPr>
          <w:rFonts w:eastAsia="SimSun"/>
          <w:sz w:val="24"/>
          <w:lang w:eastAsia="zh-CN"/>
        </w:rPr>
        <w:t>。</w:t>
      </w:r>
    </w:p>
    <w:p w:rsidR="00B54489" w:rsidRPr="00B75287" w:rsidRDefault="00AB70CF" w:rsidP="0003308E">
      <w:pPr>
        <w:pStyle w:val="Normalnumber"/>
        <w:keepNext/>
        <w:keepLines/>
        <w:numPr>
          <w:ilvl w:val="0"/>
          <w:numId w:val="12"/>
        </w:numPr>
        <w:snapToGrid w:val="0"/>
        <w:jc w:val="both"/>
        <w:rPr>
          <w:rFonts w:eastAsia="SimSun"/>
          <w:sz w:val="24"/>
          <w:lang w:eastAsia="zh-CN"/>
        </w:rPr>
      </w:pPr>
      <w:r w:rsidRPr="00B75287">
        <w:rPr>
          <w:rFonts w:eastAsia="SimSun"/>
          <w:sz w:val="24"/>
          <w:lang w:eastAsia="zh-CN"/>
        </w:rPr>
        <w:t>该工作方案将以各项目标相</w:t>
      </w:r>
      <w:r w:rsidR="00381634" w:rsidRPr="00B75287">
        <w:rPr>
          <w:rFonts w:eastAsia="SimSun"/>
          <w:sz w:val="24"/>
          <w:lang w:eastAsia="zh-CN"/>
        </w:rPr>
        <w:t>辅相成</w:t>
      </w:r>
      <w:r w:rsidRPr="00B75287">
        <w:rPr>
          <w:rFonts w:eastAsia="SimSun"/>
          <w:sz w:val="24"/>
          <w:lang w:eastAsia="zh-CN"/>
        </w:rPr>
        <w:t>的方式执行。例如，</w:t>
      </w:r>
      <w:r w:rsidR="00081CF4" w:rsidRPr="00B75287">
        <w:rPr>
          <w:rFonts w:eastAsia="SimSun"/>
          <w:sz w:val="24"/>
          <w:lang w:eastAsia="zh-CN"/>
        </w:rPr>
        <w:t>通过加强科学家和其他知识持有人开展评估方面的能力</w:t>
      </w:r>
      <w:r w:rsidR="00A034E5" w:rsidRPr="00B75287">
        <w:rPr>
          <w:rFonts w:eastAsia="SimSun"/>
          <w:sz w:val="24"/>
          <w:lang w:eastAsia="zh-CN"/>
        </w:rPr>
        <w:t>（如通过研究金方案）</w:t>
      </w:r>
      <w:r w:rsidR="00081CF4" w:rsidRPr="00B75287">
        <w:rPr>
          <w:rFonts w:eastAsia="SimSun"/>
          <w:sz w:val="24"/>
          <w:lang w:eastAsia="zh-CN"/>
        </w:rPr>
        <w:t>以及各国政府审查和利用评估结果的能力，</w:t>
      </w:r>
      <w:r w:rsidRPr="00B75287">
        <w:rPr>
          <w:rFonts w:eastAsia="SimSun"/>
          <w:sz w:val="24"/>
          <w:lang w:eastAsia="zh-CN"/>
        </w:rPr>
        <w:t>能力建设活动将为评估</w:t>
      </w:r>
      <w:r w:rsidR="00381634" w:rsidRPr="00B75287">
        <w:rPr>
          <w:rFonts w:eastAsia="SimSun"/>
          <w:sz w:val="24"/>
          <w:lang w:eastAsia="zh-CN"/>
        </w:rPr>
        <w:t>进</w:t>
      </w:r>
      <w:r w:rsidRPr="00B75287">
        <w:rPr>
          <w:rFonts w:eastAsia="SimSun"/>
          <w:sz w:val="24"/>
          <w:lang w:eastAsia="zh-CN"/>
        </w:rPr>
        <w:t>程提供支持</w:t>
      </w:r>
      <w:r w:rsidR="00081CF4" w:rsidRPr="00B75287">
        <w:rPr>
          <w:rFonts w:eastAsia="SimSun"/>
          <w:sz w:val="24"/>
          <w:lang w:eastAsia="zh-CN"/>
        </w:rPr>
        <w:t>。同样，在目标</w:t>
      </w:r>
      <w:r w:rsidR="00081CF4" w:rsidRPr="00B75287">
        <w:rPr>
          <w:rFonts w:eastAsia="SimSun"/>
          <w:sz w:val="24"/>
          <w:lang w:eastAsia="zh-CN"/>
        </w:rPr>
        <w:t>2</w:t>
      </w:r>
      <w:r w:rsidR="00081CF4" w:rsidRPr="00B75287">
        <w:rPr>
          <w:rFonts w:eastAsia="SimSun"/>
          <w:sz w:val="24"/>
          <w:lang w:eastAsia="zh-CN"/>
        </w:rPr>
        <w:t>至</w:t>
      </w:r>
      <w:r w:rsidR="00081CF4" w:rsidRPr="00B75287">
        <w:rPr>
          <w:rFonts w:eastAsia="SimSun"/>
          <w:sz w:val="24"/>
          <w:lang w:eastAsia="zh-CN"/>
        </w:rPr>
        <w:t>5</w:t>
      </w:r>
      <w:r w:rsidR="00081CF4" w:rsidRPr="00B75287">
        <w:rPr>
          <w:rFonts w:eastAsia="SimSun"/>
          <w:sz w:val="24"/>
          <w:lang w:eastAsia="zh-CN"/>
        </w:rPr>
        <w:t>下开展的与能力建设、</w:t>
      </w:r>
      <w:r w:rsidR="00D10C87" w:rsidRPr="00B75287">
        <w:rPr>
          <w:rFonts w:eastAsia="SimSun"/>
          <w:sz w:val="24"/>
          <w:lang w:eastAsia="zh-CN"/>
        </w:rPr>
        <w:t>知识</w:t>
      </w:r>
      <w:r w:rsidR="00081CF4" w:rsidRPr="00B75287">
        <w:rPr>
          <w:rFonts w:eastAsia="SimSun"/>
          <w:sz w:val="24"/>
          <w:lang w:eastAsia="zh-CN"/>
        </w:rPr>
        <w:t>基础、政策支</w:t>
      </w:r>
      <w:r w:rsidR="00D76D6E" w:rsidRPr="00B75287">
        <w:rPr>
          <w:rFonts w:eastAsia="SimSun"/>
          <w:sz w:val="24"/>
          <w:lang w:eastAsia="zh-CN"/>
        </w:rPr>
        <w:t>持</w:t>
      </w:r>
      <w:r w:rsidR="00081CF4" w:rsidRPr="00B75287">
        <w:rPr>
          <w:rFonts w:eastAsia="SimSun"/>
          <w:sz w:val="24"/>
          <w:lang w:eastAsia="zh-CN"/>
        </w:rPr>
        <w:t>以及</w:t>
      </w:r>
      <w:r w:rsidR="008651D2" w:rsidRPr="00B75287">
        <w:rPr>
          <w:rFonts w:eastAsia="SimSun"/>
          <w:sz w:val="24"/>
          <w:lang w:eastAsia="zh-CN"/>
        </w:rPr>
        <w:t>交流和参与</w:t>
      </w:r>
      <w:r w:rsidR="00081CF4" w:rsidRPr="00B75287">
        <w:rPr>
          <w:rFonts w:eastAsia="SimSun"/>
          <w:sz w:val="24"/>
          <w:lang w:eastAsia="zh-CN"/>
        </w:rPr>
        <w:t>有关的活动</w:t>
      </w:r>
      <w:r w:rsidR="004563A3" w:rsidRPr="00B75287">
        <w:rPr>
          <w:rFonts w:eastAsia="SimSun"/>
          <w:sz w:val="24"/>
          <w:lang w:eastAsia="zh-CN"/>
        </w:rPr>
        <w:t>将相互</w:t>
      </w:r>
      <w:r w:rsidR="006C0C78" w:rsidRPr="00B75287">
        <w:rPr>
          <w:rFonts w:eastAsia="SimSun"/>
          <w:sz w:val="24"/>
          <w:lang w:eastAsia="zh-CN"/>
        </w:rPr>
        <w:t>支持</w:t>
      </w:r>
      <w:r w:rsidR="004563A3" w:rsidRPr="00B75287">
        <w:rPr>
          <w:rFonts w:eastAsia="SimSun"/>
          <w:sz w:val="24"/>
          <w:lang w:eastAsia="zh-CN"/>
        </w:rPr>
        <w:t>。</w:t>
      </w:r>
    </w:p>
    <w:bookmarkEnd w:id="1"/>
    <w:p w:rsidR="00902B27" w:rsidRPr="00177A69" w:rsidRDefault="00CC187C" w:rsidP="0003308E">
      <w:pPr>
        <w:pStyle w:val="Titlefigure"/>
        <w:snapToGrid w:val="0"/>
        <w:rPr>
          <w:rFonts w:eastAsia="SimHei"/>
          <w:sz w:val="24"/>
          <w:lang w:eastAsia="zh-CN"/>
        </w:rPr>
      </w:pPr>
      <w:r w:rsidRPr="00B75287">
        <w:rPr>
          <w:rFonts w:eastAsia="SimSun"/>
          <w:b w:val="0"/>
          <w:sz w:val="24"/>
          <w:lang w:eastAsia="zh-CN"/>
        </w:rPr>
        <w:t>图</w:t>
      </w:r>
      <w:r w:rsidR="00BD07B8" w:rsidRPr="00B75287">
        <w:rPr>
          <w:rFonts w:eastAsia="SimSun"/>
          <w:b w:val="0"/>
          <w:sz w:val="24"/>
          <w:lang w:eastAsia="zh-CN"/>
        </w:rPr>
        <w:t xml:space="preserve"> 1 </w:t>
      </w:r>
      <w:r w:rsidR="00BD07B8" w:rsidRPr="00B75287">
        <w:rPr>
          <w:rFonts w:eastAsia="SimSun"/>
          <w:b w:val="0"/>
          <w:sz w:val="24"/>
          <w:lang w:eastAsia="zh-CN"/>
        </w:rPr>
        <w:br/>
      </w:r>
      <w:r w:rsidRPr="00177A69">
        <w:rPr>
          <w:rFonts w:eastAsia="SimHei"/>
          <w:sz w:val="24"/>
          <w:lang w:eastAsia="zh-CN"/>
        </w:rPr>
        <w:t>2030</w:t>
      </w:r>
      <w:r w:rsidRPr="00177A69">
        <w:rPr>
          <w:rFonts w:eastAsia="SimHei"/>
          <w:sz w:val="24"/>
          <w:lang w:eastAsia="zh-CN"/>
        </w:rPr>
        <w:t>年前工作方案的结构</w:t>
      </w:r>
    </w:p>
    <w:tbl>
      <w:tblPr>
        <w:tblpPr w:leftFromText="187" w:rightFromText="187" w:vertAnchor="text" w:horzAnchor="page" w:tblpX="2312" w:tblpY="61"/>
        <w:tblW w:w="9184" w:type="dxa"/>
        <w:tblLayout w:type="fixed"/>
        <w:tblCellMar>
          <w:left w:w="0" w:type="dxa"/>
          <w:right w:w="0" w:type="dxa"/>
        </w:tblCellMar>
        <w:tblLook w:val="01E0" w:firstRow="1" w:lastRow="1" w:firstColumn="1" w:lastColumn="1" w:noHBand="0" w:noVBand="0"/>
      </w:tblPr>
      <w:tblGrid>
        <w:gridCol w:w="20"/>
        <w:gridCol w:w="1299"/>
        <w:gridCol w:w="2144"/>
        <w:gridCol w:w="2023"/>
        <w:gridCol w:w="2106"/>
        <w:gridCol w:w="1538"/>
        <w:gridCol w:w="54"/>
      </w:tblGrid>
      <w:tr w:rsidR="00BD07B8" w:rsidRPr="0060134E" w:rsidTr="008E002C">
        <w:trPr>
          <w:trHeight w:val="1084"/>
        </w:trPr>
        <w:tc>
          <w:tcPr>
            <w:tcW w:w="20" w:type="dxa"/>
            <w:vMerge w:val="restart"/>
            <w:shd w:val="clear" w:color="auto" w:fill="D9D9D9" w:themeFill="background1" w:themeFillShade="D9"/>
          </w:tcPr>
          <w:p w:rsidR="00BD07B8" w:rsidRPr="00450805" w:rsidRDefault="00BD07B8" w:rsidP="0003308E">
            <w:pPr>
              <w:snapToGrid w:val="0"/>
              <w:spacing w:before="78"/>
              <w:ind w:left="284" w:right="187"/>
              <w:jc w:val="both"/>
              <w:rPr>
                <w:rFonts w:ascii="Times New Roman" w:eastAsiaTheme="minorEastAsia" w:hAnsi="Times New Roman" w:cs="Times New Roman"/>
                <w:b/>
                <w:color w:val="231F20"/>
                <w:w w:val="105"/>
                <w:sz w:val="24"/>
                <w:lang w:val="en-GB" w:eastAsia="zh-CN"/>
              </w:rPr>
            </w:pPr>
          </w:p>
        </w:tc>
        <w:tc>
          <w:tcPr>
            <w:tcW w:w="9109" w:type="dxa"/>
            <w:gridSpan w:val="5"/>
            <w:shd w:val="clear" w:color="auto" w:fill="D9D9D9" w:themeFill="background1" w:themeFillShade="D9"/>
            <w:vAlign w:val="center"/>
          </w:tcPr>
          <w:p w:rsidR="00BD07B8" w:rsidRPr="00177A69" w:rsidRDefault="00F872E4" w:rsidP="00E33A2A">
            <w:pPr>
              <w:snapToGrid w:val="0"/>
              <w:spacing w:before="60" w:after="60"/>
              <w:ind w:left="284" w:right="187"/>
              <w:jc w:val="center"/>
              <w:rPr>
                <w:rFonts w:ascii="Times New Roman" w:eastAsia="SimHei" w:hAnsi="Times New Roman" w:cs="Times New Roman"/>
                <w:b/>
                <w:sz w:val="18"/>
                <w:szCs w:val="18"/>
                <w:lang w:val="en-GB" w:eastAsia="zh-CN"/>
              </w:rPr>
            </w:pPr>
            <w:r w:rsidRPr="00177A69">
              <w:rPr>
                <w:rFonts w:ascii="Times New Roman" w:eastAsia="SimHei" w:hAnsi="Times New Roman" w:cs="Times New Roman"/>
                <w:b/>
                <w:color w:val="231F20"/>
                <w:sz w:val="18"/>
                <w:szCs w:val="18"/>
                <w:lang w:val="en-GB" w:eastAsia="zh-CN"/>
              </w:rPr>
              <w:t>生物多样性平台的总体目标</w:t>
            </w:r>
          </w:p>
          <w:p w:rsidR="00F872E4" w:rsidRPr="00043B34" w:rsidRDefault="00F872E4" w:rsidP="00E33A2A">
            <w:pPr>
              <w:tabs>
                <w:tab w:val="left" w:pos="12600"/>
              </w:tabs>
              <w:snapToGrid w:val="0"/>
              <w:spacing w:before="60" w:after="60"/>
              <w:ind w:left="284" w:right="187"/>
              <w:jc w:val="both"/>
              <w:rPr>
                <w:rFonts w:ascii="Times New Roman" w:eastAsia="SimSun" w:hAnsi="Times New Roman" w:cs="Times New Roman"/>
                <w:sz w:val="15"/>
                <w:szCs w:val="15"/>
                <w:lang w:eastAsia="zh-CN"/>
              </w:rPr>
            </w:pPr>
            <w:r w:rsidRPr="00043B34">
              <w:rPr>
                <w:rFonts w:ascii="Times New Roman" w:eastAsia="SimSun" w:hAnsi="Times New Roman" w:cs="Times New Roman"/>
                <w:sz w:val="15"/>
                <w:szCs w:val="15"/>
                <w:lang w:eastAsia="zh-CN"/>
              </w:rPr>
              <w:t>加强生物多样性和生态系统服务</w:t>
            </w:r>
            <w:r w:rsidR="0084157A" w:rsidRPr="00043B34">
              <w:rPr>
                <w:rFonts w:ascii="Times New Roman" w:eastAsia="SimSun" w:hAnsi="Times New Roman" w:cs="Times New Roman"/>
                <w:sz w:val="15"/>
                <w:szCs w:val="15"/>
                <w:lang w:eastAsia="zh-CN"/>
              </w:rPr>
              <w:t>科学与政策衔接</w:t>
            </w:r>
            <w:r w:rsidRPr="00043B34">
              <w:rPr>
                <w:rFonts w:ascii="Times New Roman" w:eastAsia="SimSun" w:hAnsi="Times New Roman" w:cs="Times New Roman"/>
                <w:sz w:val="15"/>
                <w:szCs w:val="15"/>
                <w:lang w:eastAsia="zh-CN"/>
              </w:rPr>
              <w:t>，从而养护和可持续利用生物多样性，确保长期人类福祉和可持续发展</w:t>
            </w:r>
          </w:p>
          <w:p w:rsidR="00BD07B8" w:rsidRPr="00BF67B1" w:rsidRDefault="006C0C78" w:rsidP="00E33A2A">
            <w:pPr>
              <w:tabs>
                <w:tab w:val="left" w:pos="12600"/>
              </w:tabs>
              <w:snapToGrid w:val="0"/>
              <w:spacing w:before="60" w:after="60"/>
              <w:ind w:left="284" w:right="187"/>
              <w:jc w:val="center"/>
              <w:rPr>
                <w:rFonts w:ascii="Times New Roman" w:eastAsia="SimHei" w:hAnsi="Times New Roman" w:cs="Times New Roman"/>
                <w:b/>
                <w:sz w:val="18"/>
                <w:szCs w:val="18"/>
                <w:lang w:val="en-GB" w:eastAsia="zh-CN"/>
              </w:rPr>
            </w:pPr>
            <w:r w:rsidRPr="00BF67B1">
              <w:rPr>
                <w:rFonts w:ascii="Times New Roman" w:eastAsia="SimHei" w:hAnsi="Times New Roman" w:cs="Times New Roman"/>
                <w:b/>
                <w:color w:val="231F20"/>
                <w:sz w:val="18"/>
                <w:szCs w:val="18"/>
                <w:lang w:val="en-GB" w:eastAsia="zh-CN"/>
              </w:rPr>
              <w:t>2030</w:t>
            </w:r>
            <w:r w:rsidRPr="00BF67B1">
              <w:rPr>
                <w:rFonts w:ascii="Times New Roman" w:eastAsia="SimHei" w:hAnsi="Times New Roman" w:cs="Times New Roman"/>
                <w:b/>
                <w:color w:val="231F20"/>
                <w:sz w:val="18"/>
                <w:szCs w:val="18"/>
                <w:lang w:val="en-GB" w:eastAsia="zh-CN"/>
              </w:rPr>
              <w:t>年前生物多样性平台工作方案政策框架</w:t>
            </w:r>
          </w:p>
          <w:p w:rsidR="00BD07B8" w:rsidRPr="00B75287" w:rsidRDefault="006C0C78" w:rsidP="00E33A2A">
            <w:pPr>
              <w:pStyle w:val="BodyText"/>
              <w:tabs>
                <w:tab w:val="left" w:pos="12600"/>
              </w:tabs>
              <w:snapToGrid w:val="0"/>
              <w:spacing w:before="60" w:after="60"/>
              <w:ind w:left="288" w:right="187"/>
              <w:jc w:val="both"/>
              <w:rPr>
                <w:rFonts w:ascii="Times New Roman" w:eastAsia="SimSun" w:hAnsi="Times New Roman" w:cs="Times New Roman"/>
                <w:color w:val="231F20"/>
                <w:lang w:val="en-GB" w:eastAsia="zh-CN"/>
              </w:rPr>
            </w:pPr>
            <w:r w:rsidRPr="00B75287">
              <w:rPr>
                <w:rFonts w:ascii="Times New Roman" w:eastAsia="SimSun" w:hAnsi="Times New Roman" w:cs="Times New Roman"/>
                <w:color w:val="231F20"/>
                <w:lang w:eastAsia="zh-CN"/>
              </w:rPr>
              <w:t>《</w:t>
            </w:r>
            <w:r w:rsidRPr="00B75287">
              <w:rPr>
                <w:rFonts w:ascii="Times New Roman" w:eastAsia="SimSun" w:hAnsi="Times New Roman" w:cs="Times New Roman"/>
                <w:color w:val="231F20"/>
                <w:lang w:eastAsia="zh-CN"/>
              </w:rPr>
              <w:t>2030</w:t>
            </w:r>
            <w:r w:rsidRPr="00B75287">
              <w:rPr>
                <w:rFonts w:ascii="Times New Roman" w:eastAsia="SimSun" w:hAnsi="Times New Roman" w:cs="Times New Roman"/>
                <w:color w:val="231F20"/>
                <w:lang w:eastAsia="zh-CN"/>
              </w:rPr>
              <w:t>年可持续发展议程》（包括可持续发展目标）、生物多样性相关公约以及其他生物多样性和生态系统服务进程</w:t>
            </w:r>
          </w:p>
        </w:tc>
        <w:tc>
          <w:tcPr>
            <w:tcW w:w="54" w:type="dxa"/>
            <w:vMerge w:val="restart"/>
            <w:shd w:val="clear" w:color="auto" w:fill="D9D9D9" w:themeFill="background1" w:themeFillShade="D9"/>
          </w:tcPr>
          <w:p w:rsidR="00BD07B8" w:rsidRPr="00177A69" w:rsidRDefault="00BD07B8" w:rsidP="0003308E">
            <w:pPr>
              <w:pStyle w:val="TableParagraph"/>
              <w:snapToGrid w:val="0"/>
              <w:spacing w:before="23"/>
              <w:ind w:left="144"/>
              <w:jc w:val="both"/>
              <w:rPr>
                <w:rFonts w:ascii="Times New Roman" w:eastAsia="SimHei" w:hAnsi="Times New Roman" w:cs="Times New Roman"/>
                <w:b/>
                <w:color w:val="231F20"/>
                <w:w w:val="105"/>
                <w:sz w:val="18"/>
                <w:szCs w:val="18"/>
                <w:lang w:val="en-GB"/>
              </w:rPr>
            </w:pPr>
            <w:r w:rsidRPr="00177A69">
              <w:rPr>
                <w:rFonts w:ascii="Times New Roman" w:eastAsia="SimHei" w:hAnsi="Times New Roman" w:cs="Times New Roman"/>
                <w:b/>
                <w:color w:val="231F20"/>
                <w:sz w:val="14"/>
                <w:szCs w:val="14"/>
                <w:lang w:val="en-GB"/>
              </w:rPr>
              <w:t>as</w:t>
            </w:r>
          </w:p>
        </w:tc>
      </w:tr>
      <w:tr w:rsidR="00BD07B8" w:rsidRPr="0060134E" w:rsidTr="00161B64">
        <w:trPr>
          <w:trHeight w:val="1179"/>
        </w:trPr>
        <w:tc>
          <w:tcPr>
            <w:tcW w:w="20" w:type="dxa"/>
            <w:vMerge/>
            <w:shd w:val="clear" w:color="auto" w:fill="D9D9D9" w:themeFill="background1" w:themeFillShade="D9"/>
          </w:tcPr>
          <w:p w:rsidR="00BD07B8" w:rsidRPr="0060134E" w:rsidRDefault="00BD07B8" w:rsidP="0003308E">
            <w:pPr>
              <w:pStyle w:val="TableParagraph"/>
              <w:snapToGrid w:val="0"/>
              <w:spacing w:before="108"/>
              <w:ind w:left="144"/>
              <w:jc w:val="both"/>
              <w:rPr>
                <w:rFonts w:ascii="Times New Roman" w:eastAsiaTheme="minorEastAsia" w:hAnsi="Times New Roman" w:cs="Times New Roman"/>
                <w:b/>
                <w:color w:val="231F20"/>
                <w:sz w:val="14"/>
                <w:szCs w:val="14"/>
                <w:lang w:val="en-GB"/>
              </w:rPr>
            </w:pPr>
          </w:p>
        </w:tc>
        <w:tc>
          <w:tcPr>
            <w:tcW w:w="1299" w:type="dxa"/>
            <w:tcBorders>
              <w:top w:val="single" w:sz="2" w:space="0" w:color="BFBFBF" w:themeColor="background1" w:themeShade="BF"/>
              <w:right w:val="single" w:sz="12" w:space="0" w:color="D9D9D9" w:themeColor="background1" w:themeShade="D9"/>
            </w:tcBorders>
            <w:shd w:val="clear" w:color="auto" w:fill="A6A6A6" w:themeFill="background1" w:themeFillShade="A6"/>
          </w:tcPr>
          <w:p w:rsidR="00BD07B8" w:rsidRPr="0060134E" w:rsidRDefault="00F872E4" w:rsidP="007305E2">
            <w:pPr>
              <w:pStyle w:val="TableParagraph"/>
              <w:snapToGrid w:val="0"/>
              <w:spacing w:before="60" w:after="60"/>
              <w:ind w:left="144"/>
              <w:jc w:val="both"/>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工作方案的目标</w:t>
            </w:r>
          </w:p>
        </w:tc>
        <w:tc>
          <w:tcPr>
            <w:tcW w:w="2144" w:type="dxa"/>
            <w:tcBorders>
              <w:left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5E665B"/>
          </w:tcPr>
          <w:p w:rsidR="00BD07B8" w:rsidRPr="00177A69" w:rsidRDefault="008651D2" w:rsidP="007305E2">
            <w:pPr>
              <w:pStyle w:val="TableParagraph"/>
              <w:snapToGrid w:val="0"/>
              <w:spacing w:before="60" w:after="60"/>
              <w:ind w:left="144"/>
              <w:rPr>
                <w:rFonts w:ascii="Times New Roman" w:eastAsia="SimHei" w:hAnsi="Times New Roman" w:cs="Times New Roman"/>
                <w:b/>
                <w:color w:val="FFFFFF"/>
                <w:sz w:val="15"/>
                <w:szCs w:val="15"/>
                <w:lang w:val="en-GB" w:eastAsia="zh-CN"/>
              </w:rPr>
            </w:pPr>
            <w:r w:rsidRPr="00177A69">
              <w:rPr>
                <w:rFonts w:ascii="Times New Roman" w:eastAsia="SimHei" w:hAnsi="Times New Roman" w:cs="Times New Roman"/>
                <w:b/>
                <w:color w:val="FFFFFF"/>
                <w:sz w:val="15"/>
                <w:szCs w:val="15"/>
                <w:lang w:val="en-GB" w:eastAsia="zh-CN"/>
              </w:rPr>
              <w:t>主题</w:t>
            </w:r>
            <w:r w:rsidR="009E7EDB" w:rsidRPr="00177A69">
              <w:rPr>
                <w:rFonts w:ascii="Times New Roman" w:eastAsia="SimHei" w:hAnsi="Times New Roman" w:cs="Times New Roman"/>
                <w:b/>
                <w:color w:val="FFFFFF"/>
                <w:sz w:val="15"/>
                <w:szCs w:val="15"/>
                <w:lang w:val="en-GB" w:eastAsia="zh-CN"/>
              </w:rPr>
              <w:t xml:space="preserve"> </w:t>
            </w:r>
            <w:r w:rsidR="00BD07B8" w:rsidRPr="00177A69">
              <w:rPr>
                <w:rFonts w:ascii="Times New Roman" w:eastAsia="SimHei" w:hAnsi="Times New Roman" w:cs="Times New Roman"/>
                <w:b/>
                <w:color w:val="FFFFFF"/>
                <w:sz w:val="15"/>
                <w:szCs w:val="15"/>
                <w:lang w:val="en-GB" w:eastAsia="zh-CN"/>
              </w:rPr>
              <w:t>1</w:t>
            </w:r>
          </w:p>
          <w:p w:rsidR="00BD07B8" w:rsidRPr="00B75287" w:rsidRDefault="003A5844" w:rsidP="007305E2">
            <w:pPr>
              <w:pStyle w:val="TableParagraph"/>
              <w:snapToGrid w:val="0"/>
              <w:spacing w:before="60" w:after="60"/>
              <w:ind w:left="144"/>
              <w:rPr>
                <w:rFonts w:ascii="Times New Roman" w:eastAsia="SimSun" w:hAnsi="Times New Roman" w:cs="Times New Roman"/>
                <w:b/>
                <w:color w:val="FFFFFF"/>
                <w:sz w:val="15"/>
                <w:szCs w:val="15"/>
                <w:lang w:val="en-GB" w:eastAsia="zh-CN"/>
              </w:rPr>
            </w:pPr>
            <w:r w:rsidRPr="00B75287">
              <w:rPr>
                <w:rFonts w:ascii="Times New Roman" w:eastAsia="SimSun" w:hAnsi="Times New Roman" w:cs="Times New Roman"/>
                <w:color w:val="FFFFFF"/>
                <w:w w:val="105"/>
                <w:sz w:val="15"/>
                <w:szCs w:val="15"/>
                <w:lang w:eastAsia="zh-CN"/>
              </w:rPr>
              <w:t>促进生物多样性，以实现《</w:t>
            </w:r>
            <w:r w:rsidRPr="00B75287">
              <w:rPr>
                <w:rFonts w:ascii="Times New Roman" w:eastAsia="SimSun" w:hAnsi="Times New Roman" w:cs="Times New Roman"/>
                <w:color w:val="FFFFFF"/>
                <w:w w:val="105"/>
                <w:sz w:val="15"/>
                <w:szCs w:val="15"/>
                <w:lang w:eastAsia="zh-CN"/>
              </w:rPr>
              <w:t>2030</w:t>
            </w:r>
            <w:r w:rsidRPr="00B75287">
              <w:rPr>
                <w:rFonts w:ascii="Times New Roman" w:eastAsia="SimSun" w:hAnsi="Times New Roman" w:cs="Times New Roman"/>
                <w:color w:val="FFFFFF"/>
                <w:w w:val="105"/>
                <w:sz w:val="15"/>
                <w:szCs w:val="15"/>
                <w:lang w:eastAsia="zh-CN"/>
              </w:rPr>
              <w:t>年可持续发展议程》</w:t>
            </w:r>
          </w:p>
        </w:tc>
        <w:tc>
          <w:tcPr>
            <w:tcW w:w="2023" w:type="dxa"/>
            <w:tcBorders>
              <w:left w:val="single" w:sz="12" w:space="0" w:color="D9D9D9" w:themeColor="background1" w:themeShade="D9"/>
              <w:right w:val="single" w:sz="12" w:space="0" w:color="D9D9D9" w:themeColor="background1" w:themeShade="D9"/>
            </w:tcBorders>
            <w:shd w:val="clear" w:color="auto" w:fill="5E665B"/>
          </w:tcPr>
          <w:p w:rsidR="00BD07B8" w:rsidRPr="00177A69" w:rsidRDefault="008651D2" w:rsidP="007305E2">
            <w:pPr>
              <w:pStyle w:val="TableParagraph"/>
              <w:snapToGrid w:val="0"/>
              <w:spacing w:before="60" w:after="60"/>
              <w:ind w:left="144"/>
              <w:rPr>
                <w:rFonts w:ascii="Times New Roman" w:eastAsia="SimHei" w:hAnsi="Times New Roman" w:cs="Times New Roman"/>
                <w:b/>
                <w:sz w:val="15"/>
                <w:szCs w:val="15"/>
                <w:lang w:val="en-GB" w:eastAsia="zh-CN"/>
              </w:rPr>
            </w:pPr>
            <w:r w:rsidRPr="00177A69">
              <w:rPr>
                <w:rFonts w:ascii="Times New Roman" w:eastAsia="SimHei" w:hAnsi="Times New Roman" w:cs="Times New Roman"/>
                <w:b/>
                <w:color w:val="FFFFFF"/>
                <w:sz w:val="15"/>
                <w:szCs w:val="15"/>
                <w:lang w:val="en-GB" w:eastAsia="zh-CN"/>
              </w:rPr>
              <w:t>主题</w:t>
            </w:r>
            <w:r w:rsidR="00BD07B8" w:rsidRPr="00177A69">
              <w:rPr>
                <w:rFonts w:ascii="Times New Roman" w:eastAsia="SimHei" w:hAnsi="Times New Roman" w:cs="Times New Roman"/>
                <w:b/>
                <w:color w:val="FFFFFF"/>
                <w:sz w:val="15"/>
                <w:szCs w:val="15"/>
                <w:lang w:val="en-GB" w:eastAsia="zh-CN"/>
              </w:rPr>
              <w:t xml:space="preserve"> 2</w:t>
            </w:r>
          </w:p>
          <w:p w:rsidR="00BD07B8" w:rsidRPr="00B75287" w:rsidRDefault="003A5844" w:rsidP="007305E2">
            <w:pPr>
              <w:pStyle w:val="TableParagraph"/>
              <w:snapToGrid w:val="0"/>
              <w:spacing w:before="60" w:after="60"/>
              <w:ind w:left="144"/>
              <w:rPr>
                <w:rFonts w:ascii="Times New Roman" w:eastAsia="SimSun" w:hAnsi="Times New Roman" w:cs="Times New Roman"/>
                <w:b/>
                <w:color w:val="FFFFFF"/>
                <w:sz w:val="15"/>
                <w:szCs w:val="15"/>
                <w:lang w:val="en-GB" w:eastAsia="zh-CN"/>
              </w:rPr>
            </w:pPr>
            <w:r w:rsidRPr="00B75287">
              <w:rPr>
                <w:rFonts w:ascii="Times New Roman" w:eastAsia="SimSun" w:hAnsi="Times New Roman" w:cs="Times New Roman"/>
                <w:color w:val="FFFFFF"/>
                <w:w w:val="105"/>
                <w:sz w:val="15"/>
                <w:szCs w:val="15"/>
                <w:lang w:eastAsia="zh-CN"/>
              </w:rPr>
              <w:t>了解生物多样性丧失的根本原因和实现</w:t>
            </w:r>
            <w:r w:rsidRPr="00B75287">
              <w:rPr>
                <w:rFonts w:ascii="Times New Roman" w:eastAsia="SimSun" w:hAnsi="Times New Roman" w:cs="Times New Roman"/>
                <w:color w:val="FFFFFF"/>
                <w:w w:val="105"/>
                <w:sz w:val="15"/>
                <w:szCs w:val="15"/>
                <w:lang w:eastAsia="zh-CN"/>
              </w:rPr>
              <w:t>2050</w:t>
            </w:r>
            <w:r w:rsidRPr="00B75287">
              <w:rPr>
                <w:rFonts w:ascii="Times New Roman" w:eastAsia="SimSun" w:hAnsi="Times New Roman" w:cs="Times New Roman"/>
                <w:color w:val="FFFFFF"/>
                <w:w w:val="105"/>
                <w:sz w:val="15"/>
                <w:szCs w:val="15"/>
                <w:lang w:eastAsia="zh-CN"/>
              </w:rPr>
              <w:t>年生物多样性愿景所需的转型变革的决定性因素</w:t>
            </w:r>
          </w:p>
        </w:tc>
        <w:tc>
          <w:tcPr>
            <w:tcW w:w="2106" w:type="dxa"/>
            <w:tcBorders>
              <w:left w:val="single" w:sz="12" w:space="0" w:color="D9D9D9" w:themeColor="background1" w:themeShade="D9"/>
              <w:right w:val="single" w:sz="12" w:space="0" w:color="D9D9D9" w:themeColor="background1" w:themeShade="D9"/>
            </w:tcBorders>
            <w:shd w:val="clear" w:color="auto" w:fill="5E665B"/>
          </w:tcPr>
          <w:p w:rsidR="00BD07B8" w:rsidRPr="00177A69" w:rsidRDefault="008651D2" w:rsidP="007305E2">
            <w:pPr>
              <w:pStyle w:val="TableParagraph"/>
              <w:snapToGrid w:val="0"/>
              <w:spacing w:before="60" w:after="60"/>
              <w:ind w:left="144"/>
              <w:rPr>
                <w:rFonts w:ascii="Times New Roman" w:eastAsia="SimHei" w:hAnsi="Times New Roman" w:cs="Times New Roman"/>
                <w:b/>
                <w:color w:val="FFFFFF"/>
                <w:sz w:val="15"/>
                <w:szCs w:val="15"/>
                <w:lang w:val="en-GB" w:eastAsia="zh-CN"/>
              </w:rPr>
            </w:pPr>
            <w:r w:rsidRPr="00177A69">
              <w:rPr>
                <w:rFonts w:ascii="Times New Roman" w:eastAsia="SimHei" w:hAnsi="Times New Roman" w:cs="Times New Roman"/>
                <w:b/>
                <w:color w:val="FFFFFF"/>
                <w:sz w:val="15"/>
                <w:szCs w:val="15"/>
                <w:lang w:val="en-GB" w:eastAsia="zh-CN"/>
              </w:rPr>
              <w:t>主题</w:t>
            </w:r>
            <w:r w:rsidR="00BD07B8" w:rsidRPr="00177A69">
              <w:rPr>
                <w:rFonts w:ascii="Times New Roman" w:eastAsia="SimHei" w:hAnsi="Times New Roman" w:cs="Times New Roman"/>
                <w:b/>
                <w:color w:val="FFFFFF"/>
                <w:sz w:val="15"/>
                <w:szCs w:val="15"/>
                <w:lang w:val="en-GB" w:eastAsia="zh-CN"/>
              </w:rPr>
              <w:t xml:space="preserve"> 3</w:t>
            </w:r>
          </w:p>
          <w:p w:rsidR="00BD07B8" w:rsidRPr="00B75287" w:rsidRDefault="003A5844" w:rsidP="007305E2">
            <w:pPr>
              <w:pStyle w:val="TableParagraph"/>
              <w:snapToGrid w:val="0"/>
              <w:spacing w:before="60" w:after="60"/>
              <w:ind w:left="144"/>
              <w:rPr>
                <w:rFonts w:ascii="Times New Roman" w:eastAsia="SimSun" w:hAnsi="Times New Roman" w:cs="Times New Roman"/>
                <w:b/>
                <w:color w:val="FFFFFF"/>
                <w:sz w:val="15"/>
                <w:szCs w:val="15"/>
                <w:lang w:val="en-GB" w:eastAsia="zh-CN"/>
              </w:rPr>
            </w:pPr>
            <w:r w:rsidRPr="00B75287">
              <w:rPr>
                <w:rFonts w:ascii="Times New Roman" w:eastAsia="SimSun" w:hAnsi="Times New Roman" w:cs="Times New Roman"/>
                <w:color w:val="FFFFFF"/>
                <w:w w:val="105"/>
                <w:sz w:val="15"/>
                <w:szCs w:val="15"/>
                <w:lang w:eastAsia="zh-CN"/>
              </w:rPr>
              <w:t>衡量企业对生物多样性</w:t>
            </w:r>
            <w:r w:rsidR="0069687B" w:rsidRPr="00B75287">
              <w:rPr>
                <w:rFonts w:ascii="Times New Roman" w:eastAsia="SimSun" w:hAnsi="Times New Roman" w:cs="Times New Roman"/>
                <w:color w:val="FFFFFF"/>
                <w:w w:val="105"/>
                <w:sz w:val="15"/>
                <w:szCs w:val="15"/>
                <w:lang w:eastAsia="zh-CN"/>
              </w:rPr>
              <w:t>和自然对人类贡献</w:t>
            </w:r>
            <w:r w:rsidRPr="00B75287">
              <w:rPr>
                <w:rFonts w:ascii="Times New Roman" w:eastAsia="SimSun" w:hAnsi="Times New Roman" w:cs="Times New Roman"/>
                <w:color w:val="FFFFFF"/>
                <w:w w:val="105"/>
                <w:sz w:val="15"/>
                <w:szCs w:val="15"/>
                <w:lang w:eastAsia="zh-CN"/>
              </w:rPr>
              <w:t>的影响和依赖</w:t>
            </w:r>
          </w:p>
        </w:tc>
        <w:tc>
          <w:tcPr>
            <w:tcW w:w="1538" w:type="dxa"/>
            <w:tcBorders>
              <w:left w:val="single" w:sz="12" w:space="0" w:color="D9D9D9" w:themeColor="background1" w:themeShade="D9"/>
              <w:bottom w:val="single" w:sz="12" w:space="0" w:color="D9D9D9" w:themeColor="background1" w:themeShade="D9"/>
            </w:tcBorders>
            <w:shd w:val="clear" w:color="auto" w:fill="5E665B"/>
          </w:tcPr>
          <w:p w:rsidR="00BD07B8" w:rsidRPr="0060134E" w:rsidRDefault="00BD07B8" w:rsidP="007305E2">
            <w:pPr>
              <w:pStyle w:val="TableParagraph"/>
              <w:snapToGrid w:val="0"/>
              <w:spacing w:before="60" w:after="60"/>
              <w:ind w:left="144"/>
              <w:rPr>
                <w:rFonts w:ascii="Times New Roman" w:eastAsiaTheme="minorEastAsia" w:hAnsi="Times New Roman" w:cs="Times New Roman"/>
                <w:sz w:val="15"/>
                <w:szCs w:val="15"/>
                <w:lang w:val="en-GB" w:eastAsia="zh-CN"/>
              </w:rPr>
            </w:pPr>
          </w:p>
          <w:p w:rsidR="00BD07B8" w:rsidRPr="00B75287" w:rsidRDefault="006C0C78" w:rsidP="007305E2">
            <w:pPr>
              <w:pStyle w:val="TableParagraph"/>
              <w:snapToGrid w:val="0"/>
              <w:spacing w:before="60" w:after="60"/>
              <w:ind w:left="144"/>
              <w:rPr>
                <w:rFonts w:ascii="Times New Roman" w:eastAsia="SimSun" w:hAnsi="Times New Roman" w:cs="Times New Roman"/>
                <w:sz w:val="15"/>
                <w:szCs w:val="15"/>
                <w:lang w:val="en-GB" w:eastAsia="zh-CN"/>
              </w:rPr>
            </w:pPr>
            <w:r w:rsidRPr="00B75287">
              <w:rPr>
                <w:rFonts w:ascii="Times New Roman" w:eastAsia="SimSun" w:hAnsi="Times New Roman" w:cs="Times New Roman"/>
                <w:color w:val="FFFFFF"/>
                <w:w w:val="105"/>
                <w:sz w:val="15"/>
                <w:szCs w:val="15"/>
                <w:lang w:val="en-GB" w:eastAsia="zh-CN"/>
              </w:rPr>
              <w:t>支持实现生物多样性平台的总体目标</w:t>
            </w:r>
          </w:p>
        </w:tc>
        <w:tc>
          <w:tcPr>
            <w:tcW w:w="54" w:type="dxa"/>
            <w:vMerge/>
            <w:shd w:val="clear" w:color="auto" w:fill="5E665B"/>
          </w:tcPr>
          <w:p w:rsidR="00BD07B8" w:rsidRPr="0060134E" w:rsidRDefault="00BD07B8" w:rsidP="0003308E">
            <w:pPr>
              <w:pStyle w:val="TableParagraph"/>
              <w:snapToGrid w:val="0"/>
              <w:spacing w:before="23"/>
              <w:ind w:left="144"/>
              <w:jc w:val="both"/>
              <w:rPr>
                <w:rFonts w:ascii="Times New Roman" w:eastAsiaTheme="minorEastAsia" w:hAnsi="Times New Roman" w:cs="Times New Roman"/>
                <w:sz w:val="14"/>
                <w:szCs w:val="14"/>
                <w:lang w:val="en-GB" w:eastAsia="zh-CN"/>
              </w:rPr>
            </w:pPr>
          </w:p>
        </w:tc>
      </w:tr>
      <w:tr w:rsidR="00BD07B8" w:rsidRPr="0060134E" w:rsidTr="008E002C">
        <w:trPr>
          <w:trHeight w:val="664"/>
        </w:trPr>
        <w:tc>
          <w:tcPr>
            <w:tcW w:w="20" w:type="dxa"/>
            <w:vMerge/>
            <w:shd w:val="clear" w:color="auto" w:fill="D9D9D9" w:themeFill="background1" w:themeFillShade="D9"/>
          </w:tcPr>
          <w:p w:rsidR="00BD07B8" w:rsidRPr="0060134E" w:rsidRDefault="00BD07B8" w:rsidP="0003308E">
            <w:pPr>
              <w:pStyle w:val="TableParagraph"/>
              <w:snapToGrid w:val="0"/>
              <w:ind w:left="144"/>
              <w:jc w:val="both"/>
              <w:rPr>
                <w:rFonts w:ascii="Times New Roman" w:eastAsiaTheme="minorEastAsia" w:hAnsi="Times New Roman" w:cs="Times New Roman"/>
                <w:b/>
                <w:color w:val="231F20"/>
                <w:sz w:val="14"/>
                <w:szCs w:val="14"/>
                <w:lang w:val="en-GB" w:eastAsia="zh-CN"/>
              </w:rPr>
            </w:pPr>
          </w:p>
        </w:tc>
        <w:tc>
          <w:tcPr>
            <w:tcW w:w="1299" w:type="dxa"/>
            <w:tcBorders>
              <w:top w:val="nil"/>
              <w:bottom w:val="single" w:sz="12" w:space="0" w:color="D9D9D9" w:themeColor="background1" w:themeShade="D9"/>
              <w:right w:val="single" w:sz="12" w:space="0" w:color="D9D9D9" w:themeColor="background1" w:themeShade="D9"/>
            </w:tcBorders>
            <w:shd w:val="clear" w:color="auto" w:fill="C2D69B" w:themeFill="accent3" w:themeFillTint="99"/>
          </w:tcPr>
          <w:p w:rsidR="00BD07B8" w:rsidRPr="00177A69" w:rsidRDefault="00F259A1" w:rsidP="007305E2">
            <w:pPr>
              <w:pStyle w:val="TableParagraph"/>
              <w:snapToGrid w:val="0"/>
              <w:spacing w:before="60" w:after="60"/>
              <w:ind w:left="144"/>
              <w:jc w:val="both"/>
              <w:rPr>
                <w:rFonts w:ascii="Times New Roman" w:eastAsia="SimHei" w:hAnsi="Times New Roman" w:cs="Times New Roman"/>
                <w:b/>
                <w:sz w:val="15"/>
                <w:szCs w:val="15"/>
                <w:lang w:val="en-GB"/>
              </w:rPr>
            </w:pPr>
            <w:r w:rsidRPr="00177A69">
              <w:rPr>
                <w:rFonts w:ascii="Times New Roman" w:eastAsia="SimHei" w:hAnsi="Times New Roman" w:cs="Times New Roman"/>
                <w:b/>
                <w:color w:val="231F20"/>
                <w:sz w:val="15"/>
                <w:szCs w:val="15"/>
                <w:lang w:val="en-GB" w:eastAsia="zh-CN"/>
              </w:rPr>
              <w:t>目标</w:t>
            </w:r>
            <w:r w:rsidR="00BD07B8" w:rsidRPr="00177A69">
              <w:rPr>
                <w:rFonts w:ascii="Times New Roman" w:eastAsia="SimHei" w:hAnsi="Times New Roman" w:cs="Times New Roman"/>
                <w:b/>
                <w:color w:val="231F20"/>
                <w:sz w:val="15"/>
                <w:szCs w:val="15"/>
                <w:lang w:val="en-GB"/>
              </w:rPr>
              <w:t xml:space="preserve"> 1</w:t>
            </w:r>
          </w:p>
          <w:p w:rsidR="00BD07B8" w:rsidRPr="00B75287" w:rsidRDefault="008651D2" w:rsidP="007305E2">
            <w:pPr>
              <w:pStyle w:val="TableParagraph"/>
              <w:snapToGrid w:val="0"/>
              <w:spacing w:before="60" w:after="60"/>
              <w:ind w:left="144"/>
              <w:jc w:val="both"/>
              <w:rPr>
                <w:rFonts w:ascii="Times New Roman" w:eastAsia="SimSun" w:hAnsi="Times New Roman" w:cs="Times New Roman"/>
                <w:sz w:val="15"/>
                <w:szCs w:val="15"/>
                <w:lang w:val="en-GB" w:eastAsia="zh-CN"/>
              </w:rPr>
            </w:pPr>
            <w:r w:rsidRPr="00B75287">
              <w:rPr>
                <w:rFonts w:ascii="Times New Roman" w:eastAsia="SimSun" w:hAnsi="Times New Roman" w:cs="Times New Roman"/>
                <w:color w:val="231F20"/>
                <w:w w:val="105"/>
                <w:sz w:val="15"/>
                <w:szCs w:val="15"/>
                <w:lang w:val="en-GB" w:eastAsia="zh-CN"/>
              </w:rPr>
              <w:t>评估知识</w:t>
            </w:r>
          </w:p>
        </w:tc>
        <w:tc>
          <w:tcPr>
            <w:tcW w:w="2144"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rsidR="00BD07B8" w:rsidRPr="00B75287" w:rsidRDefault="00AC608E" w:rsidP="007305E2">
            <w:pPr>
              <w:pStyle w:val="TableParagraph"/>
              <w:snapToGrid w:val="0"/>
              <w:spacing w:before="60" w:after="60"/>
              <w:ind w:left="66"/>
              <w:rPr>
                <w:rFonts w:ascii="Times New Roman" w:eastAsia="SimSun" w:hAnsi="Times New Roman" w:cs="Times New Roman"/>
                <w:color w:val="231F20"/>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Pr="00177A69">
              <w:rPr>
                <w:rFonts w:ascii="Times New Roman" w:eastAsia="SimHei" w:hAnsi="Times New Roman" w:cs="Times New Roman"/>
                <w:b/>
                <w:color w:val="231F20"/>
                <w:sz w:val="15"/>
                <w:szCs w:val="15"/>
                <w:lang w:val="en-GB" w:eastAsia="zh-CN"/>
              </w:rPr>
              <w:t>1</w:t>
            </w:r>
            <w:r w:rsidR="00C1075C"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a</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0A675C" w:rsidRPr="00B75287">
              <w:rPr>
                <w:rFonts w:ascii="Times New Roman" w:eastAsia="SimSun" w:hAnsi="Times New Roman" w:cs="Times New Roman"/>
                <w:color w:val="231F20"/>
                <w:sz w:val="15"/>
                <w:szCs w:val="15"/>
                <w:lang w:val="en-GB" w:eastAsia="zh-CN"/>
              </w:rPr>
              <w:t>关于</w:t>
            </w:r>
            <w:r w:rsidRPr="00B75287">
              <w:rPr>
                <w:rFonts w:ascii="Times New Roman" w:eastAsia="SimSun" w:hAnsi="Times New Roman" w:cs="Times New Roman"/>
                <w:color w:val="231F20"/>
                <w:sz w:val="15"/>
                <w:szCs w:val="15"/>
                <w:lang w:val="en-GB" w:eastAsia="zh-CN"/>
              </w:rPr>
              <w:t>生物多样性、水、粮食和健康之间</w:t>
            </w:r>
            <w:r w:rsidR="0043645B" w:rsidRPr="00B75287">
              <w:rPr>
                <w:rFonts w:ascii="Times New Roman" w:eastAsia="SimSun" w:hAnsi="Times New Roman" w:cs="Times New Roman"/>
                <w:color w:val="231F20"/>
                <w:sz w:val="15"/>
                <w:szCs w:val="15"/>
                <w:lang w:val="en-GB" w:eastAsia="zh-CN"/>
              </w:rPr>
              <w:t>联系</w:t>
            </w:r>
            <w:r w:rsidR="000A675C" w:rsidRPr="00B75287">
              <w:rPr>
                <w:rFonts w:ascii="Times New Roman" w:eastAsia="SimSun" w:hAnsi="Times New Roman" w:cs="Times New Roman"/>
                <w:color w:val="231F20"/>
                <w:sz w:val="15"/>
                <w:szCs w:val="15"/>
                <w:lang w:val="en-GB" w:eastAsia="zh-CN"/>
              </w:rPr>
              <w:t>的评估</w:t>
            </w:r>
            <w:r w:rsidRPr="00B75287">
              <w:rPr>
                <w:rFonts w:ascii="Times New Roman" w:eastAsia="SimSun" w:hAnsi="Times New Roman" w:cs="Times New Roman"/>
                <w:color w:val="231F20"/>
                <w:sz w:val="15"/>
                <w:szCs w:val="15"/>
                <w:lang w:val="en-GB" w:eastAsia="zh-CN"/>
              </w:rPr>
              <w:t>（</w:t>
            </w:r>
            <w:r w:rsidR="0043645B" w:rsidRPr="00B75287">
              <w:rPr>
                <w:rFonts w:ascii="Times New Roman" w:eastAsia="SimSun" w:hAnsi="Times New Roman" w:cs="Times New Roman"/>
                <w:color w:val="231F20"/>
                <w:sz w:val="15"/>
                <w:szCs w:val="15"/>
                <w:lang w:val="en-GB" w:eastAsia="zh-CN"/>
              </w:rPr>
              <w:t>专题评估</w:t>
            </w:r>
            <w:r w:rsidRPr="00B75287">
              <w:rPr>
                <w:rFonts w:ascii="Times New Roman" w:eastAsia="SimSun" w:hAnsi="Times New Roman" w:cs="Times New Roman"/>
                <w:color w:val="231F20"/>
                <w:sz w:val="15"/>
                <w:szCs w:val="15"/>
                <w:lang w:val="en-GB" w:eastAsia="zh-CN"/>
              </w:rPr>
              <w:t>）</w:t>
            </w:r>
          </w:p>
          <w:p w:rsidR="00BD07B8" w:rsidRPr="0060134E" w:rsidRDefault="00AC608E" w:rsidP="007305E2">
            <w:pPr>
              <w:pStyle w:val="TableParagraph"/>
              <w:snapToGrid w:val="0"/>
              <w:spacing w:before="60" w:after="60"/>
              <w:ind w:left="66"/>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Pr="00177A69">
              <w:rPr>
                <w:rFonts w:ascii="Times New Roman" w:eastAsia="SimHei" w:hAnsi="Times New Roman" w:cs="Times New Roman"/>
                <w:b/>
                <w:color w:val="231F20"/>
                <w:sz w:val="15"/>
                <w:szCs w:val="15"/>
                <w:lang w:val="en-GB" w:eastAsia="zh-CN"/>
              </w:rPr>
              <w:t>1</w:t>
            </w:r>
            <w:r w:rsidR="00C1075C"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b</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0A675C" w:rsidRPr="00B75287">
              <w:rPr>
                <w:rFonts w:ascii="Times New Roman" w:eastAsia="SimSun" w:hAnsi="Times New Roman" w:cs="Times New Roman"/>
                <w:color w:val="231F20"/>
                <w:sz w:val="15"/>
                <w:szCs w:val="15"/>
                <w:lang w:val="en-GB" w:eastAsia="zh-CN"/>
              </w:rPr>
              <w:t>关于生物多样性与气候变化之间</w:t>
            </w:r>
            <w:r w:rsidR="0043645B" w:rsidRPr="00B75287">
              <w:rPr>
                <w:rFonts w:ascii="Times New Roman" w:eastAsia="SimSun" w:hAnsi="Times New Roman" w:cs="Times New Roman"/>
                <w:color w:val="231F20"/>
                <w:sz w:val="15"/>
                <w:szCs w:val="15"/>
                <w:lang w:val="en-GB" w:eastAsia="zh-CN"/>
              </w:rPr>
              <w:t>联系</w:t>
            </w:r>
            <w:r w:rsidR="000A675C" w:rsidRPr="00B75287">
              <w:rPr>
                <w:rFonts w:ascii="Times New Roman" w:eastAsia="SimSun" w:hAnsi="Times New Roman" w:cs="Times New Roman"/>
                <w:color w:val="231F20"/>
                <w:sz w:val="15"/>
                <w:szCs w:val="15"/>
                <w:lang w:val="en-GB" w:eastAsia="zh-CN"/>
              </w:rPr>
              <w:t>的</w:t>
            </w:r>
            <w:r w:rsidRPr="00B75287">
              <w:rPr>
                <w:rFonts w:ascii="Times New Roman" w:eastAsia="SimSun" w:hAnsi="Times New Roman" w:cs="Times New Roman"/>
                <w:color w:val="231F20"/>
                <w:sz w:val="15"/>
                <w:szCs w:val="15"/>
                <w:lang w:val="en-GB" w:eastAsia="zh-CN"/>
              </w:rPr>
              <w:t>评估</w:t>
            </w:r>
            <w:r w:rsidR="00510C23" w:rsidRPr="00B75287">
              <w:rPr>
                <w:rFonts w:ascii="Times New Roman" w:eastAsia="SimSun" w:hAnsi="Times New Roman" w:cs="Times New Roman"/>
                <w:color w:val="231F20"/>
                <w:sz w:val="15"/>
                <w:szCs w:val="15"/>
                <w:lang w:val="en-GB" w:eastAsia="zh-CN"/>
              </w:rPr>
              <w:t>（</w:t>
            </w:r>
            <w:r w:rsidR="000A675C" w:rsidRPr="00B75287">
              <w:rPr>
                <w:rFonts w:ascii="Times New Roman" w:eastAsia="SimSun" w:hAnsi="Times New Roman" w:cs="Times New Roman"/>
                <w:color w:val="231F20"/>
                <w:spacing w:val="-4"/>
                <w:sz w:val="15"/>
                <w:szCs w:val="15"/>
                <w:lang w:val="en-GB" w:eastAsia="zh-CN"/>
              </w:rPr>
              <w:t>技术文件</w:t>
            </w:r>
            <w:r w:rsidR="00510C23" w:rsidRPr="00B75287">
              <w:rPr>
                <w:rFonts w:ascii="Times New Roman" w:eastAsia="SimSun" w:hAnsi="Times New Roman" w:cs="Times New Roman"/>
                <w:color w:val="231F20"/>
                <w:sz w:val="15"/>
                <w:szCs w:val="15"/>
                <w:lang w:val="en-GB" w:eastAsia="zh-CN"/>
              </w:rPr>
              <w:t>）</w:t>
            </w:r>
          </w:p>
        </w:tc>
        <w:tc>
          <w:tcPr>
            <w:tcW w:w="2023"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rsidR="00BD07B8" w:rsidRPr="0060134E" w:rsidRDefault="00AC608E" w:rsidP="007305E2">
            <w:pPr>
              <w:pStyle w:val="TableParagraph"/>
              <w:snapToGrid w:val="0"/>
              <w:spacing w:before="60" w:after="60"/>
              <w:ind w:left="72" w:right="259"/>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Pr="00177A69">
              <w:rPr>
                <w:rFonts w:ascii="Times New Roman" w:eastAsia="SimHei" w:hAnsi="Times New Roman" w:cs="Times New Roman"/>
                <w:b/>
                <w:color w:val="231F20"/>
                <w:sz w:val="15"/>
                <w:szCs w:val="15"/>
                <w:lang w:val="en-GB" w:eastAsia="zh-CN"/>
              </w:rPr>
              <w:t>1</w:t>
            </w:r>
            <w:r w:rsidR="00C1075C"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c</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0A675C" w:rsidRPr="00B75287">
              <w:rPr>
                <w:rFonts w:ascii="Times New Roman" w:eastAsia="SimSun" w:hAnsi="Times New Roman" w:cs="Times New Roman"/>
                <w:color w:val="231F20"/>
                <w:sz w:val="15"/>
                <w:szCs w:val="15"/>
                <w:lang w:val="en-GB" w:eastAsia="zh-CN"/>
              </w:rPr>
              <w:t>关于</w:t>
            </w:r>
            <w:r w:rsidR="000A675C" w:rsidRPr="00B75287">
              <w:rPr>
                <w:rFonts w:ascii="Times New Roman" w:eastAsia="SimSun" w:hAnsi="Times New Roman" w:cs="Times New Roman"/>
                <w:color w:val="231F20"/>
                <w:sz w:val="15"/>
                <w:szCs w:val="15"/>
                <w:lang w:eastAsia="zh-CN"/>
              </w:rPr>
              <w:t>生物多样性丧失的</w:t>
            </w:r>
            <w:r w:rsidR="003A5844" w:rsidRPr="00B75287">
              <w:rPr>
                <w:rFonts w:ascii="Times New Roman" w:eastAsia="SimSun" w:hAnsi="Times New Roman" w:cs="Times New Roman"/>
                <w:color w:val="231F20"/>
                <w:sz w:val="15"/>
                <w:szCs w:val="15"/>
                <w:lang w:eastAsia="zh-CN"/>
              </w:rPr>
              <w:t>根本原因和转型变革的决定性因素</w:t>
            </w:r>
            <w:r w:rsidR="000A675C" w:rsidRPr="00B75287">
              <w:rPr>
                <w:rFonts w:ascii="Times New Roman" w:eastAsia="SimSun" w:hAnsi="Times New Roman" w:cs="Times New Roman"/>
                <w:color w:val="231F20"/>
                <w:sz w:val="15"/>
                <w:szCs w:val="15"/>
                <w:lang w:eastAsia="zh-CN"/>
              </w:rPr>
              <w:t>的评估</w:t>
            </w:r>
            <w:r w:rsidR="00510C23" w:rsidRPr="00B75287">
              <w:rPr>
                <w:rFonts w:ascii="Times New Roman" w:eastAsia="SimSun" w:hAnsi="Times New Roman" w:cs="Times New Roman"/>
                <w:color w:val="231F20"/>
                <w:sz w:val="15"/>
                <w:szCs w:val="15"/>
                <w:lang w:val="en-GB" w:eastAsia="zh-CN"/>
              </w:rPr>
              <w:t>（</w:t>
            </w:r>
            <w:r w:rsidR="0043645B" w:rsidRPr="00B75287">
              <w:rPr>
                <w:rFonts w:ascii="Times New Roman" w:eastAsia="SimSun" w:hAnsi="Times New Roman" w:cs="Times New Roman"/>
                <w:color w:val="231F20"/>
                <w:sz w:val="15"/>
                <w:szCs w:val="15"/>
                <w:lang w:val="en-GB" w:eastAsia="zh-CN"/>
              </w:rPr>
              <w:t>专题评估</w:t>
            </w:r>
            <w:r w:rsidR="00510C23" w:rsidRPr="00B75287">
              <w:rPr>
                <w:rFonts w:ascii="Times New Roman" w:eastAsia="SimSun" w:hAnsi="Times New Roman" w:cs="Times New Roman"/>
                <w:color w:val="231F20"/>
                <w:sz w:val="15"/>
                <w:szCs w:val="15"/>
                <w:lang w:val="en-GB" w:eastAsia="zh-CN"/>
              </w:rPr>
              <w:t>）</w:t>
            </w:r>
          </w:p>
        </w:tc>
        <w:tc>
          <w:tcPr>
            <w:tcW w:w="2106"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rsidR="00BD07B8" w:rsidRPr="0060134E" w:rsidRDefault="00AC608E" w:rsidP="007305E2">
            <w:pPr>
              <w:pStyle w:val="TableParagraph"/>
              <w:snapToGrid w:val="0"/>
              <w:spacing w:before="60" w:after="60"/>
              <w:ind w:left="72" w:right="187"/>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Pr="00177A69">
              <w:rPr>
                <w:rFonts w:ascii="Times New Roman" w:eastAsia="SimHei" w:hAnsi="Times New Roman" w:cs="Times New Roman"/>
                <w:b/>
                <w:color w:val="231F20"/>
                <w:sz w:val="15"/>
                <w:szCs w:val="15"/>
                <w:lang w:val="en-GB" w:eastAsia="zh-CN"/>
              </w:rPr>
              <w:t>1</w:t>
            </w:r>
            <w:r w:rsidR="00C1075C"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d</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43645B" w:rsidRPr="00B75287">
              <w:rPr>
                <w:rFonts w:ascii="Times New Roman" w:eastAsia="SimSun" w:hAnsi="Times New Roman" w:cs="Times New Roman"/>
                <w:color w:val="231F20"/>
                <w:sz w:val="15"/>
                <w:szCs w:val="15"/>
                <w:lang w:val="en-GB" w:eastAsia="zh-CN"/>
              </w:rPr>
              <w:t>关于企业对生物多样性</w:t>
            </w:r>
            <w:r w:rsidR="00CD1932" w:rsidRPr="00B75287">
              <w:rPr>
                <w:rFonts w:ascii="Times New Roman" w:eastAsia="SimSun" w:hAnsi="Times New Roman" w:cs="Times New Roman"/>
                <w:color w:val="231F20"/>
                <w:sz w:val="15"/>
                <w:szCs w:val="15"/>
                <w:lang w:val="en-GB" w:eastAsia="zh-CN"/>
              </w:rPr>
              <w:t>和</w:t>
            </w:r>
            <w:r w:rsidR="00510C23" w:rsidRPr="00B75287">
              <w:rPr>
                <w:rFonts w:ascii="Times New Roman" w:eastAsia="SimSun" w:hAnsi="Times New Roman" w:cs="Times New Roman"/>
                <w:color w:val="231F20"/>
                <w:sz w:val="15"/>
                <w:szCs w:val="15"/>
                <w:lang w:val="en-GB" w:eastAsia="zh-CN"/>
              </w:rPr>
              <w:t>自然对人类贡献</w:t>
            </w:r>
            <w:r w:rsidR="0043645B" w:rsidRPr="00B75287">
              <w:rPr>
                <w:rFonts w:ascii="Times New Roman" w:eastAsia="SimSun" w:hAnsi="Times New Roman" w:cs="Times New Roman"/>
                <w:color w:val="231F20"/>
                <w:sz w:val="15"/>
                <w:szCs w:val="15"/>
                <w:lang w:val="en-GB" w:eastAsia="zh-CN"/>
              </w:rPr>
              <w:t>的影响和</w:t>
            </w:r>
            <w:r w:rsidR="00D76A7B" w:rsidRPr="00B75287">
              <w:rPr>
                <w:rFonts w:ascii="Times New Roman" w:eastAsia="SimSun" w:hAnsi="Times New Roman" w:cs="Times New Roman"/>
                <w:color w:val="231F20"/>
                <w:sz w:val="15"/>
                <w:szCs w:val="15"/>
                <w:lang w:val="en-GB" w:eastAsia="zh-CN"/>
              </w:rPr>
              <w:t>依赖</w:t>
            </w:r>
            <w:r w:rsidR="00EC783A" w:rsidRPr="00B75287">
              <w:rPr>
                <w:rFonts w:ascii="Times New Roman" w:eastAsia="SimSun" w:hAnsi="Times New Roman" w:cs="Times New Roman"/>
                <w:color w:val="231F20"/>
                <w:sz w:val="15"/>
                <w:szCs w:val="15"/>
                <w:lang w:val="en-GB" w:eastAsia="zh-CN"/>
              </w:rPr>
              <w:t>的评估</w:t>
            </w:r>
            <w:r w:rsidR="00510C23" w:rsidRPr="00B75287">
              <w:rPr>
                <w:rFonts w:ascii="Times New Roman" w:eastAsia="SimSun" w:hAnsi="Times New Roman" w:cs="Times New Roman"/>
                <w:color w:val="231F20"/>
                <w:sz w:val="15"/>
                <w:szCs w:val="15"/>
                <w:lang w:val="en-GB" w:eastAsia="zh-CN"/>
              </w:rPr>
              <w:t>（</w:t>
            </w:r>
            <w:r w:rsidR="00EC783A" w:rsidRPr="00B75287">
              <w:rPr>
                <w:rFonts w:ascii="Times New Roman" w:eastAsia="SimSun" w:hAnsi="Times New Roman" w:cs="Times New Roman"/>
                <w:color w:val="231F20"/>
                <w:sz w:val="15"/>
                <w:szCs w:val="15"/>
                <w:lang w:val="en-GB" w:eastAsia="zh-CN"/>
              </w:rPr>
              <w:t>快速方法评估</w:t>
            </w:r>
            <w:r w:rsidR="00510C23" w:rsidRPr="00B75287">
              <w:rPr>
                <w:rFonts w:ascii="Times New Roman" w:eastAsia="SimSun" w:hAnsi="Times New Roman" w:cs="Times New Roman"/>
                <w:color w:val="231F20"/>
                <w:sz w:val="15"/>
                <w:szCs w:val="15"/>
                <w:lang w:val="en-GB" w:eastAsia="zh-CN"/>
              </w:rPr>
              <w:t>）</w:t>
            </w:r>
          </w:p>
        </w:tc>
        <w:tc>
          <w:tcPr>
            <w:tcW w:w="1538"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D9D9D9" w:themeFill="background1" w:themeFillShade="D9"/>
          </w:tcPr>
          <w:p w:rsidR="00BD07B8" w:rsidRPr="0060134E" w:rsidRDefault="00BD07B8" w:rsidP="007305E2">
            <w:pPr>
              <w:pStyle w:val="TableParagraph"/>
              <w:snapToGrid w:val="0"/>
              <w:spacing w:before="60" w:after="60"/>
              <w:jc w:val="both"/>
              <w:rPr>
                <w:rFonts w:ascii="Times New Roman" w:eastAsiaTheme="minorEastAsia" w:hAnsi="Times New Roman" w:cs="Times New Roman"/>
                <w:sz w:val="15"/>
                <w:szCs w:val="15"/>
                <w:lang w:val="en-GB" w:eastAsia="zh-CN"/>
              </w:rPr>
            </w:pPr>
          </w:p>
        </w:tc>
        <w:tc>
          <w:tcPr>
            <w:tcW w:w="54" w:type="dxa"/>
            <w:vMerge/>
            <w:shd w:val="clear" w:color="auto" w:fill="D9D9D9" w:themeFill="background1" w:themeFillShade="D9"/>
          </w:tcPr>
          <w:p w:rsidR="00BD07B8" w:rsidRPr="0060134E" w:rsidRDefault="00BD07B8" w:rsidP="0003308E">
            <w:pPr>
              <w:pStyle w:val="TableParagraph"/>
              <w:snapToGrid w:val="0"/>
              <w:spacing w:before="23"/>
              <w:ind w:left="144"/>
              <w:jc w:val="both"/>
              <w:rPr>
                <w:rFonts w:ascii="Times New Roman" w:eastAsiaTheme="minorEastAsia" w:hAnsi="Times New Roman" w:cs="Times New Roman"/>
                <w:sz w:val="14"/>
                <w:szCs w:val="14"/>
                <w:lang w:val="en-GB" w:eastAsia="zh-CN"/>
              </w:rPr>
            </w:pPr>
          </w:p>
        </w:tc>
      </w:tr>
      <w:tr w:rsidR="00BD07B8" w:rsidRPr="0060134E" w:rsidTr="008E002C">
        <w:trPr>
          <w:trHeight w:val="606"/>
        </w:trPr>
        <w:tc>
          <w:tcPr>
            <w:tcW w:w="20" w:type="dxa"/>
            <w:vMerge/>
            <w:shd w:val="clear" w:color="auto" w:fill="D9D9D9" w:themeFill="background1" w:themeFillShade="D9"/>
          </w:tcPr>
          <w:p w:rsidR="00BD07B8" w:rsidRPr="0060134E" w:rsidRDefault="00BD07B8" w:rsidP="0003308E">
            <w:pPr>
              <w:pStyle w:val="TableParagraph"/>
              <w:snapToGrid w:val="0"/>
              <w:spacing w:before="23"/>
              <w:ind w:left="144"/>
              <w:jc w:val="both"/>
              <w:rPr>
                <w:rFonts w:ascii="Times New Roman" w:eastAsiaTheme="minorEastAsia" w:hAnsi="Times New Roman" w:cs="Times New Roman"/>
                <w:b/>
                <w:color w:val="231F20"/>
                <w:sz w:val="14"/>
                <w:szCs w:val="14"/>
                <w:lang w:val="en-GB" w:eastAsia="zh-CN"/>
              </w:rPr>
            </w:pPr>
          </w:p>
        </w:tc>
        <w:tc>
          <w:tcPr>
            <w:tcW w:w="1299" w:type="dxa"/>
            <w:tcBorders>
              <w:bottom w:val="single" w:sz="12" w:space="0" w:color="D9D9D9" w:themeColor="background1" w:themeShade="D9"/>
              <w:right w:val="single" w:sz="12" w:space="0" w:color="D9D9D9" w:themeColor="background1" w:themeShade="D9"/>
            </w:tcBorders>
            <w:shd w:val="clear" w:color="auto" w:fill="FBB98D"/>
          </w:tcPr>
          <w:p w:rsidR="00BD07B8" w:rsidRPr="00177A69" w:rsidRDefault="00EC783A" w:rsidP="007305E2">
            <w:pPr>
              <w:pStyle w:val="TableParagraph"/>
              <w:snapToGrid w:val="0"/>
              <w:spacing w:before="60" w:after="60"/>
              <w:ind w:left="144"/>
              <w:jc w:val="both"/>
              <w:rPr>
                <w:rFonts w:ascii="Times New Roman" w:eastAsia="SimHei" w:hAnsi="Times New Roman" w:cs="Times New Roman"/>
                <w:b/>
                <w:sz w:val="15"/>
                <w:szCs w:val="15"/>
                <w:lang w:val="en-GB"/>
              </w:rPr>
            </w:pPr>
            <w:r w:rsidRPr="00177A69">
              <w:rPr>
                <w:rFonts w:ascii="Times New Roman" w:eastAsia="SimHei" w:hAnsi="Times New Roman" w:cs="Times New Roman"/>
                <w:b/>
                <w:color w:val="231F20"/>
                <w:sz w:val="15"/>
                <w:szCs w:val="15"/>
                <w:lang w:val="en-GB" w:eastAsia="zh-CN"/>
              </w:rPr>
              <w:t>目标</w:t>
            </w:r>
            <w:r w:rsidR="00BD07B8" w:rsidRPr="00177A69">
              <w:rPr>
                <w:rFonts w:ascii="Times New Roman" w:eastAsia="SimHei" w:hAnsi="Times New Roman" w:cs="Times New Roman"/>
                <w:b/>
                <w:color w:val="231F20"/>
                <w:sz w:val="15"/>
                <w:szCs w:val="15"/>
                <w:lang w:val="en-GB"/>
              </w:rPr>
              <w:t xml:space="preserve"> 2</w:t>
            </w:r>
          </w:p>
          <w:p w:rsidR="00BD07B8" w:rsidRPr="00B75287" w:rsidRDefault="0069687B" w:rsidP="007305E2">
            <w:pPr>
              <w:pStyle w:val="TableParagraph"/>
              <w:snapToGrid w:val="0"/>
              <w:spacing w:before="60" w:after="60"/>
              <w:ind w:left="144"/>
              <w:jc w:val="both"/>
              <w:rPr>
                <w:rFonts w:ascii="Times New Roman" w:eastAsia="SimSun" w:hAnsi="Times New Roman" w:cs="Times New Roman"/>
                <w:b/>
                <w:color w:val="231F20"/>
                <w:sz w:val="15"/>
                <w:szCs w:val="15"/>
                <w:lang w:val="en-GB" w:eastAsia="zh-CN"/>
              </w:rPr>
            </w:pPr>
            <w:r w:rsidRPr="00B75287">
              <w:rPr>
                <w:rFonts w:ascii="Times New Roman" w:eastAsia="SimSun" w:hAnsi="Times New Roman" w:cs="Times New Roman"/>
                <w:color w:val="231F20"/>
                <w:w w:val="105"/>
                <w:sz w:val="15"/>
                <w:szCs w:val="15"/>
                <w:lang w:val="en-GB" w:eastAsia="zh-CN"/>
              </w:rPr>
              <w:t>建设</w:t>
            </w:r>
            <w:r w:rsidR="00EC783A" w:rsidRPr="00B75287">
              <w:rPr>
                <w:rFonts w:ascii="Times New Roman" w:eastAsia="SimSun" w:hAnsi="Times New Roman" w:cs="Times New Roman"/>
                <w:color w:val="231F20"/>
                <w:w w:val="105"/>
                <w:sz w:val="15"/>
                <w:szCs w:val="15"/>
                <w:lang w:val="en-GB" w:eastAsia="zh-CN"/>
              </w:rPr>
              <w:t>能力</w:t>
            </w:r>
          </w:p>
        </w:tc>
        <w:tc>
          <w:tcPr>
            <w:tcW w:w="7810" w:type="dxa"/>
            <w:gridSpan w:val="4"/>
            <w:tcBorders>
              <w:left w:val="single" w:sz="12" w:space="0" w:color="D9D9D9" w:themeColor="background1" w:themeShade="D9"/>
              <w:bottom w:val="single" w:sz="12" w:space="0" w:color="D9D9D9" w:themeColor="background1" w:themeShade="D9"/>
            </w:tcBorders>
            <w:shd w:val="clear" w:color="auto" w:fill="FBB98D"/>
          </w:tcPr>
          <w:p w:rsidR="00BD07B8" w:rsidRPr="0060134E" w:rsidRDefault="00EC783A" w:rsidP="007305E2">
            <w:pPr>
              <w:pStyle w:val="TableParagraph"/>
              <w:snapToGrid w:val="0"/>
              <w:spacing w:before="60" w:after="60"/>
              <w:ind w:left="72"/>
              <w:jc w:val="both"/>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00BD07B8" w:rsidRPr="00177A69">
              <w:rPr>
                <w:rFonts w:ascii="Times New Roman" w:eastAsia="SimHei" w:hAnsi="Times New Roman" w:cs="Times New Roman"/>
                <w:b/>
                <w:color w:val="231F20"/>
                <w:sz w:val="15"/>
                <w:szCs w:val="15"/>
                <w:lang w:val="en-GB" w:eastAsia="zh-CN"/>
              </w:rPr>
              <w:t xml:space="preserve"> 2</w:t>
            </w:r>
            <w:r w:rsidR="00C1075C" w:rsidRPr="00177A69">
              <w:rPr>
                <w:rFonts w:ascii="Times New Roman" w:eastAsia="SimHei" w:hAnsi="Times New Roman" w:cs="Times New Roman"/>
                <w:b/>
                <w:color w:val="231F20"/>
                <w:sz w:val="15"/>
                <w:szCs w:val="15"/>
                <w:lang w:val="en-GB" w:eastAsia="zh-CN"/>
              </w:rPr>
              <w:t xml:space="preserve"> (</w:t>
            </w:r>
            <w:r w:rsidR="00BD07B8" w:rsidRPr="00177A69">
              <w:rPr>
                <w:rFonts w:ascii="Times New Roman" w:eastAsia="SimHei" w:hAnsi="Times New Roman" w:cs="Times New Roman"/>
                <w:b/>
                <w:color w:val="231F20"/>
                <w:sz w:val="15"/>
                <w:szCs w:val="15"/>
                <w:lang w:val="en-GB" w:eastAsia="zh-CN"/>
              </w:rPr>
              <w:t>a</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 xml:space="preserve"> </w:t>
            </w:r>
            <w:r w:rsidR="00D22BDE" w:rsidRPr="00B75287">
              <w:rPr>
                <w:rFonts w:ascii="Times New Roman" w:eastAsia="SimSun" w:hAnsi="Times New Roman" w:cs="Times New Roman"/>
                <w:color w:val="231F20"/>
                <w:sz w:val="15"/>
                <w:szCs w:val="15"/>
                <w:lang w:val="en-GB" w:eastAsia="zh-CN"/>
              </w:rPr>
              <w:t>加强</w:t>
            </w:r>
            <w:r w:rsidR="00124B6D" w:rsidRPr="00B75287">
              <w:rPr>
                <w:rFonts w:ascii="Times New Roman" w:eastAsia="SimSun" w:hAnsi="Times New Roman" w:cs="Times New Roman"/>
                <w:color w:val="231F20"/>
                <w:sz w:val="15"/>
                <w:szCs w:val="15"/>
                <w:lang w:val="en-GB" w:eastAsia="zh-CN"/>
              </w:rPr>
              <w:t>学习和</w:t>
            </w:r>
            <w:r w:rsidR="00D22BDE" w:rsidRPr="00B75287">
              <w:rPr>
                <w:rFonts w:ascii="Times New Roman" w:eastAsia="SimSun" w:hAnsi="Times New Roman" w:cs="Times New Roman"/>
                <w:color w:val="231F20"/>
                <w:sz w:val="15"/>
                <w:szCs w:val="15"/>
                <w:lang w:val="en-GB" w:eastAsia="zh-CN"/>
              </w:rPr>
              <w:t>参与</w:t>
            </w:r>
          </w:p>
          <w:p w:rsidR="00BD07B8" w:rsidRPr="0060134E" w:rsidRDefault="00EC783A" w:rsidP="007305E2">
            <w:pPr>
              <w:pStyle w:val="TableParagraph"/>
              <w:snapToGrid w:val="0"/>
              <w:spacing w:before="60" w:after="60"/>
              <w:ind w:left="72"/>
              <w:jc w:val="both"/>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00BD07B8" w:rsidRPr="00177A69">
              <w:rPr>
                <w:rFonts w:ascii="Times New Roman" w:eastAsia="SimHei" w:hAnsi="Times New Roman" w:cs="Times New Roman"/>
                <w:b/>
                <w:color w:val="231F20"/>
                <w:sz w:val="15"/>
                <w:szCs w:val="15"/>
                <w:lang w:val="en-GB" w:eastAsia="zh-CN"/>
              </w:rPr>
              <w:t xml:space="preserve"> 2</w:t>
            </w:r>
            <w:r w:rsidR="00C1075C" w:rsidRPr="00177A69">
              <w:rPr>
                <w:rFonts w:ascii="Times New Roman" w:eastAsia="SimHei" w:hAnsi="Times New Roman" w:cs="Times New Roman"/>
                <w:b/>
                <w:color w:val="231F20"/>
                <w:sz w:val="15"/>
                <w:szCs w:val="15"/>
                <w:lang w:val="en-GB" w:eastAsia="zh-CN"/>
              </w:rPr>
              <w:t xml:space="preserve"> (</w:t>
            </w:r>
            <w:r w:rsidR="00BD07B8" w:rsidRPr="00177A69">
              <w:rPr>
                <w:rFonts w:ascii="Times New Roman" w:eastAsia="SimHei" w:hAnsi="Times New Roman" w:cs="Times New Roman"/>
                <w:b/>
                <w:color w:val="231F20"/>
                <w:sz w:val="15"/>
                <w:szCs w:val="15"/>
                <w:lang w:val="en-GB" w:eastAsia="zh-CN"/>
              </w:rPr>
              <w:t>b</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 xml:space="preserve"> </w:t>
            </w:r>
            <w:r w:rsidR="00D76A7B" w:rsidRPr="00B75287">
              <w:rPr>
                <w:rFonts w:ascii="Times New Roman" w:eastAsia="SimSun" w:hAnsi="Times New Roman" w:cs="Times New Roman"/>
                <w:color w:val="231F20"/>
                <w:sz w:val="15"/>
                <w:szCs w:val="15"/>
                <w:lang w:val="en-GB" w:eastAsia="zh-CN"/>
              </w:rPr>
              <w:t>便利获取专业知识和信息</w:t>
            </w:r>
          </w:p>
          <w:p w:rsidR="00BD07B8" w:rsidRPr="0060134E" w:rsidRDefault="00EC783A" w:rsidP="007305E2">
            <w:pPr>
              <w:pStyle w:val="TableParagraph"/>
              <w:snapToGrid w:val="0"/>
              <w:spacing w:before="60" w:after="60"/>
              <w:ind w:left="72"/>
              <w:jc w:val="both"/>
              <w:rPr>
                <w:rFonts w:ascii="Times New Roman" w:eastAsiaTheme="minorEastAsia" w:hAnsi="Times New Roman" w:cs="Times New Roman"/>
                <w:b/>
                <w:color w:val="231F20"/>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00BD07B8" w:rsidRPr="00177A69">
              <w:rPr>
                <w:rFonts w:ascii="Times New Roman" w:eastAsia="SimHei" w:hAnsi="Times New Roman" w:cs="Times New Roman"/>
                <w:b/>
                <w:color w:val="231F20"/>
                <w:sz w:val="15"/>
                <w:szCs w:val="15"/>
                <w:lang w:val="en-GB" w:eastAsia="zh-CN"/>
              </w:rPr>
              <w:t xml:space="preserve"> 2</w:t>
            </w:r>
            <w:r w:rsidR="00C1075C" w:rsidRPr="00177A69">
              <w:rPr>
                <w:rFonts w:ascii="Times New Roman" w:eastAsia="SimHei" w:hAnsi="Times New Roman" w:cs="Times New Roman"/>
                <w:b/>
                <w:color w:val="231F20"/>
                <w:sz w:val="15"/>
                <w:szCs w:val="15"/>
                <w:lang w:val="en-GB" w:eastAsia="zh-CN"/>
              </w:rPr>
              <w:t xml:space="preserve"> (</w:t>
            </w:r>
            <w:r w:rsidR="00BD07B8" w:rsidRPr="00177A69">
              <w:rPr>
                <w:rFonts w:ascii="Times New Roman" w:eastAsia="SimHei" w:hAnsi="Times New Roman" w:cs="Times New Roman"/>
                <w:b/>
                <w:color w:val="231F20"/>
                <w:sz w:val="15"/>
                <w:szCs w:val="15"/>
                <w:lang w:val="en-GB" w:eastAsia="zh-CN"/>
              </w:rPr>
              <w:t>c</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 xml:space="preserve"> </w:t>
            </w:r>
            <w:r w:rsidR="00D76A7B" w:rsidRPr="00B75287">
              <w:rPr>
                <w:rFonts w:ascii="Times New Roman" w:eastAsia="SimSun" w:hAnsi="Times New Roman" w:cs="Times New Roman"/>
                <w:color w:val="231F20"/>
                <w:sz w:val="15"/>
                <w:szCs w:val="15"/>
                <w:lang w:val="en-GB" w:eastAsia="zh-CN"/>
              </w:rPr>
              <w:t>加强国家能力和区域能力</w:t>
            </w:r>
          </w:p>
        </w:tc>
        <w:tc>
          <w:tcPr>
            <w:tcW w:w="54" w:type="dxa"/>
            <w:vMerge/>
            <w:shd w:val="clear" w:color="auto" w:fill="FBB98D"/>
          </w:tcPr>
          <w:p w:rsidR="00BD07B8" w:rsidRPr="00177A69" w:rsidRDefault="00BD07B8" w:rsidP="0003308E">
            <w:pPr>
              <w:pStyle w:val="TableParagraph"/>
              <w:snapToGrid w:val="0"/>
              <w:spacing w:before="23"/>
              <w:ind w:left="144"/>
              <w:jc w:val="both"/>
              <w:rPr>
                <w:rFonts w:ascii="Times New Roman" w:eastAsia="SimHei" w:hAnsi="Times New Roman" w:cs="Times New Roman"/>
                <w:b/>
                <w:color w:val="231F20"/>
                <w:sz w:val="14"/>
                <w:szCs w:val="14"/>
                <w:lang w:val="en-GB" w:eastAsia="zh-CN"/>
              </w:rPr>
            </w:pPr>
          </w:p>
        </w:tc>
      </w:tr>
      <w:tr w:rsidR="00BD07B8" w:rsidRPr="0060134E" w:rsidTr="008E002C">
        <w:trPr>
          <w:trHeight w:val="606"/>
        </w:trPr>
        <w:tc>
          <w:tcPr>
            <w:tcW w:w="20" w:type="dxa"/>
            <w:vMerge/>
            <w:shd w:val="clear" w:color="auto" w:fill="D9D9D9" w:themeFill="background1" w:themeFillShade="D9"/>
          </w:tcPr>
          <w:p w:rsidR="00BD07B8" w:rsidRPr="0060134E" w:rsidRDefault="00BD07B8" w:rsidP="0003308E">
            <w:pPr>
              <w:pStyle w:val="TableParagraph"/>
              <w:snapToGrid w:val="0"/>
              <w:spacing w:before="23"/>
              <w:ind w:left="144"/>
              <w:jc w:val="both"/>
              <w:rPr>
                <w:rFonts w:ascii="Times New Roman" w:eastAsiaTheme="minorEastAsia" w:hAnsi="Times New Roman" w:cs="Times New Roman"/>
                <w:b/>
                <w:color w:val="231F20"/>
                <w:sz w:val="14"/>
                <w:szCs w:val="14"/>
                <w:lang w:val="en-GB" w:eastAsia="zh-CN"/>
              </w:rPr>
            </w:pPr>
          </w:p>
        </w:tc>
        <w:tc>
          <w:tcPr>
            <w:tcW w:w="1299"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rsidR="00BD07B8" w:rsidRPr="00177A69" w:rsidRDefault="00EC783A" w:rsidP="007305E2">
            <w:pPr>
              <w:pStyle w:val="TableParagraph"/>
              <w:snapToGrid w:val="0"/>
              <w:spacing w:before="60" w:after="60"/>
              <w:ind w:left="144"/>
              <w:jc w:val="both"/>
              <w:rPr>
                <w:rFonts w:ascii="Times New Roman" w:eastAsia="SimHei" w:hAnsi="Times New Roman" w:cs="Times New Roman"/>
                <w:b/>
                <w:sz w:val="15"/>
                <w:szCs w:val="15"/>
                <w:lang w:val="en-GB"/>
              </w:rPr>
            </w:pPr>
            <w:r w:rsidRPr="00177A69">
              <w:rPr>
                <w:rFonts w:ascii="Times New Roman" w:eastAsia="SimHei" w:hAnsi="Times New Roman" w:cs="Times New Roman"/>
                <w:b/>
                <w:color w:val="231F20"/>
                <w:sz w:val="15"/>
                <w:szCs w:val="15"/>
                <w:lang w:val="en-GB" w:eastAsia="zh-CN"/>
              </w:rPr>
              <w:t>目标</w:t>
            </w:r>
            <w:r w:rsidR="00BD07B8" w:rsidRPr="00177A69">
              <w:rPr>
                <w:rFonts w:ascii="Times New Roman" w:eastAsia="SimHei" w:hAnsi="Times New Roman" w:cs="Times New Roman"/>
                <w:b/>
                <w:color w:val="231F20"/>
                <w:sz w:val="15"/>
                <w:szCs w:val="15"/>
                <w:lang w:val="en-GB"/>
              </w:rPr>
              <w:t xml:space="preserve"> 3</w:t>
            </w:r>
          </w:p>
          <w:p w:rsidR="00BD07B8" w:rsidRPr="00B75287" w:rsidRDefault="002E4A7A" w:rsidP="007305E2">
            <w:pPr>
              <w:pStyle w:val="TableParagraph"/>
              <w:snapToGrid w:val="0"/>
              <w:spacing w:before="60" w:after="60"/>
              <w:ind w:left="144" w:right="-9"/>
              <w:jc w:val="both"/>
              <w:rPr>
                <w:rFonts w:ascii="Times New Roman" w:eastAsia="SimSun" w:hAnsi="Times New Roman" w:cs="Times New Roman"/>
                <w:sz w:val="15"/>
                <w:szCs w:val="15"/>
                <w:lang w:val="en-GB" w:eastAsia="zh-CN"/>
              </w:rPr>
            </w:pPr>
            <w:r w:rsidRPr="00B75287">
              <w:rPr>
                <w:rFonts w:ascii="Times New Roman" w:eastAsia="SimSun" w:hAnsi="Times New Roman" w:cs="Times New Roman"/>
                <w:color w:val="231F20"/>
                <w:w w:val="105"/>
                <w:sz w:val="15"/>
                <w:szCs w:val="15"/>
                <w:lang w:val="en-GB" w:eastAsia="zh-CN"/>
              </w:rPr>
              <w:t>加强知识基础</w:t>
            </w:r>
          </w:p>
        </w:tc>
        <w:tc>
          <w:tcPr>
            <w:tcW w:w="7810" w:type="dxa"/>
            <w:gridSpan w:val="4"/>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rsidR="00BD07B8" w:rsidRPr="0060134E" w:rsidRDefault="00EC783A" w:rsidP="007305E2">
            <w:pPr>
              <w:pStyle w:val="TableParagraph"/>
              <w:snapToGrid w:val="0"/>
              <w:spacing w:before="60" w:after="60"/>
              <w:ind w:left="72"/>
              <w:jc w:val="both"/>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00BD07B8" w:rsidRPr="00177A69">
              <w:rPr>
                <w:rFonts w:ascii="Times New Roman" w:eastAsia="SimHei" w:hAnsi="Times New Roman" w:cs="Times New Roman"/>
                <w:b/>
                <w:color w:val="231F20"/>
                <w:sz w:val="15"/>
                <w:szCs w:val="15"/>
                <w:lang w:val="en-GB" w:eastAsia="zh-CN"/>
              </w:rPr>
              <w:t xml:space="preserve"> 3</w:t>
            </w:r>
            <w:r w:rsidR="00C1075C" w:rsidRPr="00177A69">
              <w:rPr>
                <w:rFonts w:ascii="Times New Roman" w:eastAsia="SimHei" w:hAnsi="Times New Roman" w:cs="Times New Roman"/>
                <w:b/>
                <w:color w:val="231F20"/>
                <w:sz w:val="15"/>
                <w:szCs w:val="15"/>
                <w:lang w:val="en-GB" w:eastAsia="zh-CN"/>
              </w:rPr>
              <w:t xml:space="preserve"> (</w:t>
            </w:r>
            <w:r w:rsidR="00BD07B8" w:rsidRPr="00177A69">
              <w:rPr>
                <w:rFonts w:ascii="Times New Roman" w:eastAsia="SimHei" w:hAnsi="Times New Roman" w:cs="Times New Roman"/>
                <w:b/>
                <w:color w:val="231F20"/>
                <w:sz w:val="15"/>
                <w:szCs w:val="15"/>
                <w:lang w:val="en-GB" w:eastAsia="zh-CN"/>
              </w:rPr>
              <w:t>a</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 xml:space="preserve"> </w:t>
            </w:r>
            <w:r w:rsidR="00D76A7B" w:rsidRPr="00B75287">
              <w:rPr>
                <w:rFonts w:ascii="Times New Roman" w:eastAsia="SimSun" w:hAnsi="Times New Roman" w:cs="Times New Roman"/>
                <w:color w:val="231F20"/>
                <w:sz w:val="15"/>
                <w:szCs w:val="15"/>
                <w:lang w:val="en-GB" w:eastAsia="zh-CN"/>
              </w:rPr>
              <w:t>推进关于知识和数据的工作</w:t>
            </w:r>
          </w:p>
          <w:p w:rsidR="00BD07B8" w:rsidRPr="0060134E" w:rsidRDefault="00EC783A" w:rsidP="007305E2">
            <w:pPr>
              <w:pStyle w:val="TableParagraph"/>
              <w:snapToGrid w:val="0"/>
              <w:spacing w:before="60" w:after="60"/>
              <w:ind w:left="72"/>
              <w:jc w:val="both"/>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00BD07B8" w:rsidRPr="00177A69">
              <w:rPr>
                <w:rFonts w:ascii="Times New Roman" w:eastAsia="SimHei" w:hAnsi="Times New Roman" w:cs="Times New Roman"/>
                <w:b/>
                <w:color w:val="231F20"/>
                <w:sz w:val="15"/>
                <w:szCs w:val="15"/>
                <w:lang w:val="en-GB" w:eastAsia="zh-CN"/>
              </w:rPr>
              <w:t xml:space="preserve"> 3</w:t>
            </w:r>
            <w:r w:rsidR="00C1075C" w:rsidRPr="00177A69">
              <w:rPr>
                <w:rFonts w:ascii="Times New Roman" w:eastAsia="SimHei" w:hAnsi="Times New Roman" w:cs="Times New Roman"/>
                <w:b/>
                <w:color w:val="231F20"/>
                <w:sz w:val="15"/>
                <w:szCs w:val="15"/>
                <w:lang w:val="en-GB" w:eastAsia="zh-CN"/>
              </w:rPr>
              <w:t xml:space="preserve"> (</w:t>
            </w:r>
            <w:r w:rsidR="00BD07B8" w:rsidRPr="00177A69">
              <w:rPr>
                <w:rFonts w:ascii="Times New Roman" w:eastAsia="SimHei" w:hAnsi="Times New Roman" w:cs="Times New Roman"/>
                <w:b/>
                <w:color w:val="231F20"/>
                <w:sz w:val="15"/>
                <w:szCs w:val="15"/>
                <w:lang w:val="en-GB" w:eastAsia="zh-CN"/>
              </w:rPr>
              <w:t>b</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 xml:space="preserve"> </w:t>
            </w:r>
            <w:r w:rsidR="00D76A7B" w:rsidRPr="00B75287">
              <w:rPr>
                <w:rFonts w:ascii="Times New Roman" w:eastAsia="SimSun" w:hAnsi="Times New Roman" w:cs="Times New Roman"/>
                <w:color w:val="231F20"/>
                <w:sz w:val="15"/>
                <w:szCs w:val="15"/>
                <w:lang w:val="en-GB" w:eastAsia="zh-CN"/>
              </w:rPr>
              <w:t>推进认可土著和地方知识体系并与之合作</w:t>
            </w:r>
          </w:p>
        </w:tc>
        <w:tc>
          <w:tcPr>
            <w:tcW w:w="54" w:type="dxa"/>
            <w:vMerge/>
            <w:shd w:val="clear" w:color="auto" w:fill="DCA3A4"/>
          </w:tcPr>
          <w:p w:rsidR="00BD07B8" w:rsidRPr="00177A69" w:rsidRDefault="00BD07B8" w:rsidP="0003308E">
            <w:pPr>
              <w:pStyle w:val="TableParagraph"/>
              <w:snapToGrid w:val="0"/>
              <w:spacing w:before="23"/>
              <w:ind w:left="144"/>
              <w:jc w:val="both"/>
              <w:rPr>
                <w:rFonts w:ascii="Times New Roman" w:eastAsia="SimHei" w:hAnsi="Times New Roman" w:cs="Times New Roman"/>
                <w:b/>
                <w:color w:val="231F20"/>
                <w:sz w:val="14"/>
                <w:szCs w:val="14"/>
                <w:lang w:val="en-GB" w:eastAsia="zh-CN"/>
              </w:rPr>
            </w:pPr>
          </w:p>
        </w:tc>
      </w:tr>
      <w:tr w:rsidR="00BD07B8" w:rsidRPr="0060134E" w:rsidTr="00161B64">
        <w:trPr>
          <w:trHeight w:val="747"/>
        </w:trPr>
        <w:tc>
          <w:tcPr>
            <w:tcW w:w="20" w:type="dxa"/>
            <w:vMerge/>
            <w:shd w:val="clear" w:color="auto" w:fill="D9D9D9" w:themeFill="background1" w:themeFillShade="D9"/>
          </w:tcPr>
          <w:p w:rsidR="00BD07B8" w:rsidRPr="0060134E" w:rsidRDefault="00BD07B8" w:rsidP="0003308E">
            <w:pPr>
              <w:pStyle w:val="TableParagraph"/>
              <w:snapToGrid w:val="0"/>
              <w:spacing w:before="23"/>
              <w:ind w:left="144"/>
              <w:jc w:val="both"/>
              <w:rPr>
                <w:rFonts w:ascii="Times New Roman" w:eastAsiaTheme="minorEastAsia" w:hAnsi="Times New Roman" w:cs="Times New Roman"/>
                <w:b/>
                <w:color w:val="231F20"/>
                <w:sz w:val="14"/>
                <w:szCs w:val="14"/>
                <w:lang w:val="en-GB" w:eastAsia="zh-CN"/>
              </w:rPr>
            </w:pPr>
          </w:p>
        </w:tc>
        <w:tc>
          <w:tcPr>
            <w:tcW w:w="1299" w:type="dxa"/>
            <w:tcBorders>
              <w:top w:val="single" w:sz="12" w:space="0" w:color="D9D9D9" w:themeColor="background1" w:themeShade="D9"/>
              <w:right w:val="single" w:sz="12" w:space="0" w:color="D9D9D9" w:themeColor="background1" w:themeShade="D9"/>
            </w:tcBorders>
            <w:shd w:val="clear" w:color="auto" w:fill="B1ABD1"/>
          </w:tcPr>
          <w:p w:rsidR="00BD07B8" w:rsidRPr="00177A69" w:rsidRDefault="00EC783A" w:rsidP="007305E2">
            <w:pPr>
              <w:pStyle w:val="TableParagraph"/>
              <w:snapToGrid w:val="0"/>
              <w:spacing w:before="60" w:after="60"/>
              <w:ind w:left="144"/>
              <w:jc w:val="both"/>
              <w:rPr>
                <w:rFonts w:ascii="Times New Roman" w:eastAsia="SimHei" w:hAnsi="Times New Roman" w:cs="Times New Roman"/>
                <w:b/>
                <w:sz w:val="15"/>
                <w:szCs w:val="15"/>
                <w:lang w:val="en-GB"/>
              </w:rPr>
            </w:pPr>
            <w:r w:rsidRPr="00177A69">
              <w:rPr>
                <w:rFonts w:ascii="Times New Roman" w:eastAsia="SimHei" w:hAnsi="Times New Roman" w:cs="Times New Roman"/>
                <w:b/>
                <w:color w:val="231F20"/>
                <w:sz w:val="15"/>
                <w:szCs w:val="15"/>
                <w:lang w:val="en-GB" w:eastAsia="zh-CN"/>
              </w:rPr>
              <w:t>目标</w:t>
            </w:r>
            <w:r w:rsidR="00BD07B8" w:rsidRPr="00177A69">
              <w:rPr>
                <w:rFonts w:ascii="Times New Roman" w:eastAsia="SimHei" w:hAnsi="Times New Roman" w:cs="Times New Roman"/>
                <w:b/>
                <w:color w:val="231F20"/>
                <w:sz w:val="15"/>
                <w:szCs w:val="15"/>
                <w:lang w:val="en-GB"/>
              </w:rPr>
              <w:t xml:space="preserve"> 4</w:t>
            </w:r>
          </w:p>
          <w:p w:rsidR="00BD07B8" w:rsidRPr="00B75287" w:rsidRDefault="008651D2" w:rsidP="007305E2">
            <w:pPr>
              <w:pStyle w:val="TableParagraph"/>
              <w:snapToGrid w:val="0"/>
              <w:spacing w:before="60" w:after="60"/>
              <w:ind w:left="144"/>
              <w:jc w:val="both"/>
              <w:rPr>
                <w:rFonts w:ascii="Times New Roman" w:eastAsia="SimSun" w:hAnsi="Times New Roman" w:cs="Times New Roman"/>
                <w:sz w:val="15"/>
                <w:szCs w:val="15"/>
                <w:lang w:val="en-GB" w:eastAsia="zh-CN"/>
              </w:rPr>
            </w:pPr>
            <w:r w:rsidRPr="00B75287">
              <w:rPr>
                <w:rFonts w:ascii="Times New Roman" w:eastAsia="SimSun" w:hAnsi="Times New Roman" w:cs="Times New Roman"/>
                <w:color w:val="231F20"/>
                <w:w w:val="105"/>
                <w:sz w:val="15"/>
                <w:szCs w:val="15"/>
                <w:lang w:val="en-GB" w:eastAsia="zh-CN"/>
              </w:rPr>
              <w:t>支持政策</w:t>
            </w:r>
          </w:p>
        </w:tc>
        <w:tc>
          <w:tcPr>
            <w:tcW w:w="7810"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rsidR="00BD07B8" w:rsidRPr="0060134E" w:rsidRDefault="00EC783A" w:rsidP="007305E2">
            <w:pPr>
              <w:pStyle w:val="TableParagraph"/>
              <w:snapToGrid w:val="0"/>
              <w:spacing w:before="60" w:after="60"/>
              <w:ind w:left="72"/>
              <w:jc w:val="both"/>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00BD07B8" w:rsidRPr="00177A69">
              <w:rPr>
                <w:rFonts w:ascii="Times New Roman" w:eastAsia="SimHei" w:hAnsi="Times New Roman" w:cs="Times New Roman"/>
                <w:b/>
                <w:color w:val="231F20"/>
                <w:sz w:val="15"/>
                <w:szCs w:val="15"/>
                <w:lang w:val="en-GB" w:eastAsia="zh-CN"/>
              </w:rPr>
              <w:t xml:space="preserve"> 4</w:t>
            </w:r>
            <w:r w:rsidR="00C1075C" w:rsidRPr="00177A69">
              <w:rPr>
                <w:rFonts w:ascii="Times New Roman" w:eastAsia="SimHei" w:hAnsi="Times New Roman" w:cs="Times New Roman"/>
                <w:b/>
                <w:color w:val="231F20"/>
                <w:sz w:val="15"/>
                <w:szCs w:val="15"/>
                <w:lang w:val="en-GB" w:eastAsia="zh-CN"/>
              </w:rPr>
              <w:t xml:space="preserve"> (</w:t>
            </w:r>
            <w:r w:rsidR="00BD07B8" w:rsidRPr="00177A69">
              <w:rPr>
                <w:rFonts w:ascii="Times New Roman" w:eastAsia="SimHei" w:hAnsi="Times New Roman" w:cs="Times New Roman"/>
                <w:b/>
                <w:color w:val="231F20"/>
                <w:sz w:val="15"/>
                <w:szCs w:val="15"/>
                <w:lang w:val="en-GB" w:eastAsia="zh-CN"/>
              </w:rPr>
              <w:t>a</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 xml:space="preserve"> </w:t>
            </w:r>
            <w:r w:rsidR="00D76A7B" w:rsidRPr="00B75287">
              <w:rPr>
                <w:rFonts w:ascii="Times New Roman" w:eastAsia="SimSun" w:hAnsi="Times New Roman" w:cs="Times New Roman"/>
                <w:color w:val="231F20"/>
                <w:sz w:val="15"/>
                <w:szCs w:val="15"/>
                <w:lang w:val="en-GB" w:eastAsia="zh-CN"/>
              </w:rPr>
              <w:t>推进关于政策工具和方法的工作</w:t>
            </w:r>
          </w:p>
          <w:p w:rsidR="006F6F0C" w:rsidRPr="0060134E" w:rsidRDefault="00EC783A" w:rsidP="007305E2">
            <w:pPr>
              <w:pStyle w:val="TableParagraph"/>
              <w:snapToGrid w:val="0"/>
              <w:spacing w:before="60" w:after="60"/>
              <w:ind w:left="72"/>
              <w:jc w:val="both"/>
              <w:rPr>
                <w:rFonts w:ascii="Times New Roman" w:eastAsiaTheme="minorEastAsia" w:hAnsi="Times New Roman" w:cs="Times New Roman"/>
                <w:color w:val="231F20"/>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00BD07B8" w:rsidRPr="00177A69">
              <w:rPr>
                <w:rFonts w:ascii="Times New Roman" w:eastAsia="SimHei" w:hAnsi="Times New Roman" w:cs="Times New Roman"/>
                <w:b/>
                <w:color w:val="231F20"/>
                <w:sz w:val="15"/>
                <w:szCs w:val="15"/>
                <w:lang w:val="en-GB" w:eastAsia="zh-CN"/>
              </w:rPr>
              <w:t xml:space="preserve"> 4</w:t>
            </w:r>
            <w:r w:rsidR="00C1075C" w:rsidRPr="00177A69">
              <w:rPr>
                <w:rFonts w:ascii="Times New Roman" w:eastAsia="SimHei" w:hAnsi="Times New Roman" w:cs="Times New Roman"/>
                <w:b/>
                <w:color w:val="231F20"/>
                <w:sz w:val="15"/>
                <w:szCs w:val="15"/>
                <w:lang w:val="en-GB" w:eastAsia="zh-CN"/>
              </w:rPr>
              <w:t xml:space="preserve"> (</w:t>
            </w:r>
            <w:r w:rsidR="00BD07B8" w:rsidRPr="00177A69">
              <w:rPr>
                <w:rFonts w:ascii="Times New Roman" w:eastAsia="SimHei" w:hAnsi="Times New Roman" w:cs="Times New Roman"/>
                <w:b/>
                <w:color w:val="231F20"/>
                <w:sz w:val="15"/>
                <w:szCs w:val="15"/>
                <w:lang w:val="en-GB" w:eastAsia="zh-CN"/>
              </w:rPr>
              <w:t>b</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 xml:space="preserve"> </w:t>
            </w:r>
            <w:r w:rsidR="00D408F4" w:rsidRPr="00B75287">
              <w:rPr>
                <w:rFonts w:ascii="Times New Roman" w:eastAsia="SimSun" w:hAnsi="Times New Roman" w:cs="Times New Roman"/>
                <w:color w:val="231F20"/>
                <w:sz w:val="15"/>
                <w:szCs w:val="15"/>
                <w:lang w:val="en-GB" w:eastAsia="zh-CN"/>
              </w:rPr>
              <w:t>推进</w:t>
            </w:r>
            <w:r w:rsidR="006F6F0C" w:rsidRPr="00B75287">
              <w:rPr>
                <w:rFonts w:ascii="Times New Roman" w:eastAsia="SimSun" w:hAnsi="Times New Roman" w:cs="Times New Roman"/>
                <w:color w:val="231F20"/>
                <w:sz w:val="15"/>
                <w:szCs w:val="15"/>
                <w:lang w:val="en-GB" w:eastAsia="zh-CN"/>
              </w:rPr>
              <w:t>生物多样性和生态系统服务</w:t>
            </w:r>
            <w:r w:rsidR="00606D26" w:rsidRPr="00B75287">
              <w:rPr>
                <w:rFonts w:ascii="Times New Roman" w:eastAsia="SimSun" w:hAnsi="Times New Roman" w:cs="Times New Roman"/>
                <w:color w:val="231F20"/>
                <w:sz w:val="15"/>
                <w:szCs w:val="15"/>
                <w:lang w:val="en-GB" w:eastAsia="zh-CN"/>
              </w:rPr>
              <w:t>情景设想</w:t>
            </w:r>
            <w:r w:rsidR="006F6F0C" w:rsidRPr="00B75287">
              <w:rPr>
                <w:rFonts w:ascii="Times New Roman" w:eastAsia="SimSun" w:hAnsi="Times New Roman" w:cs="Times New Roman"/>
                <w:color w:val="231F20"/>
                <w:sz w:val="15"/>
                <w:szCs w:val="15"/>
                <w:lang w:val="en-GB" w:eastAsia="zh-CN"/>
              </w:rPr>
              <w:t>和模型</w:t>
            </w:r>
            <w:r w:rsidR="00421CBE" w:rsidRPr="00B75287">
              <w:rPr>
                <w:rFonts w:ascii="Times New Roman" w:eastAsia="SimSun" w:hAnsi="Times New Roman" w:cs="Times New Roman"/>
                <w:color w:val="231F20"/>
                <w:sz w:val="15"/>
                <w:szCs w:val="15"/>
                <w:lang w:val="en-GB" w:eastAsia="zh-CN"/>
              </w:rPr>
              <w:t>方面的工作</w:t>
            </w:r>
          </w:p>
          <w:p w:rsidR="00BD07B8" w:rsidRPr="0060134E" w:rsidRDefault="00EC783A" w:rsidP="007305E2">
            <w:pPr>
              <w:pStyle w:val="TableParagraph"/>
              <w:snapToGrid w:val="0"/>
              <w:spacing w:before="60" w:after="60"/>
              <w:ind w:left="72"/>
              <w:jc w:val="both"/>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00BD07B8" w:rsidRPr="00177A69">
              <w:rPr>
                <w:rFonts w:ascii="Times New Roman" w:eastAsia="SimHei" w:hAnsi="Times New Roman" w:cs="Times New Roman"/>
                <w:b/>
                <w:color w:val="231F20"/>
                <w:sz w:val="15"/>
                <w:szCs w:val="15"/>
                <w:lang w:val="en-GB" w:eastAsia="zh-CN"/>
              </w:rPr>
              <w:t xml:space="preserve"> 4</w:t>
            </w:r>
            <w:r w:rsidR="00C1075C" w:rsidRPr="00177A69">
              <w:rPr>
                <w:rFonts w:ascii="Times New Roman" w:eastAsia="SimHei" w:hAnsi="Times New Roman" w:cs="Times New Roman"/>
                <w:b/>
                <w:color w:val="231F20"/>
                <w:sz w:val="15"/>
                <w:szCs w:val="15"/>
                <w:lang w:val="en-GB" w:eastAsia="zh-CN"/>
              </w:rPr>
              <w:t xml:space="preserve"> (</w:t>
            </w:r>
            <w:r w:rsidR="00BD07B8" w:rsidRPr="00177A69">
              <w:rPr>
                <w:rFonts w:ascii="Times New Roman" w:eastAsia="SimHei" w:hAnsi="Times New Roman" w:cs="Times New Roman"/>
                <w:b/>
                <w:color w:val="231F20"/>
                <w:sz w:val="15"/>
                <w:szCs w:val="15"/>
                <w:lang w:val="en-GB" w:eastAsia="zh-CN"/>
              </w:rPr>
              <w:t>c</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 xml:space="preserve"> </w:t>
            </w:r>
            <w:r w:rsidR="00D76A7B" w:rsidRPr="00B75287">
              <w:rPr>
                <w:rFonts w:ascii="Times New Roman" w:eastAsia="SimSun" w:hAnsi="Times New Roman" w:cs="Times New Roman"/>
                <w:color w:val="231F20"/>
                <w:sz w:val="15"/>
                <w:szCs w:val="15"/>
                <w:lang w:val="en-GB" w:eastAsia="zh-CN"/>
              </w:rPr>
              <w:t>推进</w:t>
            </w:r>
            <w:r w:rsidR="00DA3647" w:rsidRPr="00B75287">
              <w:rPr>
                <w:rFonts w:ascii="Times New Roman" w:eastAsia="SimSun" w:hAnsi="Times New Roman" w:cs="Times New Roman"/>
                <w:color w:val="231F20"/>
                <w:sz w:val="15"/>
                <w:szCs w:val="15"/>
                <w:lang w:val="en-GB" w:eastAsia="zh-CN"/>
              </w:rPr>
              <w:t>关于多重</w:t>
            </w:r>
            <w:r w:rsidR="00D76A7B" w:rsidRPr="00B75287">
              <w:rPr>
                <w:rFonts w:ascii="Times New Roman" w:eastAsia="SimSun" w:hAnsi="Times New Roman" w:cs="Times New Roman"/>
                <w:color w:val="231F20"/>
                <w:sz w:val="15"/>
                <w:szCs w:val="15"/>
                <w:lang w:val="en-GB" w:eastAsia="zh-CN"/>
              </w:rPr>
              <w:t>价值的工作</w:t>
            </w:r>
          </w:p>
        </w:tc>
        <w:tc>
          <w:tcPr>
            <w:tcW w:w="54" w:type="dxa"/>
            <w:vMerge/>
            <w:shd w:val="clear" w:color="auto" w:fill="B1ABD1"/>
          </w:tcPr>
          <w:p w:rsidR="00BD07B8" w:rsidRPr="00177A69" w:rsidRDefault="00BD07B8" w:rsidP="0003308E">
            <w:pPr>
              <w:pStyle w:val="TableParagraph"/>
              <w:snapToGrid w:val="0"/>
              <w:spacing w:before="23"/>
              <w:jc w:val="both"/>
              <w:rPr>
                <w:rFonts w:ascii="Times New Roman" w:eastAsia="SimHei" w:hAnsi="Times New Roman" w:cs="Times New Roman"/>
                <w:b/>
                <w:color w:val="231F20"/>
                <w:sz w:val="14"/>
                <w:szCs w:val="14"/>
                <w:lang w:val="en-GB" w:eastAsia="zh-CN"/>
              </w:rPr>
            </w:pPr>
          </w:p>
        </w:tc>
      </w:tr>
      <w:tr w:rsidR="00BD07B8" w:rsidRPr="0060134E" w:rsidTr="008E002C">
        <w:trPr>
          <w:trHeight w:val="606"/>
        </w:trPr>
        <w:tc>
          <w:tcPr>
            <w:tcW w:w="20" w:type="dxa"/>
            <w:vMerge/>
            <w:shd w:val="clear" w:color="auto" w:fill="D9D9D9" w:themeFill="background1" w:themeFillShade="D9"/>
          </w:tcPr>
          <w:p w:rsidR="00BD07B8" w:rsidRPr="0060134E" w:rsidRDefault="00BD07B8" w:rsidP="0003308E">
            <w:pPr>
              <w:pStyle w:val="TableParagraph"/>
              <w:snapToGrid w:val="0"/>
              <w:spacing w:before="23"/>
              <w:ind w:left="144"/>
              <w:jc w:val="both"/>
              <w:rPr>
                <w:rFonts w:ascii="Times New Roman" w:eastAsiaTheme="minorEastAsia" w:hAnsi="Times New Roman" w:cs="Times New Roman"/>
                <w:b/>
                <w:color w:val="231F20"/>
                <w:sz w:val="14"/>
                <w:szCs w:val="14"/>
                <w:lang w:val="en-GB" w:eastAsia="zh-CN"/>
              </w:rPr>
            </w:pPr>
          </w:p>
        </w:tc>
        <w:tc>
          <w:tcPr>
            <w:tcW w:w="1299"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rsidR="00BD07B8" w:rsidRPr="00177A69" w:rsidRDefault="00EC783A" w:rsidP="007305E2">
            <w:pPr>
              <w:pStyle w:val="TableParagraph"/>
              <w:snapToGrid w:val="0"/>
              <w:spacing w:before="60" w:after="60"/>
              <w:ind w:left="144"/>
              <w:jc w:val="both"/>
              <w:rPr>
                <w:rFonts w:ascii="Times New Roman" w:eastAsia="SimHei" w:hAnsi="Times New Roman" w:cs="Times New Roman"/>
                <w:b/>
                <w:sz w:val="15"/>
                <w:szCs w:val="15"/>
                <w:lang w:val="en-GB"/>
              </w:rPr>
            </w:pPr>
            <w:r w:rsidRPr="00177A69">
              <w:rPr>
                <w:rFonts w:ascii="Times New Roman" w:eastAsia="SimHei" w:hAnsi="Times New Roman" w:cs="Times New Roman"/>
                <w:b/>
                <w:color w:val="231F20"/>
                <w:sz w:val="15"/>
                <w:szCs w:val="15"/>
                <w:lang w:val="en-GB" w:eastAsia="zh-CN"/>
              </w:rPr>
              <w:t>目标</w:t>
            </w:r>
            <w:r w:rsidR="00BD07B8" w:rsidRPr="00177A69">
              <w:rPr>
                <w:rFonts w:ascii="Times New Roman" w:eastAsia="SimHei" w:hAnsi="Times New Roman" w:cs="Times New Roman"/>
                <w:b/>
                <w:color w:val="231F20"/>
                <w:spacing w:val="-9"/>
                <w:sz w:val="15"/>
                <w:szCs w:val="15"/>
                <w:lang w:val="en-GB"/>
              </w:rPr>
              <w:t xml:space="preserve"> </w:t>
            </w:r>
            <w:r w:rsidR="00BD07B8" w:rsidRPr="00177A69">
              <w:rPr>
                <w:rFonts w:ascii="Times New Roman" w:eastAsia="SimHei" w:hAnsi="Times New Roman" w:cs="Times New Roman"/>
                <w:b/>
                <w:color w:val="231F20"/>
                <w:sz w:val="15"/>
                <w:szCs w:val="15"/>
                <w:lang w:val="en-GB"/>
              </w:rPr>
              <w:t>5</w:t>
            </w:r>
          </w:p>
          <w:p w:rsidR="00BD07B8" w:rsidRPr="00B75287" w:rsidRDefault="008651D2" w:rsidP="007305E2">
            <w:pPr>
              <w:pStyle w:val="TableParagraph"/>
              <w:snapToGrid w:val="0"/>
              <w:spacing w:before="60" w:after="60"/>
              <w:ind w:left="144" w:right="-9"/>
              <w:jc w:val="both"/>
              <w:rPr>
                <w:rFonts w:ascii="Times New Roman" w:eastAsia="SimSun" w:hAnsi="Times New Roman" w:cs="Times New Roman"/>
                <w:sz w:val="15"/>
                <w:szCs w:val="15"/>
                <w:lang w:val="en-GB" w:eastAsia="zh-CN"/>
              </w:rPr>
            </w:pPr>
            <w:r w:rsidRPr="00B75287">
              <w:rPr>
                <w:rFonts w:ascii="Times New Roman" w:eastAsia="SimSun" w:hAnsi="Times New Roman" w:cs="Times New Roman"/>
                <w:color w:val="231F20"/>
                <w:w w:val="105"/>
                <w:sz w:val="15"/>
                <w:szCs w:val="15"/>
                <w:lang w:val="en-GB" w:eastAsia="zh-CN"/>
              </w:rPr>
              <w:t>交流和参与</w:t>
            </w:r>
          </w:p>
        </w:tc>
        <w:tc>
          <w:tcPr>
            <w:tcW w:w="7810"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rsidR="00BD07B8" w:rsidRPr="00B75287" w:rsidRDefault="00EC783A" w:rsidP="007305E2">
            <w:pPr>
              <w:pStyle w:val="TableParagraph"/>
              <w:snapToGrid w:val="0"/>
              <w:spacing w:before="60" w:after="60"/>
              <w:ind w:left="72"/>
              <w:jc w:val="both"/>
              <w:rPr>
                <w:rFonts w:ascii="Times New Roman" w:eastAsia="SimSun" w:hAnsi="Times New Roman" w:cs="Times New Roman"/>
                <w:color w:val="231F20"/>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00BD07B8" w:rsidRPr="00177A69">
              <w:rPr>
                <w:rFonts w:ascii="Times New Roman" w:eastAsia="SimHei" w:hAnsi="Times New Roman" w:cs="Times New Roman"/>
                <w:b/>
                <w:color w:val="231F20"/>
                <w:sz w:val="15"/>
                <w:szCs w:val="15"/>
                <w:lang w:val="en-GB" w:eastAsia="zh-CN"/>
              </w:rPr>
              <w:t xml:space="preserve"> 5</w:t>
            </w:r>
            <w:r w:rsidR="00C1075C" w:rsidRPr="00177A69">
              <w:rPr>
                <w:rFonts w:ascii="Times New Roman" w:eastAsia="SimHei" w:hAnsi="Times New Roman" w:cs="Times New Roman"/>
                <w:b/>
                <w:color w:val="231F20"/>
                <w:sz w:val="15"/>
                <w:szCs w:val="15"/>
                <w:lang w:val="en-GB" w:eastAsia="zh-CN"/>
              </w:rPr>
              <w:t xml:space="preserve"> (</w:t>
            </w:r>
            <w:r w:rsidR="00BD07B8" w:rsidRPr="00177A69">
              <w:rPr>
                <w:rFonts w:ascii="Times New Roman" w:eastAsia="SimHei" w:hAnsi="Times New Roman" w:cs="Times New Roman"/>
                <w:b/>
                <w:color w:val="231F20"/>
                <w:sz w:val="15"/>
                <w:szCs w:val="15"/>
                <w:lang w:val="en-GB" w:eastAsia="zh-CN"/>
              </w:rPr>
              <w:t>a</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 xml:space="preserve"> </w:t>
            </w:r>
            <w:r w:rsidR="006F6F0C" w:rsidRPr="00B75287">
              <w:rPr>
                <w:rFonts w:ascii="Times New Roman" w:eastAsia="SimSun" w:hAnsi="Times New Roman" w:cs="Times New Roman"/>
                <w:color w:val="231F20"/>
                <w:sz w:val="15"/>
                <w:szCs w:val="15"/>
                <w:lang w:val="en-GB" w:eastAsia="zh-CN"/>
              </w:rPr>
              <w:t>加强</w:t>
            </w:r>
            <w:r w:rsidR="00D76A7B" w:rsidRPr="00B75287">
              <w:rPr>
                <w:rFonts w:ascii="Times New Roman" w:eastAsia="SimSun" w:hAnsi="Times New Roman" w:cs="Times New Roman"/>
                <w:color w:val="231F20"/>
                <w:sz w:val="15"/>
                <w:szCs w:val="15"/>
                <w:lang w:val="en-GB" w:eastAsia="zh-CN"/>
              </w:rPr>
              <w:t>交流</w:t>
            </w:r>
          </w:p>
          <w:p w:rsidR="00BD07B8" w:rsidRPr="0060134E" w:rsidRDefault="00EC783A" w:rsidP="007305E2">
            <w:pPr>
              <w:pStyle w:val="TableParagraph"/>
              <w:snapToGrid w:val="0"/>
              <w:spacing w:before="60" w:after="60"/>
              <w:ind w:left="72"/>
              <w:jc w:val="both"/>
              <w:rPr>
                <w:rFonts w:ascii="Times New Roman" w:eastAsiaTheme="minorEastAsia" w:hAnsi="Times New Roman" w:cs="Times New Roman"/>
                <w:sz w:val="15"/>
                <w:szCs w:val="15"/>
                <w:lang w:val="en-GB" w:eastAsia="zh-CN"/>
              </w:rPr>
            </w:pPr>
            <w:r w:rsidRPr="00177A69">
              <w:rPr>
                <w:rFonts w:ascii="Times New Roman" w:eastAsia="SimHei" w:hAnsi="Times New Roman" w:cs="Times New Roman"/>
                <w:b/>
                <w:color w:val="231F20"/>
                <w:sz w:val="15"/>
                <w:szCs w:val="15"/>
                <w:lang w:val="en-GB" w:eastAsia="zh-CN"/>
              </w:rPr>
              <w:t>交付品</w:t>
            </w:r>
            <w:r w:rsidR="00BD07B8" w:rsidRPr="00177A69">
              <w:rPr>
                <w:rFonts w:ascii="Times New Roman" w:eastAsia="SimHei" w:hAnsi="Times New Roman" w:cs="Times New Roman"/>
                <w:b/>
                <w:color w:val="231F20"/>
                <w:sz w:val="15"/>
                <w:szCs w:val="15"/>
                <w:lang w:val="en-GB" w:eastAsia="zh-CN"/>
              </w:rPr>
              <w:t xml:space="preserve"> 5</w:t>
            </w:r>
            <w:r w:rsidR="00C1075C" w:rsidRPr="00177A69">
              <w:rPr>
                <w:rFonts w:ascii="Times New Roman" w:eastAsia="SimHei" w:hAnsi="Times New Roman" w:cs="Times New Roman"/>
                <w:b/>
                <w:color w:val="231F20"/>
                <w:sz w:val="15"/>
                <w:szCs w:val="15"/>
                <w:lang w:val="en-GB" w:eastAsia="zh-CN"/>
              </w:rPr>
              <w:t xml:space="preserve"> (</w:t>
            </w:r>
            <w:r w:rsidR="00BD07B8" w:rsidRPr="00177A69">
              <w:rPr>
                <w:rFonts w:ascii="Times New Roman" w:eastAsia="SimHei" w:hAnsi="Times New Roman" w:cs="Times New Roman"/>
                <w:b/>
                <w:color w:val="231F20"/>
                <w:sz w:val="15"/>
                <w:szCs w:val="15"/>
                <w:lang w:val="en-GB" w:eastAsia="zh-CN"/>
              </w:rPr>
              <w:t>b</w:t>
            </w:r>
            <w:r w:rsidR="00C1075C" w:rsidRPr="00177A69">
              <w:rPr>
                <w:rFonts w:ascii="Times New Roman" w:eastAsia="SimHei" w:hAnsi="Times New Roman" w:cs="Times New Roman"/>
                <w:b/>
                <w:color w:val="231F20"/>
                <w:sz w:val="15"/>
                <w:szCs w:val="15"/>
                <w:lang w:val="en-GB" w:eastAsia="zh-CN"/>
              </w:rPr>
              <w:t>)</w:t>
            </w:r>
            <w:r w:rsidR="0060134E" w:rsidRPr="00177A69">
              <w:rPr>
                <w:rFonts w:ascii="Times New Roman" w:eastAsia="SimHei" w:hAnsi="Times New Roman" w:cs="Times New Roman"/>
                <w:b/>
                <w:color w:val="231F20"/>
                <w:sz w:val="15"/>
                <w:szCs w:val="15"/>
                <w:lang w:val="en-GB" w:eastAsia="zh-CN"/>
              </w:rPr>
              <w:t>：</w:t>
            </w:r>
            <w:r w:rsidR="00BD07B8" w:rsidRPr="00177A69">
              <w:rPr>
                <w:rFonts w:ascii="Times New Roman" w:eastAsia="SimHei" w:hAnsi="Times New Roman" w:cs="Times New Roman"/>
                <w:b/>
                <w:color w:val="231F20"/>
                <w:sz w:val="15"/>
                <w:szCs w:val="15"/>
                <w:lang w:val="en-GB" w:eastAsia="zh-CN"/>
              </w:rPr>
              <w:t xml:space="preserve"> </w:t>
            </w:r>
            <w:r w:rsidR="006F6F0C" w:rsidRPr="00B75287">
              <w:rPr>
                <w:rFonts w:ascii="Times New Roman" w:eastAsia="SimSun" w:hAnsi="Times New Roman" w:cs="Times New Roman"/>
                <w:color w:val="231F20"/>
                <w:sz w:val="15"/>
                <w:szCs w:val="15"/>
                <w:lang w:val="en-GB" w:eastAsia="zh-CN"/>
              </w:rPr>
              <w:t>加强政府和</w:t>
            </w:r>
            <w:r w:rsidR="00606D26" w:rsidRPr="00B75287">
              <w:rPr>
                <w:rFonts w:ascii="Times New Roman" w:eastAsia="SimSun" w:hAnsi="Times New Roman" w:cs="Times New Roman"/>
                <w:color w:val="231F20"/>
                <w:sz w:val="15"/>
                <w:szCs w:val="15"/>
                <w:lang w:val="en-GB" w:eastAsia="zh-CN"/>
              </w:rPr>
              <w:t>利益攸关方</w:t>
            </w:r>
            <w:r w:rsidR="006F6F0C" w:rsidRPr="00B75287">
              <w:rPr>
                <w:rFonts w:ascii="Times New Roman" w:eastAsia="SimSun" w:hAnsi="Times New Roman" w:cs="Times New Roman"/>
                <w:color w:val="231F20"/>
                <w:sz w:val="15"/>
                <w:szCs w:val="15"/>
                <w:lang w:val="en-GB" w:eastAsia="zh-CN"/>
              </w:rPr>
              <w:t>的参与</w:t>
            </w:r>
          </w:p>
        </w:tc>
        <w:tc>
          <w:tcPr>
            <w:tcW w:w="54" w:type="dxa"/>
            <w:vMerge/>
            <w:shd w:val="clear" w:color="auto" w:fill="829DBF"/>
          </w:tcPr>
          <w:p w:rsidR="00BD07B8" w:rsidRPr="00177A69" w:rsidRDefault="00BD07B8" w:rsidP="0003308E">
            <w:pPr>
              <w:pStyle w:val="TableParagraph"/>
              <w:snapToGrid w:val="0"/>
              <w:spacing w:before="23"/>
              <w:jc w:val="both"/>
              <w:rPr>
                <w:rFonts w:ascii="Times New Roman" w:eastAsia="SimHei" w:hAnsi="Times New Roman" w:cs="Times New Roman"/>
                <w:b/>
                <w:color w:val="231F20"/>
                <w:sz w:val="14"/>
                <w:szCs w:val="14"/>
                <w:lang w:val="en-GB" w:eastAsia="zh-CN"/>
              </w:rPr>
            </w:pPr>
          </w:p>
        </w:tc>
      </w:tr>
      <w:tr w:rsidR="00BD07B8" w:rsidRPr="0060134E" w:rsidTr="008E002C">
        <w:trPr>
          <w:trHeight w:val="606"/>
        </w:trPr>
        <w:tc>
          <w:tcPr>
            <w:tcW w:w="20" w:type="dxa"/>
            <w:vMerge/>
            <w:shd w:val="clear" w:color="auto" w:fill="D9D9D9" w:themeFill="background1" w:themeFillShade="D9"/>
          </w:tcPr>
          <w:p w:rsidR="00BD07B8" w:rsidRPr="0060134E" w:rsidRDefault="00BD07B8" w:rsidP="0003308E">
            <w:pPr>
              <w:pStyle w:val="TableParagraph"/>
              <w:snapToGrid w:val="0"/>
              <w:spacing w:before="23"/>
              <w:ind w:left="144"/>
              <w:jc w:val="both"/>
              <w:rPr>
                <w:rFonts w:ascii="Times New Roman" w:eastAsiaTheme="minorEastAsia" w:hAnsi="Times New Roman" w:cs="Times New Roman"/>
                <w:b/>
                <w:color w:val="231F20"/>
                <w:sz w:val="14"/>
                <w:szCs w:val="14"/>
                <w:lang w:val="en-GB" w:eastAsia="zh-CN"/>
              </w:rPr>
            </w:pPr>
          </w:p>
        </w:tc>
        <w:tc>
          <w:tcPr>
            <w:tcW w:w="1299" w:type="dxa"/>
            <w:tcBorders>
              <w:top w:val="single" w:sz="12" w:space="0" w:color="D9D9D9" w:themeColor="background1" w:themeShade="D9"/>
              <w:right w:val="single" w:sz="12" w:space="0" w:color="D9D9D9" w:themeColor="background1" w:themeShade="D9"/>
            </w:tcBorders>
            <w:shd w:val="clear" w:color="auto" w:fill="8FB9B9"/>
          </w:tcPr>
          <w:p w:rsidR="00BD07B8" w:rsidRPr="00177A69" w:rsidRDefault="00EC783A" w:rsidP="007305E2">
            <w:pPr>
              <w:pStyle w:val="TableParagraph"/>
              <w:snapToGrid w:val="0"/>
              <w:spacing w:before="60" w:after="60"/>
              <w:ind w:left="144"/>
              <w:jc w:val="both"/>
              <w:rPr>
                <w:rFonts w:ascii="Times New Roman" w:eastAsia="SimHei" w:hAnsi="Times New Roman" w:cs="Times New Roman"/>
                <w:b/>
                <w:sz w:val="15"/>
                <w:szCs w:val="15"/>
                <w:lang w:val="en-GB"/>
              </w:rPr>
            </w:pPr>
            <w:r w:rsidRPr="00177A69">
              <w:rPr>
                <w:rFonts w:ascii="Times New Roman" w:eastAsia="SimHei" w:hAnsi="Times New Roman" w:cs="Times New Roman"/>
                <w:b/>
                <w:color w:val="231F20"/>
                <w:sz w:val="15"/>
                <w:szCs w:val="15"/>
                <w:lang w:val="en-GB" w:eastAsia="zh-CN"/>
              </w:rPr>
              <w:t>目标</w:t>
            </w:r>
            <w:r w:rsidR="00BD07B8" w:rsidRPr="00177A69">
              <w:rPr>
                <w:rFonts w:ascii="Times New Roman" w:eastAsia="SimHei" w:hAnsi="Times New Roman" w:cs="Times New Roman"/>
                <w:b/>
                <w:color w:val="231F20"/>
                <w:sz w:val="15"/>
                <w:szCs w:val="15"/>
                <w:lang w:val="en-GB"/>
              </w:rPr>
              <w:t xml:space="preserve"> 6</w:t>
            </w:r>
          </w:p>
          <w:p w:rsidR="00BD07B8" w:rsidRPr="00B75287" w:rsidRDefault="008651D2" w:rsidP="007305E2">
            <w:pPr>
              <w:pStyle w:val="TableParagraph"/>
              <w:snapToGrid w:val="0"/>
              <w:spacing w:before="60" w:after="60"/>
              <w:ind w:left="144"/>
              <w:jc w:val="both"/>
              <w:rPr>
                <w:rFonts w:ascii="Times New Roman" w:eastAsia="SimSun" w:hAnsi="Times New Roman" w:cs="Times New Roman"/>
                <w:sz w:val="15"/>
                <w:szCs w:val="15"/>
                <w:lang w:val="en-GB" w:eastAsia="zh-CN"/>
              </w:rPr>
            </w:pPr>
            <w:r w:rsidRPr="00B75287">
              <w:rPr>
                <w:rFonts w:ascii="Times New Roman" w:eastAsia="SimSun" w:hAnsi="Times New Roman" w:cs="Times New Roman"/>
                <w:color w:val="231F20"/>
                <w:w w:val="105"/>
                <w:sz w:val="15"/>
                <w:szCs w:val="15"/>
                <w:lang w:val="en-GB" w:eastAsia="zh-CN"/>
              </w:rPr>
              <w:t>审查成效</w:t>
            </w:r>
          </w:p>
        </w:tc>
        <w:tc>
          <w:tcPr>
            <w:tcW w:w="7810" w:type="dxa"/>
            <w:gridSpan w:val="4"/>
            <w:tcBorders>
              <w:top w:val="single" w:sz="12" w:space="0" w:color="D9D9D9" w:themeColor="background1" w:themeShade="D9"/>
              <w:left w:val="single" w:sz="12" w:space="0" w:color="D9D9D9" w:themeColor="background1" w:themeShade="D9"/>
            </w:tcBorders>
            <w:shd w:val="clear" w:color="auto" w:fill="8FB9B9"/>
          </w:tcPr>
          <w:p w:rsidR="00BD07B8" w:rsidRPr="0060134E" w:rsidRDefault="00EC783A" w:rsidP="007305E2">
            <w:pPr>
              <w:pStyle w:val="TableParagraph"/>
              <w:snapToGrid w:val="0"/>
              <w:spacing w:before="60" w:after="60"/>
              <w:ind w:left="72"/>
              <w:jc w:val="both"/>
              <w:rPr>
                <w:rFonts w:ascii="Times New Roman" w:eastAsiaTheme="minorEastAsia" w:hAnsi="Times New Roman" w:cs="Times New Roman"/>
                <w:sz w:val="15"/>
                <w:szCs w:val="15"/>
                <w:lang w:val="en-GB" w:eastAsia="zh-CN"/>
              </w:rPr>
            </w:pPr>
            <w:proofErr w:type="spellStart"/>
            <w:r w:rsidRPr="00177A69">
              <w:rPr>
                <w:rFonts w:ascii="Times New Roman" w:eastAsia="SimHei" w:hAnsi="Times New Roman" w:cs="Times New Roman"/>
                <w:b/>
                <w:color w:val="231F20"/>
                <w:sz w:val="15"/>
                <w:szCs w:val="15"/>
                <w:lang w:val="en-GB"/>
              </w:rPr>
              <w:t>交付品</w:t>
            </w:r>
            <w:proofErr w:type="spellEnd"/>
            <w:r w:rsidR="00BD07B8" w:rsidRPr="00177A69">
              <w:rPr>
                <w:rFonts w:ascii="Times New Roman" w:eastAsia="SimHei" w:hAnsi="Times New Roman" w:cs="Times New Roman"/>
                <w:b/>
                <w:color w:val="231F20"/>
                <w:sz w:val="15"/>
                <w:szCs w:val="15"/>
                <w:lang w:val="en-GB"/>
              </w:rPr>
              <w:t xml:space="preserve"> 6</w:t>
            </w:r>
            <w:r w:rsidR="0060134E" w:rsidRPr="00177A69">
              <w:rPr>
                <w:rFonts w:ascii="Times New Roman" w:eastAsia="SimHei" w:hAnsi="Times New Roman" w:cs="Times New Roman"/>
                <w:b/>
                <w:color w:val="231F20"/>
                <w:sz w:val="15"/>
                <w:szCs w:val="15"/>
                <w:lang w:val="en-GB"/>
              </w:rPr>
              <w:t>：</w:t>
            </w:r>
            <w:proofErr w:type="spellStart"/>
            <w:r w:rsidR="008651D2" w:rsidRPr="00B75287">
              <w:rPr>
                <w:rFonts w:ascii="Times New Roman" w:eastAsia="SimSun" w:hAnsi="Times New Roman" w:cs="Times New Roman"/>
                <w:color w:val="231F20"/>
                <w:sz w:val="15"/>
                <w:szCs w:val="15"/>
                <w:lang w:val="en-GB"/>
              </w:rPr>
              <w:t>审查成效</w:t>
            </w:r>
            <w:proofErr w:type="spellEnd"/>
          </w:p>
        </w:tc>
        <w:tc>
          <w:tcPr>
            <w:tcW w:w="54" w:type="dxa"/>
            <w:vMerge/>
            <w:shd w:val="clear" w:color="auto" w:fill="8FB9B9"/>
          </w:tcPr>
          <w:p w:rsidR="00BD07B8" w:rsidRPr="00177A69" w:rsidRDefault="00BD07B8" w:rsidP="0003308E">
            <w:pPr>
              <w:pStyle w:val="TableParagraph"/>
              <w:snapToGrid w:val="0"/>
              <w:spacing w:before="23"/>
              <w:jc w:val="both"/>
              <w:rPr>
                <w:rFonts w:ascii="Times New Roman" w:eastAsia="SimHei" w:hAnsi="Times New Roman" w:cs="Times New Roman"/>
                <w:b/>
                <w:color w:val="231F20"/>
                <w:sz w:val="14"/>
                <w:szCs w:val="14"/>
                <w:lang w:val="en-GB"/>
              </w:rPr>
            </w:pPr>
          </w:p>
        </w:tc>
      </w:tr>
      <w:tr w:rsidR="00BD07B8" w:rsidRPr="0060134E" w:rsidTr="008E002C">
        <w:trPr>
          <w:trHeight w:val="46"/>
        </w:trPr>
        <w:tc>
          <w:tcPr>
            <w:tcW w:w="20" w:type="dxa"/>
            <w:vMerge/>
            <w:shd w:val="clear" w:color="auto" w:fill="D9D9D9" w:themeFill="background1" w:themeFillShade="D9"/>
          </w:tcPr>
          <w:p w:rsidR="00BD07B8" w:rsidRPr="0060134E" w:rsidRDefault="00BD07B8" w:rsidP="0003308E">
            <w:pPr>
              <w:pStyle w:val="TableParagraph"/>
              <w:snapToGrid w:val="0"/>
              <w:ind w:left="144"/>
              <w:jc w:val="both"/>
              <w:rPr>
                <w:rFonts w:ascii="Times New Roman" w:eastAsiaTheme="minorEastAsia" w:hAnsi="Times New Roman" w:cs="Times New Roman"/>
                <w:sz w:val="6"/>
                <w:szCs w:val="6"/>
                <w:lang w:val="en-GB"/>
              </w:rPr>
            </w:pPr>
          </w:p>
        </w:tc>
        <w:tc>
          <w:tcPr>
            <w:tcW w:w="1299" w:type="dxa"/>
            <w:tcBorders>
              <w:right w:val="single" w:sz="12" w:space="0" w:color="D9D9D9" w:themeColor="background1" w:themeShade="D9"/>
            </w:tcBorders>
            <w:shd w:val="clear" w:color="auto" w:fill="D9D9D9" w:themeFill="background1" w:themeFillShade="D9"/>
            <w:vAlign w:val="center"/>
          </w:tcPr>
          <w:p w:rsidR="00BD07B8" w:rsidRPr="0060134E" w:rsidRDefault="00BD07B8" w:rsidP="0003308E">
            <w:pPr>
              <w:pStyle w:val="TableParagraph"/>
              <w:snapToGrid w:val="0"/>
              <w:ind w:left="144"/>
              <w:jc w:val="both"/>
              <w:rPr>
                <w:rFonts w:ascii="Times New Roman" w:eastAsiaTheme="minorEastAsia" w:hAnsi="Times New Roman" w:cs="Times New Roman"/>
                <w:sz w:val="2"/>
                <w:szCs w:val="2"/>
                <w:lang w:val="en-GB"/>
              </w:rPr>
            </w:pPr>
          </w:p>
        </w:tc>
        <w:tc>
          <w:tcPr>
            <w:tcW w:w="7810" w:type="dxa"/>
            <w:gridSpan w:val="4"/>
            <w:tcBorders>
              <w:left w:val="single" w:sz="12" w:space="0" w:color="D9D9D9" w:themeColor="background1" w:themeShade="D9"/>
            </w:tcBorders>
            <w:shd w:val="clear" w:color="auto" w:fill="D9D9D9" w:themeFill="background1" w:themeFillShade="D9"/>
          </w:tcPr>
          <w:p w:rsidR="00BD07B8" w:rsidRPr="0060134E" w:rsidRDefault="00BD07B8" w:rsidP="0003308E">
            <w:pPr>
              <w:pStyle w:val="TableParagraph"/>
              <w:snapToGrid w:val="0"/>
              <w:ind w:left="144"/>
              <w:jc w:val="both"/>
              <w:rPr>
                <w:rFonts w:ascii="Times New Roman" w:eastAsiaTheme="minorEastAsia" w:hAnsi="Times New Roman" w:cs="Times New Roman"/>
                <w:sz w:val="2"/>
                <w:szCs w:val="2"/>
                <w:lang w:val="en-GB" w:eastAsia="zh-CN"/>
              </w:rPr>
            </w:pPr>
          </w:p>
        </w:tc>
        <w:tc>
          <w:tcPr>
            <w:tcW w:w="54" w:type="dxa"/>
            <w:vMerge/>
            <w:shd w:val="clear" w:color="auto" w:fill="D9D9D9" w:themeFill="background1" w:themeFillShade="D9"/>
          </w:tcPr>
          <w:p w:rsidR="00BD07B8" w:rsidRPr="0060134E" w:rsidRDefault="00BD07B8" w:rsidP="0003308E">
            <w:pPr>
              <w:pStyle w:val="TableParagraph"/>
              <w:snapToGrid w:val="0"/>
              <w:jc w:val="both"/>
              <w:rPr>
                <w:rFonts w:ascii="Times New Roman" w:eastAsiaTheme="minorEastAsia" w:hAnsi="Times New Roman" w:cs="Times New Roman"/>
                <w:sz w:val="2"/>
                <w:szCs w:val="2"/>
                <w:lang w:val="en-GB"/>
              </w:rPr>
            </w:pPr>
          </w:p>
        </w:tc>
      </w:tr>
    </w:tbl>
    <w:p w:rsidR="00F0752F" w:rsidRPr="00450805" w:rsidRDefault="00F0752F" w:rsidP="0003308E">
      <w:pPr>
        <w:pStyle w:val="Normal-pool"/>
        <w:snapToGrid w:val="0"/>
        <w:jc w:val="both"/>
        <w:rPr>
          <w:rFonts w:eastAsiaTheme="minorEastAsia"/>
          <w:sz w:val="24"/>
        </w:rPr>
      </w:pPr>
    </w:p>
    <w:p w:rsidR="00BD07B8" w:rsidRPr="00450805" w:rsidRDefault="00BD07B8" w:rsidP="0003308E">
      <w:pPr>
        <w:pStyle w:val="Normal-pool"/>
        <w:snapToGrid w:val="0"/>
        <w:jc w:val="both"/>
        <w:rPr>
          <w:rFonts w:eastAsiaTheme="minorEastAsia"/>
          <w:sz w:val="24"/>
        </w:rPr>
      </w:pPr>
    </w:p>
    <w:p w:rsidR="00BD07B8" w:rsidRPr="00450805" w:rsidRDefault="00BD07B8" w:rsidP="0003308E">
      <w:pPr>
        <w:pStyle w:val="Normal-pool"/>
        <w:snapToGrid w:val="0"/>
        <w:jc w:val="both"/>
        <w:rPr>
          <w:rFonts w:eastAsiaTheme="minorEastAsia"/>
          <w:sz w:val="24"/>
        </w:rPr>
      </w:pPr>
    </w:p>
    <w:p w:rsidR="00BD07B8" w:rsidRPr="00450805" w:rsidRDefault="00BD07B8" w:rsidP="0003308E">
      <w:pPr>
        <w:pStyle w:val="Normal-pool"/>
        <w:snapToGrid w:val="0"/>
        <w:jc w:val="both"/>
        <w:rPr>
          <w:rFonts w:eastAsiaTheme="minorEastAsia"/>
          <w:sz w:val="24"/>
        </w:rPr>
      </w:pPr>
    </w:p>
    <w:p w:rsidR="00BD07B8" w:rsidRPr="00450805" w:rsidRDefault="00BD07B8" w:rsidP="0003308E">
      <w:pPr>
        <w:pStyle w:val="Normal-pool"/>
        <w:snapToGrid w:val="0"/>
        <w:jc w:val="both"/>
        <w:rPr>
          <w:rFonts w:eastAsiaTheme="minorEastAsia"/>
          <w:sz w:val="24"/>
        </w:rPr>
      </w:pPr>
    </w:p>
    <w:p w:rsidR="00ED37A6" w:rsidRPr="00B75287" w:rsidRDefault="00C053AD" w:rsidP="0003308E">
      <w:pPr>
        <w:pStyle w:val="Normalnumber"/>
        <w:numPr>
          <w:ilvl w:val="0"/>
          <w:numId w:val="12"/>
        </w:numPr>
        <w:snapToGrid w:val="0"/>
        <w:jc w:val="both"/>
        <w:rPr>
          <w:rFonts w:eastAsia="SimSun"/>
          <w:sz w:val="24"/>
          <w:lang w:eastAsia="zh-CN"/>
        </w:rPr>
      </w:pPr>
      <w:r w:rsidRPr="00177A69">
        <w:rPr>
          <w:rFonts w:eastAsia="SimHei" w:hint="eastAsia"/>
          <w:b/>
          <w:sz w:val="24"/>
          <w:lang w:eastAsia="zh-CN"/>
        </w:rPr>
        <w:t>目标</w:t>
      </w:r>
      <w:r w:rsidRPr="00177A69">
        <w:rPr>
          <w:rFonts w:eastAsia="SimHei"/>
          <w:b/>
          <w:sz w:val="24"/>
          <w:lang w:eastAsia="zh-CN"/>
        </w:rPr>
        <w:t>1</w:t>
      </w:r>
      <w:r w:rsidR="00800B9D" w:rsidRPr="00177A69">
        <w:rPr>
          <w:rFonts w:eastAsia="SimHei" w:hint="eastAsia"/>
          <w:b/>
          <w:sz w:val="24"/>
          <w:lang w:eastAsia="zh-CN"/>
        </w:rPr>
        <w:t>：</w:t>
      </w:r>
      <w:r w:rsidRPr="00177A69">
        <w:rPr>
          <w:rFonts w:eastAsia="SimHei" w:hint="eastAsia"/>
          <w:b/>
          <w:sz w:val="24"/>
          <w:lang w:eastAsia="zh-CN"/>
        </w:rPr>
        <w:t>评估知识</w:t>
      </w:r>
      <w:r w:rsidRPr="00177A69">
        <w:rPr>
          <w:rFonts w:eastAsia="SimHei"/>
          <w:b/>
          <w:sz w:val="24"/>
          <w:lang w:eastAsia="zh-CN"/>
        </w:rPr>
        <w:t xml:space="preserve">: </w:t>
      </w:r>
      <w:r w:rsidRPr="00B75287">
        <w:rPr>
          <w:rFonts w:eastAsia="KaiTi"/>
          <w:sz w:val="24"/>
          <w:lang w:eastAsia="zh-CN"/>
        </w:rPr>
        <w:t>评估生物多样性</w:t>
      </w:r>
      <w:r w:rsidR="00800B9D" w:rsidRPr="00B75287">
        <w:rPr>
          <w:rFonts w:eastAsia="KaiTi"/>
          <w:sz w:val="24"/>
          <w:lang w:eastAsia="zh-CN"/>
        </w:rPr>
        <w:t>和</w:t>
      </w:r>
      <w:r w:rsidRPr="00B75287">
        <w:rPr>
          <w:rFonts w:eastAsia="KaiTi"/>
          <w:sz w:val="24"/>
          <w:lang w:eastAsia="zh-CN"/>
        </w:rPr>
        <w:t>自然对</w:t>
      </w:r>
      <w:r w:rsidR="00747956" w:rsidRPr="00B75287">
        <w:rPr>
          <w:rFonts w:eastAsia="KaiTi"/>
          <w:sz w:val="24"/>
          <w:lang w:eastAsia="zh-CN"/>
        </w:rPr>
        <w:t>人类贡献方面的知识状况以支持可持续发展</w:t>
      </w:r>
      <w:r w:rsidRPr="00B75287">
        <w:rPr>
          <w:rFonts w:eastAsia="KaiTi"/>
          <w:sz w:val="24"/>
          <w:lang w:eastAsia="zh-CN"/>
        </w:rPr>
        <w:t>。</w:t>
      </w:r>
      <w:r w:rsidR="00ED37A6" w:rsidRPr="00B75287">
        <w:rPr>
          <w:rFonts w:eastAsia="KaiTi"/>
          <w:sz w:val="24"/>
          <w:vertAlign w:val="superscript"/>
        </w:rPr>
        <w:footnoteReference w:id="11"/>
      </w:r>
      <w:r w:rsidR="00ED37A6" w:rsidRPr="00B75287">
        <w:rPr>
          <w:rFonts w:eastAsia="KaiTi"/>
          <w:sz w:val="24"/>
          <w:lang w:eastAsia="zh-CN"/>
        </w:rPr>
        <w:t xml:space="preserve"> </w:t>
      </w:r>
      <w:r w:rsidR="00747956" w:rsidRPr="00B75287">
        <w:rPr>
          <w:rFonts w:eastAsia="SimSun"/>
          <w:sz w:val="24"/>
          <w:lang w:eastAsia="zh-CN"/>
        </w:rPr>
        <w:t>这一目标</w:t>
      </w:r>
      <w:r w:rsidR="00E952C1" w:rsidRPr="00B75287">
        <w:rPr>
          <w:rFonts w:eastAsia="SimSun"/>
          <w:sz w:val="24"/>
          <w:lang w:eastAsia="zh-CN"/>
        </w:rPr>
        <w:t>将</w:t>
      </w:r>
      <w:r w:rsidR="00747956" w:rsidRPr="00B75287">
        <w:rPr>
          <w:rFonts w:eastAsia="SimSun"/>
          <w:sz w:val="24"/>
          <w:lang w:eastAsia="zh-CN"/>
        </w:rPr>
        <w:t>通过以下</w:t>
      </w:r>
      <w:r w:rsidR="00945DF2" w:rsidRPr="00B75287">
        <w:rPr>
          <w:rFonts w:eastAsia="SimSun"/>
          <w:sz w:val="24"/>
          <w:lang w:eastAsia="zh-CN"/>
        </w:rPr>
        <w:t>初步</w:t>
      </w:r>
      <w:r w:rsidR="00747956" w:rsidRPr="00B75287">
        <w:rPr>
          <w:rFonts w:eastAsia="SimSun"/>
          <w:sz w:val="24"/>
          <w:lang w:eastAsia="zh-CN"/>
        </w:rPr>
        <w:t>交付品实现，</w:t>
      </w:r>
      <w:r w:rsidR="00800B9D" w:rsidRPr="00B75287">
        <w:rPr>
          <w:rFonts w:eastAsia="SimSun"/>
          <w:sz w:val="24"/>
          <w:lang w:eastAsia="zh-CN"/>
        </w:rPr>
        <w:t>对应</w:t>
      </w:r>
      <w:r w:rsidR="00747956" w:rsidRPr="00B75287">
        <w:rPr>
          <w:rFonts w:eastAsia="SimSun"/>
          <w:sz w:val="24"/>
          <w:lang w:eastAsia="zh-CN"/>
        </w:rPr>
        <w:t>于第二</w:t>
      </w:r>
      <w:r w:rsidR="00747956" w:rsidRPr="00B75287">
        <w:rPr>
          <w:rFonts w:eastAsia="SimSun"/>
          <w:sz w:val="24"/>
          <w:lang w:eastAsia="zh-CN"/>
        </w:rPr>
        <w:t>A</w:t>
      </w:r>
      <w:r w:rsidR="00747956" w:rsidRPr="00B75287">
        <w:rPr>
          <w:rFonts w:eastAsia="SimSun"/>
          <w:sz w:val="24"/>
          <w:lang w:eastAsia="zh-CN"/>
        </w:rPr>
        <w:t>节阐述的三个优先</w:t>
      </w:r>
      <w:r w:rsidR="008651D2" w:rsidRPr="00B75287">
        <w:rPr>
          <w:rFonts w:eastAsia="SimSun"/>
          <w:sz w:val="24"/>
          <w:lang w:eastAsia="zh-CN"/>
        </w:rPr>
        <w:t>主题</w:t>
      </w:r>
      <w:r w:rsidR="0060134E" w:rsidRPr="00B75287">
        <w:rPr>
          <w:rFonts w:eastAsia="SimSun"/>
          <w:sz w:val="24"/>
          <w:lang w:eastAsia="zh-CN"/>
        </w:rPr>
        <w:t>：</w:t>
      </w:r>
    </w:p>
    <w:p w:rsidR="00ED37A6" w:rsidRPr="00B75287" w:rsidRDefault="00AC608E" w:rsidP="0003308E">
      <w:pPr>
        <w:pStyle w:val="Normalnumber"/>
        <w:numPr>
          <w:ilvl w:val="1"/>
          <w:numId w:val="18"/>
        </w:numPr>
        <w:snapToGrid w:val="0"/>
        <w:jc w:val="both"/>
        <w:rPr>
          <w:rFonts w:eastAsia="SimSun"/>
          <w:sz w:val="24"/>
          <w:lang w:eastAsia="zh-CN"/>
        </w:rPr>
      </w:pPr>
      <w:r w:rsidRPr="00B75287">
        <w:rPr>
          <w:rFonts w:eastAsia="KaiTi"/>
          <w:sz w:val="24"/>
          <w:lang w:eastAsia="zh-CN"/>
        </w:rPr>
        <w:t>交付品</w:t>
      </w:r>
      <w:r w:rsidRPr="00B75287">
        <w:rPr>
          <w:rFonts w:eastAsia="KaiTi"/>
          <w:sz w:val="24"/>
          <w:lang w:eastAsia="zh-CN"/>
        </w:rPr>
        <w:t>1</w:t>
      </w:r>
      <w:r w:rsidR="00C1075C" w:rsidRPr="00B75287">
        <w:rPr>
          <w:rFonts w:eastAsia="KaiTi"/>
          <w:sz w:val="24"/>
          <w:lang w:eastAsia="zh-CN"/>
        </w:rPr>
        <w:t>(</w:t>
      </w:r>
      <w:r w:rsidR="00ED37A6" w:rsidRPr="00B75287">
        <w:rPr>
          <w:rFonts w:eastAsia="KaiTi"/>
          <w:sz w:val="24"/>
          <w:lang w:eastAsia="zh-CN"/>
        </w:rPr>
        <w:t>a</w:t>
      </w:r>
      <w:r w:rsidR="00C1075C" w:rsidRPr="00B75287">
        <w:rPr>
          <w:rFonts w:eastAsia="KaiTi"/>
          <w:sz w:val="24"/>
          <w:lang w:eastAsia="zh-CN"/>
        </w:rPr>
        <w:t>)</w:t>
      </w:r>
      <w:r w:rsidR="0060134E" w:rsidRPr="00B75287">
        <w:rPr>
          <w:rFonts w:eastAsia="KaiTi"/>
          <w:sz w:val="24"/>
          <w:lang w:eastAsia="zh-CN"/>
        </w:rPr>
        <w:t>：</w:t>
      </w:r>
      <w:r w:rsidR="00015FF6" w:rsidRPr="00B75287">
        <w:rPr>
          <w:rFonts w:eastAsia="KaiTi"/>
          <w:sz w:val="24"/>
          <w:lang w:eastAsia="zh-CN"/>
        </w:rPr>
        <w:t>关于生物多样性、水、粮食和健康之间</w:t>
      </w:r>
      <w:r w:rsidR="0043645B" w:rsidRPr="00B75287">
        <w:rPr>
          <w:rFonts w:eastAsia="KaiTi"/>
          <w:sz w:val="24"/>
          <w:lang w:eastAsia="zh-CN"/>
        </w:rPr>
        <w:t>联系</w:t>
      </w:r>
      <w:r w:rsidR="00015FF6" w:rsidRPr="00B75287">
        <w:rPr>
          <w:rFonts w:eastAsia="KaiTi"/>
          <w:sz w:val="24"/>
          <w:lang w:eastAsia="zh-CN"/>
        </w:rPr>
        <w:t>的</w:t>
      </w:r>
      <w:r w:rsidR="0043645B" w:rsidRPr="00B75287">
        <w:rPr>
          <w:rFonts w:eastAsia="KaiTi"/>
          <w:sz w:val="24"/>
          <w:lang w:eastAsia="zh-CN"/>
        </w:rPr>
        <w:t>专题评估</w:t>
      </w:r>
      <w:r w:rsidR="00747956" w:rsidRPr="00B75287">
        <w:rPr>
          <w:rFonts w:eastAsia="KaiTi"/>
          <w:sz w:val="24"/>
          <w:lang w:eastAsia="zh-CN"/>
        </w:rPr>
        <w:t>。</w:t>
      </w:r>
      <w:r w:rsidR="00065C25" w:rsidRPr="00B75287">
        <w:rPr>
          <w:rFonts w:eastAsia="SimSun"/>
          <w:sz w:val="24"/>
          <w:lang w:eastAsia="zh-CN"/>
        </w:rPr>
        <w:t>为支持</w:t>
      </w:r>
      <w:r w:rsidR="00676358" w:rsidRPr="00B75287">
        <w:rPr>
          <w:rFonts w:eastAsia="SimSun"/>
          <w:sz w:val="24"/>
          <w:lang w:eastAsia="zh-CN"/>
        </w:rPr>
        <w:t>主题</w:t>
      </w:r>
      <w:r w:rsidR="00676358" w:rsidRPr="00B75287">
        <w:rPr>
          <w:rFonts w:eastAsia="SimSun"/>
          <w:sz w:val="24"/>
          <w:lang w:eastAsia="zh-CN"/>
        </w:rPr>
        <w:t>1</w:t>
      </w:r>
      <w:r w:rsidR="00676358" w:rsidRPr="00B75287">
        <w:rPr>
          <w:rFonts w:ascii="SimSun" w:eastAsia="SimSun" w:hAnsi="SimSun"/>
          <w:sz w:val="24"/>
          <w:lang w:eastAsia="zh-CN"/>
        </w:rPr>
        <w:t>“</w:t>
      </w:r>
      <w:r w:rsidR="003A5844" w:rsidRPr="00B75287">
        <w:rPr>
          <w:rFonts w:eastAsia="SimSun"/>
          <w:sz w:val="24"/>
          <w:lang w:eastAsia="zh-CN"/>
        </w:rPr>
        <w:t>促进生物多样性，以实现《</w:t>
      </w:r>
      <w:r w:rsidR="003A5844" w:rsidRPr="00B75287">
        <w:rPr>
          <w:rFonts w:eastAsia="SimSun"/>
          <w:sz w:val="24"/>
          <w:lang w:eastAsia="zh-CN"/>
        </w:rPr>
        <w:t>2030</w:t>
      </w:r>
      <w:r w:rsidR="003A5844" w:rsidRPr="00B75287">
        <w:rPr>
          <w:rFonts w:eastAsia="SimSun"/>
          <w:sz w:val="24"/>
          <w:lang w:eastAsia="zh-CN"/>
        </w:rPr>
        <w:t>年可持续发展议程》</w:t>
      </w:r>
      <w:r w:rsidR="00676358" w:rsidRPr="00B75287">
        <w:rPr>
          <w:rFonts w:ascii="SimSun" w:eastAsia="SimSun" w:hAnsi="SimSun"/>
          <w:sz w:val="24"/>
          <w:lang w:eastAsia="zh-CN"/>
        </w:rPr>
        <w:t>”</w:t>
      </w:r>
      <w:r w:rsidR="00065C25" w:rsidRPr="00B75287">
        <w:rPr>
          <w:rFonts w:eastAsia="SimSun"/>
          <w:sz w:val="24"/>
          <w:lang w:eastAsia="zh-CN"/>
        </w:rPr>
        <w:t>，本评估将采用</w:t>
      </w:r>
      <w:r w:rsidR="00945DF2" w:rsidRPr="00B75287">
        <w:rPr>
          <w:rFonts w:eastAsia="SimSun"/>
          <w:sz w:val="24"/>
          <w:lang w:eastAsia="zh-CN"/>
        </w:rPr>
        <w:t>关联</w:t>
      </w:r>
      <w:r w:rsidR="00B9708E" w:rsidRPr="00B75287">
        <w:rPr>
          <w:rFonts w:eastAsia="SimSun"/>
          <w:sz w:val="24"/>
          <w:lang w:eastAsia="zh-CN"/>
        </w:rPr>
        <w:t>办</w:t>
      </w:r>
      <w:r w:rsidR="00065C25" w:rsidRPr="00B75287">
        <w:rPr>
          <w:rFonts w:eastAsia="SimSun"/>
          <w:sz w:val="24"/>
          <w:lang w:eastAsia="zh-CN"/>
        </w:rPr>
        <w:t>法，</w:t>
      </w:r>
      <w:r w:rsidR="001E24D5" w:rsidRPr="00B75287">
        <w:rPr>
          <w:rFonts w:eastAsia="SimSun"/>
          <w:sz w:val="24"/>
          <w:lang w:eastAsia="zh-CN"/>
        </w:rPr>
        <w:t>审查</w:t>
      </w:r>
      <w:r w:rsidR="00065C25" w:rsidRPr="00B75287">
        <w:rPr>
          <w:rFonts w:eastAsia="SimSun"/>
          <w:sz w:val="24"/>
          <w:lang w:eastAsia="zh-CN"/>
        </w:rPr>
        <w:t>生物多样性与以下问题之间的</w:t>
      </w:r>
      <w:r w:rsidR="0043645B" w:rsidRPr="00B75287">
        <w:rPr>
          <w:rFonts w:eastAsia="SimSun"/>
          <w:sz w:val="24"/>
          <w:lang w:eastAsia="zh-CN"/>
        </w:rPr>
        <w:t>联系</w:t>
      </w:r>
      <w:r w:rsidR="00065C25" w:rsidRPr="00B75287">
        <w:rPr>
          <w:rFonts w:eastAsia="SimSun"/>
          <w:sz w:val="24"/>
          <w:lang w:eastAsia="zh-CN"/>
        </w:rPr>
        <w:t>：</w:t>
      </w:r>
      <w:bookmarkStart w:id="8" w:name="_Hlk1457829"/>
      <w:r w:rsidR="00BC36E4" w:rsidRPr="00B75287">
        <w:rPr>
          <w:rFonts w:eastAsia="SimSun"/>
          <w:sz w:val="24"/>
          <w:lang w:eastAsia="zh-CN"/>
        </w:rPr>
        <w:t>农业生产力、营养、</w:t>
      </w:r>
      <w:r w:rsidR="00B9708E" w:rsidRPr="00B75287">
        <w:rPr>
          <w:rFonts w:eastAsia="SimSun"/>
          <w:sz w:val="24"/>
          <w:lang w:eastAsia="zh-CN"/>
        </w:rPr>
        <w:t>病</w:t>
      </w:r>
      <w:r w:rsidR="00823511" w:rsidRPr="00B75287">
        <w:rPr>
          <w:rFonts w:eastAsia="SimSun"/>
          <w:sz w:val="24"/>
          <w:lang w:eastAsia="zh-CN"/>
        </w:rPr>
        <w:t>虫害防治、水质、传染病、身心健康、气候</w:t>
      </w:r>
      <w:r w:rsidR="00BF0E01" w:rsidRPr="00B75287">
        <w:rPr>
          <w:rFonts w:eastAsia="SimSun"/>
          <w:sz w:val="24"/>
          <w:lang w:eastAsia="zh-CN"/>
        </w:rPr>
        <w:t>变化</w:t>
      </w:r>
      <w:r w:rsidR="00823511" w:rsidRPr="00B75287">
        <w:rPr>
          <w:rFonts w:eastAsia="SimSun"/>
          <w:sz w:val="24"/>
          <w:lang w:eastAsia="zh-CN"/>
        </w:rPr>
        <w:t>减缓和适应，以期为制定政策和</w:t>
      </w:r>
      <w:r w:rsidR="001E24D5" w:rsidRPr="00B75287">
        <w:rPr>
          <w:rFonts w:eastAsia="SimSun"/>
          <w:sz w:val="24"/>
          <w:lang w:eastAsia="zh-CN"/>
        </w:rPr>
        <w:t>采取</w:t>
      </w:r>
      <w:r w:rsidR="00823511" w:rsidRPr="00B75287">
        <w:rPr>
          <w:rFonts w:eastAsia="SimSun"/>
          <w:sz w:val="24"/>
          <w:lang w:eastAsia="zh-CN"/>
        </w:rPr>
        <w:t>行动提供</w:t>
      </w:r>
      <w:r w:rsidR="001E24D5" w:rsidRPr="00B75287">
        <w:rPr>
          <w:rFonts w:eastAsia="SimSun"/>
          <w:sz w:val="24"/>
          <w:lang w:eastAsia="zh-CN"/>
        </w:rPr>
        <w:t>依据</w:t>
      </w:r>
      <w:bookmarkEnd w:id="8"/>
      <w:r w:rsidR="00823511" w:rsidRPr="00B75287">
        <w:rPr>
          <w:rFonts w:eastAsia="SimSun"/>
          <w:sz w:val="24"/>
          <w:lang w:eastAsia="zh-CN"/>
        </w:rPr>
        <w:t>；</w:t>
      </w:r>
    </w:p>
    <w:p w:rsidR="00945DF2" w:rsidRPr="00B75287" w:rsidRDefault="00AC608E" w:rsidP="0003308E">
      <w:pPr>
        <w:pStyle w:val="Normalnumber"/>
        <w:numPr>
          <w:ilvl w:val="1"/>
          <w:numId w:val="18"/>
        </w:numPr>
        <w:snapToGrid w:val="0"/>
        <w:jc w:val="both"/>
        <w:rPr>
          <w:rFonts w:eastAsia="SimSun"/>
          <w:sz w:val="24"/>
          <w:lang w:eastAsia="zh-CN"/>
        </w:rPr>
      </w:pPr>
      <w:r w:rsidRPr="00B75287">
        <w:rPr>
          <w:rFonts w:eastAsia="KaiTi"/>
          <w:sz w:val="24"/>
          <w:lang w:eastAsia="zh-CN"/>
        </w:rPr>
        <w:t>交付品</w:t>
      </w:r>
      <w:r w:rsidRPr="00B75287">
        <w:rPr>
          <w:rFonts w:eastAsia="KaiTi"/>
          <w:sz w:val="24"/>
          <w:lang w:eastAsia="zh-CN"/>
        </w:rPr>
        <w:t>1</w:t>
      </w:r>
      <w:r w:rsidR="00C1075C" w:rsidRPr="00B75287">
        <w:rPr>
          <w:rFonts w:eastAsia="KaiTi"/>
          <w:sz w:val="24"/>
          <w:lang w:eastAsia="zh-CN"/>
        </w:rPr>
        <w:t>(</w:t>
      </w:r>
      <w:r w:rsidR="00ED37A6" w:rsidRPr="00B75287">
        <w:rPr>
          <w:rFonts w:eastAsia="KaiTi"/>
          <w:sz w:val="24"/>
          <w:lang w:eastAsia="zh-CN"/>
        </w:rPr>
        <w:t>b</w:t>
      </w:r>
      <w:r w:rsidR="00C1075C" w:rsidRPr="00B75287">
        <w:rPr>
          <w:rFonts w:eastAsia="KaiTi"/>
          <w:sz w:val="24"/>
          <w:lang w:eastAsia="zh-CN"/>
        </w:rPr>
        <w:t>)</w:t>
      </w:r>
      <w:r w:rsidR="0060134E" w:rsidRPr="00B75287">
        <w:rPr>
          <w:rFonts w:eastAsia="KaiTi"/>
          <w:sz w:val="24"/>
          <w:lang w:eastAsia="zh-CN"/>
        </w:rPr>
        <w:t>：</w:t>
      </w:r>
      <w:r w:rsidR="00F144FB" w:rsidRPr="00B75287">
        <w:rPr>
          <w:rFonts w:eastAsia="KaiTi"/>
          <w:sz w:val="24"/>
          <w:lang w:eastAsia="zh-CN"/>
        </w:rPr>
        <w:t>关于生物多样性与气候变化之间</w:t>
      </w:r>
      <w:r w:rsidR="0043645B" w:rsidRPr="00B75287">
        <w:rPr>
          <w:rFonts w:eastAsia="KaiTi"/>
          <w:sz w:val="24"/>
          <w:lang w:eastAsia="zh-CN"/>
        </w:rPr>
        <w:t>联系</w:t>
      </w:r>
      <w:r w:rsidR="00F144FB" w:rsidRPr="00B75287">
        <w:rPr>
          <w:rFonts w:eastAsia="KaiTi"/>
          <w:sz w:val="24"/>
          <w:lang w:eastAsia="zh-CN"/>
        </w:rPr>
        <w:t>的技术文件</w:t>
      </w:r>
      <w:r w:rsidR="00124B6D" w:rsidRPr="00B75287">
        <w:rPr>
          <w:rFonts w:eastAsia="KaiTi"/>
          <w:sz w:val="24"/>
          <w:lang w:eastAsia="zh-CN"/>
        </w:rPr>
        <w:t>。</w:t>
      </w:r>
      <w:r w:rsidR="00823511" w:rsidRPr="00B75287">
        <w:rPr>
          <w:rFonts w:eastAsia="SimSun"/>
          <w:sz w:val="24"/>
          <w:lang w:eastAsia="zh-CN"/>
        </w:rPr>
        <w:t>本技术文件将探讨</w:t>
      </w:r>
      <w:r w:rsidR="00B370F9" w:rsidRPr="00B75287">
        <w:rPr>
          <w:rFonts w:eastAsia="SimSun"/>
          <w:sz w:val="24"/>
          <w:lang w:eastAsia="zh-CN"/>
        </w:rPr>
        <w:t>保护生物多样性与减缓气候变化需要之间的协同增效和</w:t>
      </w:r>
      <w:r w:rsidR="001E5AA5" w:rsidRPr="00B75287">
        <w:rPr>
          <w:rFonts w:eastAsia="SimSun"/>
          <w:sz w:val="24"/>
          <w:lang w:eastAsia="zh-CN"/>
        </w:rPr>
        <w:t>权衡取舍</w:t>
      </w:r>
      <w:r w:rsidR="00B370F9" w:rsidRPr="00B75287">
        <w:rPr>
          <w:rFonts w:eastAsia="SimSun"/>
          <w:sz w:val="24"/>
          <w:lang w:eastAsia="zh-CN"/>
        </w:rPr>
        <w:t>。本文件将利用生物多样性平台</w:t>
      </w:r>
      <w:r w:rsidR="00D50ACE" w:rsidRPr="00B75287">
        <w:rPr>
          <w:rFonts w:eastAsia="SimSun"/>
          <w:sz w:val="24"/>
          <w:lang w:eastAsia="zh-CN"/>
        </w:rPr>
        <w:t>关于生物多样性和生态系统服务的</w:t>
      </w:r>
      <w:r w:rsidR="00B370F9" w:rsidRPr="00B75287">
        <w:rPr>
          <w:rFonts w:eastAsia="SimSun"/>
          <w:sz w:val="24"/>
          <w:lang w:eastAsia="zh-CN"/>
        </w:rPr>
        <w:t>全球和区域评估</w:t>
      </w:r>
      <w:r w:rsidR="00D50ACE" w:rsidRPr="00B75287">
        <w:rPr>
          <w:rFonts w:eastAsia="SimSun"/>
          <w:sz w:val="24"/>
          <w:lang w:eastAsia="zh-CN"/>
        </w:rPr>
        <w:t>、土地退化和恢复评估以及关于全球升温</w:t>
      </w:r>
      <w:r w:rsidR="00D50ACE" w:rsidRPr="00B75287">
        <w:rPr>
          <w:rFonts w:eastAsia="SimSun"/>
          <w:sz w:val="24"/>
          <w:lang w:eastAsia="zh-CN"/>
        </w:rPr>
        <w:t>1.5</w:t>
      </w:r>
      <w:r w:rsidR="00E51B1C" w:rsidRPr="00B75287">
        <w:rPr>
          <w:rFonts w:eastAsia="SimSun"/>
          <w:sz w:val="24"/>
          <w:szCs w:val="24"/>
          <w:lang w:eastAsia="zh-CN"/>
        </w:rPr>
        <w:t>°C</w:t>
      </w:r>
      <w:r w:rsidR="005B3ACE" w:rsidRPr="00B75287">
        <w:rPr>
          <w:rFonts w:eastAsia="SimSun"/>
          <w:sz w:val="24"/>
          <w:lang w:eastAsia="zh-CN"/>
        </w:rPr>
        <w:t>的影响</w:t>
      </w:r>
      <w:r w:rsidR="00390A59" w:rsidRPr="00B75287">
        <w:rPr>
          <w:rFonts w:eastAsia="SimSun"/>
          <w:sz w:val="24"/>
          <w:lang w:eastAsia="zh-CN"/>
        </w:rPr>
        <w:t>的特别报告</w:t>
      </w:r>
      <w:r w:rsidR="00D50ACE" w:rsidRPr="00B75287">
        <w:rPr>
          <w:rStyle w:val="FootnoteReference"/>
          <w:rFonts w:eastAsia="SimSun"/>
          <w:sz w:val="24"/>
        </w:rPr>
        <w:footnoteReference w:id="12"/>
      </w:r>
      <w:r w:rsidR="00D50ACE" w:rsidRPr="00B75287">
        <w:rPr>
          <w:rFonts w:eastAsia="SimSun"/>
          <w:sz w:val="24"/>
          <w:lang w:eastAsia="zh-CN"/>
        </w:rPr>
        <w:t>、</w:t>
      </w:r>
      <w:r w:rsidR="00390A59" w:rsidRPr="00B75287">
        <w:rPr>
          <w:rFonts w:eastAsia="SimSun"/>
          <w:sz w:val="24"/>
          <w:lang w:eastAsia="zh-CN"/>
        </w:rPr>
        <w:t>关于</w:t>
      </w:r>
      <w:r w:rsidR="00D50ACE" w:rsidRPr="00B75287">
        <w:rPr>
          <w:rFonts w:eastAsia="SimSun"/>
          <w:sz w:val="24"/>
          <w:lang w:eastAsia="zh-CN"/>
        </w:rPr>
        <w:t>气候变化和土地</w:t>
      </w:r>
      <w:r w:rsidR="005B3ACE" w:rsidRPr="00B75287">
        <w:rPr>
          <w:rFonts w:eastAsia="SimSun"/>
          <w:sz w:val="24"/>
          <w:lang w:eastAsia="zh-CN"/>
        </w:rPr>
        <w:t>的特别报告</w:t>
      </w:r>
      <w:r w:rsidR="00D50ACE" w:rsidRPr="00B75287">
        <w:rPr>
          <w:rStyle w:val="FootnoteReference"/>
          <w:rFonts w:eastAsia="SimSun"/>
          <w:sz w:val="24"/>
        </w:rPr>
        <w:footnoteReference w:id="13"/>
      </w:r>
      <w:r w:rsidR="00390A59" w:rsidRPr="00B75287">
        <w:rPr>
          <w:rFonts w:eastAsia="SimSun"/>
          <w:sz w:val="24"/>
          <w:lang w:eastAsia="zh-CN"/>
        </w:rPr>
        <w:t>以及</w:t>
      </w:r>
      <w:r w:rsidR="00D50ACE" w:rsidRPr="00B75287">
        <w:rPr>
          <w:rFonts w:eastAsia="SimSun"/>
          <w:sz w:val="24"/>
          <w:lang w:eastAsia="zh-CN"/>
        </w:rPr>
        <w:t>气候变化专门委员会（气专委）第五次</w:t>
      </w:r>
      <w:r w:rsidR="00347EE0" w:rsidRPr="00B75287">
        <w:rPr>
          <w:rFonts w:eastAsia="SimSun"/>
          <w:sz w:val="24"/>
          <w:lang w:eastAsia="zh-CN"/>
        </w:rPr>
        <w:t>评估</w:t>
      </w:r>
      <w:r w:rsidR="00945DF2" w:rsidRPr="00B75287">
        <w:rPr>
          <w:rFonts w:eastAsia="SimSun"/>
          <w:sz w:val="24"/>
          <w:lang w:eastAsia="zh-CN"/>
        </w:rPr>
        <w:t>报告</w:t>
      </w:r>
      <w:r w:rsidR="00390A59" w:rsidRPr="00B75287">
        <w:rPr>
          <w:rFonts w:eastAsia="SimSun"/>
          <w:sz w:val="24"/>
          <w:lang w:eastAsia="zh-CN"/>
        </w:rPr>
        <w:t>中所载的资料</w:t>
      </w:r>
      <w:r w:rsidR="00945DF2" w:rsidRPr="00B75287">
        <w:rPr>
          <w:rFonts w:eastAsia="SimSun"/>
          <w:sz w:val="24"/>
          <w:lang w:eastAsia="zh-CN"/>
        </w:rPr>
        <w:t>；</w:t>
      </w:r>
    </w:p>
    <w:p w:rsidR="00945DF2" w:rsidRPr="00B75287" w:rsidRDefault="00AC608E" w:rsidP="0003308E">
      <w:pPr>
        <w:pStyle w:val="Normalnumber"/>
        <w:numPr>
          <w:ilvl w:val="1"/>
          <w:numId w:val="18"/>
        </w:numPr>
        <w:snapToGrid w:val="0"/>
        <w:jc w:val="both"/>
        <w:rPr>
          <w:rFonts w:eastAsia="SimSun"/>
          <w:bCs/>
          <w:color w:val="000000"/>
          <w:sz w:val="24"/>
          <w:lang w:eastAsia="zh-CN"/>
        </w:rPr>
      </w:pPr>
      <w:r w:rsidRPr="00B75287">
        <w:rPr>
          <w:rFonts w:eastAsia="KaiTi"/>
          <w:sz w:val="24"/>
          <w:lang w:eastAsia="zh-CN"/>
        </w:rPr>
        <w:t>交付品</w:t>
      </w:r>
      <w:r w:rsidRPr="00B75287">
        <w:rPr>
          <w:rFonts w:eastAsia="KaiTi"/>
          <w:sz w:val="24"/>
          <w:lang w:eastAsia="zh-CN"/>
        </w:rPr>
        <w:t>1</w:t>
      </w:r>
      <w:r w:rsidR="00C1075C" w:rsidRPr="00B75287">
        <w:rPr>
          <w:rFonts w:eastAsia="KaiTi"/>
          <w:sz w:val="24"/>
          <w:lang w:eastAsia="zh-CN"/>
        </w:rPr>
        <w:t>(</w:t>
      </w:r>
      <w:r w:rsidR="00ED37A6" w:rsidRPr="00B75287">
        <w:rPr>
          <w:rFonts w:eastAsia="KaiTi"/>
          <w:sz w:val="24"/>
          <w:lang w:eastAsia="zh-CN"/>
        </w:rPr>
        <w:t>c</w:t>
      </w:r>
      <w:r w:rsidR="00C1075C" w:rsidRPr="00B75287">
        <w:rPr>
          <w:rFonts w:eastAsia="KaiTi"/>
          <w:sz w:val="24"/>
          <w:lang w:eastAsia="zh-CN"/>
        </w:rPr>
        <w:t>)</w:t>
      </w:r>
      <w:r w:rsidR="0060134E" w:rsidRPr="00B75287">
        <w:rPr>
          <w:rFonts w:eastAsia="KaiTi"/>
          <w:sz w:val="24"/>
          <w:lang w:eastAsia="zh-CN"/>
        </w:rPr>
        <w:t>：</w:t>
      </w:r>
      <w:r w:rsidR="00124B6D" w:rsidRPr="00B75287">
        <w:rPr>
          <w:rFonts w:eastAsia="KaiTi"/>
          <w:sz w:val="24"/>
          <w:lang w:eastAsia="zh-CN"/>
        </w:rPr>
        <w:t>关于生物多样性丧失的</w:t>
      </w:r>
      <w:r w:rsidR="003A5844" w:rsidRPr="00B75287">
        <w:rPr>
          <w:rFonts w:eastAsia="KaiTi"/>
          <w:sz w:val="24"/>
          <w:lang w:eastAsia="zh-CN"/>
        </w:rPr>
        <w:t>根本原因和转型变革的决定性因素</w:t>
      </w:r>
      <w:r w:rsidR="00124B6D" w:rsidRPr="00B75287">
        <w:rPr>
          <w:rFonts w:eastAsia="KaiTi"/>
          <w:sz w:val="24"/>
          <w:lang w:eastAsia="zh-CN"/>
        </w:rPr>
        <w:t>的</w:t>
      </w:r>
      <w:r w:rsidR="00347EE0" w:rsidRPr="00B75287">
        <w:rPr>
          <w:rFonts w:eastAsia="KaiTi"/>
          <w:sz w:val="24"/>
          <w:lang w:eastAsia="zh-CN"/>
        </w:rPr>
        <w:t>专题</w:t>
      </w:r>
      <w:r w:rsidR="00124B6D" w:rsidRPr="00B75287">
        <w:rPr>
          <w:rFonts w:eastAsia="KaiTi"/>
          <w:sz w:val="24"/>
          <w:lang w:eastAsia="zh-CN"/>
        </w:rPr>
        <w:t>评估。</w:t>
      </w:r>
      <w:r w:rsidR="00FE4A75" w:rsidRPr="00B75287">
        <w:rPr>
          <w:rFonts w:eastAsia="SimSun"/>
          <w:sz w:val="24"/>
          <w:lang w:eastAsia="zh-CN"/>
        </w:rPr>
        <w:t>本评估旨在从个人和集体层面了解和确定人类社会中可用</w:t>
      </w:r>
      <w:r w:rsidR="007D62C6" w:rsidRPr="00B75287">
        <w:rPr>
          <w:rFonts w:eastAsia="SimSun"/>
          <w:sz w:val="24"/>
          <w:lang w:eastAsia="zh-CN"/>
        </w:rPr>
        <w:t>于</w:t>
      </w:r>
      <w:r w:rsidR="00FE4A75" w:rsidRPr="00B75287">
        <w:rPr>
          <w:rFonts w:eastAsia="SimSun"/>
          <w:sz w:val="24"/>
          <w:lang w:eastAsia="zh-CN"/>
        </w:rPr>
        <w:t>实现有利于生物多样性的转型变革的</w:t>
      </w:r>
      <w:r w:rsidR="007D62C6" w:rsidRPr="00B75287">
        <w:rPr>
          <w:rFonts w:eastAsia="SimSun"/>
          <w:sz w:val="24"/>
          <w:lang w:eastAsia="zh-CN"/>
        </w:rPr>
        <w:t>各</w:t>
      </w:r>
      <w:r w:rsidR="00FE4A75" w:rsidRPr="00B75287">
        <w:rPr>
          <w:rFonts w:eastAsia="SimSun"/>
          <w:sz w:val="24"/>
          <w:lang w:eastAsia="zh-CN"/>
        </w:rPr>
        <w:t>种因素，包括行为、社会、文化、经济、体制、技术和</w:t>
      </w:r>
      <w:r w:rsidR="00390A59" w:rsidRPr="00B75287">
        <w:rPr>
          <w:rFonts w:eastAsia="SimSun"/>
          <w:sz w:val="24"/>
          <w:lang w:eastAsia="zh-CN"/>
        </w:rPr>
        <w:t>工艺</w:t>
      </w:r>
      <w:r w:rsidR="00FE4A75" w:rsidRPr="00B75287">
        <w:rPr>
          <w:rFonts w:eastAsia="SimSun"/>
          <w:sz w:val="24"/>
          <w:lang w:eastAsia="zh-CN"/>
        </w:rPr>
        <w:t>因素，同时考虑到可持续发展背景下更广泛的社会和经济</w:t>
      </w:r>
      <w:r w:rsidR="007D62C6" w:rsidRPr="00B75287">
        <w:rPr>
          <w:rFonts w:eastAsia="SimSun"/>
          <w:sz w:val="24"/>
          <w:lang w:eastAsia="zh-CN"/>
        </w:rPr>
        <w:t>责任</w:t>
      </w:r>
      <w:r w:rsidR="00FE4A75" w:rsidRPr="00B75287">
        <w:rPr>
          <w:rFonts w:eastAsia="SimSun"/>
          <w:snapToGrid w:val="0"/>
          <w:sz w:val="24"/>
          <w:lang w:eastAsia="zh-CN"/>
        </w:rPr>
        <w:t>。</w:t>
      </w:r>
      <w:r w:rsidR="00306BB0" w:rsidRPr="00B75287">
        <w:rPr>
          <w:rFonts w:eastAsia="SimSun"/>
          <w:snapToGrid w:val="0"/>
          <w:sz w:val="24"/>
          <w:lang w:eastAsia="zh-CN"/>
        </w:rPr>
        <w:t>本报告探讨了广泛的社会变革和转型背后的驱动因素和动机，以</w:t>
      </w:r>
      <w:r w:rsidR="007D62C6" w:rsidRPr="00B75287">
        <w:rPr>
          <w:rFonts w:eastAsia="SimSun"/>
          <w:snapToGrid w:val="0"/>
          <w:sz w:val="24"/>
          <w:lang w:eastAsia="zh-CN"/>
        </w:rPr>
        <w:t>为</w:t>
      </w:r>
      <w:r w:rsidR="00306BB0" w:rsidRPr="00B75287">
        <w:rPr>
          <w:rFonts w:eastAsia="SimSun"/>
          <w:snapToGrid w:val="0"/>
          <w:sz w:val="24"/>
          <w:lang w:eastAsia="zh-CN"/>
        </w:rPr>
        <w:t>制定相关政策、</w:t>
      </w:r>
      <w:r w:rsidR="007D62C6" w:rsidRPr="00B75287">
        <w:rPr>
          <w:rFonts w:eastAsia="SimSun"/>
          <w:snapToGrid w:val="0"/>
          <w:sz w:val="24"/>
          <w:lang w:eastAsia="zh-CN"/>
        </w:rPr>
        <w:t>宣传</w:t>
      </w:r>
      <w:r w:rsidR="00306BB0" w:rsidRPr="00B75287">
        <w:rPr>
          <w:rFonts w:eastAsia="SimSun"/>
          <w:snapToGrid w:val="0"/>
          <w:sz w:val="24"/>
          <w:lang w:eastAsia="zh-CN"/>
        </w:rPr>
        <w:t>和参与</w:t>
      </w:r>
      <w:r w:rsidR="00347EE0" w:rsidRPr="00B75287">
        <w:rPr>
          <w:rFonts w:eastAsia="SimSun"/>
          <w:snapToGrid w:val="0"/>
          <w:sz w:val="24"/>
          <w:lang w:eastAsia="zh-CN"/>
        </w:rPr>
        <w:t>活动</w:t>
      </w:r>
      <w:r w:rsidR="00306BB0" w:rsidRPr="00B75287">
        <w:rPr>
          <w:rFonts w:eastAsia="SimSun"/>
          <w:snapToGrid w:val="0"/>
          <w:sz w:val="24"/>
          <w:lang w:eastAsia="zh-CN"/>
        </w:rPr>
        <w:t>以及其他行动</w:t>
      </w:r>
      <w:r w:rsidR="00D7109A" w:rsidRPr="00B75287">
        <w:rPr>
          <w:rFonts w:eastAsia="SimSun"/>
          <w:snapToGrid w:val="0"/>
          <w:sz w:val="24"/>
          <w:lang w:eastAsia="zh-CN"/>
        </w:rPr>
        <w:t>提供依据</w:t>
      </w:r>
      <w:r w:rsidR="00945DF2" w:rsidRPr="00B75287">
        <w:rPr>
          <w:rFonts w:eastAsia="SimSun"/>
          <w:sz w:val="24"/>
          <w:lang w:eastAsia="zh-CN"/>
        </w:rPr>
        <w:t>；</w:t>
      </w:r>
    </w:p>
    <w:p w:rsidR="005E1EE4" w:rsidRPr="00B75287" w:rsidRDefault="00AC608E" w:rsidP="0003308E">
      <w:pPr>
        <w:pStyle w:val="Normalnumber"/>
        <w:numPr>
          <w:ilvl w:val="1"/>
          <w:numId w:val="18"/>
        </w:numPr>
        <w:snapToGrid w:val="0"/>
        <w:jc w:val="both"/>
        <w:rPr>
          <w:rFonts w:eastAsia="SimSun"/>
          <w:bCs/>
          <w:color w:val="000000"/>
          <w:sz w:val="24"/>
          <w:lang w:eastAsia="zh-CN"/>
        </w:rPr>
      </w:pPr>
      <w:r w:rsidRPr="00B75287">
        <w:rPr>
          <w:rFonts w:eastAsia="KaiTi"/>
          <w:sz w:val="24"/>
          <w:lang w:eastAsia="zh-CN"/>
        </w:rPr>
        <w:t>交付品</w:t>
      </w:r>
      <w:r w:rsidRPr="00B75287">
        <w:rPr>
          <w:rFonts w:eastAsia="KaiTi"/>
          <w:sz w:val="24"/>
          <w:lang w:eastAsia="zh-CN"/>
        </w:rPr>
        <w:t>1</w:t>
      </w:r>
      <w:r w:rsidR="00C1075C" w:rsidRPr="00B75287">
        <w:rPr>
          <w:rFonts w:eastAsia="KaiTi"/>
          <w:sz w:val="24"/>
          <w:lang w:eastAsia="zh-CN"/>
        </w:rPr>
        <w:t>(</w:t>
      </w:r>
      <w:r w:rsidR="005E1EE4" w:rsidRPr="00B75287">
        <w:rPr>
          <w:rFonts w:eastAsia="KaiTi"/>
          <w:sz w:val="24"/>
          <w:lang w:eastAsia="zh-CN"/>
        </w:rPr>
        <w:t>d</w:t>
      </w:r>
      <w:r w:rsidR="00C1075C" w:rsidRPr="00B75287">
        <w:rPr>
          <w:rFonts w:eastAsia="KaiTi"/>
          <w:sz w:val="24"/>
          <w:lang w:eastAsia="zh-CN"/>
        </w:rPr>
        <w:t>)</w:t>
      </w:r>
      <w:r w:rsidR="0060134E" w:rsidRPr="00B75287">
        <w:rPr>
          <w:rFonts w:eastAsia="KaiTi"/>
          <w:sz w:val="24"/>
          <w:lang w:eastAsia="zh-CN"/>
        </w:rPr>
        <w:t>：</w:t>
      </w:r>
      <w:r w:rsidR="00124B6D" w:rsidRPr="00B75287">
        <w:rPr>
          <w:rFonts w:eastAsia="KaiTi"/>
          <w:sz w:val="24"/>
          <w:lang w:eastAsia="zh-CN"/>
        </w:rPr>
        <w:t>关于企业对生物多样性</w:t>
      </w:r>
      <w:r w:rsidR="0048263D" w:rsidRPr="00B75287">
        <w:rPr>
          <w:rFonts w:eastAsia="KaiTi"/>
          <w:sz w:val="24"/>
          <w:lang w:eastAsia="zh-CN"/>
        </w:rPr>
        <w:t>和</w:t>
      </w:r>
      <w:r w:rsidR="00124B6D" w:rsidRPr="00B75287">
        <w:rPr>
          <w:rFonts w:eastAsia="KaiTi"/>
          <w:sz w:val="24"/>
          <w:lang w:eastAsia="zh-CN"/>
        </w:rPr>
        <w:t>自然对人类贡献</w:t>
      </w:r>
      <w:r w:rsidR="00390A59" w:rsidRPr="00B75287">
        <w:rPr>
          <w:rFonts w:eastAsia="KaiTi"/>
          <w:sz w:val="24"/>
          <w:lang w:eastAsia="zh-CN"/>
        </w:rPr>
        <w:t>的影响和依赖</w:t>
      </w:r>
      <w:r w:rsidR="00124B6D" w:rsidRPr="00B75287">
        <w:rPr>
          <w:rFonts w:eastAsia="KaiTi"/>
          <w:sz w:val="24"/>
          <w:lang w:eastAsia="zh-CN"/>
        </w:rPr>
        <w:t>的方法评估。</w:t>
      </w:r>
      <w:r w:rsidR="00306BB0" w:rsidRPr="00B75287">
        <w:rPr>
          <w:rFonts w:eastAsia="SimSun"/>
          <w:sz w:val="24"/>
          <w:lang w:eastAsia="zh-CN"/>
        </w:rPr>
        <w:t>本方法评估</w:t>
      </w:r>
      <w:r w:rsidR="003C5B0B" w:rsidRPr="00B75287">
        <w:rPr>
          <w:rFonts w:eastAsia="SimSun"/>
          <w:sz w:val="24"/>
          <w:lang w:eastAsia="zh-CN"/>
        </w:rPr>
        <w:t>旨在对企业依赖和影响生物多样性以及自然对人类贡献的方式进行分类，确定用于衡量这种依赖性和影响</w:t>
      </w:r>
      <w:r w:rsidR="00F32455" w:rsidRPr="00B75287">
        <w:rPr>
          <w:rFonts w:eastAsia="SimSun"/>
          <w:sz w:val="24"/>
          <w:lang w:eastAsia="zh-CN"/>
        </w:rPr>
        <w:t>力</w:t>
      </w:r>
      <w:r w:rsidR="003C5B0B" w:rsidRPr="00B75287">
        <w:rPr>
          <w:rFonts w:eastAsia="SimSun"/>
          <w:sz w:val="24"/>
          <w:lang w:eastAsia="zh-CN"/>
        </w:rPr>
        <w:t>的标准和指标，同时考虑到如何将这些</w:t>
      </w:r>
      <w:r w:rsidR="00257716" w:rsidRPr="00B75287">
        <w:rPr>
          <w:rFonts w:eastAsia="SimSun"/>
          <w:sz w:val="24"/>
          <w:lang w:eastAsia="zh-CN"/>
        </w:rPr>
        <w:t>衡量标准</w:t>
      </w:r>
      <w:r w:rsidR="003C5B0B" w:rsidRPr="00B75287">
        <w:rPr>
          <w:rFonts w:eastAsia="SimSun"/>
          <w:sz w:val="24"/>
          <w:lang w:eastAsia="zh-CN"/>
        </w:rPr>
        <w:t>纳入</w:t>
      </w:r>
      <w:r w:rsidR="007A19A6" w:rsidRPr="00B75287">
        <w:rPr>
          <w:rFonts w:eastAsia="SimSun"/>
          <w:sz w:val="24"/>
          <w:lang w:eastAsia="zh-CN"/>
        </w:rPr>
        <w:t>可持续性</w:t>
      </w:r>
      <w:r w:rsidR="003C5B0B" w:rsidRPr="00B75287">
        <w:rPr>
          <w:rFonts w:eastAsia="SimSun"/>
          <w:sz w:val="24"/>
          <w:lang w:eastAsia="zh-CN"/>
        </w:rPr>
        <w:t>的其他方面。</w:t>
      </w:r>
    </w:p>
    <w:p w:rsidR="00ED37A6" w:rsidRPr="00B75287" w:rsidRDefault="006F6F0C" w:rsidP="0003308E">
      <w:pPr>
        <w:pStyle w:val="Normalnumber"/>
        <w:numPr>
          <w:ilvl w:val="0"/>
          <w:numId w:val="12"/>
        </w:numPr>
        <w:snapToGrid w:val="0"/>
        <w:jc w:val="both"/>
        <w:rPr>
          <w:rFonts w:eastAsia="SimSun"/>
          <w:sz w:val="24"/>
          <w:lang w:eastAsia="zh-CN"/>
        </w:rPr>
      </w:pPr>
      <w:r w:rsidRPr="00177A69">
        <w:rPr>
          <w:rFonts w:eastAsia="SimHei"/>
          <w:b/>
          <w:sz w:val="24"/>
          <w:lang w:eastAsia="zh-CN"/>
        </w:rPr>
        <w:t>目标</w:t>
      </w:r>
      <w:r w:rsidR="00ED37A6" w:rsidRPr="00177A69">
        <w:rPr>
          <w:rFonts w:eastAsia="SimHei"/>
          <w:b/>
          <w:sz w:val="24"/>
          <w:lang w:eastAsia="zh-CN"/>
        </w:rPr>
        <w:t xml:space="preserve"> 2</w:t>
      </w:r>
      <w:r w:rsidR="0060134E" w:rsidRPr="00450805">
        <w:rPr>
          <w:rFonts w:eastAsia="SimSun"/>
          <w:sz w:val="24"/>
          <w:lang w:eastAsia="zh-CN"/>
        </w:rPr>
        <w:t>：</w:t>
      </w:r>
      <w:r w:rsidR="00124B6D" w:rsidRPr="00177A69">
        <w:rPr>
          <w:rFonts w:eastAsia="SimHei"/>
          <w:b/>
          <w:sz w:val="24"/>
          <w:lang w:eastAsia="zh-CN"/>
        </w:rPr>
        <w:t>能力建设</w:t>
      </w:r>
      <w:r w:rsidR="0060134E" w:rsidRPr="00450805">
        <w:rPr>
          <w:rFonts w:eastAsia="SimSun"/>
          <w:sz w:val="24"/>
          <w:lang w:eastAsia="zh-CN"/>
        </w:rPr>
        <w:t>：</w:t>
      </w:r>
      <w:r w:rsidR="00C063F0" w:rsidRPr="00B75287">
        <w:rPr>
          <w:rFonts w:eastAsia="KaiTi"/>
          <w:sz w:val="24"/>
          <w:lang w:eastAsia="zh-CN"/>
        </w:rPr>
        <w:t>建设个人和机</w:t>
      </w:r>
      <w:r w:rsidR="00A411F7" w:rsidRPr="00B75287">
        <w:rPr>
          <w:rFonts w:eastAsia="KaiTi"/>
          <w:sz w:val="24"/>
          <w:lang w:eastAsia="zh-CN"/>
        </w:rPr>
        <w:t>构</w:t>
      </w:r>
      <w:r w:rsidR="00C063F0" w:rsidRPr="00B75287">
        <w:rPr>
          <w:rFonts w:eastAsia="KaiTi"/>
          <w:sz w:val="24"/>
          <w:lang w:eastAsia="zh-CN"/>
        </w:rPr>
        <w:t>能力，以加强生物多样性和生态系统服务的</w:t>
      </w:r>
      <w:r w:rsidR="0084157A" w:rsidRPr="00B75287">
        <w:rPr>
          <w:rFonts w:eastAsia="KaiTi"/>
          <w:sz w:val="24"/>
          <w:lang w:eastAsia="zh-CN"/>
        </w:rPr>
        <w:t>科学与政策衔接</w:t>
      </w:r>
      <w:r w:rsidR="00C063F0" w:rsidRPr="00B75287">
        <w:rPr>
          <w:rFonts w:eastAsia="KaiTi"/>
          <w:sz w:val="24"/>
          <w:lang w:eastAsia="zh-CN"/>
        </w:rPr>
        <w:t>。</w:t>
      </w:r>
      <w:r w:rsidR="00C063F0" w:rsidRPr="00B75287">
        <w:rPr>
          <w:rFonts w:eastAsia="SimSun"/>
          <w:sz w:val="24"/>
          <w:lang w:eastAsia="zh-CN"/>
        </w:rPr>
        <w:t>能力建设滚动计划</w:t>
      </w:r>
      <w:r w:rsidR="00A411F7" w:rsidRPr="00B75287">
        <w:rPr>
          <w:rFonts w:eastAsia="SimSun"/>
          <w:sz w:val="24"/>
          <w:lang w:eastAsia="zh-CN"/>
        </w:rPr>
        <w:t>的三个组成部分</w:t>
      </w:r>
      <w:r w:rsidR="00C063F0" w:rsidRPr="00B75287">
        <w:rPr>
          <w:rFonts w:eastAsia="SimSun"/>
          <w:sz w:val="24"/>
          <w:lang w:eastAsia="zh-CN"/>
        </w:rPr>
        <w:t>为该目标的实现提供支持</w:t>
      </w:r>
      <w:r w:rsidR="0060134E" w:rsidRPr="00B75287">
        <w:rPr>
          <w:rFonts w:eastAsia="SimSun"/>
          <w:sz w:val="24"/>
          <w:lang w:eastAsia="zh-CN"/>
        </w:rPr>
        <w:t>：</w:t>
      </w:r>
      <w:r w:rsidR="00ED37A6" w:rsidRPr="00B75287">
        <w:rPr>
          <w:rFonts w:eastAsia="SimSun"/>
          <w:sz w:val="24"/>
          <w:vertAlign w:val="superscript"/>
          <w:lang w:eastAsia="zh-CN"/>
        </w:rPr>
        <w:footnoteReference w:id="14"/>
      </w:r>
    </w:p>
    <w:p w:rsidR="00ED37A6" w:rsidRPr="00B75287" w:rsidRDefault="00EC783A" w:rsidP="0003308E">
      <w:pPr>
        <w:pStyle w:val="Normalnumber"/>
        <w:numPr>
          <w:ilvl w:val="1"/>
          <w:numId w:val="19"/>
        </w:numPr>
        <w:snapToGrid w:val="0"/>
        <w:jc w:val="both"/>
        <w:rPr>
          <w:rFonts w:eastAsia="SimSun"/>
          <w:sz w:val="24"/>
          <w:lang w:eastAsia="zh-CN"/>
        </w:rPr>
      </w:pPr>
      <w:bookmarkStart w:id="9" w:name="_Hlk284106"/>
      <w:r w:rsidRPr="00B75287">
        <w:rPr>
          <w:rFonts w:eastAsia="KaiTi"/>
          <w:sz w:val="24"/>
          <w:lang w:eastAsia="zh-CN"/>
        </w:rPr>
        <w:t>交付品</w:t>
      </w:r>
      <w:r w:rsidR="00ED37A6" w:rsidRPr="00B75287">
        <w:rPr>
          <w:rFonts w:eastAsia="KaiTi"/>
          <w:sz w:val="24"/>
          <w:lang w:eastAsia="zh-CN"/>
        </w:rPr>
        <w:t>2</w:t>
      </w:r>
      <w:r w:rsidR="00C1075C" w:rsidRPr="00B75287">
        <w:rPr>
          <w:rFonts w:eastAsia="KaiTi"/>
          <w:sz w:val="24"/>
          <w:lang w:eastAsia="zh-CN"/>
        </w:rPr>
        <w:t>(</w:t>
      </w:r>
      <w:r w:rsidR="00ED37A6" w:rsidRPr="00B75287">
        <w:rPr>
          <w:rFonts w:eastAsia="KaiTi"/>
          <w:sz w:val="24"/>
          <w:lang w:eastAsia="zh-CN"/>
        </w:rPr>
        <w:t>a</w:t>
      </w:r>
      <w:r w:rsidR="00C1075C" w:rsidRPr="00B75287">
        <w:rPr>
          <w:rFonts w:eastAsia="KaiTi"/>
          <w:sz w:val="24"/>
          <w:lang w:eastAsia="zh-CN"/>
        </w:rPr>
        <w:t>)</w:t>
      </w:r>
      <w:r w:rsidR="0060134E" w:rsidRPr="00B75287">
        <w:rPr>
          <w:rFonts w:eastAsia="KaiTi"/>
          <w:sz w:val="24"/>
          <w:lang w:eastAsia="zh-CN"/>
        </w:rPr>
        <w:t>：</w:t>
      </w:r>
      <w:r w:rsidR="00C063F0" w:rsidRPr="00B75287">
        <w:rPr>
          <w:rFonts w:eastAsia="KaiTi"/>
          <w:sz w:val="24"/>
          <w:lang w:eastAsia="zh-CN"/>
        </w:rPr>
        <w:t>加强学习和参与。</w:t>
      </w:r>
      <w:r w:rsidR="00EA5F7D" w:rsidRPr="00B75287">
        <w:rPr>
          <w:rFonts w:eastAsia="SimSun"/>
          <w:sz w:val="24"/>
          <w:lang w:eastAsia="zh-CN"/>
        </w:rPr>
        <w:t>本</w:t>
      </w:r>
      <w:r w:rsidRPr="00B75287">
        <w:rPr>
          <w:rFonts w:eastAsia="SimSun"/>
          <w:sz w:val="24"/>
          <w:lang w:eastAsia="zh-CN"/>
        </w:rPr>
        <w:t>交付品</w:t>
      </w:r>
      <w:r w:rsidR="00666E52" w:rsidRPr="00B75287">
        <w:rPr>
          <w:rFonts w:eastAsia="SimSun"/>
          <w:sz w:val="24"/>
          <w:lang w:eastAsia="zh-CN"/>
        </w:rPr>
        <w:t>包括继续</w:t>
      </w:r>
      <w:r w:rsidR="00163310" w:rsidRPr="00B75287">
        <w:rPr>
          <w:rFonts w:eastAsia="SimSun"/>
          <w:sz w:val="24"/>
          <w:lang w:eastAsia="zh-CN"/>
        </w:rPr>
        <w:t>实施</w:t>
      </w:r>
      <w:r w:rsidR="00666E52" w:rsidRPr="00B75287">
        <w:rPr>
          <w:rFonts w:eastAsia="SimSun"/>
          <w:sz w:val="24"/>
          <w:lang w:eastAsia="zh-CN"/>
        </w:rPr>
        <w:t>研究金方案及培训和</w:t>
      </w:r>
      <w:r w:rsidR="00163310" w:rsidRPr="00B75287">
        <w:rPr>
          <w:rFonts w:eastAsia="SimSun"/>
          <w:sz w:val="24"/>
          <w:lang w:eastAsia="zh-CN"/>
        </w:rPr>
        <w:t>推广</w:t>
      </w:r>
      <w:r w:rsidR="00666E52" w:rsidRPr="00B75287">
        <w:rPr>
          <w:rFonts w:eastAsia="SimSun"/>
          <w:sz w:val="24"/>
          <w:lang w:eastAsia="zh-CN"/>
        </w:rPr>
        <w:t>方案，包括</w:t>
      </w:r>
      <w:r w:rsidR="00F46DC2" w:rsidRPr="00B75287">
        <w:rPr>
          <w:rFonts w:eastAsia="SimSun"/>
          <w:sz w:val="24"/>
          <w:lang w:eastAsia="zh-CN"/>
        </w:rPr>
        <w:t>通过生物多样性平台推动举行的</w:t>
      </w:r>
      <w:r w:rsidR="00163310" w:rsidRPr="00B75287">
        <w:rPr>
          <w:rFonts w:eastAsia="SimSun"/>
          <w:sz w:val="24"/>
          <w:lang w:eastAsia="zh-CN"/>
        </w:rPr>
        <w:t>科学与政策衔接</w:t>
      </w:r>
      <w:r w:rsidR="00D712AE" w:rsidRPr="00B75287">
        <w:rPr>
          <w:rFonts w:eastAsia="SimSun"/>
          <w:sz w:val="24"/>
          <w:lang w:eastAsia="zh-CN"/>
        </w:rPr>
        <w:t>网播研讨会和其他在线资源、指南、学习材料、讲习班、培训及</w:t>
      </w:r>
      <w:r w:rsidR="003C602B" w:rsidRPr="00B75287">
        <w:rPr>
          <w:rFonts w:eastAsia="SimSun"/>
          <w:sz w:val="24"/>
          <w:lang w:eastAsia="zh-CN"/>
        </w:rPr>
        <w:t>行为体</w:t>
      </w:r>
      <w:r w:rsidR="00D712AE" w:rsidRPr="00B75287">
        <w:rPr>
          <w:rFonts w:eastAsia="SimSun"/>
          <w:sz w:val="24"/>
          <w:lang w:eastAsia="zh-CN"/>
        </w:rPr>
        <w:t>对话。</w:t>
      </w:r>
      <w:r w:rsidR="00287651" w:rsidRPr="00B75287">
        <w:rPr>
          <w:rFonts w:eastAsia="SimSun"/>
          <w:sz w:val="24"/>
          <w:lang w:eastAsia="zh-CN"/>
        </w:rPr>
        <w:t>本</w:t>
      </w:r>
      <w:r w:rsidR="00F46DC2" w:rsidRPr="00B75287">
        <w:rPr>
          <w:rFonts w:eastAsia="SimSun"/>
          <w:sz w:val="24"/>
          <w:lang w:eastAsia="zh-CN"/>
        </w:rPr>
        <w:t>交付品将由生物多样性平台与其他相关行为体</w:t>
      </w:r>
      <w:r w:rsidR="00163310" w:rsidRPr="00B75287">
        <w:rPr>
          <w:rFonts w:eastAsia="SimSun"/>
          <w:sz w:val="24"/>
          <w:lang w:eastAsia="zh-CN"/>
        </w:rPr>
        <w:t>酌情协作</w:t>
      </w:r>
      <w:r w:rsidR="00F46DC2" w:rsidRPr="00B75287">
        <w:rPr>
          <w:rFonts w:eastAsia="SimSun"/>
          <w:sz w:val="24"/>
          <w:lang w:eastAsia="zh-CN"/>
        </w:rPr>
        <w:t>编</w:t>
      </w:r>
      <w:r w:rsidR="000E43DE" w:rsidRPr="00B75287">
        <w:rPr>
          <w:rFonts w:eastAsia="SimSun"/>
          <w:sz w:val="24"/>
          <w:lang w:eastAsia="zh-CN"/>
        </w:rPr>
        <w:t>写</w:t>
      </w:r>
      <w:r w:rsidR="00F46DC2" w:rsidRPr="00B75287">
        <w:rPr>
          <w:rFonts w:eastAsia="SimSun"/>
          <w:sz w:val="24"/>
          <w:lang w:eastAsia="zh-CN"/>
        </w:rPr>
        <w:t>；</w:t>
      </w:r>
    </w:p>
    <w:p w:rsidR="00ED37A6" w:rsidRPr="00B75287" w:rsidRDefault="00EC783A" w:rsidP="0003308E">
      <w:pPr>
        <w:pStyle w:val="Normalnumber"/>
        <w:numPr>
          <w:ilvl w:val="1"/>
          <w:numId w:val="19"/>
        </w:numPr>
        <w:snapToGrid w:val="0"/>
        <w:jc w:val="both"/>
        <w:rPr>
          <w:rFonts w:eastAsia="SimSun"/>
          <w:sz w:val="24"/>
          <w:lang w:eastAsia="zh-CN"/>
        </w:rPr>
      </w:pPr>
      <w:r w:rsidRPr="00B75287">
        <w:rPr>
          <w:rFonts w:eastAsia="KaiTi"/>
          <w:sz w:val="24"/>
          <w:lang w:eastAsia="zh-CN"/>
        </w:rPr>
        <w:t>交付品</w:t>
      </w:r>
      <w:r w:rsidR="00ED37A6" w:rsidRPr="00B75287">
        <w:rPr>
          <w:rFonts w:eastAsia="KaiTi"/>
          <w:sz w:val="24"/>
          <w:lang w:eastAsia="zh-CN"/>
        </w:rPr>
        <w:t>2</w:t>
      </w:r>
      <w:r w:rsidR="00C1075C" w:rsidRPr="00B75287">
        <w:rPr>
          <w:rFonts w:eastAsia="KaiTi"/>
          <w:sz w:val="24"/>
          <w:lang w:eastAsia="zh-CN"/>
        </w:rPr>
        <w:t>(</w:t>
      </w:r>
      <w:r w:rsidR="00ED37A6" w:rsidRPr="00B75287">
        <w:rPr>
          <w:rFonts w:eastAsia="KaiTi"/>
          <w:sz w:val="24"/>
          <w:lang w:eastAsia="zh-CN"/>
        </w:rPr>
        <w:t>b</w:t>
      </w:r>
      <w:r w:rsidR="00C1075C" w:rsidRPr="00B75287">
        <w:rPr>
          <w:rFonts w:eastAsia="KaiTi"/>
          <w:sz w:val="24"/>
          <w:lang w:eastAsia="zh-CN"/>
        </w:rPr>
        <w:t>)</w:t>
      </w:r>
      <w:r w:rsidR="0060134E" w:rsidRPr="00B75287">
        <w:rPr>
          <w:rFonts w:eastAsia="KaiTi"/>
          <w:sz w:val="24"/>
          <w:lang w:eastAsia="zh-CN"/>
        </w:rPr>
        <w:t>：</w:t>
      </w:r>
      <w:r w:rsidR="00D76A7B" w:rsidRPr="00B75287">
        <w:rPr>
          <w:rFonts w:eastAsia="KaiTi"/>
          <w:sz w:val="24"/>
          <w:lang w:eastAsia="zh-CN"/>
        </w:rPr>
        <w:t>便利获取专业知识和信息</w:t>
      </w:r>
      <w:r w:rsidR="0029023E" w:rsidRPr="00B75287">
        <w:rPr>
          <w:rFonts w:eastAsia="KaiTi"/>
          <w:sz w:val="24"/>
          <w:lang w:eastAsia="zh-CN"/>
        </w:rPr>
        <w:t>。</w:t>
      </w:r>
      <w:r w:rsidR="00EA5F7D" w:rsidRPr="00B75287">
        <w:rPr>
          <w:rFonts w:eastAsia="SimSun"/>
          <w:sz w:val="24"/>
          <w:lang w:eastAsia="zh-CN"/>
        </w:rPr>
        <w:t>本</w:t>
      </w:r>
      <w:r w:rsidRPr="00B75287">
        <w:rPr>
          <w:rFonts w:eastAsia="SimSun"/>
          <w:sz w:val="24"/>
          <w:lang w:eastAsia="zh-CN"/>
        </w:rPr>
        <w:t>交付品</w:t>
      </w:r>
      <w:r w:rsidR="00842EB9" w:rsidRPr="00B75287">
        <w:rPr>
          <w:rFonts w:eastAsia="SimSun"/>
          <w:sz w:val="24"/>
          <w:lang w:eastAsia="zh-CN"/>
        </w:rPr>
        <w:t>将进一步促进采用工作方案交付品并发展与之相关的同业交流群</w:t>
      </w:r>
      <w:r w:rsidR="006B7CB9" w:rsidRPr="00B75287">
        <w:rPr>
          <w:rFonts w:eastAsia="SimSun"/>
          <w:sz w:val="24"/>
          <w:lang w:eastAsia="zh-CN"/>
        </w:rPr>
        <w:t>。</w:t>
      </w:r>
      <w:r w:rsidR="00EA5F7D" w:rsidRPr="00B75287">
        <w:rPr>
          <w:rFonts w:eastAsia="SimSun"/>
          <w:sz w:val="24"/>
          <w:lang w:eastAsia="zh-CN"/>
        </w:rPr>
        <w:t>工作重点将放在已批准的评估以及与政策</w:t>
      </w:r>
      <w:r w:rsidR="00403175" w:rsidRPr="00B75287">
        <w:rPr>
          <w:rFonts w:eastAsia="SimSun"/>
          <w:sz w:val="24"/>
          <w:lang w:eastAsia="zh-CN"/>
        </w:rPr>
        <w:t>支持</w:t>
      </w:r>
      <w:r w:rsidR="00EA5F7D" w:rsidRPr="00B75287">
        <w:rPr>
          <w:rFonts w:eastAsia="SimSun"/>
          <w:sz w:val="24"/>
          <w:lang w:eastAsia="zh-CN"/>
        </w:rPr>
        <w:t>工具</w:t>
      </w:r>
      <w:r w:rsidR="006B7CB9" w:rsidRPr="00B75287">
        <w:rPr>
          <w:rFonts w:eastAsia="SimSun"/>
          <w:sz w:val="24"/>
          <w:lang w:eastAsia="zh-CN"/>
        </w:rPr>
        <w:t>和方法</w:t>
      </w:r>
      <w:r w:rsidR="00EA5F7D" w:rsidRPr="00B75287">
        <w:rPr>
          <w:rFonts w:eastAsia="SimSun"/>
          <w:sz w:val="24"/>
          <w:lang w:eastAsia="zh-CN"/>
        </w:rPr>
        <w:t>、知识和数据以及土著和地方知识有关的交付品</w:t>
      </w:r>
      <w:r w:rsidR="00403175" w:rsidRPr="00B75287">
        <w:rPr>
          <w:rFonts w:eastAsia="SimSun"/>
          <w:sz w:val="24"/>
          <w:lang w:eastAsia="zh-CN"/>
        </w:rPr>
        <w:t>上</w:t>
      </w:r>
      <w:r w:rsidR="00EA5F7D" w:rsidRPr="00B75287">
        <w:rPr>
          <w:rFonts w:eastAsia="SimSun"/>
          <w:sz w:val="24"/>
          <w:lang w:eastAsia="zh-CN"/>
        </w:rPr>
        <w:t>。本</w:t>
      </w:r>
      <w:r w:rsidRPr="00B75287">
        <w:rPr>
          <w:rFonts w:eastAsia="SimSun"/>
          <w:sz w:val="24"/>
          <w:lang w:eastAsia="zh-CN"/>
        </w:rPr>
        <w:t>交付品</w:t>
      </w:r>
      <w:r w:rsidR="00EA5F7D" w:rsidRPr="00B75287">
        <w:rPr>
          <w:rFonts w:eastAsia="SimSun"/>
          <w:sz w:val="24"/>
          <w:lang w:eastAsia="zh-CN"/>
        </w:rPr>
        <w:t>将主要由战略伙伴和协作支持者编</w:t>
      </w:r>
      <w:r w:rsidR="000E43DE" w:rsidRPr="00B75287">
        <w:rPr>
          <w:rFonts w:eastAsia="SimSun"/>
          <w:sz w:val="24"/>
          <w:lang w:eastAsia="zh-CN"/>
        </w:rPr>
        <w:t>写</w:t>
      </w:r>
      <w:r w:rsidR="00A0318E" w:rsidRPr="00B75287">
        <w:rPr>
          <w:rFonts w:eastAsia="SimSun"/>
          <w:sz w:val="24"/>
          <w:lang w:eastAsia="zh-CN"/>
        </w:rPr>
        <w:t>；</w:t>
      </w:r>
    </w:p>
    <w:p w:rsidR="00ED37A6" w:rsidRPr="00B75287" w:rsidRDefault="00EC783A" w:rsidP="0003308E">
      <w:pPr>
        <w:pStyle w:val="Normalnumber"/>
        <w:numPr>
          <w:ilvl w:val="1"/>
          <w:numId w:val="19"/>
        </w:numPr>
        <w:snapToGrid w:val="0"/>
        <w:jc w:val="both"/>
        <w:rPr>
          <w:rFonts w:eastAsia="SimSun"/>
          <w:sz w:val="24"/>
          <w:lang w:eastAsia="zh-CN"/>
        </w:rPr>
      </w:pPr>
      <w:r w:rsidRPr="00B75287">
        <w:rPr>
          <w:rFonts w:eastAsia="KaiTi"/>
          <w:iCs/>
          <w:sz w:val="24"/>
          <w:lang w:eastAsia="zh-CN"/>
        </w:rPr>
        <w:t>交付品</w:t>
      </w:r>
      <w:r w:rsidR="00ED37A6" w:rsidRPr="00B75287">
        <w:rPr>
          <w:rFonts w:eastAsia="KaiTi"/>
          <w:iCs/>
          <w:sz w:val="24"/>
          <w:lang w:eastAsia="zh-CN"/>
        </w:rPr>
        <w:t>2</w:t>
      </w:r>
      <w:r w:rsidR="00C1075C" w:rsidRPr="00B75287">
        <w:rPr>
          <w:rFonts w:eastAsia="KaiTi"/>
          <w:iCs/>
          <w:sz w:val="24"/>
          <w:lang w:eastAsia="zh-CN"/>
        </w:rPr>
        <w:t>(</w:t>
      </w:r>
      <w:r w:rsidR="00ED37A6" w:rsidRPr="00B75287">
        <w:rPr>
          <w:rFonts w:eastAsia="KaiTi"/>
          <w:iCs/>
          <w:sz w:val="24"/>
          <w:lang w:eastAsia="zh-CN"/>
        </w:rPr>
        <w:t>c</w:t>
      </w:r>
      <w:r w:rsidR="00C1075C" w:rsidRPr="00B75287">
        <w:rPr>
          <w:rFonts w:eastAsia="KaiTi"/>
          <w:iCs/>
          <w:sz w:val="24"/>
          <w:lang w:eastAsia="zh-CN"/>
        </w:rPr>
        <w:t>)</w:t>
      </w:r>
      <w:r w:rsidR="0060134E" w:rsidRPr="00B75287">
        <w:rPr>
          <w:rFonts w:eastAsia="KaiTi"/>
          <w:iCs/>
          <w:sz w:val="24"/>
          <w:lang w:eastAsia="zh-CN"/>
        </w:rPr>
        <w:t>：</w:t>
      </w:r>
      <w:r w:rsidR="00D76A7B" w:rsidRPr="00B75287">
        <w:rPr>
          <w:rFonts w:eastAsia="KaiTi"/>
          <w:iCs/>
          <w:sz w:val="24"/>
          <w:lang w:eastAsia="zh-CN"/>
        </w:rPr>
        <w:t>加强国家能力和区域能力</w:t>
      </w:r>
      <w:r w:rsidR="0029023E" w:rsidRPr="00B75287">
        <w:rPr>
          <w:rFonts w:eastAsia="KaiTi"/>
          <w:iCs/>
          <w:sz w:val="24"/>
          <w:lang w:eastAsia="zh-CN"/>
        </w:rPr>
        <w:t>。</w:t>
      </w:r>
      <w:r w:rsidR="00F07BA2" w:rsidRPr="00B75287">
        <w:rPr>
          <w:rFonts w:eastAsia="SimSun"/>
          <w:sz w:val="24"/>
          <w:lang w:eastAsia="zh-CN"/>
        </w:rPr>
        <w:t>本</w:t>
      </w:r>
      <w:r w:rsidRPr="00B75287">
        <w:rPr>
          <w:rFonts w:eastAsia="SimSun"/>
          <w:sz w:val="24"/>
          <w:lang w:eastAsia="zh-CN"/>
        </w:rPr>
        <w:t>交付品</w:t>
      </w:r>
      <w:r w:rsidR="00F07BA2" w:rsidRPr="00B75287">
        <w:rPr>
          <w:rFonts w:eastAsia="SimSun"/>
          <w:sz w:val="24"/>
          <w:lang w:eastAsia="zh-CN"/>
        </w:rPr>
        <w:t>所涉及的工作包括鼓励</w:t>
      </w:r>
      <w:r w:rsidR="009B66C3" w:rsidRPr="00B75287">
        <w:rPr>
          <w:rFonts w:eastAsia="SimSun"/>
          <w:sz w:val="24"/>
          <w:lang w:eastAsia="zh-CN"/>
        </w:rPr>
        <w:t>在国家和（次）区域层面为生物多样性和生态系统服务</w:t>
      </w:r>
      <w:r w:rsidR="00F07BA2" w:rsidRPr="00B75287">
        <w:rPr>
          <w:rFonts w:eastAsia="SimSun"/>
          <w:sz w:val="24"/>
          <w:lang w:eastAsia="zh-CN"/>
        </w:rPr>
        <w:t>开发科学与政策平台和网络以及</w:t>
      </w:r>
      <w:r w:rsidR="009B66C3" w:rsidRPr="00B75287">
        <w:rPr>
          <w:rFonts w:eastAsia="SimSun"/>
          <w:sz w:val="24"/>
          <w:lang w:eastAsia="zh-CN"/>
        </w:rPr>
        <w:t>开展</w:t>
      </w:r>
      <w:r w:rsidR="00F31D30" w:rsidRPr="00B75287">
        <w:rPr>
          <w:rFonts w:eastAsia="SimSun"/>
          <w:sz w:val="24"/>
          <w:lang w:eastAsia="zh-CN"/>
        </w:rPr>
        <w:t>评估</w:t>
      </w:r>
      <w:r w:rsidR="00F07BA2" w:rsidRPr="00B75287">
        <w:rPr>
          <w:rFonts w:eastAsia="SimSun"/>
          <w:sz w:val="24"/>
          <w:lang w:eastAsia="zh-CN"/>
        </w:rPr>
        <w:t>，如为制定关于这些举措的指导提供便利。</w:t>
      </w:r>
      <w:r w:rsidR="00C735F8" w:rsidRPr="00B75287">
        <w:rPr>
          <w:rFonts w:eastAsia="SimSun"/>
          <w:sz w:val="24"/>
          <w:lang w:eastAsia="zh-CN"/>
        </w:rPr>
        <w:t>生物多样性平台将</w:t>
      </w:r>
      <w:r w:rsidR="00A5591E" w:rsidRPr="00B75287">
        <w:rPr>
          <w:rFonts w:eastAsia="SimSun"/>
          <w:sz w:val="24"/>
          <w:lang w:eastAsia="zh-CN"/>
        </w:rPr>
        <w:t>积极</w:t>
      </w:r>
      <w:r w:rsidR="00C735F8" w:rsidRPr="00B75287">
        <w:rPr>
          <w:rFonts w:eastAsia="SimSun"/>
          <w:sz w:val="24"/>
          <w:lang w:eastAsia="zh-CN"/>
        </w:rPr>
        <w:t>借鉴战略伙伴和协作支持者的经验以编</w:t>
      </w:r>
      <w:r w:rsidR="000E43DE" w:rsidRPr="00B75287">
        <w:rPr>
          <w:rFonts w:eastAsia="SimSun"/>
          <w:sz w:val="24"/>
          <w:lang w:eastAsia="zh-CN"/>
        </w:rPr>
        <w:t>写</w:t>
      </w:r>
      <w:r w:rsidR="00C735F8" w:rsidRPr="00B75287">
        <w:rPr>
          <w:rFonts w:eastAsia="SimSun"/>
          <w:sz w:val="24"/>
          <w:lang w:eastAsia="zh-CN"/>
        </w:rPr>
        <w:t>本交付品。</w:t>
      </w:r>
      <w:r w:rsidR="002D0770" w:rsidRPr="00B75287">
        <w:rPr>
          <w:rFonts w:eastAsia="SimSun"/>
          <w:sz w:val="24"/>
          <w:lang w:eastAsia="zh-CN"/>
        </w:rPr>
        <w:t>生物多样性平台以外的行为体将为加强国家和区域能力提供</w:t>
      </w:r>
      <w:r w:rsidR="00330BFC" w:rsidRPr="00B75287">
        <w:rPr>
          <w:rFonts w:eastAsia="SimSun"/>
          <w:sz w:val="24"/>
          <w:lang w:eastAsia="zh-CN"/>
        </w:rPr>
        <w:t>直接</w:t>
      </w:r>
      <w:r w:rsidR="00A5591E" w:rsidRPr="00B75287">
        <w:rPr>
          <w:rFonts w:eastAsia="SimSun"/>
          <w:sz w:val="24"/>
          <w:lang w:eastAsia="zh-CN"/>
        </w:rPr>
        <w:t>的</w:t>
      </w:r>
      <w:r w:rsidR="002D0770" w:rsidRPr="00B75287">
        <w:rPr>
          <w:rFonts w:eastAsia="SimSun"/>
          <w:sz w:val="24"/>
          <w:lang w:eastAsia="zh-CN"/>
        </w:rPr>
        <w:t>技术和财政支持。</w:t>
      </w:r>
    </w:p>
    <w:bookmarkEnd w:id="9"/>
    <w:p w:rsidR="00ED37A6" w:rsidRPr="00B75287" w:rsidRDefault="00C063F0" w:rsidP="0003308E">
      <w:pPr>
        <w:pStyle w:val="Normalnumber"/>
        <w:numPr>
          <w:ilvl w:val="0"/>
          <w:numId w:val="12"/>
        </w:numPr>
        <w:snapToGrid w:val="0"/>
        <w:jc w:val="both"/>
        <w:rPr>
          <w:rFonts w:eastAsia="SimSun"/>
          <w:sz w:val="24"/>
          <w:lang w:eastAsia="zh-CN"/>
        </w:rPr>
      </w:pPr>
      <w:r w:rsidRPr="00177A69">
        <w:rPr>
          <w:rFonts w:eastAsia="SimHei"/>
          <w:b/>
          <w:sz w:val="24"/>
          <w:lang w:eastAsia="zh-CN"/>
        </w:rPr>
        <w:t>目标</w:t>
      </w:r>
      <w:r w:rsidRPr="00177A69">
        <w:rPr>
          <w:rFonts w:eastAsia="SimHei"/>
          <w:b/>
          <w:sz w:val="24"/>
          <w:lang w:eastAsia="zh-CN"/>
        </w:rPr>
        <w:t>3</w:t>
      </w:r>
      <w:r w:rsidR="0060134E" w:rsidRPr="00177A69">
        <w:rPr>
          <w:rFonts w:eastAsia="SimHei"/>
          <w:b/>
          <w:sz w:val="24"/>
          <w:lang w:eastAsia="zh-CN"/>
        </w:rPr>
        <w:t>：</w:t>
      </w:r>
      <w:r w:rsidR="00421CBE" w:rsidRPr="00177A69">
        <w:rPr>
          <w:rFonts w:eastAsia="SimHei"/>
          <w:b/>
          <w:sz w:val="24"/>
          <w:lang w:eastAsia="zh-CN"/>
        </w:rPr>
        <w:t>加强知识基础</w:t>
      </w:r>
      <w:r w:rsidR="0060134E" w:rsidRPr="00450805">
        <w:rPr>
          <w:rFonts w:eastAsia="KaiTi_GB2312"/>
          <w:sz w:val="24"/>
          <w:lang w:eastAsia="zh-CN"/>
        </w:rPr>
        <w:t>：</w:t>
      </w:r>
      <w:r w:rsidR="00E95302" w:rsidRPr="00B75287">
        <w:rPr>
          <w:rFonts w:eastAsia="KaiTi"/>
          <w:iCs/>
          <w:sz w:val="24"/>
          <w:lang w:eastAsia="zh-CN"/>
        </w:rPr>
        <w:t>促进生物多样性和生态系统服务方面的知识</w:t>
      </w:r>
      <w:r w:rsidR="006970C6" w:rsidRPr="00B75287">
        <w:rPr>
          <w:rFonts w:eastAsia="KaiTi"/>
          <w:iCs/>
          <w:sz w:val="24"/>
          <w:lang w:eastAsia="zh-CN"/>
        </w:rPr>
        <w:t>开发</w:t>
      </w:r>
      <w:r w:rsidR="00E95302" w:rsidRPr="00B75287">
        <w:rPr>
          <w:rFonts w:eastAsia="KaiTi"/>
          <w:iCs/>
          <w:sz w:val="24"/>
          <w:lang w:eastAsia="zh-CN"/>
        </w:rPr>
        <w:t>和数据管理</w:t>
      </w:r>
      <w:r w:rsidR="00BD2B03" w:rsidRPr="00B75287">
        <w:rPr>
          <w:rFonts w:eastAsia="KaiTi"/>
          <w:iCs/>
          <w:sz w:val="24"/>
          <w:lang w:eastAsia="zh-CN"/>
        </w:rPr>
        <w:t>，</w:t>
      </w:r>
      <w:r w:rsidR="00E95302" w:rsidRPr="00B75287">
        <w:rPr>
          <w:rFonts w:eastAsia="KaiTi"/>
          <w:iCs/>
          <w:sz w:val="24"/>
          <w:lang w:eastAsia="zh-CN"/>
        </w:rPr>
        <w:t>作为生物多样性平台的基础。</w:t>
      </w:r>
      <w:r w:rsidR="006970C6" w:rsidRPr="00B75287">
        <w:rPr>
          <w:rFonts w:eastAsia="SimSun"/>
          <w:sz w:val="24"/>
          <w:lang w:eastAsia="zh-CN"/>
        </w:rPr>
        <w:t>该目标将通过以下交付品实现：</w:t>
      </w:r>
    </w:p>
    <w:p w:rsidR="00ED37A6" w:rsidRPr="00B75287" w:rsidRDefault="00EC783A" w:rsidP="0003308E">
      <w:pPr>
        <w:pStyle w:val="Normalnumber"/>
        <w:numPr>
          <w:ilvl w:val="1"/>
          <w:numId w:val="13"/>
        </w:numPr>
        <w:snapToGrid w:val="0"/>
        <w:jc w:val="both"/>
        <w:rPr>
          <w:rFonts w:eastAsia="SimSun"/>
          <w:sz w:val="24"/>
          <w:lang w:eastAsia="zh-CN"/>
        </w:rPr>
      </w:pPr>
      <w:r w:rsidRPr="00B75287">
        <w:rPr>
          <w:rFonts w:eastAsia="KaiTi"/>
          <w:iCs/>
          <w:sz w:val="24"/>
          <w:lang w:eastAsia="zh-CN"/>
        </w:rPr>
        <w:t>交付品</w:t>
      </w:r>
      <w:r w:rsidR="00ED37A6" w:rsidRPr="00B75287">
        <w:rPr>
          <w:rFonts w:eastAsia="KaiTi"/>
          <w:iCs/>
          <w:sz w:val="24"/>
          <w:lang w:eastAsia="zh-CN"/>
        </w:rPr>
        <w:t>3</w:t>
      </w:r>
      <w:r w:rsidR="004E7B74" w:rsidRPr="00B75287">
        <w:rPr>
          <w:rFonts w:eastAsia="KaiTi"/>
          <w:iCs/>
          <w:sz w:val="24"/>
          <w:lang w:eastAsia="zh-CN"/>
        </w:rPr>
        <w:t>(</w:t>
      </w:r>
      <w:r w:rsidR="00ED37A6" w:rsidRPr="00B75287">
        <w:rPr>
          <w:rFonts w:eastAsia="KaiTi"/>
          <w:iCs/>
          <w:sz w:val="24"/>
          <w:lang w:eastAsia="zh-CN"/>
        </w:rPr>
        <w:t>a</w:t>
      </w:r>
      <w:r w:rsidR="004E7B74" w:rsidRPr="00B75287">
        <w:rPr>
          <w:rFonts w:eastAsia="KaiTi"/>
          <w:iCs/>
          <w:sz w:val="24"/>
          <w:lang w:eastAsia="zh-CN"/>
        </w:rPr>
        <w:t>)</w:t>
      </w:r>
      <w:r w:rsidR="0060134E" w:rsidRPr="00B75287">
        <w:rPr>
          <w:rFonts w:eastAsia="KaiTi"/>
          <w:iCs/>
          <w:sz w:val="24"/>
          <w:lang w:eastAsia="zh-CN"/>
        </w:rPr>
        <w:t>：</w:t>
      </w:r>
      <w:r w:rsidR="00D76A7B" w:rsidRPr="00B75287">
        <w:rPr>
          <w:rFonts w:eastAsia="KaiTi"/>
          <w:iCs/>
          <w:sz w:val="24"/>
          <w:lang w:eastAsia="zh-CN"/>
        </w:rPr>
        <w:t>推进关于知识和数据的工作</w:t>
      </w:r>
      <w:r w:rsidR="0094290A" w:rsidRPr="00B75287">
        <w:rPr>
          <w:rFonts w:eastAsia="KaiTi"/>
          <w:iCs/>
          <w:sz w:val="24"/>
          <w:lang w:eastAsia="zh-CN"/>
        </w:rPr>
        <w:t>。</w:t>
      </w:r>
      <w:r w:rsidR="0094290A" w:rsidRPr="00B75287">
        <w:rPr>
          <w:rFonts w:eastAsia="SimSun"/>
          <w:sz w:val="24"/>
          <w:lang w:eastAsia="zh-CN"/>
        </w:rPr>
        <w:t>本</w:t>
      </w:r>
      <w:r w:rsidRPr="00B75287">
        <w:rPr>
          <w:rFonts w:eastAsia="SimSun"/>
          <w:sz w:val="24"/>
          <w:lang w:eastAsia="zh-CN"/>
        </w:rPr>
        <w:t>交付品</w:t>
      </w:r>
      <w:r w:rsidR="0094290A" w:rsidRPr="00B75287">
        <w:rPr>
          <w:rFonts w:eastAsia="SimSun"/>
          <w:sz w:val="24"/>
          <w:lang w:eastAsia="zh-CN"/>
        </w:rPr>
        <w:t>的重点是</w:t>
      </w:r>
      <w:r w:rsidR="0060134E" w:rsidRPr="00B75287">
        <w:rPr>
          <w:rFonts w:eastAsia="SimSun"/>
          <w:sz w:val="24"/>
          <w:lang w:eastAsia="zh-CN"/>
        </w:rPr>
        <w:t>：</w:t>
      </w:r>
      <w:r w:rsidR="00AD66F6" w:rsidRPr="00B75287">
        <w:rPr>
          <w:rFonts w:eastAsia="SimSun"/>
          <w:sz w:val="24"/>
          <w:lang w:eastAsia="zh-CN"/>
        </w:rPr>
        <w:t>对</w:t>
      </w:r>
      <w:r w:rsidR="0094290A" w:rsidRPr="00B75287">
        <w:rPr>
          <w:rFonts w:eastAsia="SimSun"/>
          <w:sz w:val="24"/>
          <w:lang w:eastAsia="zh-CN"/>
        </w:rPr>
        <w:t>现有</w:t>
      </w:r>
      <w:r w:rsidR="000718BC" w:rsidRPr="00B75287">
        <w:rPr>
          <w:rFonts w:eastAsia="SimSun"/>
          <w:sz w:val="24"/>
          <w:lang w:eastAsia="zh-CN"/>
        </w:rPr>
        <w:t>的</w:t>
      </w:r>
      <w:r w:rsidR="0094290A" w:rsidRPr="00B75287">
        <w:rPr>
          <w:rFonts w:eastAsia="SimSun"/>
          <w:sz w:val="24"/>
          <w:lang w:eastAsia="zh-CN"/>
        </w:rPr>
        <w:t>知识、信息和数据</w:t>
      </w:r>
      <w:r w:rsidR="00AD66F6" w:rsidRPr="00B75287">
        <w:rPr>
          <w:rFonts w:eastAsia="SimSun"/>
          <w:sz w:val="24"/>
          <w:lang w:eastAsia="zh-CN"/>
        </w:rPr>
        <w:t>进行确认、优先排序、调集</w:t>
      </w:r>
      <w:r w:rsidR="002B4A40" w:rsidRPr="00B75287">
        <w:rPr>
          <w:rFonts w:eastAsia="SimSun"/>
          <w:sz w:val="24"/>
          <w:lang w:eastAsia="zh-CN"/>
        </w:rPr>
        <w:t>并增加</w:t>
      </w:r>
      <w:r w:rsidR="00AD66F6" w:rsidRPr="00B75287">
        <w:rPr>
          <w:rFonts w:eastAsia="SimSun"/>
          <w:sz w:val="24"/>
          <w:lang w:eastAsia="zh-CN"/>
        </w:rPr>
        <w:t>获取</w:t>
      </w:r>
      <w:r w:rsidR="002B4A40" w:rsidRPr="00B75287">
        <w:rPr>
          <w:rFonts w:eastAsia="SimSun"/>
          <w:sz w:val="24"/>
          <w:lang w:eastAsia="zh-CN"/>
        </w:rPr>
        <w:t>途径</w:t>
      </w:r>
      <w:r w:rsidR="0094290A" w:rsidRPr="00B75287">
        <w:rPr>
          <w:rFonts w:eastAsia="SimSun"/>
          <w:sz w:val="24"/>
          <w:lang w:eastAsia="zh-CN"/>
        </w:rPr>
        <w:t>，包括拟用于评估的指标和</w:t>
      </w:r>
      <w:r w:rsidR="00257716" w:rsidRPr="00B75287">
        <w:rPr>
          <w:rFonts w:eastAsia="SimSun"/>
          <w:sz w:val="24"/>
          <w:lang w:eastAsia="zh-CN"/>
        </w:rPr>
        <w:t>衡量标准</w:t>
      </w:r>
      <w:r w:rsidR="0094290A" w:rsidRPr="00B75287">
        <w:rPr>
          <w:rFonts w:eastAsia="SimSun"/>
          <w:sz w:val="24"/>
          <w:lang w:eastAsia="zh-CN"/>
        </w:rPr>
        <w:t>；</w:t>
      </w:r>
      <w:r w:rsidR="005E3F2A" w:rsidRPr="00B75287">
        <w:rPr>
          <w:rFonts w:eastAsia="SimSun"/>
          <w:sz w:val="24"/>
          <w:lang w:eastAsia="zh-CN"/>
        </w:rPr>
        <w:t>进一步开发支持数据和信息管理的网络基础设施；</w:t>
      </w:r>
      <w:r w:rsidR="00697B61" w:rsidRPr="00B75287">
        <w:rPr>
          <w:rFonts w:eastAsia="SimSun"/>
          <w:sz w:val="24"/>
          <w:lang w:eastAsia="zh-CN"/>
        </w:rPr>
        <w:t>查明生物多样性平台工作方案交付品成品</w:t>
      </w:r>
      <w:r w:rsidR="00954030" w:rsidRPr="00B75287">
        <w:rPr>
          <w:rFonts w:eastAsia="SimSun"/>
          <w:sz w:val="24"/>
          <w:lang w:eastAsia="zh-CN"/>
        </w:rPr>
        <w:t>、特别是已完成评估</w:t>
      </w:r>
      <w:r w:rsidR="00697B61" w:rsidRPr="00B75287">
        <w:rPr>
          <w:rFonts w:eastAsia="SimSun"/>
          <w:sz w:val="24"/>
          <w:lang w:eastAsia="zh-CN"/>
        </w:rPr>
        <w:t>中</w:t>
      </w:r>
      <w:r w:rsidR="000479A9" w:rsidRPr="00B75287">
        <w:rPr>
          <w:rFonts w:eastAsia="SimSun"/>
          <w:sz w:val="24"/>
          <w:lang w:eastAsia="zh-CN"/>
        </w:rPr>
        <w:t>产生</w:t>
      </w:r>
      <w:r w:rsidR="00697B61" w:rsidRPr="00B75287">
        <w:rPr>
          <w:rFonts w:eastAsia="SimSun"/>
          <w:sz w:val="24"/>
          <w:lang w:eastAsia="zh-CN"/>
        </w:rPr>
        <w:t>的知识和数据缺口</w:t>
      </w:r>
      <w:r w:rsidR="00B95B62" w:rsidRPr="00B75287">
        <w:rPr>
          <w:rFonts w:eastAsia="SimSun"/>
          <w:sz w:val="24"/>
          <w:lang w:eastAsia="zh-CN"/>
        </w:rPr>
        <w:t>；</w:t>
      </w:r>
      <w:r w:rsidR="00697B61" w:rsidRPr="00B75287">
        <w:rPr>
          <w:rFonts w:eastAsia="SimSun"/>
          <w:sz w:val="24"/>
          <w:lang w:eastAsia="zh-CN"/>
        </w:rPr>
        <w:t>通过</w:t>
      </w:r>
      <w:r w:rsidR="00AD66F6" w:rsidRPr="00B75287">
        <w:rPr>
          <w:rFonts w:eastAsia="SimSun"/>
          <w:sz w:val="24"/>
          <w:lang w:eastAsia="zh-CN"/>
        </w:rPr>
        <w:t>向</w:t>
      </w:r>
      <w:r w:rsidR="00697B61" w:rsidRPr="00B75287">
        <w:rPr>
          <w:rFonts w:eastAsia="SimSun"/>
          <w:sz w:val="24"/>
          <w:lang w:eastAsia="zh-CN"/>
        </w:rPr>
        <w:t>研究</w:t>
      </w:r>
      <w:r w:rsidR="000479A9" w:rsidRPr="00B75287">
        <w:rPr>
          <w:rFonts w:eastAsia="SimSun"/>
          <w:sz w:val="24"/>
          <w:lang w:eastAsia="zh-CN"/>
        </w:rPr>
        <w:t>筹</w:t>
      </w:r>
      <w:r w:rsidR="00697B61" w:rsidRPr="00B75287">
        <w:rPr>
          <w:rFonts w:eastAsia="SimSun"/>
          <w:sz w:val="24"/>
          <w:lang w:eastAsia="zh-CN"/>
        </w:rPr>
        <w:t>资机构</w:t>
      </w:r>
      <w:r w:rsidR="00EE7A7E" w:rsidRPr="00B75287">
        <w:rPr>
          <w:rFonts w:eastAsia="SimSun"/>
          <w:sz w:val="24"/>
          <w:lang w:eastAsia="zh-CN"/>
        </w:rPr>
        <w:t>等各方通报这些缺口，</w:t>
      </w:r>
      <w:r w:rsidR="00697B61" w:rsidRPr="00B75287">
        <w:rPr>
          <w:rFonts w:eastAsia="SimSun"/>
          <w:sz w:val="24"/>
          <w:lang w:eastAsia="zh-CN"/>
        </w:rPr>
        <w:t>推动新知识</w:t>
      </w:r>
      <w:r w:rsidR="00AD66F6" w:rsidRPr="00B75287">
        <w:rPr>
          <w:rFonts w:eastAsia="SimSun"/>
          <w:sz w:val="24"/>
          <w:lang w:eastAsia="zh-CN"/>
        </w:rPr>
        <w:t>的</w:t>
      </w:r>
      <w:r w:rsidR="00697B61" w:rsidRPr="00B75287">
        <w:rPr>
          <w:rFonts w:eastAsia="SimSun"/>
          <w:sz w:val="24"/>
          <w:lang w:eastAsia="zh-CN"/>
        </w:rPr>
        <w:t>开发</w:t>
      </w:r>
      <w:r w:rsidR="00A0318E" w:rsidRPr="00B75287">
        <w:rPr>
          <w:rFonts w:eastAsia="SimSun"/>
          <w:sz w:val="24"/>
          <w:lang w:eastAsia="zh-CN"/>
        </w:rPr>
        <w:t>；</w:t>
      </w:r>
      <w:r w:rsidR="00ED37A6" w:rsidRPr="00B75287">
        <w:rPr>
          <w:rFonts w:eastAsia="SimSun"/>
          <w:sz w:val="24"/>
          <w:lang w:eastAsia="zh-CN"/>
        </w:rPr>
        <w:t xml:space="preserve"> </w:t>
      </w:r>
    </w:p>
    <w:p w:rsidR="00ED37A6" w:rsidRPr="00B75287" w:rsidRDefault="00EC783A" w:rsidP="0003308E">
      <w:pPr>
        <w:pStyle w:val="Normalnumber"/>
        <w:numPr>
          <w:ilvl w:val="1"/>
          <w:numId w:val="13"/>
        </w:numPr>
        <w:snapToGrid w:val="0"/>
        <w:jc w:val="both"/>
        <w:rPr>
          <w:rFonts w:eastAsia="SimSun"/>
          <w:sz w:val="24"/>
          <w:lang w:eastAsia="zh-CN"/>
        </w:rPr>
      </w:pPr>
      <w:r w:rsidRPr="00B75287">
        <w:rPr>
          <w:rFonts w:eastAsia="KaiTi"/>
          <w:iCs/>
          <w:sz w:val="24"/>
          <w:lang w:eastAsia="zh-CN"/>
        </w:rPr>
        <w:t>交付品</w:t>
      </w:r>
      <w:r w:rsidR="00ED37A6" w:rsidRPr="00B75287">
        <w:rPr>
          <w:rFonts w:eastAsia="KaiTi"/>
          <w:iCs/>
          <w:sz w:val="24"/>
          <w:lang w:eastAsia="zh-CN"/>
        </w:rPr>
        <w:t>3</w:t>
      </w:r>
      <w:r w:rsidR="004E7B74" w:rsidRPr="00B75287">
        <w:rPr>
          <w:rFonts w:eastAsia="KaiTi"/>
          <w:iCs/>
          <w:sz w:val="24"/>
          <w:lang w:eastAsia="zh-CN"/>
        </w:rPr>
        <w:t>(</w:t>
      </w:r>
      <w:r w:rsidR="00ED37A6" w:rsidRPr="00B75287">
        <w:rPr>
          <w:rFonts w:eastAsia="KaiTi"/>
          <w:iCs/>
          <w:sz w:val="24"/>
          <w:lang w:eastAsia="zh-CN"/>
        </w:rPr>
        <w:t>b</w:t>
      </w:r>
      <w:r w:rsidR="004E7B74" w:rsidRPr="00B75287">
        <w:rPr>
          <w:rFonts w:eastAsia="KaiTi"/>
          <w:iCs/>
          <w:sz w:val="24"/>
          <w:lang w:eastAsia="zh-CN"/>
        </w:rPr>
        <w:t>)</w:t>
      </w:r>
      <w:r w:rsidR="0060134E" w:rsidRPr="00B75287">
        <w:rPr>
          <w:rFonts w:eastAsia="KaiTi"/>
          <w:iCs/>
          <w:sz w:val="24"/>
          <w:lang w:eastAsia="zh-CN"/>
        </w:rPr>
        <w:t>：</w:t>
      </w:r>
      <w:r w:rsidR="00D76A7B" w:rsidRPr="00B75287">
        <w:rPr>
          <w:rFonts w:eastAsia="KaiTi"/>
          <w:iCs/>
          <w:sz w:val="24"/>
          <w:lang w:eastAsia="zh-CN"/>
        </w:rPr>
        <w:t>推进认可土著和地方知识体系并与之合作</w:t>
      </w:r>
      <w:r w:rsidR="00B27C5D" w:rsidRPr="00B75287">
        <w:rPr>
          <w:rFonts w:eastAsia="KaiTi"/>
          <w:iCs/>
          <w:sz w:val="24"/>
          <w:lang w:eastAsia="zh-CN"/>
        </w:rPr>
        <w:t>。</w:t>
      </w:r>
      <w:r w:rsidR="000C1555" w:rsidRPr="00B75287">
        <w:rPr>
          <w:rFonts w:eastAsia="SimSun"/>
          <w:sz w:val="24"/>
          <w:lang w:eastAsia="zh-CN"/>
        </w:rPr>
        <w:t>本交付品的重点是</w:t>
      </w:r>
      <w:r w:rsidR="00FF12C5" w:rsidRPr="00B75287">
        <w:rPr>
          <w:rFonts w:eastAsia="SimSun"/>
          <w:sz w:val="24"/>
          <w:lang w:eastAsia="zh-CN"/>
        </w:rPr>
        <w:t>在生物多样性平台中</w:t>
      </w:r>
      <w:r w:rsidR="00F87E26" w:rsidRPr="00B75287">
        <w:rPr>
          <w:rFonts w:eastAsia="SimSun"/>
          <w:sz w:val="24"/>
          <w:lang w:eastAsia="zh-CN"/>
        </w:rPr>
        <w:t>采用</w:t>
      </w:r>
      <w:r w:rsidR="00E76ECE" w:rsidRPr="00B75287">
        <w:rPr>
          <w:rFonts w:eastAsia="SimSun"/>
          <w:sz w:val="24"/>
          <w:lang w:eastAsia="zh-CN"/>
        </w:rPr>
        <w:t>认可土著和地方知识体系并与之合作的</w:t>
      </w:r>
      <w:r w:rsidR="000479A9" w:rsidRPr="00B75287">
        <w:rPr>
          <w:rFonts w:eastAsia="SimSun"/>
          <w:sz w:val="24"/>
          <w:lang w:eastAsia="zh-CN"/>
        </w:rPr>
        <w:t>办</w:t>
      </w:r>
      <w:r w:rsidR="00E76ECE" w:rsidRPr="00B75287">
        <w:rPr>
          <w:rFonts w:eastAsia="SimSun"/>
          <w:sz w:val="24"/>
          <w:lang w:eastAsia="zh-CN"/>
        </w:rPr>
        <w:t>法</w:t>
      </w:r>
      <w:r w:rsidR="007A17BB" w:rsidRPr="00B75287">
        <w:rPr>
          <w:rFonts w:eastAsia="SimSun"/>
          <w:sz w:val="24"/>
          <w:vertAlign w:val="superscript"/>
        </w:rPr>
        <w:footnoteReference w:id="15"/>
      </w:r>
      <w:r w:rsidR="007A17BB" w:rsidRPr="00B75287">
        <w:rPr>
          <w:rFonts w:eastAsia="SimSun"/>
          <w:sz w:val="24"/>
          <w:lang w:eastAsia="zh-CN"/>
        </w:rPr>
        <w:t>，包括</w:t>
      </w:r>
      <w:r w:rsidR="00F87E26" w:rsidRPr="00B75287">
        <w:rPr>
          <w:rFonts w:eastAsia="SimSun"/>
          <w:sz w:val="24"/>
          <w:lang w:eastAsia="zh-CN"/>
        </w:rPr>
        <w:t>采用</w:t>
      </w:r>
      <w:r w:rsidR="007A17BB" w:rsidRPr="00B75287">
        <w:rPr>
          <w:rFonts w:eastAsia="SimSun"/>
          <w:sz w:val="24"/>
          <w:lang w:eastAsia="zh-CN"/>
        </w:rPr>
        <w:t>根据本</w:t>
      </w:r>
      <w:r w:rsidR="000479A9" w:rsidRPr="00B75287">
        <w:rPr>
          <w:rFonts w:eastAsia="SimSun"/>
          <w:sz w:val="24"/>
          <w:lang w:eastAsia="zh-CN"/>
        </w:rPr>
        <w:t>办</w:t>
      </w:r>
      <w:r w:rsidR="007A17BB" w:rsidRPr="00B75287">
        <w:rPr>
          <w:rFonts w:eastAsia="SimSun"/>
          <w:sz w:val="24"/>
          <w:lang w:eastAsia="zh-CN"/>
        </w:rPr>
        <w:t>法确定的参与机制。</w:t>
      </w:r>
    </w:p>
    <w:p w:rsidR="00ED37A6" w:rsidRPr="00B75287" w:rsidRDefault="00B51403" w:rsidP="0003308E">
      <w:pPr>
        <w:pStyle w:val="Normalnumber"/>
        <w:numPr>
          <w:ilvl w:val="0"/>
          <w:numId w:val="12"/>
        </w:numPr>
        <w:snapToGrid w:val="0"/>
        <w:jc w:val="both"/>
        <w:rPr>
          <w:rFonts w:eastAsia="SimSun"/>
          <w:sz w:val="24"/>
          <w:lang w:eastAsia="zh-CN"/>
        </w:rPr>
      </w:pPr>
      <w:r w:rsidRPr="00177A69">
        <w:rPr>
          <w:rFonts w:eastAsia="SimHei"/>
          <w:b/>
          <w:sz w:val="24"/>
          <w:lang w:eastAsia="zh-CN"/>
        </w:rPr>
        <w:t>目标</w:t>
      </w:r>
      <w:r w:rsidR="00ED37A6" w:rsidRPr="00177A69">
        <w:rPr>
          <w:rFonts w:eastAsia="SimHei"/>
          <w:b/>
          <w:sz w:val="24"/>
          <w:lang w:eastAsia="zh-CN"/>
        </w:rPr>
        <w:t>4</w:t>
      </w:r>
      <w:r w:rsidR="0060134E" w:rsidRPr="00177A69">
        <w:rPr>
          <w:rFonts w:eastAsia="SimHei"/>
          <w:b/>
          <w:sz w:val="24"/>
          <w:lang w:eastAsia="zh-CN"/>
        </w:rPr>
        <w:t>：</w:t>
      </w:r>
      <w:r w:rsidR="008651D2" w:rsidRPr="00177A69">
        <w:rPr>
          <w:rFonts w:eastAsia="SimHei"/>
          <w:b/>
          <w:sz w:val="24"/>
          <w:lang w:eastAsia="zh-CN"/>
        </w:rPr>
        <w:t>支持政策</w:t>
      </w:r>
      <w:r w:rsidR="007A17BB" w:rsidRPr="00450805">
        <w:rPr>
          <w:rFonts w:eastAsiaTheme="minorEastAsia"/>
          <w:sz w:val="24"/>
          <w:lang w:eastAsia="zh-CN"/>
        </w:rPr>
        <w:t>：</w:t>
      </w:r>
      <w:r w:rsidR="00720E02" w:rsidRPr="00B75287">
        <w:rPr>
          <w:rFonts w:eastAsia="KaiTi"/>
          <w:iCs/>
          <w:sz w:val="24"/>
          <w:lang w:eastAsia="zh-CN"/>
        </w:rPr>
        <w:t>确定并促进开发和使用生物多样性和生态系统服务领域的政策工具和方法。</w:t>
      </w:r>
      <w:r w:rsidR="00720E02" w:rsidRPr="00B75287">
        <w:rPr>
          <w:rFonts w:eastAsia="SimSun"/>
          <w:sz w:val="24"/>
          <w:lang w:eastAsia="zh-CN"/>
        </w:rPr>
        <w:t>本目标将通过下列交付品实现：</w:t>
      </w:r>
    </w:p>
    <w:p w:rsidR="00A0318E" w:rsidRPr="00B75287" w:rsidRDefault="00EC783A" w:rsidP="0003308E">
      <w:pPr>
        <w:pStyle w:val="Normalnumber"/>
        <w:numPr>
          <w:ilvl w:val="1"/>
          <w:numId w:val="14"/>
        </w:numPr>
        <w:snapToGrid w:val="0"/>
        <w:jc w:val="both"/>
        <w:rPr>
          <w:rFonts w:eastAsia="SimSun"/>
          <w:sz w:val="24"/>
          <w:lang w:eastAsia="zh-CN"/>
        </w:rPr>
      </w:pPr>
      <w:r w:rsidRPr="00B75287">
        <w:rPr>
          <w:rFonts w:eastAsia="KaiTi"/>
          <w:iCs/>
          <w:sz w:val="24"/>
          <w:lang w:eastAsia="zh-CN"/>
        </w:rPr>
        <w:t>交付品</w:t>
      </w:r>
      <w:r w:rsidR="00ED37A6" w:rsidRPr="00B75287">
        <w:rPr>
          <w:rFonts w:eastAsia="KaiTi"/>
          <w:iCs/>
          <w:sz w:val="24"/>
          <w:lang w:eastAsia="zh-CN"/>
        </w:rPr>
        <w:t>4</w:t>
      </w:r>
      <w:r w:rsidR="004E7B74" w:rsidRPr="00B75287">
        <w:rPr>
          <w:rFonts w:eastAsia="KaiTi"/>
          <w:iCs/>
          <w:sz w:val="24"/>
          <w:lang w:eastAsia="zh-CN"/>
        </w:rPr>
        <w:t>(</w:t>
      </w:r>
      <w:r w:rsidR="00ED37A6" w:rsidRPr="00B75287">
        <w:rPr>
          <w:rFonts w:eastAsia="KaiTi"/>
          <w:iCs/>
          <w:sz w:val="24"/>
          <w:lang w:eastAsia="zh-CN"/>
        </w:rPr>
        <w:t>a</w:t>
      </w:r>
      <w:r w:rsidR="004E7B74" w:rsidRPr="00B75287">
        <w:rPr>
          <w:rFonts w:eastAsia="KaiTi"/>
          <w:iCs/>
          <w:sz w:val="24"/>
          <w:lang w:eastAsia="zh-CN"/>
        </w:rPr>
        <w:t>)</w:t>
      </w:r>
      <w:r w:rsidR="0060134E" w:rsidRPr="00B75287">
        <w:rPr>
          <w:rFonts w:eastAsia="KaiTi"/>
          <w:iCs/>
          <w:sz w:val="24"/>
          <w:lang w:eastAsia="zh-CN"/>
        </w:rPr>
        <w:t>：</w:t>
      </w:r>
      <w:r w:rsidR="00D76A7B" w:rsidRPr="00B75287">
        <w:rPr>
          <w:rFonts w:eastAsia="KaiTi"/>
          <w:iCs/>
          <w:sz w:val="24"/>
          <w:lang w:eastAsia="zh-CN"/>
        </w:rPr>
        <w:t>推进关于政策工具和方法的工作</w:t>
      </w:r>
      <w:r w:rsidR="0072190A" w:rsidRPr="00B75287">
        <w:rPr>
          <w:rFonts w:eastAsia="KaiTi"/>
          <w:iCs/>
          <w:sz w:val="24"/>
          <w:lang w:eastAsia="zh-CN"/>
        </w:rPr>
        <w:t>。</w:t>
      </w:r>
      <w:r w:rsidR="00720E02" w:rsidRPr="00B75287">
        <w:rPr>
          <w:rFonts w:eastAsia="SimSun"/>
          <w:kern w:val="14"/>
          <w:sz w:val="24"/>
          <w:lang w:eastAsia="zh-CN"/>
        </w:rPr>
        <w:t>本</w:t>
      </w:r>
      <w:r w:rsidRPr="00B75287">
        <w:rPr>
          <w:rFonts w:eastAsia="SimSun"/>
          <w:kern w:val="14"/>
          <w:sz w:val="24"/>
          <w:lang w:eastAsia="ja-JP"/>
        </w:rPr>
        <w:t>交付品</w:t>
      </w:r>
      <w:r w:rsidR="00720E02" w:rsidRPr="00B75287">
        <w:rPr>
          <w:rFonts w:eastAsia="SimSun"/>
          <w:kern w:val="14"/>
          <w:sz w:val="24"/>
          <w:lang w:eastAsia="zh-CN"/>
        </w:rPr>
        <w:t>的重点是评估政策工具，进一步开发生物多样性平台政策支</w:t>
      </w:r>
      <w:r w:rsidR="000479A9" w:rsidRPr="00B75287">
        <w:rPr>
          <w:rFonts w:eastAsia="SimSun"/>
          <w:kern w:val="14"/>
          <w:sz w:val="24"/>
          <w:lang w:eastAsia="zh-CN"/>
        </w:rPr>
        <w:t>持</w:t>
      </w:r>
      <w:r w:rsidR="00720E02" w:rsidRPr="00B75287">
        <w:rPr>
          <w:rFonts w:eastAsia="SimSun"/>
          <w:kern w:val="14"/>
          <w:sz w:val="24"/>
          <w:lang w:eastAsia="zh-CN"/>
        </w:rPr>
        <w:t>网络门户，促进和推动进一步制定政策文书和支</w:t>
      </w:r>
      <w:r w:rsidR="00DC4256" w:rsidRPr="00B75287">
        <w:rPr>
          <w:rFonts w:eastAsia="SimSun"/>
          <w:kern w:val="14"/>
          <w:sz w:val="24"/>
          <w:lang w:eastAsia="zh-CN"/>
        </w:rPr>
        <w:t>持</w:t>
      </w:r>
      <w:r w:rsidR="00720E02" w:rsidRPr="00B75287">
        <w:rPr>
          <w:rFonts w:eastAsia="SimSun"/>
          <w:kern w:val="14"/>
          <w:sz w:val="24"/>
          <w:lang w:eastAsia="zh-CN"/>
        </w:rPr>
        <w:t>工具，</w:t>
      </w:r>
      <w:r w:rsidR="00697B61" w:rsidRPr="00B75287">
        <w:rPr>
          <w:rFonts w:eastAsia="SimSun"/>
          <w:kern w:val="14"/>
          <w:sz w:val="24"/>
          <w:lang w:eastAsia="zh-CN"/>
        </w:rPr>
        <w:t>以填补在评估和相关能力建设活动中查明的缺口</w:t>
      </w:r>
      <w:r w:rsidR="00A0318E" w:rsidRPr="00B75287">
        <w:rPr>
          <w:rFonts w:eastAsia="SimSun"/>
          <w:sz w:val="24"/>
          <w:lang w:eastAsia="zh-CN"/>
        </w:rPr>
        <w:t>；</w:t>
      </w:r>
    </w:p>
    <w:p w:rsidR="00ED37A6" w:rsidRPr="00B75287" w:rsidRDefault="00EC783A" w:rsidP="0003308E">
      <w:pPr>
        <w:pStyle w:val="Normalnumber"/>
        <w:numPr>
          <w:ilvl w:val="1"/>
          <w:numId w:val="14"/>
        </w:numPr>
        <w:snapToGrid w:val="0"/>
        <w:jc w:val="both"/>
        <w:rPr>
          <w:rFonts w:eastAsia="SimSun"/>
          <w:sz w:val="24"/>
          <w:lang w:eastAsia="zh-CN"/>
        </w:rPr>
      </w:pPr>
      <w:r w:rsidRPr="00B75287">
        <w:rPr>
          <w:rFonts w:eastAsia="KaiTi"/>
          <w:iCs/>
          <w:sz w:val="24"/>
          <w:lang w:eastAsia="zh-CN"/>
        </w:rPr>
        <w:t>交付品</w:t>
      </w:r>
      <w:r w:rsidR="00ED37A6" w:rsidRPr="00B75287">
        <w:rPr>
          <w:rFonts w:eastAsia="KaiTi"/>
          <w:iCs/>
          <w:sz w:val="24"/>
          <w:lang w:eastAsia="zh-CN"/>
        </w:rPr>
        <w:t>4</w:t>
      </w:r>
      <w:r w:rsidR="004E7B74" w:rsidRPr="00B75287">
        <w:rPr>
          <w:rFonts w:eastAsia="KaiTi"/>
          <w:iCs/>
          <w:sz w:val="24"/>
          <w:lang w:eastAsia="zh-CN"/>
        </w:rPr>
        <w:t>(</w:t>
      </w:r>
      <w:r w:rsidR="00ED37A6" w:rsidRPr="00B75287">
        <w:rPr>
          <w:rFonts w:eastAsia="KaiTi"/>
          <w:iCs/>
          <w:sz w:val="24"/>
          <w:lang w:eastAsia="zh-CN"/>
        </w:rPr>
        <w:t>b</w:t>
      </w:r>
      <w:r w:rsidR="004E7B74" w:rsidRPr="00B75287">
        <w:rPr>
          <w:rFonts w:eastAsia="KaiTi"/>
          <w:iCs/>
          <w:sz w:val="24"/>
          <w:lang w:eastAsia="zh-CN"/>
        </w:rPr>
        <w:t>)</w:t>
      </w:r>
      <w:r w:rsidR="0060134E" w:rsidRPr="00B75287">
        <w:rPr>
          <w:rFonts w:eastAsia="KaiTi"/>
          <w:iCs/>
          <w:sz w:val="24"/>
          <w:lang w:eastAsia="zh-CN"/>
        </w:rPr>
        <w:t>：</w:t>
      </w:r>
      <w:r w:rsidR="0072190A" w:rsidRPr="00B75287">
        <w:rPr>
          <w:rFonts w:eastAsia="KaiTi"/>
          <w:iCs/>
          <w:sz w:val="24"/>
          <w:lang w:eastAsia="zh-CN"/>
        </w:rPr>
        <w:t>推进</w:t>
      </w:r>
      <w:r w:rsidR="007E45DB" w:rsidRPr="00B75287">
        <w:rPr>
          <w:rFonts w:eastAsia="KaiTi"/>
          <w:iCs/>
          <w:sz w:val="24"/>
          <w:lang w:eastAsia="zh-CN"/>
        </w:rPr>
        <w:t>生物多样性和生态系统服务</w:t>
      </w:r>
      <w:r w:rsidR="00606D26" w:rsidRPr="00B75287">
        <w:rPr>
          <w:rFonts w:eastAsia="KaiTi"/>
          <w:iCs/>
          <w:sz w:val="24"/>
          <w:lang w:eastAsia="zh-CN"/>
        </w:rPr>
        <w:t>情景设想</w:t>
      </w:r>
      <w:r w:rsidR="007E45DB" w:rsidRPr="00B75287">
        <w:rPr>
          <w:rFonts w:eastAsia="KaiTi"/>
          <w:iCs/>
          <w:sz w:val="24"/>
          <w:lang w:eastAsia="zh-CN"/>
        </w:rPr>
        <w:t>和模型方面的工作</w:t>
      </w:r>
      <w:r w:rsidR="0072190A" w:rsidRPr="00B75287">
        <w:rPr>
          <w:rFonts w:eastAsia="KaiTi"/>
          <w:iCs/>
          <w:sz w:val="24"/>
          <w:lang w:eastAsia="zh-CN"/>
        </w:rPr>
        <w:t>。</w:t>
      </w:r>
      <w:r w:rsidR="00EB1720" w:rsidRPr="00B75287">
        <w:rPr>
          <w:rFonts w:eastAsia="SimSun"/>
          <w:sz w:val="24"/>
          <w:lang w:eastAsia="zh-CN"/>
        </w:rPr>
        <w:t>本</w:t>
      </w:r>
      <w:r w:rsidRPr="00B75287">
        <w:rPr>
          <w:rFonts w:eastAsia="SimSun"/>
          <w:sz w:val="24"/>
          <w:lang w:eastAsia="zh-CN"/>
        </w:rPr>
        <w:t>交付品</w:t>
      </w:r>
      <w:r w:rsidR="00EB1720" w:rsidRPr="00B75287">
        <w:rPr>
          <w:rFonts w:eastAsia="SimSun"/>
          <w:sz w:val="24"/>
          <w:lang w:eastAsia="zh-CN"/>
        </w:rPr>
        <w:t>包括向专家</w:t>
      </w:r>
      <w:r w:rsidR="0012171F" w:rsidRPr="00B75287">
        <w:rPr>
          <w:rFonts w:eastAsia="SimSun"/>
          <w:sz w:val="24"/>
          <w:lang w:eastAsia="zh-CN"/>
        </w:rPr>
        <w:t>小</w:t>
      </w:r>
      <w:r w:rsidR="00EB1720" w:rsidRPr="00B75287">
        <w:rPr>
          <w:rFonts w:eastAsia="SimSun"/>
          <w:sz w:val="24"/>
          <w:lang w:eastAsia="zh-CN"/>
        </w:rPr>
        <w:t>组提供</w:t>
      </w:r>
      <w:r w:rsidR="007D3FA1" w:rsidRPr="00B75287">
        <w:rPr>
          <w:rFonts w:eastAsia="SimSun"/>
          <w:sz w:val="24"/>
          <w:lang w:eastAsia="zh-CN"/>
        </w:rPr>
        <w:t>评估</w:t>
      </w:r>
      <w:r w:rsidR="00EB1720" w:rsidRPr="00B75287">
        <w:rPr>
          <w:rFonts w:eastAsia="SimSun"/>
          <w:sz w:val="24"/>
          <w:lang w:eastAsia="zh-CN"/>
        </w:rPr>
        <w:t>现有模型和</w:t>
      </w:r>
      <w:r w:rsidR="00606D26" w:rsidRPr="00B75287">
        <w:rPr>
          <w:rFonts w:eastAsia="SimSun"/>
          <w:sz w:val="24"/>
          <w:lang w:eastAsia="zh-CN"/>
        </w:rPr>
        <w:t>情景设想</w:t>
      </w:r>
      <w:r w:rsidR="007D3FA1" w:rsidRPr="00B75287">
        <w:rPr>
          <w:rFonts w:eastAsia="SimSun"/>
          <w:sz w:val="24"/>
          <w:lang w:eastAsia="zh-CN"/>
        </w:rPr>
        <w:t>使用情况</w:t>
      </w:r>
      <w:r w:rsidR="00EB1720" w:rsidRPr="00B75287">
        <w:rPr>
          <w:rFonts w:eastAsia="SimSun"/>
          <w:sz w:val="24"/>
          <w:lang w:eastAsia="zh-CN"/>
        </w:rPr>
        <w:t>的专</w:t>
      </w:r>
      <w:r w:rsidR="007D3FA1" w:rsidRPr="00B75287">
        <w:rPr>
          <w:rFonts w:eastAsia="SimSun"/>
          <w:sz w:val="24"/>
          <w:lang w:eastAsia="zh-CN"/>
        </w:rPr>
        <w:t>家</w:t>
      </w:r>
      <w:r w:rsidR="00EB1720" w:rsidRPr="00B75287">
        <w:rPr>
          <w:rFonts w:eastAsia="SimSun"/>
          <w:sz w:val="24"/>
          <w:lang w:eastAsia="zh-CN"/>
        </w:rPr>
        <w:t>建议，并推动开发供生物多样性平台</w:t>
      </w:r>
      <w:r w:rsidR="005311FB" w:rsidRPr="00B75287">
        <w:rPr>
          <w:rFonts w:eastAsia="SimSun"/>
          <w:sz w:val="24"/>
          <w:lang w:eastAsia="zh-CN"/>
        </w:rPr>
        <w:t>今</w:t>
      </w:r>
      <w:r w:rsidR="00EB1720" w:rsidRPr="00B75287">
        <w:rPr>
          <w:rFonts w:eastAsia="SimSun"/>
          <w:sz w:val="24"/>
          <w:lang w:eastAsia="zh-CN"/>
        </w:rPr>
        <w:t>后工作使用的新</w:t>
      </w:r>
      <w:r w:rsidR="00606D26" w:rsidRPr="00B75287">
        <w:rPr>
          <w:rFonts w:eastAsia="SimSun"/>
          <w:sz w:val="24"/>
          <w:lang w:eastAsia="zh-CN"/>
        </w:rPr>
        <w:t>情景</w:t>
      </w:r>
      <w:r w:rsidR="00EB1720" w:rsidRPr="00B75287">
        <w:rPr>
          <w:rFonts w:eastAsia="SimSun"/>
          <w:sz w:val="24"/>
          <w:lang w:eastAsia="zh-CN"/>
        </w:rPr>
        <w:t>及相关模型；</w:t>
      </w:r>
    </w:p>
    <w:p w:rsidR="00ED37A6" w:rsidRPr="00B75287" w:rsidRDefault="00EC783A" w:rsidP="0003308E">
      <w:pPr>
        <w:pStyle w:val="Normalnumber"/>
        <w:numPr>
          <w:ilvl w:val="1"/>
          <w:numId w:val="14"/>
        </w:numPr>
        <w:snapToGrid w:val="0"/>
        <w:jc w:val="both"/>
        <w:rPr>
          <w:rFonts w:eastAsia="SimSun"/>
          <w:sz w:val="24"/>
          <w:lang w:eastAsia="zh-CN"/>
        </w:rPr>
      </w:pPr>
      <w:r w:rsidRPr="00B75287">
        <w:rPr>
          <w:rFonts w:eastAsia="KaiTi"/>
          <w:iCs/>
          <w:sz w:val="24"/>
          <w:lang w:eastAsia="zh-CN"/>
        </w:rPr>
        <w:t>交付品</w:t>
      </w:r>
      <w:r w:rsidR="00ED37A6" w:rsidRPr="00B75287">
        <w:rPr>
          <w:rFonts w:eastAsia="KaiTi"/>
          <w:iCs/>
          <w:sz w:val="24"/>
          <w:lang w:eastAsia="zh-CN"/>
        </w:rPr>
        <w:t>4</w:t>
      </w:r>
      <w:r w:rsidR="004E7B74" w:rsidRPr="00B75287">
        <w:rPr>
          <w:rFonts w:eastAsia="KaiTi"/>
          <w:iCs/>
          <w:sz w:val="24"/>
          <w:lang w:eastAsia="zh-CN"/>
        </w:rPr>
        <w:t>(</w:t>
      </w:r>
      <w:r w:rsidR="00ED37A6" w:rsidRPr="00B75287">
        <w:rPr>
          <w:rFonts w:eastAsia="KaiTi"/>
          <w:iCs/>
          <w:sz w:val="24"/>
          <w:lang w:eastAsia="zh-CN"/>
        </w:rPr>
        <w:t>c</w:t>
      </w:r>
      <w:r w:rsidR="004E7B74" w:rsidRPr="00B75287">
        <w:rPr>
          <w:rFonts w:eastAsia="KaiTi"/>
          <w:iCs/>
          <w:sz w:val="24"/>
          <w:lang w:eastAsia="zh-CN"/>
        </w:rPr>
        <w:t>)</w:t>
      </w:r>
      <w:r w:rsidR="0060134E" w:rsidRPr="00B75287">
        <w:rPr>
          <w:rFonts w:eastAsia="KaiTi"/>
          <w:iCs/>
          <w:sz w:val="24"/>
          <w:lang w:eastAsia="zh-CN"/>
        </w:rPr>
        <w:t>：</w:t>
      </w:r>
      <w:r w:rsidR="00D76A7B" w:rsidRPr="00B75287">
        <w:rPr>
          <w:rFonts w:eastAsia="KaiTi"/>
          <w:iCs/>
          <w:sz w:val="24"/>
          <w:lang w:eastAsia="zh-CN"/>
        </w:rPr>
        <w:t>推进</w:t>
      </w:r>
      <w:r w:rsidR="004C5389" w:rsidRPr="00B75287">
        <w:rPr>
          <w:rFonts w:eastAsia="KaiTi"/>
          <w:iCs/>
          <w:sz w:val="24"/>
          <w:lang w:eastAsia="zh-CN"/>
        </w:rPr>
        <w:t>关于多重</w:t>
      </w:r>
      <w:r w:rsidR="00D76A7B" w:rsidRPr="00B75287">
        <w:rPr>
          <w:rFonts w:eastAsia="KaiTi"/>
          <w:iCs/>
          <w:sz w:val="24"/>
          <w:lang w:eastAsia="zh-CN"/>
        </w:rPr>
        <w:t>价值的工作</w:t>
      </w:r>
      <w:r w:rsidR="008652E6" w:rsidRPr="00B75287">
        <w:rPr>
          <w:rFonts w:eastAsia="KaiTi"/>
          <w:iCs/>
          <w:sz w:val="24"/>
          <w:lang w:eastAsia="zh-CN"/>
        </w:rPr>
        <w:t>。</w:t>
      </w:r>
      <w:r w:rsidR="008652E6" w:rsidRPr="00B75287">
        <w:rPr>
          <w:rFonts w:eastAsia="SimSun"/>
          <w:sz w:val="24"/>
          <w:lang w:eastAsia="zh-CN"/>
        </w:rPr>
        <w:t>本</w:t>
      </w:r>
      <w:r w:rsidRPr="00B75287">
        <w:rPr>
          <w:rFonts w:eastAsia="SimSun"/>
          <w:sz w:val="24"/>
          <w:lang w:eastAsia="zh-CN"/>
        </w:rPr>
        <w:t>交付品</w:t>
      </w:r>
      <w:r w:rsidR="00B3705A" w:rsidRPr="00B75287">
        <w:rPr>
          <w:rFonts w:eastAsia="SimSun"/>
          <w:sz w:val="24"/>
          <w:lang w:eastAsia="zh-CN"/>
        </w:rPr>
        <w:t>包括提供关于将</w:t>
      </w:r>
      <w:r w:rsidR="008E0FD5" w:rsidRPr="00B75287">
        <w:rPr>
          <w:rFonts w:eastAsia="SimSun"/>
          <w:sz w:val="24"/>
          <w:lang w:eastAsia="zh-CN"/>
        </w:rPr>
        <w:t>价值</w:t>
      </w:r>
      <w:r w:rsidR="00074D92" w:rsidRPr="00B75287">
        <w:rPr>
          <w:rFonts w:eastAsia="SimSun"/>
          <w:sz w:val="24"/>
          <w:lang w:eastAsia="zh-CN"/>
        </w:rPr>
        <w:t>多元</w:t>
      </w:r>
      <w:r w:rsidR="00B3705A" w:rsidRPr="00B75287">
        <w:rPr>
          <w:rFonts w:eastAsia="SimSun"/>
          <w:sz w:val="24"/>
          <w:lang w:eastAsia="zh-CN"/>
        </w:rPr>
        <w:t>概念</w:t>
      </w:r>
      <w:r w:rsidR="006279B4" w:rsidRPr="00B75287">
        <w:rPr>
          <w:rFonts w:eastAsia="SimSun"/>
          <w:sz w:val="24"/>
          <w:lang w:eastAsia="zh-CN"/>
        </w:rPr>
        <w:t>纳入</w:t>
      </w:r>
      <w:r w:rsidR="00B3705A" w:rsidRPr="00B75287">
        <w:rPr>
          <w:rFonts w:eastAsia="SimSun"/>
          <w:sz w:val="24"/>
          <w:lang w:eastAsia="zh-CN"/>
        </w:rPr>
        <w:t>工作方案其他</w:t>
      </w:r>
      <w:r w:rsidR="005442B8" w:rsidRPr="00B75287">
        <w:rPr>
          <w:rFonts w:eastAsia="SimSun"/>
          <w:sz w:val="24"/>
          <w:lang w:eastAsia="zh-CN"/>
        </w:rPr>
        <w:t>交付</w:t>
      </w:r>
      <w:r w:rsidR="00B3705A" w:rsidRPr="00B75287">
        <w:rPr>
          <w:rFonts w:eastAsia="SimSun"/>
          <w:sz w:val="24"/>
          <w:lang w:eastAsia="zh-CN"/>
        </w:rPr>
        <w:t>品的专家意见，特别是评估和政策工具，并</w:t>
      </w:r>
      <w:r w:rsidR="006279B4" w:rsidRPr="00B75287">
        <w:rPr>
          <w:rFonts w:eastAsia="SimSun"/>
          <w:sz w:val="24"/>
          <w:lang w:eastAsia="zh-CN"/>
        </w:rPr>
        <w:t>在</w:t>
      </w:r>
      <w:r w:rsidR="00B3705A" w:rsidRPr="00B75287">
        <w:rPr>
          <w:rFonts w:eastAsia="SimSun"/>
          <w:sz w:val="24"/>
          <w:lang w:eastAsia="zh-CN"/>
        </w:rPr>
        <w:t>关于</w:t>
      </w:r>
      <w:r w:rsidR="005862EE" w:rsidRPr="00B75287">
        <w:rPr>
          <w:rFonts w:eastAsia="SimSun"/>
          <w:sz w:val="24"/>
          <w:lang w:eastAsia="zh-CN"/>
        </w:rPr>
        <w:t>自然</w:t>
      </w:r>
      <w:r w:rsidR="00FE4140" w:rsidRPr="00B75287">
        <w:rPr>
          <w:rFonts w:eastAsia="SimSun"/>
          <w:sz w:val="24"/>
          <w:lang w:eastAsia="zh-CN"/>
        </w:rPr>
        <w:t>及其贡献</w:t>
      </w:r>
      <w:r w:rsidR="00EF4970" w:rsidRPr="00B75287">
        <w:rPr>
          <w:rFonts w:eastAsia="SimSun"/>
          <w:sz w:val="24"/>
          <w:lang w:eastAsia="zh-CN"/>
        </w:rPr>
        <w:t>（</w:t>
      </w:r>
      <w:r w:rsidR="007D4AD9" w:rsidRPr="00B75287">
        <w:rPr>
          <w:rFonts w:eastAsia="SimSun"/>
          <w:sz w:val="24"/>
          <w:lang w:eastAsia="zh-CN"/>
        </w:rPr>
        <w:t>包括生物多样性以及生态系统功能和服务</w:t>
      </w:r>
      <w:r w:rsidR="00EF4970" w:rsidRPr="00B75287">
        <w:rPr>
          <w:rFonts w:eastAsia="SimSun"/>
          <w:sz w:val="24"/>
          <w:lang w:eastAsia="zh-CN"/>
        </w:rPr>
        <w:t>）</w:t>
      </w:r>
      <w:r w:rsidR="006C2583" w:rsidRPr="00B75287">
        <w:rPr>
          <w:rFonts w:eastAsia="SimSun"/>
          <w:sz w:val="24"/>
          <w:lang w:eastAsia="zh-CN"/>
        </w:rPr>
        <w:t>所具</w:t>
      </w:r>
      <w:r w:rsidR="00EF4970" w:rsidRPr="00B75287">
        <w:rPr>
          <w:rFonts w:eastAsia="SimSun"/>
          <w:sz w:val="24"/>
          <w:lang w:eastAsia="zh-CN"/>
        </w:rPr>
        <w:t>多重价值</w:t>
      </w:r>
      <w:r w:rsidR="006C2583" w:rsidRPr="00B75287">
        <w:rPr>
          <w:rFonts w:eastAsia="SimSun"/>
          <w:sz w:val="24"/>
          <w:lang w:eastAsia="zh-CN"/>
        </w:rPr>
        <w:t>之</w:t>
      </w:r>
      <w:r w:rsidR="00EF4970" w:rsidRPr="00B75287">
        <w:rPr>
          <w:rFonts w:eastAsia="SimSun"/>
          <w:sz w:val="24"/>
          <w:lang w:eastAsia="zh-CN"/>
        </w:rPr>
        <w:t>多元概念</w:t>
      </w:r>
      <w:r w:rsidR="001B062B" w:rsidRPr="00B75287">
        <w:rPr>
          <w:rFonts w:eastAsia="SimSun"/>
          <w:sz w:val="24"/>
          <w:lang w:eastAsia="zh-CN"/>
        </w:rPr>
        <w:t>的</w:t>
      </w:r>
      <w:r w:rsidR="00B3705A" w:rsidRPr="00B75287">
        <w:rPr>
          <w:rFonts w:eastAsia="SimSun"/>
          <w:sz w:val="24"/>
          <w:lang w:eastAsia="zh-CN"/>
        </w:rPr>
        <w:t>方法评估</w:t>
      </w:r>
      <w:r w:rsidR="006279B4" w:rsidRPr="00B75287">
        <w:rPr>
          <w:rFonts w:eastAsia="SimSun"/>
          <w:sz w:val="24"/>
          <w:lang w:eastAsia="zh-CN"/>
        </w:rPr>
        <w:t>的基础上进一步</w:t>
      </w:r>
      <w:r w:rsidR="00206B8F" w:rsidRPr="00B75287">
        <w:rPr>
          <w:rFonts w:eastAsia="SimSun"/>
          <w:sz w:val="24"/>
          <w:lang w:eastAsia="zh-CN"/>
        </w:rPr>
        <w:t>开展工作</w:t>
      </w:r>
      <w:r w:rsidR="00EF4970" w:rsidRPr="00B75287">
        <w:rPr>
          <w:rFonts w:eastAsia="SimSun"/>
          <w:sz w:val="24"/>
          <w:lang w:eastAsia="zh-CN"/>
        </w:rPr>
        <w:t>。</w:t>
      </w:r>
    </w:p>
    <w:p w:rsidR="00ED37A6" w:rsidRPr="00B75287" w:rsidRDefault="007E45DB" w:rsidP="0003308E">
      <w:pPr>
        <w:pStyle w:val="Normalnumber"/>
        <w:numPr>
          <w:ilvl w:val="0"/>
          <w:numId w:val="12"/>
        </w:numPr>
        <w:snapToGrid w:val="0"/>
        <w:jc w:val="both"/>
        <w:rPr>
          <w:rFonts w:eastAsia="SimSun"/>
          <w:sz w:val="24"/>
          <w:lang w:eastAsia="zh-CN"/>
        </w:rPr>
      </w:pPr>
      <w:r w:rsidRPr="00177A69">
        <w:rPr>
          <w:rFonts w:eastAsia="SimHei"/>
          <w:b/>
          <w:sz w:val="24"/>
          <w:lang w:eastAsia="zh-CN"/>
        </w:rPr>
        <w:t>目标</w:t>
      </w:r>
      <w:r w:rsidR="00ED37A6" w:rsidRPr="00177A69">
        <w:rPr>
          <w:rFonts w:eastAsia="SimHei"/>
          <w:b/>
          <w:sz w:val="24"/>
          <w:lang w:eastAsia="zh-CN"/>
        </w:rPr>
        <w:t>5</w:t>
      </w:r>
      <w:r w:rsidR="0060134E" w:rsidRPr="00177A69">
        <w:rPr>
          <w:rFonts w:eastAsia="SimHei"/>
          <w:b/>
          <w:sz w:val="24"/>
          <w:lang w:eastAsia="zh-CN"/>
        </w:rPr>
        <w:t>：</w:t>
      </w:r>
      <w:r w:rsidR="00ED37A6" w:rsidRPr="00177A69">
        <w:rPr>
          <w:rFonts w:eastAsia="SimHei"/>
          <w:b/>
          <w:sz w:val="24"/>
          <w:lang w:eastAsia="zh-CN"/>
        </w:rPr>
        <w:t xml:space="preserve"> </w:t>
      </w:r>
      <w:r w:rsidR="008651D2" w:rsidRPr="00177A69">
        <w:rPr>
          <w:rFonts w:eastAsia="SimHei"/>
          <w:b/>
          <w:sz w:val="24"/>
          <w:lang w:eastAsia="zh-CN"/>
        </w:rPr>
        <w:t>交流和参与</w:t>
      </w:r>
      <w:r w:rsidR="0060134E" w:rsidRPr="00450805">
        <w:rPr>
          <w:rFonts w:eastAsia="KaiTi_GB2312"/>
          <w:b/>
          <w:sz w:val="24"/>
          <w:lang w:eastAsia="zh-CN"/>
        </w:rPr>
        <w:t>：</w:t>
      </w:r>
      <w:r w:rsidR="001B062B" w:rsidRPr="00B75287">
        <w:rPr>
          <w:rFonts w:eastAsia="KaiTi"/>
          <w:iCs/>
          <w:sz w:val="24"/>
          <w:lang w:eastAsia="zh-CN"/>
        </w:rPr>
        <w:t>加强生物多样性平台成员和利益攸关方的参与，提高生物多样性平台的</w:t>
      </w:r>
      <w:r w:rsidR="004B10DD" w:rsidRPr="00B75287">
        <w:rPr>
          <w:rFonts w:eastAsia="KaiTi"/>
          <w:iCs/>
          <w:sz w:val="24"/>
          <w:lang w:eastAsia="zh-CN"/>
        </w:rPr>
        <w:t>知名</w:t>
      </w:r>
      <w:r w:rsidR="001B062B" w:rsidRPr="00B75287">
        <w:rPr>
          <w:rFonts w:eastAsia="KaiTi"/>
          <w:iCs/>
          <w:sz w:val="24"/>
          <w:lang w:eastAsia="zh-CN"/>
        </w:rPr>
        <w:t>度以及对生物多样性平台的使用。</w:t>
      </w:r>
      <w:r w:rsidR="001B062B" w:rsidRPr="00B75287">
        <w:rPr>
          <w:rFonts w:eastAsia="SimSun"/>
          <w:sz w:val="24"/>
          <w:lang w:eastAsia="zh-CN"/>
        </w:rPr>
        <w:t>本目标将通过下列交付品实现</w:t>
      </w:r>
      <w:r w:rsidR="00567906" w:rsidRPr="00B75287">
        <w:rPr>
          <w:rFonts w:eastAsia="SimSun"/>
          <w:sz w:val="24"/>
          <w:lang w:eastAsia="zh-CN"/>
        </w:rPr>
        <w:t>：</w:t>
      </w:r>
    </w:p>
    <w:p w:rsidR="00ED37A6" w:rsidRPr="00B75287" w:rsidRDefault="00EC783A" w:rsidP="0003308E">
      <w:pPr>
        <w:pStyle w:val="Normalnumber"/>
        <w:numPr>
          <w:ilvl w:val="1"/>
          <w:numId w:val="14"/>
        </w:numPr>
        <w:snapToGrid w:val="0"/>
        <w:jc w:val="both"/>
        <w:rPr>
          <w:rFonts w:eastAsia="SimSun"/>
          <w:sz w:val="24"/>
          <w:lang w:eastAsia="zh-CN"/>
        </w:rPr>
      </w:pPr>
      <w:r w:rsidRPr="00B75287">
        <w:rPr>
          <w:rFonts w:eastAsia="KaiTi"/>
          <w:iCs/>
          <w:sz w:val="24"/>
          <w:lang w:eastAsia="zh-CN"/>
        </w:rPr>
        <w:t>交付品</w:t>
      </w:r>
      <w:r w:rsidR="00ED37A6" w:rsidRPr="00B75287">
        <w:rPr>
          <w:rFonts w:eastAsia="KaiTi"/>
          <w:iCs/>
          <w:sz w:val="24"/>
          <w:lang w:eastAsia="zh-CN"/>
        </w:rPr>
        <w:t>5</w:t>
      </w:r>
      <w:r w:rsidR="004E7B74" w:rsidRPr="00B75287">
        <w:rPr>
          <w:rFonts w:eastAsia="KaiTi"/>
          <w:iCs/>
          <w:sz w:val="24"/>
          <w:lang w:eastAsia="zh-CN"/>
        </w:rPr>
        <w:t>(</w:t>
      </w:r>
      <w:r w:rsidR="00ED37A6" w:rsidRPr="00B75287">
        <w:rPr>
          <w:rFonts w:eastAsia="KaiTi"/>
          <w:iCs/>
          <w:sz w:val="24"/>
          <w:lang w:eastAsia="zh-CN"/>
        </w:rPr>
        <w:t>a</w:t>
      </w:r>
      <w:r w:rsidR="004E7B74" w:rsidRPr="00B75287">
        <w:rPr>
          <w:rFonts w:eastAsia="KaiTi"/>
          <w:iCs/>
          <w:sz w:val="24"/>
          <w:lang w:eastAsia="zh-CN"/>
        </w:rPr>
        <w:t>)</w:t>
      </w:r>
      <w:r w:rsidR="0060134E" w:rsidRPr="00B75287">
        <w:rPr>
          <w:rFonts w:eastAsia="KaiTi"/>
          <w:iCs/>
          <w:sz w:val="24"/>
          <w:lang w:eastAsia="zh-CN"/>
        </w:rPr>
        <w:t>：</w:t>
      </w:r>
      <w:r w:rsidR="00D76A7B" w:rsidRPr="00B75287">
        <w:rPr>
          <w:rFonts w:eastAsia="KaiTi"/>
          <w:iCs/>
          <w:sz w:val="24"/>
          <w:lang w:eastAsia="zh-CN"/>
        </w:rPr>
        <w:t>加强</w:t>
      </w:r>
      <w:r w:rsidR="004B10DD" w:rsidRPr="00B75287">
        <w:rPr>
          <w:rFonts w:eastAsia="KaiTi"/>
          <w:iCs/>
          <w:sz w:val="24"/>
          <w:lang w:eastAsia="zh-CN"/>
        </w:rPr>
        <w:t>交流</w:t>
      </w:r>
      <w:r w:rsidR="00974013" w:rsidRPr="00B75287">
        <w:rPr>
          <w:rFonts w:eastAsia="KaiTi"/>
          <w:iCs/>
          <w:sz w:val="24"/>
          <w:lang w:eastAsia="zh-CN"/>
        </w:rPr>
        <w:t>。</w:t>
      </w:r>
      <w:r w:rsidR="00974013" w:rsidRPr="00B75287">
        <w:rPr>
          <w:rFonts w:eastAsia="SimSun"/>
          <w:sz w:val="24"/>
          <w:lang w:eastAsia="zh-CN"/>
        </w:rPr>
        <w:t>本</w:t>
      </w:r>
      <w:r w:rsidRPr="00B75287">
        <w:rPr>
          <w:rFonts w:eastAsia="SimSun"/>
          <w:sz w:val="24"/>
          <w:lang w:eastAsia="zh-CN"/>
        </w:rPr>
        <w:t>交付品</w:t>
      </w:r>
      <w:r w:rsidR="00BB4FC5" w:rsidRPr="00B75287">
        <w:rPr>
          <w:rFonts w:eastAsia="SimSun"/>
          <w:sz w:val="24"/>
          <w:lang w:eastAsia="zh-CN"/>
        </w:rPr>
        <w:t>以在生物多样性平台第一份工作方案期间开展的工作和吸</w:t>
      </w:r>
      <w:r w:rsidR="00974013" w:rsidRPr="00B75287">
        <w:rPr>
          <w:rFonts w:eastAsia="SimSun"/>
          <w:sz w:val="24"/>
          <w:lang w:eastAsia="zh-CN"/>
        </w:rPr>
        <w:t>取的经验教训为基础，包括继续执行生物多样性平台</w:t>
      </w:r>
      <w:r w:rsidR="00757B16" w:rsidRPr="00B75287">
        <w:rPr>
          <w:rFonts w:eastAsia="SimSun"/>
          <w:sz w:val="24"/>
          <w:lang w:eastAsia="zh-CN"/>
        </w:rPr>
        <w:t>宣传和</w:t>
      </w:r>
      <w:r w:rsidR="00CB6E3A" w:rsidRPr="00B75287">
        <w:rPr>
          <w:rFonts w:eastAsia="SimSun"/>
          <w:sz w:val="24"/>
          <w:lang w:eastAsia="zh-CN"/>
        </w:rPr>
        <w:t>外联</w:t>
      </w:r>
      <w:r w:rsidR="00974013" w:rsidRPr="00B75287">
        <w:rPr>
          <w:rFonts w:eastAsia="SimSun"/>
          <w:sz w:val="24"/>
          <w:lang w:eastAsia="zh-CN"/>
        </w:rPr>
        <w:t>战略</w:t>
      </w:r>
      <w:r w:rsidR="00974013" w:rsidRPr="00B75287">
        <w:rPr>
          <w:rStyle w:val="FootnoteReference"/>
          <w:rFonts w:eastAsia="SimSun"/>
          <w:kern w:val="14"/>
          <w:sz w:val="24"/>
          <w:szCs w:val="20"/>
          <w:lang w:eastAsia="ja-JP"/>
        </w:rPr>
        <w:footnoteReference w:id="16"/>
      </w:r>
      <w:r w:rsidR="00974013" w:rsidRPr="00B75287">
        <w:rPr>
          <w:rFonts w:eastAsia="SimSun"/>
          <w:sz w:val="24"/>
          <w:lang w:eastAsia="zh-CN"/>
        </w:rPr>
        <w:t>，以期提高生物多样性平台及其产品的</w:t>
      </w:r>
      <w:r w:rsidR="00DE6216" w:rsidRPr="00B75287">
        <w:rPr>
          <w:rFonts w:eastAsia="SimSun"/>
          <w:sz w:val="24"/>
          <w:lang w:eastAsia="zh-CN"/>
        </w:rPr>
        <w:t>知名</w:t>
      </w:r>
      <w:r w:rsidR="00974013" w:rsidRPr="00B75287">
        <w:rPr>
          <w:rFonts w:eastAsia="SimSun"/>
          <w:sz w:val="24"/>
          <w:lang w:eastAsia="zh-CN"/>
        </w:rPr>
        <w:t>度，并加强各国政府和利益攸关方对产品的使用；</w:t>
      </w:r>
    </w:p>
    <w:p w:rsidR="00ED37A6" w:rsidRPr="00B75287" w:rsidRDefault="00EC783A" w:rsidP="0003308E">
      <w:pPr>
        <w:pStyle w:val="Normalnumber"/>
        <w:numPr>
          <w:ilvl w:val="1"/>
          <w:numId w:val="14"/>
        </w:numPr>
        <w:snapToGrid w:val="0"/>
        <w:jc w:val="both"/>
        <w:rPr>
          <w:rFonts w:eastAsia="SimSun"/>
          <w:kern w:val="14"/>
          <w:sz w:val="24"/>
          <w:lang w:eastAsia="ja-JP"/>
        </w:rPr>
      </w:pPr>
      <w:r w:rsidRPr="00B75287">
        <w:rPr>
          <w:rFonts w:eastAsia="KaiTi"/>
          <w:iCs/>
          <w:sz w:val="24"/>
          <w:lang w:eastAsia="zh-CN"/>
        </w:rPr>
        <w:t>交付品</w:t>
      </w:r>
      <w:r w:rsidR="00ED37A6" w:rsidRPr="00B75287">
        <w:rPr>
          <w:rFonts w:eastAsia="KaiTi"/>
          <w:iCs/>
          <w:sz w:val="24"/>
          <w:lang w:eastAsia="zh-CN"/>
        </w:rPr>
        <w:t>5</w:t>
      </w:r>
      <w:r w:rsidR="004E7B74" w:rsidRPr="00B75287">
        <w:rPr>
          <w:rFonts w:eastAsia="KaiTi"/>
          <w:iCs/>
          <w:sz w:val="24"/>
          <w:lang w:eastAsia="zh-CN"/>
        </w:rPr>
        <w:t>(</w:t>
      </w:r>
      <w:r w:rsidR="00ED37A6" w:rsidRPr="00B75287">
        <w:rPr>
          <w:rFonts w:eastAsia="KaiTi"/>
          <w:iCs/>
          <w:sz w:val="24"/>
          <w:lang w:eastAsia="zh-CN"/>
        </w:rPr>
        <w:t>b</w:t>
      </w:r>
      <w:r w:rsidR="004E7B74" w:rsidRPr="00B75287">
        <w:rPr>
          <w:rFonts w:eastAsia="KaiTi"/>
          <w:iCs/>
          <w:sz w:val="24"/>
          <w:lang w:eastAsia="zh-CN"/>
        </w:rPr>
        <w:t>)</w:t>
      </w:r>
      <w:r w:rsidR="0060134E" w:rsidRPr="00B75287">
        <w:rPr>
          <w:rFonts w:eastAsia="KaiTi"/>
          <w:iCs/>
          <w:sz w:val="24"/>
          <w:lang w:eastAsia="zh-CN"/>
        </w:rPr>
        <w:t>：</w:t>
      </w:r>
      <w:r w:rsidR="00D76A7B" w:rsidRPr="00B75287">
        <w:rPr>
          <w:rFonts w:eastAsia="KaiTi"/>
          <w:iCs/>
          <w:sz w:val="24"/>
          <w:lang w:eastAsia="zh-CN"/>
        </w:rPr>
        <w:t>加强政府和</w:t>
      </w:r>
      <w:r w:rsidR="00606D26" w:rsidRPr="00B75287">
        <w:rPr>
          <w:rFonts w:eastAsia="KaiTi"/>
          <w:iCs/>
          <w:sz w:val="24"/>
          <w:lang w:eastAsia="zh-CN"/>
        </w:rPr>
        <w:t>利益攸关方</w:t>
      </w:r>
      <w:r w:rsidR="00D76A7B" w:rsidRPr="00B75287">
        <w:rPr>
          <w:rFonts w:eastAsia="KaiTi"/>
          <w:iCs/>
          <w:sz w:val="24"/>
          <w:lang w:eastAsia="zh-CN"/>
        </w:rPr>
        <w:t>的参与。</w:t>
      </w:r>
      <w:r w:rsidR="000F153A" w:rsidRPr="00B75287">
        <w:rPr>
          <w:rFonts w:eastAsia="SimSun"/>
          <w:sz w:val="24"/>
          <w:lang w:eastAsia="zh-CN"/>
        </w:rPr>
        <w:t>本</w:t>
      </w:r>
      <w:r w:rsidRPr="00B75287">
        <w:rPr>
          <w:rFonts w:eastAsia="SimSun"/>
          <w:sz w:val="24"/>
          <w:lang w:eastAsia="zh-CN"/>
        </w:rPr>
        <w:t>交付品</w:t>
      </w:r>
      <w:r w:rsidR="00900455" w:rsidRPr="00B75287">
        <w:rPr>
          <w:rFonts w:eastAsia="SimSun"/>
          <w:sz w:val="24"/>
          <w:lang w:eastAsia="zh-CN"/>
        </w:rPr>
        <w:t>以在生物多样性平台第一份工作方案期间开展的工作和吸</w:t>
      </w:r>
      <w:r w:rsidR="00E57CF5" w:rsidRPr="00B75287">
        <w:rPr>
          <w:rFonts w:eastAsia="SimSun"/>
          <w:sz w:val="24"/>
          <w:lang w:eastAsia="zh-CN"/>
        </w:rPr>
        <w:t>取的经验教训为基础，包括继续执行生物多样性平台利益攸关方参与战略</w:t>
      </w:r>
      <w:r w:rsidR="00E57CF5" w:rsidRPr="00B75287">
        <w:rPr>
          <w:rFonts w:eastAsia="SimSun"/>
          <w:kern w:val="14"/>
          <w:sz w:val="24"/>
          <w:lang w:eastAsia="ja-JP"/>
        </w:rPr>
        <w:t>。</w:t>
      </w:r>
      <w:r w:rsidR="00ED37A6" w:rsidRPr="00B75287">
        <w:rPr>
          <w:rStyle w:val="FootnoteReference"/>
          <w:rFonts w:eastAsia="SimSun"/>
          <w:kern w:val="14"/>
          <w:sz w:val="24"/>
          <w:szCs w:val="20"/>
          <w:lang w:eastAsia="ja-JP"/>
        </w:rPr>
        <w:footnoteReference w:id="17"/>
      </w:r>
      <w:r w:rsidR="00E2079F" w:rsidRPr="00B75287">
        <w:rPr>
          <w:rFonts w:eastAsia="SimSun"/>
          <w:sz w:val="24"/>
          <w:lang w:eastAsia="zh-CN"/>
        </w:rPr>
        <w:t>生物多样性平台将继续调动</w:t>
      </w:r>
      <w:r w:rsidR="0060134E" w:rsidRPr="00B75287">
        <w:rPr>
          <w:rFonts w:eastAsia="SimSun"/>
          <w:kern w:val="14"/>
          <w:sz w:val="24"/>
          <w:lang w:eastAsia="ja-JP"/>
        </w:rPr>
        <w:t>：</w:t>
      </w:r>
    </w:p>
    <w:p w:rsidR="00ED37A6" w:rsidRPr="00B75287" w:rsidRDefault="00E2079F" w:rsidP="0003308E">
      <w:pPr>
        <w:pStyle w:val="Normalnumber"/>
        <w:numPr>
          <w:ilvl w:val="0"/>
          <w:numId w:val="15"/>
        </w:numPr>
        <w:tabs>
          <w:tab w:val="clear" w:pos="2948"/>
          <w:tab w:val="left" w:pos="2977"/>
        </w:tabs>
        <w:snapToGrid w:val="0"/>
        <w:ind w:left="2977" w:hanging="596"/>
        <w:jc w:val="both"/>
        <w:rPr>
          <w:rFonts w:eastAsia="SimSun"/>
          <w:sz w:val="24"/>
          <w:lang w:val="en-US" w:eastAsia="zh-CN"/>
        </w:rPr>
      </w:pPr>
      <w:r w:rsidRPr="00B75287">
        <w:rPr>
          <w:rFonts w:eastAsia="SimSun"/>
          <w:sz w:val="24"/>
          <w:lang w:val="en-US" w:eastAsia="zh-CN"/>
        </w:rPr>
        <w:t>各国政府，特别是通过召</w:t>
      </w:r>
      <w:r w:rsidR="00DE6216" w:rsidRPr="00B75287">
        <w:rPr>
          <w:rFonts w:eastAsia="SimSun"/>
          <w:sz w:val="24"/>
          <w:lang w:val="en-US" w:eastAsia="zh-CN"/>
        </w:rPr>
        <w:t>集</w:t>
      </w:r>
      <w:r w:rsidRPr="00B75287">
        <w:rPr>
          <w:rFonts w:eastAsia="SimSun"/>
          <w:sz w:val="24"/>
          <w:lang w:val="en-US" w:eastAsia="zh-CN"/>
        </w:rPr>
        <w:t>生物多样性平台国家联络</w:t>
      </w:r>
      <w:r w:rsidR="001D1124" w:rsidRPr="00B75287">
        <w:rPr>
          <w:rFonts w:eastAsia="SimSun"/>
          <w:sz w:val="24"/>
          <w:lang w:val="en-US" w:eastAsia="zh-CN"/>
        </w:rPr>
        <w:t>人</w:t>
      </w:r>
      <w:r w:rsidRPr="00B75287">
        <w:rPr>
          <w:rFonts w:eastAsia="SimSun"/>
          <w:sz w:val="24"/>
          <w:lang w:val="en-US" w:eastAsia="zh-CN"/>
        </w:rPr>
        <w:t>会议，以就</w:t>
      </w:r>
      <w:r w:rsidR="00203188" w:rsidRPr="00B75287">
        <w:rPr>
          <w:rFonts w:eastAsia="SimSun"/>
          <w:sz w:val="24"/>
          <w:lang w:val="en-US" w:eastAsia="zh-CN"/>
        </w:rPr>
        <w:t>执行</w:t>
      </w:r>
      <w:r w:rsidRPr="00B75287">
        <w:rPr>
          <w:rFonts w:eastAsia="SimSun"/>
          <w:sz w:val="24"/>
          <w:lang w:val="en-US" w:eastAsia="zh-CN"/>
        </w:rPr>
        <w:t>工作方案的具体方面或</w:t>
      </w:r>
      <w:r w:rsidR="00203188" w:rsidRPr="00B75287">
        <w:rPr>
          <w:rFonts w:eastAsia="SimSun"/>
          <w:sz w:val="24"/>
          <w:lang w:val="en-US" w:eastAsia="zh-CN"/>
        </w:rPr>
        <w:t>审查</w:t>
      </w:r>
      <w:r w:rsidR="00C061D4" w:rsidRPr="00B75287">
        <w:rPr>
          <w:rFonts w:eastAsia="SimSun"/>
          <w:sz w:val="24"/>
          <w:lang w:val="en-US" w:eastAsia="zh-CN"/>
        </w:rPr>
        <w:t>和采用</w:t>
      </w:r>
      <w:r w:rsidRPr="00B75287">
        <w:rPr>
          <w:rFonts w:eastAsia="SimSun"/>
          <w:sz w:val="24"/>
          <w:lang w:val="en-US" w:eastAsia="zh-CN"/>
        </w:rPr>
        <w:t>生物多样性平台评估报</w:t>
      </w:r>
      <w:r w:rsidR="00203188" w:rsidRPr="00B75287">
        <w:rPr>
          <w:rFonts w:eastAsia="SimSun"/>
          <w:sz w:val="24"/>
          <w:lang w:val="en-US" w:eastAsia="zh-CN"/>
        </w:rPr>
        <w:t>告</w:t>
      </w:r>
      <w:r w:rsidRPr="00B75287">
        <w:rPr>
          <w:rFonts w:eastAsia="SimSun"/>
          <w:sz w:val="24"/>
          <w:lang w:val="en-US" w:eastAsia="zh-CN"/>
        </w:rPr>
        <w:t>或其他生物多样性产品进行反思；</w:t>
      </w:r>
    </w:p>
    <w:p w:rsidR="00ED37A6" w:rsidRPr="00B75287" w:rsidRDefault="00774C08" w:rsidP="0003308E">
      <w:pPr>
        <w:pStyle w:val="Normalnumber"/>
        <w:numPr>
          <w:ilvl w:val="0"/>
          <w:numId w:val="15"/>
        </w:numPr>
        <w:tabs>
          <w:tab w:val="clear" w:pos="2948"/>
          <w:tab w:val="left" w:pos="2977"/>
        </w:tabs>
        <w:snapToGrid w:val="0"/>
        <w:ind w:left="2977" w:hanging="596"/>
        <w:jc w:val="both"/>
        <w:rPr>
          <w:rFonts w:eastAsia="SimSun"/>
          <w:sz w:val="24"/>
          <w:vertAlign w:val="superscript"/>
          <w:lang w:val="en-US" w:eastAsia="zh-CN"/>
        </w:rPr>
      </w:pPr>
      <w:r w:rsidRPr="00B75287">
        <w:rPr>
          <w:rFonts w:eastAsia="SimSun"/>
          <w:sz w:val="24"/>
          <w:lang w:val="en-US" w:eastAsia="zh-CN"/>
        </w:rPr>
        <w:t>联合国环境规划署、联合国开发计划署、联合国教育、科学及文化组织和联合国粮食及农业组织</w:t>
      </w:r>
      <w:r w:rsidR="008D4982" w:rsidRPr="00B75287">
        <w:rPr>
          <w:rFonts w:eastAsia="SimSun"/>
          <w:sz w:val="24"/>
          <w:lang w:val="en-US" w:eastAsia="zh-CN"/>
        </w:rPr>
        <w:t>，</w:t>
      </w:r>
      <w:r w:rsidR="00A93DAC" w:rsidRPr="00B75287">
        <w:rPr>
          <w:rFonts w:eastAsia="SimSun"/>
          <w:sz w:val="24"/>
          <w:lang w:val="en-US" w:eastAsia="zh-CN"/>
        </w:rPr>
        <w:t>根据</w:t>
      </w:r>
      <w:r w:rsidRPr="00B75287">
        <w:rPr>
          <w:rFonts w:eastAsia="SimSun"/>
          <w:sz w:val="24"/>
          <w:lang w:val="en-US" w:eastAsia="zh-CN"/>
        </w:rPr>
        <w:t>全体会议与这些实体的合作伙伴关系安排进行合作</w:t>
      </w:r>
      <w:r w:rsidR="000174B1" w:rsidRPr="00B75287">
        <w:rPr>
          <w:rFonts w:eastAsia="SimSun"/>
          <w:sz w:val="24"/>
          <w:lang w:val="en-US" w:eastAsia="zh-CN"/>
        </w:rPr>
        <w:t>；</w:t>
      </w:r>
      <w:r w:rsidR="00ED37A6" w:rsidRPr="00B75287">
        <w:rPr>
          <w:rFonts w:eastAsia="SimSun"/>
          <w:sz w:val="24"/>
          <w:vertAlign w:val="superscript"/>
          <w:lang w:val="en-US"/>
        </w:rPr>
        <w:footnoteReference w:id="18"/>
      </w:r>
    </w:p>
    <w:p w:rsidR="00ED37A6" w:rsidRPr="00B75287" w:rsidRDefault="001A7701" w:rsidP="0003308E">
      <w:pPr>
        <w:pStyle w:val="Normalnumber"/>
        <w:numPr>
          <w:ilvl w:val="0"/>
          <w:numId w:val="15"/>
        </w:numPr>
        <w:tabs>
          <w:tab w:val="clear" w:pos="2948"/>
          <w:tab w:val="left" w:pos="2977"/>
        </w:tabs>
        <w:snapToGrid w:val="0"/>
        <w:ind w:left="2977" w:hanging="596"/>
        <w:jc w:val="both"/>
        <w:rPr>
          <w:rFonts w:eastAsia="SimSun"/>
          <w:sz w:val="24"/>
          <w:lang w:val="en-US" w:eastAsia="zh-CN"/>
        </w:rPr>
      </w:pPr>
      <w:r w:rsidRPr="00B75287">
        <w:rPr>
          <w:rFonts w:eastAsia="SimSun"/>
          <w:sz w:val="24"/>
          <w:lang w:val="en-US" w:eastAsia="zh-CN"/>
        </w:rPr>
        <w:t>《生物多样性公约》、</w:t>
      </w:r>
      <w:r w:rsidR="00697493" w:rsidRPr="00B75287">
        <w:rPr>
          <w:rFonts w:eastAsia="SimSun"/>
          <w:sz w:val="24"/>
          <w:lang w:val="en-US" w:eastAsia="zh-CN"/>
        </w:rPr>
        <w:t>《养护野生动物栖息物种公约》、《关于特别是作为水禽栖息地的国际重要湿地公约》、</w:t>
      </w:r>
      <w:r w:rsidR="006F42EB" w:rsidRPr="00B75287">
        <w:rPr>
          <w:rFonts w:eastAsia="SimSun"/>
          <w:sz w:val="24"/>
          <w:lang w:val="en-US" w:eastAsia="zh-CN"/>
        </w:rPr>
        <w:t>《濒危野生动植物种国际贸易公约》</w:t>
      </w:r>
      <w:r w:rsidR="0071435C" w:rsidRPr="00B75287">
        <w:rPr>
          <w:rFonts w:eastAsia="SimSun"/>
          <w:sz w:val="24"/>
          <w:lang w:val="en-US" w:eastAsia="zh-CN"/>
        </w:rPr>
        <w:t>和</w:t>
      </w:r>
      <w:r w:rsidR="00BA3398" w:rsidRPr="00B75287">
        <w:rPr>
          <w:rFonts w:eastAsia="SimSun"/>
          <w:sz w:val="24"/>
          <w:lang w:val="en-US" w:eastAsia="zh-CN"/>
        </w:rPr>
        <w:t>《联合国关于在发生严重干旱和</w:t>
      </w:r>
      <w:r w:rsidR="00BA3398" w:rsidRPr="00B75287">
        <w:rPr>
          <w:rFonts w:eastAsia="SimSun"/>
          <w:sz w:val="24"/>
          <w:lang w:val="en-US" w:eastAsia="zh-CN"/>
        </w:rPr>
        <w:t>/</w:t>
      </w:r>
      <w:r w:rsidR="00BA3398" w:rsidRPr="00B75287">
        <w:rPr>
          <w:rFonts w:eastAsia="SimSun"/>
          <w:sz w:val="24"/>
          <w:lang w:val="en-US" w:eastAsia="zh-CN"/>
        </w:rPr>
        <w:t>或荒漠化的国家特别是在非洲防治荒漠化的公约》，</w:t>
      </w:r>
      <w:r w:rsidR="00A93DAC" w:rsidRPr="00B75287">
        <w:rPr>
          <w:rFonts w:eastAsia="SimSun"/>
          <w:sz w:val="24"/>
          <w:lang w:val="en-US" w:eastAsia="zh-CN"/>
        </w:rPr>
        <w:t>根据</w:t>
      </w:r>
      <w:r w:rsidR="00BA3398" w:rsidRPr="00B75287">
        <w:rPr>
          <w:rFonts w:eastAsia="SimSun"/>
          <w:sz w:val="24"/>
          <w:lang w:val="en-US" w:eastAsia="zh-CN"/>
        </w:rPr>
        <w:t>生物多样性平台秘书处与这些</w:t>
      </w:r>
      <w:r w:rsidR="0071435C" w:rsidRPr="00B75287">
        <w:rPr>
          <w:rFonts w:eastAsia="SimSun"/>
          <w:sz w:val="24"/>
          <w:lang w:val="en-US" w:eastAsia="zh-CN"/>
        </w:rPr>
        <w:t>公约</w:t>
      </w:r>
      <w:r w:rsidR="00BA3398" w:rsidRPr="00B75287">
        <w:rPr>
          <w:rFonts w:eastAsia="SimSun"/>
          <w:sz w:val="24"/>
          <w:lang w:val="en-US" w:eastAsia="zh-CN"/>
        </w:rPr>
        <w:t>的秘书处以及生物多样性平台秘书处与</w:t>
      </w:r>
      <w:r w:rsidR="00180CBD" w:rsidRPr="00B75287">
        <w:rPr>
          <w:rFonts w:eastAsia="SimSun"/>
          <w:sz w:val="24"/>
          <w:lang w:val="en-US" w:eastAsia="zh-CN"/>
        </w:rPr>
        <w:t>气专委之间的谅解备忘录进行合作</w:t>
      </w:r>
      <w:r w:rsidR="000174B1" w:rsidRPr="00B75287">
        <w:rPr>
          <w:rFonts w:eastAsia="SimSun"/>
          <w:sz w:val="24"/>
          <w:lang w:val="en-US" w:eastAsia="zh-CN"/>
        </w:rPr>
        <w:t>；</w:t>
      </w:r>
    </w:p>
    <w:p w:rsidR="00ED37A6" w:rsidRPr="00B75287" w:rsidRDefault="0007290A" w:rsidP="0003308E">
      <w:pPr>
        <w:pStyle w:val="Normalnumber"/>
        <w:numPr>
          <w:ilvl w:val="0"/>
          <w:numId w:val="15"/>
        </w:numPr>
        <w:tabs>
          <w:tab w:val="clear" w:pos="2948"/>
          <w:tab w:val="left" w:pos="2977"/>
        </w:tabs>
        <w:snapToGrid w:val="0"/>
        <w:ind w:left="2977" w:hanging="596"/>
        <w:jc w:val="both"/>
        <w:rPr>
          <w:rFonts w:eastAsia="SimSun"/>
          <w:sz w:val="24"/>
          <w:lang w:val="en-US" w:eastAsia="zh-CN"/>
        </w:rPr>
      </w:pPr>
      <w:r w:rsidRPr="00B75287">
        <w:rPr>
          <w:rFonts w:eastAsia="SimSun"/>
          <w:sz w:val="24"/>
          <w:lang w:val="en-US" w:eastAsia="zh-CN"/>
        </w:rPr>
        <w:t>在主席团指导下</w:t>
      </w:r>
      <w:r w:rsidR="0071435C" w:rsidRPr="00B75287">
        <w:rPr>
          <w:rFonts w:eastAsia="SimSun"/>
          <w:sz w:val="24"/>
          <w:lang w:val="en-US" w:eastAsia="zh-CN"/>
        </w:rPr>
        <w:t>将</w:t>
      </w:r>
      <w:r w:rsidRPr="00B75287">
        <w:rPr>
          <w:rFonts w:eastAsia="SimSun"/>
          <w:sz w:val="24"/>
          <w:lang w:val="en-US" w:eastAsia="zh-CN"/>
        </w:rPr>
        <w:t>延长或缔结</w:t>
      </w:r>
      <w:r w:rsidR="0071435C" w:rsidRPr="00B75287">
        <w:rPr>
          <w:rFonts w:eastAsia="SimSun"/>
          <w:sz w:val="24"/>
          <w:lang w:val="en-US" w:eastAsia="zh-CN"/>
        </w:rPr>
        <w:t>的</w:t>
      </w:r>
      <w:r w:rsidRPr="00B75287">
        <w:rPr>
          <w:rFonts w:eastAsia="SimSun"/>
          <w:sz w:val="24"/>
          <w:lang w:val="en-US" w:eastAsia="zh-CN"/>
        </w:rPr>
        <w:t>协定</w:t>
      </w:r>
      <w:r w:rsidR="00924D98" w:rsidRPr="00B75287">
        <w:rPr>
          <w:rFonts w:eastAsia="SimSun"/>
          <w:sz w:val="24"/>
          <w:lang w:val="en-US" w:eastAsia="zh-CN"/>
        </w:rPr>
        <w:t>中</w:t>
      </w:r>
      <w:r w:rsidR="0071435C" w:rsidRPr="00B75287">
        <w:rPr>
          <w:rFonts w:eastAsia="SimSun"/>
          <w:sz w:val="24"/>
          <w:lang w:val="en-US" w:eastAsia="zh-CN"/>
        </w:rPr>
        <w:t>数量</w:t>
      </w:r>
      <w:r w:rsidRPr="00B75287">
        <w:rPr>
          <w:rFonts w:eastAsia="SimSun"/>
          <w:sz w:val="24"/>
          <w:lang w:val="en-US" w:eastAsia="zh-CN"/>
        </w:rPr>
        <w:t>有限的战略伙伴</w:t>
      </w:r>
      <w:r w:rsidR="00A735EF" w:rsidRPr="00B75287">
        <w:rPr>
          <w:rFonts w:eastAsia="SimSun"/>
          <w:sz w:val="24"/>
          <w:lang w:val="en-US" w:eastAsia="zh-CN"/>
        </w:rPr>
        <w:t>；</w:t>
      </w:r>
    </w:p>
    <w:p w:rsidR="00ED37A6" w:rsidRPr="00B75287" w:rsidRDefault="0007290A" w:rsidP="0003308E">
      <w:pPr>
        <w:pStyle w:val="Normalnumber"/>
        <w:numPr>
          <w:ilvl w:val="0"/>
          <w:numId w:val="15"/>
        </w:numPr>
        <w:tabs>
          <w:tab w:val="clear" w:pos="2948"/>
          <w:tab w:val="left" w:pos="2977"/>
        </w:tabs>
        <w:snapToGrid w:val="0"/>
        <w:ind w:left="2977" w:hanging="596"/>
        <w:jc w:val="both"/>
        <w:rPr>
          <w:rFonts w:eastAsia="SimSun"/>
          <w:sz w:val="24"/>
          <w:lang w:val="en-US" w:eastAsia="zh-CN"/>
        </w:rPr>
      </w:pPr>
      <w:r w:rsidRPr="00B75287">
        <w:rPr>
          <w:rFonts w:eastAsia="SimSun"/>
          <w:sz w:val="24"/>
          <w:lang w:val="en-US" w:eastAsia="zh-CN"/>
        </w:rPr>
        <w:t>拟由</w:t>
      </w:r>
      <w:r w:rsidR="0047149E" w:rsidRPr="00B75287">
        <w:rPr>
          <w:rFonts w:eastAsia="SimSun"/>
          <w:sz w:val="24"/>
          <w:lang w:val="en-US" w:eastAsia="zh-CN"/>
        </w:rPr>
        <w:t>主席团</w:t>
      </w:r>
      <w:r w:rsidRPr="00B75287">
        <w:rPr>
          <w:rFonts w:eastAsia="SimSun"/>
          <w:sz w:val="24"/>
          <w:lang w:val="en-US" w:eastAsia="zh-CN"/>
        </w:rPr>
        <w:t>选出并在生物多样性平台网站上公示的更多协作支持者，他们将通过自身的工作</w:t>
      </w:r>
      <w:r w:rsidR="00D95C1A" w:rsidRPr="00B75287">
        <w:rPr>
          <w:rFonts w:eastAsia="SimSun"/>
          <w:sz w:val="24"/>
          <w:lang w:val="en-US" w:eastAsia="zh-CN"/>
        </w:rPr>
        <w:t>为</w:t>
      </w:r>
      <w:r w:rsidRPr="00B75287">
        <w:rPr>
          <w:rFonts w:eastAsia="SimSun"/>
          <w:sz w:val="24"/>
          <w:lang w:val="en-US" w:eastAsia="zh-CN"/>
        </w:rPr>
        <w:t>实现生物多样性平台的总体目标和执行</w:t>
      </w:r>
      <w:r w:rsidRPr="00B75287">
        <w:rPr>
          <w:rFonts w:eastAsia="SimSun"/>
          <w:sz w:val="24"/>
          <w:lang w:val="en-US" w:eastAsia="zh-CN"/>
        </w:rPr>
        <w:t>2030</w:t>
      </w:r>
      <w:r w:rsidRPr="00B75287">
        <w:rPr>
          <w:rFonts w:eastAsia="SimSun"/>
          <w:sz w:val="24"/>
          <w:lang w:val="en-US" w:eastAsia="zh-CN"/>
        </w:rPr>
        <w:t>年前工作方案</w:t>
      </w:r>
      <w:r w:rsidR="00D95C1A" w:rsidRPr="00B75287">
        <w:rPr>
          <w:rFonts w:eastAsia="SimSun"/>
          <w:sz w:val="24"/>
          <w:lang w:val="en-US" w:eastAsia="zh-CN"/>
        </w:rPr>
        <w:t>作出贡献</w:t>
      </w:r>
      <w:r w:rsidRPr="00B75287">
        <w:rPr>
          <w:rFonts w:eastAsia="SimSun"/>
          <w:sz w:val="24"/>
          <w:lang w:val="en-US" w:eastAsia="zh-CN"/>
        </w:rPr>
        <w:t>。</w:t>
      </w:r>
    </w:p>
    <w:p w:rsidR="00ED37A6" w:rsidRPr="00B75287" w:rsidRDefault="00747956" w:rsidP="0003308E">
      <w:pPr>
        <w:pStyle w:val="Normalnumber"/>
        <w:numPr>
          <w:ilvl w:val="0"/>
          <w:numId w:val="12"/>
        </w:numPr>
        <w:snapToGrid w:val="0"/>
        <w:jc w:val="both"/>
        <w:rPr>
          <w:rFonts w:eastAsia="KaiTi"/>
          <w:iCs/>
          <w:sz w:val="24"/>
          <w:lang w:eastAsia="zh-CN"/>
        </w:rPr>
      </w:pPr>
      <w:r w:rsidRPr="00177A69">
        <w:rPr>
          <w:rFonts w:eastAsia="SimHei"/>
          <w:b/>
          <w:sz w:val="24"/>
          <w:lang w:eastAsia="zh-CN"/>
        </w:rPr>
        <w:t>目标</w:t>
      </w:r>
      <w:r w:rsidR="00ED37A6" w:rsidRPr="00177A69">
        <w:rPr>
          <w:rFonts w:eastAsia="SimHei"/>
          <w:b/>
          <w:sz w:val="24"/>
          <w:lang w:eastAsia="zh-CN"/>
        </w:rPr>
        <w:t xml:space="preserve"> 6</w:t>
      </w:r>
      <w:r w:rsidR="0060134E" w:rsidRPr="00177A69">
        <w:rPr>
          <w:rFonts w:eastAsia="SimHei"/>
          <w:b/>
          <w:sz w:val="24"/>
          <w:lang w:eastAsia="zh-CN"/>
        </w:rPr>
        <w:t>：</w:t>
      </w:r>
      <w:r w:rsidR="008651D2" w:rsidRPr="00177A69">
        <w:rPr>
          <w:rFonts w:eastAsia="SimHei"/>
          <w:b/>
          <w:sz w:val="24"/>
          <w:lang w:eastAsia="zh-CN"/>
        </w:rPr>
        <w:t>审查成效</w:t>
      </w:r>
      <w:r w:rsidR="0060134E" w:rsidRPr="00E2657F">
        <w:rPr>
          <w:rFonts w:eastAsia="KaiTi_GB2312"/>
          <w:spacing w:val="-10"/>
          <w:sz w:val="24"/>
          <w:lang w:eastAsia="zh-CN"/>
        </w:rPr>
        <w:t>：</w:t>
      </w:r>
      <w:r w:rsidR="007204A4" w:rsidRPr="00E2657F">
        <w:rPr>
          <w:rFonts w:eastAsia="KaiTi"/>
          <w:iCs/>
          <w:spacing w:val="-10"/>
          <w:sz w:val="24"/>
          <w:lang w:eastAsia="zh-CN"/>
        </w:rPr>
        <w:t>确保定期对生物多样性平台的成效进行内部和外部审查。</w:t>
      </w:r>
    </w:p>
    <w:p w:rsidR="00ED37A6" w:rsidRPr="00B75287" w:rsidRDefault="00EC783A" w:rsidP="0003308E">
      <w:pPr>
        <w:pStyle w:val="Normalnumber"/>
        <w:numPr>
          <w:ilvl w:val="0"/>
          <w:numId w:val="0"/>
        </w:numPr>
        <w:snapToGrid w:val="0"/>
        <w:ind w:left="1247"/>
        <w:jc w:val="both"/>
        <w:rPr>
          <w:rFonts w:eastAsia="SimSun"/>
          <w:sz w:val="24"/>
          <w:lang w:eastAsia="zh-CN"/>
        </w:rPr>
      </w:pPr>
      <w:r w:rsidRPr="00B75287">
        <w:rPr>
          <w:rFonts w:eastAsia="KaiTi"/>
          <w:iCs/>
          <w:sz w:val="24"/>
          <w:lang w:eastAsia="zh-CN"/>
        </w:rPr>
        <w:t>交付品</w:t>
      </w:r>
      <w:r w:rsidR="00ED37A6" w:rsidRPr="00B75287">
        <w:rPr>
          <w:rFonts w:eastAsia="KaiTi"/>
          <w:iCs/>
          <w:sz w:val="24"/>
          <w:lang w:eastAsia="zh-CN"/>
        </w:rPr>
        <w:t xml:space="preserve"> 6</w:t>
      </w:r>
      <w:r w:rsidR="0060134E" w:rsidRPr="00B75287">
        <w:rPr>
          <w:rFonts w:eastAsia="KaiTi"/>
          <w:iCs/>
          <w:sz w:val="24"/>
          <w:lang w:eastAsia="zh-CN"/>
        </w:rPr>
        <w:t>：</w:t>
      </w:r>
      <w:r w:rsidR="007204A4" w:rsidRPr="00B75287">
        <w:rPr>
          <w:rFonts w:eastAsia="KaiTi"/>
          <w:iCs/>
          <w:sz w:val="24"/>
          <w:lang w:eastAsia="zh-CN"/>
        </w:rPr>
        <w:t>审查成效。</w:t>
      </w:r>
      <w:r w:rsidR="000A0C42" w:rsidRPr="00B75287">
        <w:rPr>
          <w:rFonts w:eastAsia="SimSun"/>
          <w:sz w:val="24"/>
          <w:lang w:eastAsia="zh-CN"/>
        </w:rPr>
        <w:t>本</w:t>
      </w:r>
      <w:r w:rsidRPr="00B75287">
        <w:rPr>
          <w:rFonts w:eastAsia="SimSun"/>
          <w:sz w:val="24"/>
          <w:lang w:eastAsia="zh-CN"/>
        </w:rPr>
        <w:t>交付品</w:t>
      </w:r>
      <w:r w:rsidR="000A0C42" w:rsidRPr="00B75287">
        <w:rPr>
          <w:rFonts w:eastAsia="SimSun"/>
          <w:sz w:val="24"/>
          <w:lang w:eastAsia="zh-CN"/>
        </w:rPr>
        <w:t>旨在确保</w:t>
      </w:r>
      <w:r w:rsidR="00B87E53" w:rsidRPr="00B75287">
        <w:rPr>
          <w:rFonts w:eastAsia="SimSun"/>
          <w:sz w:val="24"/>
          <w:lang w:eastAsia="zh-CN"/>
        </w:rPr>
        <w:t>第一份工作方案的审查成果为</w:t>
      </w:r>
      <w:r w:rsidR="00D05071" w:rsidRPr="00B75287">
        <w:rPr>
          <w:rFonts w:eastAsia="SimSun"/>
          <w:sz w:val="24"/>
          <w:lang w:eastAsia="zh-CN"/>
        </w:rPr>
        <w:t>执行</w:t>
      </w:r>
      <w:r w:rsidR="00B87E53" w:rsidRPr="00B75287">
        <w:rPr>
          <w:rFonts w:eastAsia="SimSun"/>
          <w:sz w:val="24"/>
          <w:lang w:eastAsia="zh-CN"/>
        </w:rPr>
        <w:t>2030</w:t>
      </w:r>
      <w:r w:rsidR="00B87E53" w:rsidRPr="00B75287">
        <w:rPr>
          <w:rFonts w:eastAsia="SimSun"/>
          <w:sz w:val="24"/>
          <w:lang w:eastAsia="zh-CN"/>
        </w:rPr>
        <w:t>年前工作方案提供</w:t>
      </w:r>
      <w:r w:rsidR="00D05071" w:rsidRPr="00B75287">
        <w:rPr>
          <w:rFonts w:eastAsia="SimSun"/>
          <w:sz w:val="24"/>
          <w:lang w:eastAsia="zh-CN"/>
        </w:rPr>
        <w:t>依据</w:t>
      </w:r>
      <w:r w:rsidR="00B87E53" w:rsidRPr="00B75287">
        <w:rPr>
          <w:rFonts w:eastAsia="SimSun"/>
          <w:sz w:val="24"/>
          <w:lang w:eastAsia="zh-CN"/>
        </w:rPr>
        <w:t>，并为</w:t>
      </w:r>
      <w:r w:rsidR="00B87E53" w:rsidRPr="00B75287">
        <w:rPr>
          <w:rFonts w:eastAsia="SimSun"/>
          <w:sz w:val="24"/>
          <w:lang w:eastAsia="zh-CN"/>
        </w:rPr>
        <w:t>2030</w:t>
      </w:r>
      <w:r w:rsidR="00B87E53" w:rsidRPr="00B75287">
        <w:rPr>
          <w:rFonts w:eastAsia="SimSun"/>
          <w:sz w:val="24"/>
          <w:lang w:eastAsia="zh-CN"/>
        </w:rPr>
        <w:t>年前工作方案的中期和最终审查</w:t>
      </w:r>
      <w:r w:rsidR="005752DE" w:rsidRPr="00B75287">
        <w:rPr>
          <w:rFonts w:eastAsia="SimSun"/>
          <w:sz w:val="24"/>
          <w:lang w:eastAsia="zh-CN"/>
        </w:rPr>
        <w:t>制定</w:t>
      </w:r>
      <w:r w:rsidR="00B87E53" w:rsidRPr="00B75287">
        <w:rPr>
          <w:rFonts w:eastAsia="SimSun"/>
          <w:sz w:val="24"/>
          <w:lang w:eastAsia="zh-CN"/>
        </w:rPr>
        <w:t>程序。</w:t>
      </w:r>
    </w:p>
    <w:p w:rsidR="00327006" w:rsidRPr="00E2657F" w:rsidRDefault="000E0004" w:rsidP="00E2657F">
      <w:pPr>
        <w:pStyle w:val="CH2"/>
        <w:tabs>
          <w:tab w:val="clear" w:pos="851"/>
          <w:tab w:val="right" w:pos="960"/>
        </w:tabs>
        <w:snapToGrid w:val="0"/>
        <w:jc w:val="both"/>
        <w:outlineLvl w:val="0"/>
        <w:rPr>
          <w:rFonts w:eastAsia="SimHei"/>
          <w:sz w:val="28"/>
          <w:szCs w:val="28"/>
          <w:lang w:eastAsia="zh-CN"/>
        </w:rPr>
      </w:pPr>
      <w:r w:rsidRPr="00177A69">
        <w:rPr>
          <w:rFonts w:eastAsia="SimHei"/>
          <w:lang w:eastAsia="zh-CN"/>
        </w:rPr>
        <w:tab/>
      </w:r>
      <w:r w:rsidR="00327006" w:rsidRPr="00E2657F">
        <w:rPr>
          <w:rFonts w:eastAsia="SimHei"/>
          <w:sz w:val="28"/>
          <w:szCs w:val="28"/>
          <w:lang w:eastAsia="zh-CN"/>
        </w:rPr>
        <w:t>C.</w:t>
      </w:r>
      <w:r w:rsidR="00327006" w:rsidRPr="00E2657F">
        <w:rPr>
          <w:rFonts w:eastAsia="SimHei"/>
          <w:sz w:val="28"/>
          <w:szCs w:val="28"/>
          <w:lang w:eastAsia="zh-CN"/>
        </w:rPr>
        <w:tab/>
      </w:r>
      <w:r w:rsidR="001E502E" w:rsidRPr="00E2657F">
        <w:rPr>
          <w:rFonts w:eastAsia="SimHei"/>
          <w:sz w:val="28"/>
          <w:szCs w:val="28"/>
          <w:lang w:eastAsia="zh-CN"/>
        </w:rPr>
        <w:t>第一</w:t>
      </w:r>
      <w:r w:rsidR="00B9401F" w:rsidRPr="00E2657F">
        <w:rPr>
          <w:rFonts w:eastAsia="SimHei"/>
          <w:sz w:val="28"/>
          <w:szCs w:val="28"/>
          <w:lang w:eastAsia="zh-CN"/>
        </w:rPr>
        <w:t>份</w:t>
      </w:r>
      <w:r w:rsidR="001E502E" w:rsidRPr="00E2657F">
        <w:rPr>
          <w:rFonts w:eastAsia="SimHei"/>
          <w:sz w:val="28"/>
          <w:szCs w:val="28"/>
          <w:lang w:eastAsia="zh-CN"/>
        </w:rPr>
        <w:t>工作方案</w:t>
      </w:r>
      <w:r w:rsidR="0092752B" w:rsidRPr="00E2657F">
        <w:rPr>
          <w:rFonts w:eastAsia="SimHei" w:hint="eastAsia"/>
          <w:sz w:val="28"/>
          <w:szCs w:val="28"/>
          <w:lang w:eastAsia="zh-CN"/>
        </w:rPr>
        <w:t>（</w:t>
      </w:r>
      <w:r w:rsidR="0092752B" w:rsidRPr="00E2657F">
        <w:rPr>
          <w:rFonts w:eastAsia="SimHei"/>
          <w:sz w:val="28"/>
          <w:szCs w:val="28"/>
          <w:lang w:eastAsia="zh-CN"/>
        </w:rPr>
        <w:t>2014-2018</w:t>
      </w:r>
      <w:r w:rsidR="0092752B" w:rsidRPr="00E2657F">
        <w:rPr>
          <w:rFonts w:eastAsia="SimHei"/>
          <w:sz w:val="28"/>
          <w:szCs w:val="28"/>
          <w:lang w:eastAsia="zh-CN"/>
        </w:rPr>
        <w:t>年</w:t>
      </w:r>
      <w:r w:rsidR="0092752B" w:rsidRPr="00E2657F">
        <w:rPr>
          <w:rFonts w:eastAsia="SimHei" w:hint="eastAsia"/>
          <w:sz w:val="28"/>
          <w:szCs w:val="28"/>
          <w:lang w:eastAsia="zh-CN"/>
        </w:rPr>
        <w:t>）延</w:t>
      </w:r>
      <w:r w:rsidR="001E502E" w:rsidRPr="00E2657F">
        <w:rPr>
          <w:rFonts w:eastAsia="SimHei"/>
          <w:sz w:val="28"/>
          <w:szCs w:val="28"/>
          <w:lang w:eastAsia="zh-CN"/>
        </w:rPr>
        <w:t>续</w:t>
      </w:r>
      <w:r w:rsidR="0057139C" w:rsidRPr="00E2657F">
        <w:rPr>
          <w:rFonts w:eastAsia="SimHei" w:hint="eastAsia"/>
          <w:sz w:val="28"/>
          <w:szCs w:val="28"/>
          <w:lang w:eastAsia="zh-CN"/>
        </w:rPr>
        <w:t>下来</w:t>
      </w:r>
      <w:r w:rsidR="001E502E" w:rsidRPr="00E2657F">
        <w:rPr>
          <w:rFonts w:eastAsia="SimHei"/>
          <w:sz w:val="28"/>
          <w:szCs w:val="28"/>
          <w:lang w:eastAsia="zh-CN"/>
        </w:rPr>
        <w:t>的交付品</w:t>
      </w:r>
    </w:p>
    <w:p w:rsidR="00ED37A6" w:rsidRPr="00B75287" w:rsidRDefault="00DE04B5" w:rsidP="0003308E">
      <w:pPr>
        <w:pStyle w:val="Normalnumber"/>
        <w:numPr>
          <w:ilvl w:val="0"/>
          <w:numId w:val="12"/>
        </w:numPr>
        <w:snapToGrid w:val="0"/>
        <w:jc w:val="both"/>
        <w:rPr>
          <w:rFonts w:eastAsia="SimSun"/>
          <w:sz w:val="24"/>
          <w:lang w:eastAsia="zh-CN"/>
        </w:rPr>
      </w:pPr>
      <w:r w:rsidRPr="00B75287">
        <w:rPr>
          <w:rFonts w:eastAsia="SimSun"/>
          <w:sz w:val="24"/>
          <w:lang w:eastAsia="zh-CN"/>
        </w:rPr>
        <w:t>将编</w:t>
      </w:r>
      <w:r w:rsidR="0057139C" w:rsidRPr="00B75287">
        <w:rPr>
          <w:rFonts w:eastAsia="SimSun"/>
          <w:sz w:val="24"/>
          <w:lang w:eastAsia="zh-CN"/>
        </w:rPr>
        <w:t>拟</w:t>
      </w:r>
      <w:r w:rsidR="008652E6" w:rsidRPr="00B75287">
        <w:rPr>
          <w:rFonts w:eastAsia="SimSun"/>
          <w:sz w:val="24"/>
          <w:lang w:eastAsia="zh-CN"/>
        </w:rPr>
        <w:t>全体会议在</w:t>
      </w:r>
      <w:r w:rsidR="008652E6" w:rsidRPr="00B75287">
        <w:rPr>
          <w:rFonts w:eastAsia="SimSun"/>
          <w:sz w:val="24"/>
          <w:lang w:eastAsia="zh-CN"/>
        </w:rPr>
        <w:t>IPBES-6/1</w:t>
      </w:r>
      <w:r w:rsidR="008652E6" w:rsidRPr="00B75287">
        <w:rPr>
          <w:rFonts w:eastAsia="SimSun"/>
          <w:sz w:val="24"/>
          <w:lang w:eastAsia="zh-CN"/>
        </w:rPr>
        <w:t>号</w:t>
      </w:r>
      <w:r w:rsidRPr="00B75287">
        <w:rPr>
          <w:rFonts w:eastAsia="SimSun"/>
          <w:sz w:val="24"/>
          <w:lang w:eastAsia="zh-CN"/>
        </w:rPr>
        <w:t>决定中</w:t>
      </w:r>
      <w:r w:rsidR="008652E6" w:rsidRPr="00B75287">
        <w:rPr>
          <w:rFonts w:eastAsia="SimSun"/>
          <w:sz w:val="24"/>
          <w:lang w:eastAsia="zh-CN"/>
        </w:rPr>
        <w:t>作为第一份工作方案一部分</w:t>
      </w:r>
      <w:r w:rsidR="00A06C61" w:rsidRPr="00B75287">
        <w:rPr>
          <w:rFonts w:eastAsia="SimSun"/>
          <w:sz w:val="24"/>
          <w:lang w:eastAsia="zh-CN"/>
        </w:rPr>
        <w:t>启动</w:t>
      </w:r>
      <w:r w:rsidR="008652E6" w:rsidRPr="00B75287">
        <w:rPr>
          <w:rFonts w:eastAsia="SimSun"/>
          <w:sz w:val="24"/>
          <w:lang w:eastAsia="zh-CN"/>
        </w:rPr>
        <w:t>的关于野生物种可持续利用专题评估</w:t>
      </w:r>
      <w:r w:rsidR="0057139C" w:rsidRPr="00B75287">
        <w:rPr>
          <w:rFonts w:eastAsia="SimSun"/>
          <w:sz w:val="24"/>
          <w:lang w:eastAsia="zh-CN"/>
        </w:rPr>
        <w:t>的报告</w:t>
      </w:r>
      <w:r w:rsidR="008652E6" w:rsidRPr="00B75287">
        <w:rPr>
          <w:rFonts w:eastAsia="SimSun"/>
          <w:sz w:val="24"/>
          <w:lang w:eastAsia="zh-CN"/>
        </w:rPr>
        <w:t>以及关于自然及其</w:t>
      </w:r>
      <w:r w:rsidR="006C2583" w:rsidRPr="00B75287">
        <w:rPr>
          <w:rFonts w:eastAsia="SimSun"/>
          <w:sz w:val="24"/>
          <w:lang w:eastAsia="zh-CN"/>
        </w:rPr>
        <w:t>惠益</w:t>
      </w:r>
      <w:r w:rsidR="008652E6" w:rsidRPr="00B75287">
        <w:rPr>
          <w:rFonts w:eastAsia="SimSun"/>
          <w:sz w:val="24"/>
          <w:lang w:eastAsia="zh-CN"/>
        </w:rPr>
        <w:t>（包括生物多样性</w:t>
      </w:r>
      <w:r w:rsidR="009F028F" w:rsidRPr="00B75287">
        <w:rPr>
          <w:rFonts w:eastAsia="SimSun"/>
          <w:sz w:val="24"/>
          <w:lang w:eastAsia="zh-CN"/>
        </w:rPr>
        <w:t>和</w:t>
      </w:r>
      <w:r w:rsidR="008652E6" w:rsidRPr="00B75287">
        <w:rPr>
          <w:rFonts w:eastAsia="SimSun"/>
          <w:sz w:val="24"/>
          <w:lang w:eastAsia="zh-CN"/>
        </w:rPr>
        <w:t>生态系统</w:t>
      </w:r>
      <w:r w:rsidR="009F028F" w:rsidRPr="00B75287">
        <w:rPr>
          <w:rFonts w:eastAsia="SimSun"/>
          <w:sz w:val="24"/>
          <w:lang w:eastAsia="zh-CN"/>
        </w:rPr>
        <w:t>的</w:t>
      </w:r>
      <w:r w:rsidR="008652E6" w:rsidRPr="00B75287">
        <w:rPr>
          <w:rFonts w:eastAsia="SimSun"/>
          <w:sz w:val="24"/>
          <w:lang w:eastAsia="zh-CN"/>
        </w:rPr>
        <w:t>功能和服务）</w:t>
      </w:r>
      <w:r w:rsidR="006C2583" w:rsidRPr="00B75287">
        <w:rPr>
          <w:rFonts w:eastAsia="SimSun"/>
          <w:sz w:val="24"/>
          <w:lang w:eastAsia="zh-CN"/>
        </w:rPr>
        <w:t>所具</w:t>
      </w:r>
      <w:r w:rsidR="008652E6" w:rsidRPr="00B75287">
        <w:rPr>
          <w:rFonts w:eastAsia="SimSun"/>
          <w:sz w:val="24"/>
          <w:lang w:eastAsia="zh-CN"/>
        </w:rPr>
        <w:t>多重价值</w:t>
      </w:r>
      <w:r w:rsidR="00E42195" w:rsidRPr="00B75287">
        <w:rPr>
          <w:rFonts w:eastAsia="SimSun"/>
          <w:sz w:val="24"/>
          <w:lang w:eastAsia="zh-CN"/>
        </w:rPr>
        <w:t>之</w:t>
      </w:r>
      <w:r w:rsidR="008652E6" w:rsidRPr="00B75287">
        <w:rPr>
          <w:rFonts w:eastAsia="SimSun"/>
          <w:sz w:val="24"/>
          <w:lang w:eastAsia="zh-CN"/>
        </w:rPr>
        <w:t>多元概念</w:t>
      </w:r>
      <w:r w:rsidR="006C2583" w:rsidRPr="00B75287">
        <w:rPr>
          <w:rFonts w:eastAsia="SimSun"/>
          <w:sz w:val="24"/>
          <w:lang w:eastAsia="zh-CN"/>
        </w:rPr>
        <w:t>的</w:t>
      </w:r>
      <w:r w:rsidR="008652E6" w:rsidRPr="00B75287">
        <w:rPr>
          <w:rFonts w:eastAsia="SimSun"/>
          <w:sz w:val="24"/>
          <w:lang w:eastAsia="zh-CN"/>
        </w:rPr>
        <w:t>方法评估的报告</w:t>
      </w:r>
      <w:r w:rsidRPr="00B75287">
        <w:rPr>
          <w:rFonts w:eastAsia="SimSun"/>
          <w:sz w:val="24"/>
          <w:lang w:eastAsia="zh-CN"/>
        </w:rPr>
        <w:t>，供全体会议第九届会议审议。</w:t>
      </w:r>
    </w:p>
    <w:p w:rsidR="00ED37A6" w:rsidRPr="00B75287" w:rsidRDefault="00107D6F" w:rsidP="0003308E">
      <w:pPr>
        <w:pStyle w:val="Normalnumber"/>
        <w:numPr>
          <w:ilvl w:val="0"/>
          <w:numId w:val="12"/>
        </w:numPr>
        <w:snapToGrid w:val="0"/>
        <w:jc w:val="both"/>
        <w:rPr>
          <w:rFonts w:eastAsia="SimSun"/>
          <w:sz w:val="24"/>
          <w:lang w:eastAsia="zh-CN"/>
        </w:rPr>
      </w:pPr>
      <w:r w:rsidRPr="00B75287">
        <w:rPr>
          <w:rFonts w:eastAsia="SimSun"/>
          <w:sz w:val="24"/>
          <w:lang w:eastAsia="zh-CN"/>
        </w:rPr>
        <w:t>将编拟全体会议在</w:t>
      </w:r>
      <w:r w:rsidRPr="00B75287">
        <w:rPr>
          <w:rFonts w:eastAsia="SimSun"/>
          <w:sz w:val="24"/>
          <w:lang w:eastAsia="zh-CN"/>
        </w:rPr>
        <w:t>IPBES-6/1</w:t>
      </w:r>
      <w:r w:rsidRPr="00B75287">
        <w:rPr>
          <w:rFonts w:eastAsia="SimSun"/>
          <w:sz w:val="24"/>
          <w:lang w:eastAsia="zh-CN"/>
        </w:rPr>
        <w:t>号决定中也作为第一份工作方案一部分</w:t>
      </w:r>
      <w:r w:rsidR="00A06C61" w:rsidRPr="00B75287">
        <w:rPr>
          <w:rFonts w:eastAsia="SimSun"/>
          <w:sz w:val="24"/>
          <w:lang w:eastAsia="zh-CN"/>
        </w:rPr>
        <w:t>启动</w:t>
      </w:r>
      <w:r w:rsidRPr="00B75287">
        <w:rPr>
          <w:rFonts w:eastAsia="SimSun"/>
          <w:sz w:val="24"/>
          <w:lang w:eastAsia="zh-CN"/>
        </w:rPr>
        <w:t>的关于外来入侵物种专题评估的报告，供全体会议</w:t>
      </w:r>
      <w:r w:rsidR="00E81112" w:rsidRPr="00B75287">
        <w:rPr>
          <w:rFonts w:eastAsia="SimSun"/>
          <w:sz w:val="24"/>
          <w:lang w:eastAsia="zh-CN"/>
        </w:rPr>
        <w:t>第十</w:t>
      </w:r>
      <w:r w:rsidRPr="00B75287">
        <w:rPr>
          <w:rFonts w:eastAsia="SimSun"/>
          <w:sz w:val="24"/>
          <w:lang w:eastAsia="zh-CN"/>
        </w:rPr>
        <w:t>届会议审议。</w:t>
      </w:r>
    </w:p>
    <w:p w:rsidR="00ED37A6" w:rsidRPr="00E2657F" w:rsidRDefault="000E0004" w:rsidP="00E2657F">
      <w:pPr>
        <w:pStyle w:val="CH2"/>
        <w:tabs>
          <w:tab w:val="clear" w:pos="851"/>
          <w:tab w:val="right" w:pos="960"/>
        </w:tabs>
        <w:snapToGrid w:val="0"/>
        <w:jc w:val="both"/>
        <w:outlineLvl w:val="0"/>
        <w:rPr>
          <w:rFonts w:eastAsia="SimHei"/>
          <w:sz w:val="28"/>
          <w:szCs w:val="28"/>
          <w:lang w:eastAsia="zh-CN"/>
        </w:rPr>
      </w:pPr>
      <w:r w:rsidRPr="00E2657F">
        <w:rPr>
          <w:rFonts w:eastAsia="SimHei"/>
          <w:sz w:val="28"/>
          <w:szCs w:val="28"/>
          <w:lang w:eastAsia="zh-CN"/>
        </w:rPr>
        <w:tab/>
      </w:r>
      <w:r w:rsidR="00143BA2" w:rsidRPr="00E2657F">
        <w:rPr>
          <w:rFonts w:eastAsia="SimHei"/>
          <w:sz w:val="28"/>
          <w:szCs w:val="28"/>
          <w:lang w:eastAsia="zh-CN"/>
        </w:rPr>
        <w:t>D.</w:t>
      </w:r>
      <w:r w:rsidR="00ED37A6" w:rsidRPr="00E2657F">
        <w:rPr>
          <w:rFonts w:eastAsia="SimHei"/>
          <w:sz w:val="28"/>
          <w:szCs w:val="28"/>
          <w:lang w:eastAsia="zh-CN"/>
        </w:rPr>
        <w:tab/>
      </w:r>
      <w:r w:rsidR="00EC783A" w:rsidRPr="00E2657F">
        <w:rPr>
          <w:rFonts w:eastAsia="SimHei"/>
          <w:sz w:val="28"/>
          <w:szCs w:val="28"/>
          <w:lang w:eastAsia="zh-CN"/>
        </w:rPr>
        <w:t>交付</w:t>
      </w:r>
      <w:r w:rsidR="00FA0596" w:rsidRPr="00E2657F">
        <w:rPr>
          <w:rFonts w:eastAsia="SimHei"/>
          <w:sz w:val="28"/>
          <w:szCs w:val="28"/>
          <w:lang w:eastAsia="zh-CN"/>
        </w:rPr>
        <w:t>品时间</w:t>
      </w:r>
      <w:r w:rsidR="00E834F0" w:rsidRPr="00E2657F">
        <w:rPr>
          <w:rFonts w:eastAsia="SimHei" w:hint="eastAsia"/>
          <w:sz w:val="28"/>
          <w:szCs w:val="28"/>
          <w:lang w:eastAsia="zh-CN"/>
        </w:rPr>
        <w:t>表</w:t>
      </w:r>
      <w:r w:rsidR="00FA0596" w:rsidRPr="00E2657F">
        <w:rPr>
          <w:rFonts w:eastAsia="SimHei"/>
          <w:sz w:val="28"/>
          <w:szCs w:val="28"/>
          <w:lang w:eastAsia="zh-CN"/>
        </w:rPr>
        <w:t>以及今后</w:t>
      </w:r>
      <w:r w:rsidR="00D23322" w:rsidRPr="00E2657F">
        <w:rPr>
          <w:rFonts w:eastAsia="SimHei" w:hint="eastAsia"/>
          <w:sz w:val="28"/>
          <w:szCs w:val="28"/>
          <w:lang w:eastAsia="zh-CN"/>
        </w:rPr>
        <w:t>提</w:t>
      </w:r>
      <w:r w:rsidR="00A93DAC" w:rsidRPr="00E2657F">
        <w:rPr>
          <w:rFonts w:eastAsia="SimHei" w:hint="eastAsia"/>
          <w:sz w:val="28"/>
          <w:szCs w:val="28"/>
          <w:lang w:eastAsia="zh-CN"/>
        </w:rPr>
        <w:t>出</w:t>
      </w:r>
      <w:r w:rsidR="00FA0596" w:rsidRPr="00E2657F">
        <w:rPr>
          <w:rFonts w:eastAsia="SimHei"/>
          <w:sz w:val="28"/>
          <w:szCs w:val="28"/>
          <w:lang w:eastAsia="zh-CN"/>
        </w:rPr>
        <w:t>请求、意见和建议的呼吁</w:t>
      </w:r>
    </w:p>
    <w:p w:rsidR="00ED37A6" w:rsidRPr="00B75287" w:rsidRDefault="00957092" w:rsidP="0003308E">
      <w:pPr>
        <w:pStyle w:val="Normalnumber"/>
        <w:numPr>
          <w:ilvl w:val="0"/>
          <w:numId w:val="12"/>
        </w:numPr>
        <w:snapToGrid w:val="0"/>
        <w:jc w:val="both"/>
        <w:rPr>
          <w:rFonts w:eastAsia="SimSun"/>
          <w:sz w:val="24"/>
          <w:lang w:eastAsia="zh-CN"/>
        </w:rPr>
      </w:pPr>
      <w:r w:rsidRPr="00816628">
        <w:rPr>
          <w:rFonts w:eastAsia="SimSun"/>
          <w:spacing w:val="-4"/>
          <w:sz w:val="24"/>
          <w:lang w:eastAsia="zh-CN"/>
        </w:rPr>
        <w:t>除了第一</w:t>
      </w:r>
      <w:r w:rsidR="009F2F98" w:rsidRPr="00816628">
        <w:rPr>
          <w:rFonts w:eastAsia="SimSun"/>
          <w:spacing w:val="-4"/>
          <w:sz w:val="24"/>
          <w:lang w:eastAsia="zh-CN"/>
        </w:rPr>
        <w:t>份</w:t>
      </w:r>
      <w:r w:rsidRPr="00816628">
        <w:rPr>
          <w:rFonts w:eastAsia="SimSun"/>
          <w:spacing w:val="-4"/>
          <w:sz w:val="24"/>
          <w:lang w:eastAsia="zh-CN"/>
        </w:rPr>
        <w:t>工作方案</w:t>
      </w:r>
      <w:r w:rsidR="00D23322" w:rsidRPr="00816628">
        <w:rPr>
          <w:rFonts w:eastAsia="SimSun"/>
          <w:spacing w:val="-4"/>
          <w:sz w:val="24"/>
          <w:lang w:eastAsia="zh-CN"/>
        </w:rPr>
        <w:t>延</w:t>
      </w:r>
      <w:r w:rsidRPr="00816628">
        <w:rPr>
          <w:rFonts w:eastAsia="SimSun"/>
          <w:spacing w:val="-4"/>
          <w:sz w:val="24"/>
          <w:lang w:eastAsia="zh-CN"/>
        </w:rPr>
        <w:t>续的交付品（见上文</w:t>
      </w:r>
      <w:r w:rsidRPr="00816628">
        <w:rPr>
          <w:rFonts w:eastAsia="SimSun"/>
          <w:spacing w:val="-4"/>
          <w:sz w:val="24"/>
          <w:lang w:eastAsia="zh-CN"/>
        </w:rPr>
        <w:t>C</w:t>
      </w:r>
      <w:r w:rsidRPr="00816628">
        <w:rPr>
          <w:rFonts w:eastAsia="SimSun"/>
          <w:spacing w:val="-4"/>
          <w:sz w:val="24"/>
          <w:lang w:eastAsia="zh-CN"/>
        </w:rPr>
        <w:t>节和图</w:t>
      </w:r>
      <w:r w:rsidRPr="00816628">
        <w:rPr>
          <w:rFonts w:eastAsia="SimSun"/>
          <w:spacing w:val="-4"/>
          <w:sz w:val="24"/>
          <w:lang w:eastAsia="zh-CN"/>
        </w:rPr>
        <w:t>2</w:t>
      </w:r>
      <w:r w:rsidRPr="00816628">
        <w:rPr>
          <w:rFonts w:eastAsia="SimSun"/>
          <w:spacing w:val="-4"/>
          <w:sz w:val="24"/>
          <w:lang w:eastAsia="zh-CN"/>
        </w:rPr>
        <w:t>）外，还将在目标</w:t>
      </w:r>
      <w:r w:rsidRPr="00816628">
        <w:rPr>
          <w:rFonts w:eastAsia="SimSun"/>
          <w:spacing w:val="-4"/>
          <w:sz w:val="24"/>
          <w:lang w:eastAsia="zh-CN"/>
        </w:rPr>
        <w:t>1</w:t>
      </w:r>
      <w:r w:rsidRPr="00B75287">
        <w:rPr>
          <w:rFonts w:eastAsia="SimSun"/>
          <w:sz w:val="24"/>
          <w:lang w:eastAsia="zh-CN"/>
        </w:rPr>
        <w:t>下开展</w:t>
      </w:r>
      <w:r w:rsidR="00D23322" w:rsidRPr="00B75287">
        <w:rPr>
          <w:rFonts w:eastAsia="SimSun"/>
          <w:sz w:val="24"/>
          <w:lang w:eastAsia="zh-CN"/>
        </w:rPr>
        <w:t>另外</w:t>
      </w:r>
      <w:r w:rsidRPr="00B75287">
        <w:rPr>
          <w:rFonts w:eastAsia="SimSun"/>
          <w:sz w:val="24"/>
          <w:lang w:eastAsia="zh-CN"/>
        </w:rPr>
        <w:t>八项评估，其时间</w:t>
      </w:r>
      <w:r w:rsidR="006C2583" w:rsidRPr="00B75287">
        <w:rPr>
          <w:rFonts w:eastAsia="SimSun"/>
          <w:sz w:val="24"/>
          <w:lang w:eastAsia="zh-CN"/>
        </w:rPr>
        <w:t>安</w:t>
      </w:r>
      <w:r w:rsidR="00D44DC2" w:rsidRPr="00B75287">
        <w:rPr>
          <w:rFonts w:eastAsia="SimSun"/>
          <w:sz w:val="24"/>
          <w:lang w:eastAsia="zh-CN"/>
        </w:rPr>
        <w:t>排</w:t>
      </w:r>
      <w:r w:rsidR="006C2583" w:rsidRPr="00B75287">
        <w:rPr>
          <w:rFonts w:eastAsia="SimSun"/>
          <w:sz w:val="24"/>
          <w:lang w:eastAsia="zh-CN"/>
        </w:rPr>
        <w:t>分</w:t>
      </w:r>
      <w:r w:rsidR="00D44DC2" w:rsidRPr="00B75287">
        <w:rPr>
          <w:rFonts w:eastAsia="SimSun"/>
          <w:sz w:val="24"/>
          <w:lang w:eastAsia="zh-CN"/>
        </w:rPr>
        <w:t>布</w:t>
      </w:r>
      <w:r w:rsidRPr="00B75287">
        <w:rPr>
          <w:rFonts w:eastAsia="SimSun"/>
          <w:sz w:val="24"/>
          <w:lang w:eastAsia="zh-CN"/>
        </w:rPr>
        <w:t>如下</w:t>
      </w:r>
      <w:r w:rsidR="004B1B5A" w:rsidRPr="00B75287">
        <w:rPr>
          <w:rFonts w:eastAsia="SimSun"/>
          <w:sz w:val="24"/>
          <w:lang w:eastAsia="zh-CN"/>
        </w:rPr>
        <w:t>：</w:t>
      </w:r>
    </w:p>
    <w:p w:rsidR="00ED37A6" w:rsidRPr="00B75287" w:rsidRDefault="00D82A91" w:rsidP="0003308E">
      <w:pPr>
        <w:pStyle w:val="Normalnumber"/>
        <w:numPr>
          <w:ilvl w:val="0"/>
          <w:numId w:val="5"/>
        </w:numPr>
        <w:tabs>
          <w:tab w:val="clear" w:pos="1247"/>
          <w:tab w:val="clear" w:pos="1814"/>
          <w:tab w:val="clear" w:pos="2381"/>
          <w:tab w:val="clear" w:pos="2948"/>
          <w:tab w:val="clear" w:pos="3515"/>
          <w:tab w:val="clear" w:pos="4082"/>
          <w:tab w:val="left" w:pos="2070"/>
        </w:tabs>
        <w:snapToGrid w:val="0"/>
        <w:ind w:left="1260" w:firstLine="630"/>
        <w:jc w:val="both"/>
        <w:rPr>
          <w:rFonts w:eastAsia="SimSun"/>
          <w:sz w:val="24"/>
          <w:lang w:eastAsia="zh-CN"/>
        </w:rPr>
      </w:pPr>
      <w:r w:rsidRPr="00B75287">
        <w:rPr>
          <w:rFonts w:eastAsia="SimSun"/>
          <w:sz w:val="24"/>
          <w:lang w:eastAsia="zh-CN"/>
        </w:rPr>
        <w:t>三个评估主题的范围界定，</w:t>
      </w:r>
      <w:r w:rsidR="00700E2F" w:rsidRPr="00B75287">
        <w:rPr>
          <w:rFonts w:eastAsia="SimSun"/>
          <w:sz w:val="24"/>
          <w:lang w:eastAsia="zh-CN"/>
        </w:rPr>
        <w:t>拟由</w:t>
      </w:r>
      <w:r w:rsidR="0096369C" w:rsidRPr="00B75287">
        <w:rPr>
          <w:rFonts w:eastAsia="SimSun"/>
          <w:sz w:val="24"/>
          <w:lang w:eastAsia="zh-CN"/>
        </w:rPr>
        <w:t>全体会议第七届会议核准</w:t>
      </w:r>
      <w:r w:rsidRPr="00B75287">
        <w:rPr>
          <w:rFonts w:eastAsia="SimSun"/>
          <w:sz w:val="24"/>
          <w:lang w:eastAsia="zh-CN"/>
        </w:rPr>
        <w:t>；相应评估报告定稿，</w:t>
      </w:r>
      <w:r w:rsidR="002005B7" w:rsidRPr="00B75287">
        <w:rPr>
          <w:rFonts w:eastAsia="SimSun"/>
          <w:sz w:val="24"/>
          <w:lang w:eastAsia="zh-CN"/>
        </w:rPr>
        <w:t>分别</w:t>
      </w:r>
      <w:r w:rsidR="00D23322" w:rsidRPr="00B75287">
        <w:rPr>
          <w:rFonts w:eastAsia="SimSun"/>
          <w:sz w:val="24"/>
          <w:lang w:eastAsia="zh-CN"/>
        </w:rPr>
        <w:t>供</w:t>
      </w:r>
      <w:r w:rsidR="002005B7" w:rsidRPr="00B75287">
        <w:rPr>
          <w:rFonts w:eastAsia="SimSun"/>
          <w:sz w:val="24"/>
          <w:lang w:eastAsia="zh-CN"/>
        </w:rPr>
        <w:t>全体会议第十一届、第十二届和第十三届会议审议</w:t>
      </w:r>
      <w:r w:rsidRPr="00B75287">
        <w:rPr>
          <w:rFonts w:eastAsia="SimSun"/>
          <w:sz w:val="24"/>
          <w:lang w:eastAsia="zh-CN"/>
        </w:rPr>
        <w:t>，同时考虑到</w:t>
      </w:r>
      <w:r w:rsidRPr="00B75287">
        <w:rPr>
          <w:rFonts w:eastAsia="SimSun"/>
          <w:sz w:val="24"/>
          <w:lang w:eastAsia="zh-CN" w:bidi="en-US"/>
        </w:rPr>
        <w:t>应</w:t>
      </w:r>
      <w:r w:rsidR="002005B7" w:rsidRPr="00B75287">
        <w:rPr>
          <w:rFonts w:eastAsia="SimSun"/>
          <w:sz w:val="24"/>
          <w:lang w:eastAsia="zh-CN"/>
        </w:rPr>
        <w:t>全体会议第六届会议后发布</w:t>
      </w:r>
      <w:r w:rsidRPr="00B75287">
        <w:rPr>
          <w:rFonts w:eastAsia="SimSun"/>
          <w:sz w:val="24"/>
          <w:lang w:eastAsia="zh-CN"/>
        </w:rPr>
        <w:t>的</w:t>
      </w:r>
      <w:r w:rsidR="00B605C0" w:rsidRPr="00B75287">
        <w:rPr>
          <w:rFonts w:eastAsia="SimSun"/>
          <w:sz w:val="24"/>
          <w:lang w:eastAsia="zh-CN" w:bidi="en-US"/>
        </w:rPr>
        <w:t>2030</w:t>
      </w:r>
      <w:r w:rsidR="00B605C0" w:rsidRPr="00B75287">
        <w:rPr>
          <w:rFonts w:eastAsia="SimSun"/>
          <w:sz w:val="24"/>
          <w:lang w:eastAsia="zh-CN" w:bidi="en-US"/>
        </w:rPr>
        <w:t>年前工作方案</w:t>
      </w:r>
      <w:r w:rsidR="00D23322" w:rsidRPr="00B75287">
        <w:rPr>
          <w:rFonts w:eastAsia="SimSun"/>
          <w:sz w:val="24"/>
          <w:lang w:eastAsia="zh-CN" w:bidi="en-US"/>
        </w:rPr>
        <w:t>第一次呼吁</w:t>
      </w:r>
      <w:r w:rsidR="00B605C0" w:rsidRPr="00B75287">
        <w:rPr>
          <w:rFonts w:eastAsia="SimSun"/>
          <w:sz w:val="24"/>
          <w:lang w:eastAsia="zh-CN" w:bidi="en-US"/>
        </w:rPr>
        <w:t>提</w:t>
      </w:r>
      <w:r w:rsidR="006C2583" w:rsidRPr="00B75287">
        <w:rPr>
          <w:rFonts w:eastAsia="SimSun"/>
          <w:sz w:val="24"/>
          <w:lang w:eastAsia="zh-CN" w:bidi="en-US"/>
        </w:rPr>
        <w:t>出</w:t>
      </w:r>
      <w:r w:rsidR="00B605C0" w:rsidRPr="00B75287">
        <w:rPr>
          <w:rFonts w:eastAsia="SimSun"/>
          <w:sz w:val="24"/>
          <w:lang w:eastAsia="zh-CN" w:bidi="en-US"/>
        </w:rPr>
        <w:t>的请求、意见和建议</w:t>
      </w:r>
      <w:r w:rsidR="00B605C0" w:rsidRPr="00B75287">
        <w:rPr>
          <w:rFonts w:eastAsia="SimSun"/>
          <w:sz w:val="24"/>
          <w:lang w:eastAsia="zh-CN"/>
        </w:rPr>
        <w:t>（图</w:t>
      </w:r>
      <w:r w:rsidR="00B605C0" w:rsidRPr="00B75287">
        <w:rPr>
          <w:rFonts w:eastAsia="SimSun"/>
          <w:sz w:val="24"/>
          <w:lang w:eastAsia="zh-CN"/>
        </w:rPr>
        <w:t>2</w:t>
      </w:r>
      <w:r w:rsidR="00B605C0" w:rsidRPr="00B75287">
        <w:rPr>
          <w:rFonts w:eastAsia="SimSun"/>
          <w:sz w:val="24"/>
          <w:lang w:eastAsia="zh-CN"/>
        </w:rPr>
        <w:t>）</w:t>
      </w:r>
      <w:r w:rsidR="009F2F98" w:rsidRPr="00B75287">
        <w:rPr>
          <w:rFonts w:eastAsia="SimSun"/>
          <w:sz w:val="24"/>
          <w:lang w:eastAsia="zh-CN"/>
        </w:rPr>
        <w:t>；</w:t>
      </w:r>
    </w:p>
    <w:p w:rsidR="00ED37A6" w:rsidRPr="00B75287" w:rsidRDefault="00700E2F" w:rsidP="0003308E">
      <w:pPr>
        <w:pStyle w:val="Normalnumber"/>
        <w:numPr>
          <w:ilvl w:val="0"/>
          <w:numId w:val="5"/>
        </w:numPr>
        <w:tabs>
          <w:tab w:val="clear" w:pos="1247"/>
          <w:tab w:val="clear" w:pos="1814"/>
          <w:tab w:val="clear" w:pos="2381"/>
          <w:tab w:val="clear" w:pos="2948"/>
          <w:tab w:val="clear" w:pos="3515"/>
          <w:tab w:val="clear" w:pos="4082"/>
          <w:tab w:val="left" w:pos="2070"/>
        </w:tabs>
        <w:snapToGrid w:val="0"/>
        <w:ind w:left="1260" w:firstLine="630"/>
        <w:jc w:val="both"/>
        <w:rPr>
          <w:rFonts w:eastAsia="SimSun"/>
          <w:sz w:val="24"/>
          <w:lang w:eastAsia="zh-CN"/>
        </w:rPr>
      </w:pPr>
      <w:r w:rsidRPr="00B75287">
        <w:rPr>
          <w:rFonts w:eastAsia="SimSun"/>
          <w:sz w:val="24"/>
          <w:lang w:eastAsia="zh-CN"/>
        </w:rPr>
        <w:t>三项评估专题，</w:t>
      </w:r>
      <w:r w:rsidR="002005B7" w:rsidRPr="00B75287">
        <w:rPr>
          <w:rFonts w:eastAsia="SimSun"/>
          <w:sz w:val="24"/>
          <w:lang w:eastAsia="zh-CN"/>
        </w:rPr>
        <w:t>拟由全体会议第十届会议</w:t>
      </w:r>
      <w:r w:rsidR="00E73D9D" w:rsidRPr="00B75287">
        <w:rPr>
          <w:rFonts w:eastAsia="SimSun"/>
          <w:sz w:val="24"/>
          <w:lang w:eastAsia="zh-CN"/>
        </w:rPr>
        <w:t>作</w:t>
      </w:r>
      <w:r w:rsidR="002005B7" w:rsidRPr="00B75287">
        <w:rPr>
          <w:rFonts w:eastAsia="SimSun"/>
          <w:sz w:val="24"/>
          <w:lang w:eastAsia="zh-CN"/>
        </w:rPr>
        <w:t>决定</w:t>
      </w:r>
      <w:r w:rsidR="00B362E2" w:rsidRPr="00B75287">
        <w:rPr>
          <w:rFonts w:eastAsia="SimSun"/>
          <w:sz w:val="24"/>
          <w:lang w:eastAsia="zh-CN"/>
        </w:rPr>
        <w:t>，同时考虑到</w:t>
      </w:r>
      <w:r w:rsidR="00B362E2" w:rsidRPr="00B75287">
        <w:rPr>
          <w:rFonts w:eastAsia="SimSun"/>
          <w:sz w:val="24"/>
          <w:lang w:eastAsia="zh-CN" w:bidi="en-US"/>
        </w:rPr>
        <w:t>应</w:t>
      </w:r>
      <w:r w:rsidR="002005B7" w:rsidRPr="00B75287">
        <w:rPr>
          <w:rFonts w:eastAsia="SimSun"/>
          <w:sz w:val="24"/>
          <w:lang w:eastAsia="zh-CN"/>
        </w:rPr>
        <w:t>全体会议第九届会议之后发布</w:t>
      </w:r>
      <w:r w:rsidR="00B362E2" w:rsidRPr="00B75287">
        <w:rPr>
          <w:rFonts w:eastAsia="SimSun"/>
          <w:sz w:val="24"/>
          <w:lang w:eastAsia="zh-CN"/>
        </w:rPr>
        <w:t>的</w:t>
      </w:r>
      <w:r w:rsidR="002005B7" w:rsidRPr="00B75287">
        <w:rPr>
          <w:rFonts w:eastAsia="SimSun"/>
          <w:sz w:val="24"/>
          <w:lang w:eastAsia="zh-CN" w:bidi="en-US"/>
        </w:rPr>
        <w:t>第二次呼吁提</w:t>
      </w:r>
      <w:r w:rsidR="006C2583" w:rsidRPr="00B75287">
        <w:rPr>
          <w:rFonts w:eastAsia="SimSun"/>
          <w:sz w:val="24"/>
          <w:lang w:eastAsia="zh-CN" w:bidi="en-US"/>
        </w:rPr>
        <w:t>出</w:t>
      </w:r>
      <w:r w:rsidR="002005B7" w:rsidRPr="00B75287">
        <w:rPr>
          <w:rFonts w:eastAsia="SimSun"/>
          <w:sz w:val="24"/>
          <w:lang w:eastAsia="zh-CN" w:bidi="en-US"/>
        </w:rPr>
        <w:t>的请求、意见和建议</w:t>
      </w:r>
      <w:r w:rsidR="009F2F98" w:rsidRPr="00B75287">
        <w:rPr>
          <w:rFonts w:eastAsia="SimSun"/>
          <w:sz w:val="24"/>
          <w:lang w:eastAsia="zh-CN"/>
        </w:rPr>
        <w:t>；</w:t>
      </w:r>
    </w:p>
    <w:p w:rsidR="00BA392C" w:rsidRPr="00B75287" w:rsidRDefault="00E73D9D" w:rsidP="0003308E">
      <w:pPr>
        <w:pStyle w:val="Normalnumber"/>
        <w:numPr>
          <w:ilvl w:val="0"/>
          <w:numId w:val="5"/>
        </w:numPr>
        <w:tabs>
          <w:tab w:val="clear" w:pos="1247"/>
          <w:tab w:val="clear" w:pos="1814"/>
          <w:tab w:val="clear" w:pos="2381"/>
          <w:tab w:val="clear" w:pos="2948"/>
          <w:tab w:val="clear" w:pos="3515"/>
          <w:tab w:val="clear" w:pos="4082"/>
          <w:tab w:val="left" w:pos="2070"/>
        </w:tabs>
        <w:snapToGrid w:val="0"/>
        <w:ind w:left="1260" w:firstLine="630"/>
        <w:jc w:val="both"/>
        <w:rPr>
          <w:rFonts w:eastAsia="SimSun"/>
          <w:sz w:val="24"/>
          <w:lang w:eastAsia="zh-CN"/>
        </w:rPr>
      </w:pPr>
      <w:r w:rsidRPr="00B75287">
        <w:rPr>
          <w:rFonts w:eastAsia="SimSun"/>
          <w:sz w:val="24"/>
          <w:lang w:eastAsia="zh-CN"/>
        </w:rPr>
        <w:t>两项最后评估专题，</w:t>
      </w:r>
      <w:r w:rsidR="009B15F7" w:rsidRPr="00B75287">
        <w:rPr>
          <w:rFonts w:eastAsia="SimSun"/>
          <w:sz w:val="24"/>
          <w:lang w:eastAsia="zh-CN"/>
        </w:rPr>
        <w:t>拟由全体会议第十</w:t>
      </w:r>
      <w:r w:rsidR="00265242" w:rsidRPr="00B75287">
        <w:rPr>
          <w:rFonts w:eastAsia="SimSun"/>
          <w:sz w:val="24"/>
          <w:lang w:eastAsia="zh-CN"/>
        </w:rPr>
        <w:t>三</w:t>
      </w:r>
      <w:r w:rsidR="009B15F7" w:rsidRPr="00B75287">
        <w:rPr>
          <w:rFonts w:eastAsia="SimSun"/>
          <w:sz w:val="24"/>
          <w:lang w:eastAsia="zh-CN"/>
        </w:rPr>
        <w:t>届会议</w:t>
      </w:r>
      <w:r w:rsidRPr="00B75287">
        <w:rPr>
          <w:rFonts w:eastAsia="SimSun"/>
          <w:sz w:val="24"/>
          <w:lang w:eastAsia="zh-CN"/>
        </w:rPr>
        <w:t>作</w:t>
      </w:r>
      <w:r w:rsidR="009B15F7" w:rsidRPr="00B75287">
        <w:rPr>
          <w:rFonts w:eastAsia="SimSun"/>
          <w:sz w:val="24"/>
          <w:lang w:eastAsia="zh-CN"/>
        </w:rPr>
        <w:t>决定</w:t>
      </w:r>
      <w:r w:rsidRPr="00B75287">
        <w:rPr>
          <w:rFonts w:eastAsia="SimSun"/>
          <w:sz w:val="24"/>
          <w:lang w:eastAsia="zh-CN"/>
        </w:rPr>
        <w:t>，</w:t>
      </w:r>
      <w:r w:rsidR="00516C08" w:rsidRPr="00B75287">
        <w:rPr>
          <w:rFonts w:eastAsia="SimSun"/>
          <w:sz w:val="24"/>
          <w:lang w:eastAsia="zh-CN"/>
        </w:rPr>
        <w:t>同时考虑到</w:t>
      </w:r>
      <w:r w:rsidR="00516C08" w:rsidRPr="00B75287">
        <w:rPr>
          <w:rFonts w:eastAsia="SimSun"/>
          <w:sz w:val="24"/>
          <w:lang w:eastAsia="zh-CN" w:bidi="en-US"/>
        </w:rPr>
        <w:t>应第三次呼吁提出的、</w:t>
      </w:r>
      <w:r w:rsidR="00265242" w:rsidRPr="00B75287">
        <w:rPr>
          <w:rFonts w:eastAsia="SimSun"/>
          <w:sz w:val="24"/>
          <w:lang w:eastAsia="zh-CN"/>
        </w:rPr>
        <w:t>供全体会议</w:t>
      </w:r>
      <w:r w:rsidR="00F2330F" w:rsidRPr="00B75287">
        <w:rPr>
          <w:rFonts w:eastAsia="SimSun"/>
          <w:sz w:val="24"/>
          <w:lang w:eastAsia="zh-CN"/>
        </w:rPr>
        <w:t>在</w:t>
      </w:r>
      <w:r w:rsidR="00915166" w:rsidRPr="00B75287">
        <w:rPr>
          <w:rFonts w:eastAsia="SimSun"/>
          <w:sz w:val="24"/>
          <w:lang w:eastAsia="zh-CN"/>
        </w:rPr>
        <w:t>工作方案中期</w:t>
      </w:r>
      <w:r w:rsidR="00F2330F" w:rsidRPr="00B75287">
        <w:rPr>
          <w:rFonts w:eastAsia="SimSun"/>
          <w:sz w:val="24"/>
          <w:lang w:eastAsia="zh-CN"/>
        </w:rPr>
        <w:t>进行</w:t>
      </w:r>
      <w:r w:rsidR="00915166" w:rsidRPr="00B75287">
        <w:rPr>
          <w:rFonts w:eastAsia="SimSun"/>
          <w:sz w:val="24"/>
          <w:lang w:eastAsia="zh-CN"/>
        </w:rPr>
        <w:t>审议</w:t>
      </w:r>
      <w:r w:rsidR="009B15F7" w:rsidRPr="00B75287">
        <w:rPr>
          <w:rFonts w:eastAsia="SimSun"/>
          <w:sz w:val="24"/>
          <w:lang w:eastAsia="zh-CN" w:bidi="en-US"/>
        </w:rPr>
        <w:t>的请求、意见和建议</w:t>
      </w:r>
      <w:r w:rsidR="00265242" w:rsidRPr="00B75287">
        <w:rPr>
          <w:rFonts w:eastAsia="SimSun"/>
          <w:sz w:val="24"/>
          <w:lang w:eastAsia="zh-CN"/>
        </w:rPr>
        <w:t>。</w:t>
      </w:r>
    </w:p>
    <w:p w:rsidR="00753D43" w:rsidRDefault="00753D43" w:rsidP="0003308E">
      <w:pPr>
        <w:snapToGrid w:val="0"/>
        <w:rPr>
          <w:rFonts w:ascii="Times New Roman" w:eastAsiaTheme="minorEastAsia" w:hAnsi="Times New Roman" w:cs="Times New Roman"/>
          <w:sz w:val="24"/>
          <w:szCs w:val="20"/>
          <w:lang w:val="en-GB" w:eastAsia="zh-CN" w:bidi="ar-SA"/>
        </w:rPr>
      </w:pPr>
      <w:r>
        <w:rPr>
          <w:rFonts w:eastAsiaTheme="minorEastAsia"/>
          <w:b/>
          <w:sz w:val="24"/>
          <w:lang w:eastAsia="zh-CN"/>
        </w:rPr>
        <w:br w:type="page"/>
      </w:r>
    </w:p>
    <w:p w:rsidR="00F2330F" w:rsidRPr="00450805" w:rsidRDefault="008A04E5" w:rsidP="0003308E">
      <w:pPr>
        <w:pStyle w:val="Titlefigure"/>
        <w:snapToGrid w:val="0"/>
        <w:jc w:val="both"/>
        <w:rPr>
          <w:rFonts w:eastAsiaTheme="minorEastAsia"/>
          <w:b w:val="0"/>
          <w:sz w:val="24"/>
          <w:lang w:eastAsia="zh-CN"/>
        </w:rPr>
      </w:pPr>
      <w:r>
        <w:rPr>
          <w:noProof/>
          <w:sz w:val="24"/>
          <w:lang w:val="en-US" w:eastAsia="zh-CN"/>
        </w:rPr>
        <mc:AlternateContent>
          <mc:Choice Requires="wps">
            <w:drawing>
              <wp:anchor distT="0" distB="0" distL="114300" distR="114300" simplePos="0" relativeHeight="251683840" behindDoc="0" locked="0" layoutInCell="1" allowOverlap="1">
                <wp:simplePos x="0" y="0"/>
                <wp:positionH relativeFrom="column">
                  <wp:posOffset>5349875</wp:posOffset>
                </wp:positionH>
                <wp:positionV relativeFrom="paragraph">
                  <wp:posOffset>1933575</wp:posOffset>
                </wp:positionV>
                <wp:extent cx="492125" cy="455930"/>
                <wp:effectExtent l="0" t="0" r="0" b="0"/>
                <wp:wrapNone/>
                <wp:docPr id="34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125" cy="455930"/>
                        </a:xfrm>
                        <a:prstGeom prst="rect">
                          <a:avLst/>
                        </a:prstGeom>
                        <a:ln>
                          <a:noFill/>
                        </a:ln>
                      </wps:spPr>
                      <wps:txbx>
                        <w:txbxContent>
                          <w:p w:rsidR="00DE66EC" w:rsidRDefault="00DE66EC" w:rsidP="007D0885">
                            <w:pPr>
                              <w:rPr>
                                <w:lang w:eastAsia="zh-CN"/>
                              </w:rPr>
                            </w:pPr>
                            <w:r>
                              <w:rPr>
                                <w:rFonts w:hint="eastAsia"/>
                                <w:b/>
                                <w:color w:val="FFFEFD"/>
                                <w:sz w:val="15"/>
                                <w:lang w:eastAsia="zh-CN"/>
                              </w:rPr>
                              <w:t xml:space="preserve"> 生物多样性平台第十七届会议</w:t>
                            </w:r>
                            <w:r>
                              <w:rPr>
                                <w:b/>
                                <w:color w:val="FFFEFD"/>
                                <w:sz w:val="15"/>
                                <w:lang w:eastAsia="zh-CN"/>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327" o:spid="_x0000_s1026" style="position:absolute;left:0;text-align:left;margin-left:421.25pt;margin-top:152.25pt;width:38.75pt;height:3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IPxQEAAHYDAAAOAAAAZHJzL2Uyb0RvYy54bWysU9tu2zAMfR+wfxD0vjjXbjXiFMOKDgOK&#10;tVjbD1BkKTYmiRqlxM6+fpRsZ7e3YS8ExUOT55D09qa3hp0UhhZcxRezOWfKSahbd6j4y/Pdm3ec&#10;hShcLQw4VfGzCvxm9/rVtvOlWkIDplbIqIgLZecr3sToy6IIslFWhBl45QjUgFZEeuKhqFF0VN2a&#10;YjmfXxUdYO0RpAqBorcDyHe5vtZKxgetg4rMVJy4xWwx232yxW4rygMK37RypCH+gYUVraOml1K3&#10;Igp2xPavUraVCAF0nEmwBWjdSpU1kJrF/A81T43wKmuh4QR/GVP4f2Xl59Mjsrau+Gp9xZkTlpb0&#10;hcYm3MEotlq+TSPqfCgp88k/YhIZ/D3Ir4GA4jckPcKY02u0KZcksj7P+3yZt+ojkxRcXy8Xyw1n&#10;kqD1ZnO9yvsoRDl97DHEjwosS07FkXjlKYvTfYipvSinlNTLuGQd3LXGDGiKZI4DrUQw9vt+lLSH&#10;+kzqG8DvD3TD2kBXcRg9ns6amiaUs45OpOLh21Gg4sx8crSDdE+Tg5OznxyM5gPkqxtIvT9G0G1m&#10;nWgMvUd2tNwsZjzEdD2/vnPWz99l9wMAAP//AwBQSwMEFAAGAAgAAAAhACdX4/jiAAAACwEAAA8A&#10;AABkcnMvZG93bnJldi54bWxMj81OwzAQhO9IvIO1SNyoQ1tKEuJUFT9qj9AiFW5uvCQR9jqK3Sbw&#10;9CwnuO3ujGa+LZajs+KEfWg9KbieJCCQKm9aqhW87p6uUhAhajLaekIFXxhgWZ6fFTo3fqAXPG1j&#10;LTiEQq4VNDF2uZShatDpMPEdEmsfvnc68trX0vR64HBn5TRJFtLplrih0R3eN1h9bo9OwTrtVm8b&#10;/z3U9vF9vX/eZw+7LCp1eTGu7kBEHOOfGX7xGR1KZjr4I5kgrIJ0Pr1hq4JZMueBHRkXgjjw5XYx&#10;A1kW8v8P5Q8AAAD//wMAUEsBAi0AFAAGAAgAAAAhALaDOJL+AAAA4QEAABMAAAAAAAAAAAAAAAAA&#10;AAAAAFtDb250ZW50X1R5cGVzXS54bWxQSwECLQAUAAYACAAAACEAOP0h/9YAAACUAQAACwAAAAAA&#10;AAAAAAAAAAAvAQAAX3JlbHMvLnJlbHNQSwECLQAUAAYACAAAACEAxD3yD8UBAAB2AwAADgAAAAAA&#10;AAAAAAAAAAAuAgAAZHJzL2Uyb0RvYy54bWxQSwECLQAUAAYACAAAACEAJ1fj+OIAAAALAQAADwAA&#10;AAAAAAAAAAAAAAAfBAAAZHJzL2Rvd25yZXYueG1sUEsFBgAAAAAEAAQA8wAAAC4FAAAAAA==&#10;" filled="f" stroked="f">
                <v:textbox inset="0,0,0,0">
                  <w:txbxContent>
                    <w:p w:rsidR="00DE66EC" w:rsidRDefault="00DE66EC" w:rsidP="007D0885">
                      <w:pPr>
                        <w:rPr>
                          <w:lang w:eastAsia="zh-CN"/>
                        </w:rPr>
                      </w:pPr>
                      <w:r>
                        <w:rPr>
                          <w:rFonts w:hint="eastAsia"/>
                          <w:b/>
                          <w:color w:val="FFFEFD"/>
                          <w:sz w:val="15"/>
                          <w:lang w:eastAsia="zh-CN"/>
                        </w:rPr>
                        <w:t xml:space="preserve"> 生物多样性平台第十七届会议</w:t>
                      </w:r>
                      <w:r>
                        <w:rPr>
                          <w:b/>
                          <w:color w:val="FFFEFD"/>
                          <w:sz w:val="15"/>
                          <w:lang w:eastAsia="zh-CN"/>
                        </w:rPr>
                        <w:t xml:space="preserve"> </w:t>
                      </w:r>
                    </w:p>
                  </w:txbxContent>
                </v:textbox>
              </v:rect>
            </w:pict>
          </mc:Fallback>
        </mc:AlternateContent>
      </w:r>
      <w:r>
        <w:rPr>
          <w:noProof/>
          <w:sz w:val="24"/>
          <w:lang w:val="en-US" w:eastAsia="zh-CN"/>
        </w:rPr>
        <mc:AlternateContent>
          <mc:Choice Requires="wps">
            <w:drawing>
              <wp:anchor distT="0" distB="0" distL="114300" distR="114300" simplePos="0" relativeHeight="251681792" behindDoc="0" locked="0" layoutInCell="1" allowOverlap="1">
                <wp:simplePos x="0" y="0"/>
                <wp:positionH relativeFrom="column">
                  <wp:posOffset>4794250</wp:posOffset>
                </wp:positionH>
                <wp:positionV relativeFrom="paragraph">
                  <wp:posOffset>1933575</wp:posOffset>
                </wp:positionV>
                <wp:extent cx="488950" cy="455930"/>
                <wp:effectExtent l="0" t="0" r="0" b="0"/>
                <wp:wrapNone/>
                <wp:docPr id="345"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455930"/>
                        </a:xfrm>
                        <a:prstGeom prst="rect">
                          <a:avLst/>
                        </a:prstGeom>
                        <a:ln>
                          <a:noFill/>
                        </a:ln>
                      </wps:spPr>
                      <wps:txbx>
                        <w:txbxContent>
                          <w:p w:rsidR="00DE66EC" w:rsidRDefault="00DE66EC" w:rsidP="00F01582">
                            <w:pPr>
                              <w:rPr>
                                <w:lang w:eastAsia="zh-CN"/>
                              </w:rPr>
                            </w:pPr>
                            <w:r>
                              <w:rPr>
                                <w:rFonts w:hint="eastAsia"/>
                                <w:b/>
                                <w:color w:val="FFFEFD"/>
                                <w:sz w:val="15"/>
                                <w:lang w:eastAsia="zh-CN"/>
                              </w:rPr>
                              <w:t xml:space="preserve"> 生物多样性平台第十六届会议</w:t>
                            </w:r>
                            <w:r>
                              <w:rPr>
                                <w:b/>
                                <w:color w:val="FFFEFD"/>
                                <w:sz w:val="15"/>
                                <w:lang w:eastAsia="zh-CN"/>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77.5pt;margin-top:152.25pt;width:38.5pt;height:3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weyAEAAH0DAAAOAAAAZHJzL2Uyb0RvYy54bWysU9uO1DAMfUfiH6K8M50rzFbTWSFWi5BW&#10;7IqFD8ikyTQijYOTmXb4epy0HW5viBfLsV37nGN3d9u3lp0VBgOu4ovZnDPlJNTGHSv+5fP9qy1n&#10;IQpXCwtOVfyiAr/dv3yx63ypltCArRUyauJC2fmKNzH6siiCbFQrwgy8cpTUgK2I9MRjUaPoqHtr&#10;i+V8/rroAGuPIFUIFL0bknyf+2utZHzUOqjIbMUJW8wWsz0kW+x3ojyi8I2RIwzxDyhaYRwNvba6&#10;E1GwE5q/WrVGIgTQcSahLUBrI1XmQGwW8z/YPDfCq8yFxAn+KlP4f23lx/MTMlNXfLXecOZES0v6&#10;RLIJd7SKrZZvkkSdDyVVPvsnTCSDfwD5NVCi+C2THmGs6TW2qZYosj7rfbnqrfrIJAXX2+3NhrYi&#10;KbXebG5WeR+FKKePPYb4XkHLklNxJFxZZXF+CDGNF+VUkmZZl6yDe2PtkE2RjHGAlQDG/tBnwouJ&#10;2QHqC4nQAH5/pFPWFrqKw+jxdN00O2U56+hSKh6+nQQqzuwHR6tIZzU5ODmHycFo30E+vgHb21ME&#10;bTL4hGaYPYKkHWdO4z2mI/r1nat+/jX7HwAAAP//AwBQSwMEFAAGAAgAAAAhAGtr1xTiAAAACwEA&#10;AA8AAABkcnMvZG93bnJldi54bWxMj81OwzAQhO+VeAdrkbi1Dg1p0xCnqvhROUKLVLi58ZJExOso&#10;dpvA07Oc4Lizo5lv8vVoW3HG3jeOFFzPIhBIpTMNVQpe94/TFIQPmoxuHaGCL/SwLi4muc6MG+gF&#10;z7tQCQ4hn2kFdQhdJqUva7Taz1yHxL8P11sd+OwraXo9cLht5TyKFtLqhrih1h3e1Vh+7k5WwTbt&#10;Nm9P7nuo2of37eH5sLrfr4JSV5fj5hZEwDH8meEXn9GhYKajO5HxolWwTBLeEhTE0U0Cgh1pPGfl&#10;yMpyEYMscvl/Q/EDAAD//wMAUEsBAi0AFAAGAAgAAAAhALaDOJL+AAAA4QEAABMAAAAAAAAAAAAA&#10;AAAAAAAAAFtDb250ZW50X1R5cGVzXS54bWxQSwECLQAUAAYACAAAACEAOP0h/9YAAACUAQAACwAA&#10;AAAAAAAAAAAAAAAvAQAAX3JlbHMvLnJlbHNQSwECLQAUAAYACAAAACEA1ACMHsgBAAB9AwAADgAA&#10;AAAAAAAAAAAAAAAuAgAAZHJzL2Uyb0RvYy54bWxQSwECLQAUAAYACAAAACEAa2vXFOIAAAALAQAA&#10;DwAAAAAAAAAAAAAAAAAiBAAAZHJzL2Rvd25yZXYueG1sUEsFBgAAAAAEAAQA8wAAADEFAAAAAA==&#10;" filled="f" stroked="f">
                <v:textbox inset="0,0,0,0">
                  <w:txbxContent>
                    <w:p w:rsidR="00DE66EC" w:rsidRDefault="00DE66EC" w:rsidP="00F01582">
                      <w:pPr>
                        <w:rPr>
                          <w:lang w:eastAsia="zh-CN"/>
                        </w:rPr>
                      </w:pPr>
                      <w:r>
                        <w:rPr>
                          <w:rFonts w:hint="eastAsia"/>
                          <w:b/>
                          <w:color w:val="FFFEFD"/>
                          <w:sz w:val="15"/>
                          <w:lang w:eastAsia="zh-CN"/>
                        </w:rPr>
                        <w:t xml:space="preserve"> 生物多样性平台第十六届会议</w:t>
                      </w:r>
                      <w:r>
                        <w:rPr>
                          <w:b/>
                          <w:color w:val="FFFEFD"/>
                          <w:sz w:val="15"/>
                          <w:lang w:eastAsia="zh-CN"/>
                        </w:rPr>
                        <w:t xml:space="preserve"> </w:t>
                      </w:r>
                    </w:p>
                  </w:txbxContent>
                </v:textbox>
              </v:rect>
            </w:pict>
          </mc:Fallback>
        </mc:AlternateContent>
      </w:r>
      <w:r>
        <w:rPr>
          <w:noProof/>
          <w:sz w:val="24"/>
          <w:lang w:val="en-US" w:eastAsia="zh-CN"/>
        </w:rPr>
        <mc:AlternateContent>
          <mc:Choice Requires="wps">
            <w:drawing>
              <wp:anchor distT="0" distB="0" distL="114300" distR="114300" simplePos="0" relativeHeight="251679744" behindDoc="0" locked="0" layoutInCell="1" allowOverlap="1">
                <wp:simplePos x="0" y="0"/>
                <wp:positionH relativeFrom="column">
                  <wp:posOffset>3746500</wp:posOffset>
                </wp:positionH>
                <wp:positionV relativeFrom="paragraph">
                  <wp:posOffset>1818005</wp:posOffset>
                </wp:positionV>
                <wp:extent cx="415925" cy="426085"/>
                <wp:effectExtent l="0" t="0" r="0" b="0"/>
                <wp:wrapNone/>
                <wp:docPr id="34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26085"/>
                        </a:xfrm>
                        <a:prstGeom prst="rect">
                          <a:avLst/>
                        </a:prstGeom>
                        <a:ln>
                          <a:noFill/>
                        </a:ln>
                      </wps:spPr>
                      <wps:txbx>
                        <w:txbxContent>
                          <w:p w:rsidR="00DE66EC" w:rsidRDefault="00DE66EC" w:rsidP="00F01582">
                            <w:pPr>
                              <w:rPr>
                                <w:lang w:eastAsia="zh-CN"/>
                              </w:rPr>
                            </w:pPr>
                            <w:r>
                              <w:rPr>
                                <w:rFonts w:hint="eastAsia"/>
                                <w:b/>
                                <w:color w:val="FFFEFD"/>
                                <w:sz w:val="15"/>
                                <w:lang w:eastAsia="zh-CN"/>
                              </w:rPr>
                              <w:t xml:space="preserve"> 生物多样性平台第十四届会议</w:t>
                            </w:r>
                            <w:r>
                              <w:rPr>
                                <w:b/>
                                <w:color w:val="FFFEFD"/>
                                <w:sz w:val="15"/>
                                <w:lang w:eastAsia="zh-CN"/>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95pt;margin-top:143.15pt;width:32.75pt;height:3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5yvgEAAG8DAAAOAAAAZHJzL2Uyb0RvYy54bWysU8Fu2zAMvQ/YPwi6N3bcpGuNOEWxosOA&#10;Yi3a7gMUWYqFSqIgqbGzrx8l21m33YZdCEqPJt97ojfXg9HkIHxQYBu6XJSUCMuhVXbf0O8vd2eX&#10;lITIbMs0WNHQowj0evvxw6Z3taigA90KT7CJDXXvGtrF6OqiCLwThoUFOGERlOANi3j0+6L1rMfu&#10;RhdVWV4UPfjWeeAiBLy9HUG6zf2lFDw+SBlEJLqhyC3m6HPcpVhsN6zee+Y6xSca7B9YGKYsDj21&#10;umWRkTev/mplFPcQQMYFB1OAlIqLrAHVLMs/1Dx3zImsBc0J7mRT+H9t+bfDoyeqbej5akWJZQYf&#10;6QltY3avBTmvPiWLehdqrHx2jz6JDO4e+GtAoPgNSYcw1QzSm1SLEsmQ/T6e/BZDJBwvV8v1VbWm&#10;hCO0qi7Ky3UaVrB6/tj5EL8IMCQlDfXIK7vMDvchjqVzSZqlbYoW7pTWI5puMseRViIYh92QBVez&#10;sh20RzShA//jAVdZaugbClNG03bj7IRSor9aND8t0pz4OdnNiY/6M+R1G9ncvEWQKtNN88dpEy18&#10;1Sx42sC0Nu/PuerXf7L9CQAA//8DAFBLAwQUAAYACAAAACEAR6KnbOIAAAALAQAADwAAAGRycy9k&#10;b3ducmV2LnhtbEyPzU7DMBCE70i8g7VI3KhDg6MkZFNV/KgcoUUq3NzYJBH2OordJvD0mBMcRzOa&#10;+aZazdawkx597wjhepEA09Q41VOL8Lp7vMqB+SBJSeNII3xpD6v6/KySpXITvejTNrQslpAvJUIX&#10;wlBy7ptOW+kXbtAUvQ83WhmiHFuuRjnFcmv4MkkybmVPcaGTg77rdPO5PVqETT6s357c99Sah/fN&#10;/nlf3O+KgHh5Ma9vgQU9h78w/OJHdKgj08EdSXlmEESRxC8BYZlnKbCYyIQQwA4IqUhvgNcV//+h&#10;/gEAAP//AwBQSwECLQAUAAYACAAAACEAtoM4kv4AAADhAQAAEwAAAAAAAAAAAAAAAAAAAAAAW0Nv&#10;bnRlbnRfVHlwZXNdLnhtbFBLAQItABQABgAIAAAAIQA4/SH/1gAAAJQBAAALAAAAAAAAAAAAAAAA&#10;AC8BAABfcmVscy8ucmVsc1BLAQItABQABgAIAAAAIQBvkV5yvgEAAG8DAAAOAAAAAAAAAAAAAAAA&#10;AC4CAABkcnMvZTJvRG9jLnhtbFBLAQItABQABgAIAAAAIQBHoqds4gAAAAsBAAAPAAAAAAAAAAAA&#10;AAAAABgEAABkcnMvZG93bnJldi54bWxQSwUGAAAAAAQABADzAAAAJwUAAAAA&#10;" filled="f" stroked="f">
                <v:textbox inset="0,0,0,0">
                  <w:txbxContent>
                    <w:p w:rsidR="00DE66EC" w:rsidRDefault="00DE66EC" w:rsidP="00F01582">
                      <w:pPr>
                        <w:rPr>
                          <w:lang w:eastAsia="zh-CN"/>
                        </w:rPr>
                      </w:pPr>
                      <w:r>
                        <w:rPr>
                          <w:rFonts w:hint="eastAsia"/>
                          <w:b/>
                          <w:color w:val="FFFEFD"/>
                          <w:sz w:val="15"/>
                          <w:lang w:eastAsia="zh-CN"/>
                        </w:rPr>
                        <w:t xml:space="preserve"> </w:t>
                      </w:r>
                      <w:r>
                        <w:rPr>
                          <w:rFonts w:hint="eastAsia"/>
                          <w:b/>
                          <w:color w:val="FFFEFD"/>
                          <w:sz w:val="15"/>
                          <w:lang w:eastAsia="zh-CN"/>
                        </w:rPr>
                        <w:t>生物多样性平台第十四届会议</w:t>
                      </w:r>
                      <w:r>
                        <w:rPr>
                          <w:b/>
                          <w:color w:val="FFFEFD"/>
                          <w:sz w:val="15"/>
                          <w:lang w:eastAsia="zh-CN"/>
                        </w:rPr>
                        <w:t xml:space="preserve"> </w:t>
                      </w:r>
                    </w:p>
                  </w:txbxContent>
                </v:textbox>
              </v:rect>
            </w:pict>
          </mc:Fallback>
        </mc:AlternateContent>
      </w:r>
      <w:r>
        <w:rPr>
          <w:noProof/>
          <w:sz w:val="24"/>
          <w:lang w:val="en-US" w:eastAsia="zh-CN"/>
        </w:rPr>
        <mc:AlternateContent>
          <mc:Choice Requires="wps">
            <w:drawing>
              <wp:anchor distT="0" distB="0" distL="114300" distR="114300" simplePos="0" relativeHeight="251675648" behindDoc="0" locked="0" layoutInCell="1" allowOverlap="1">
                <wp:simplePos x="0" y="0"/>
                <wp:positionH relativeFrom="column">
                  <wp:posOffset>3327400</wp:posOffset>
                </wp:positionH>
                <wp:positionV relativeFrom="paragraph">
                  <wp:posOffset>1817370</wp:posOffset>
                </wp:positionV>
                <wp:extent cx="415925" cy="430530"/>
                <wp:effectExtent l="0" t="0" r="0" b="0"/>
                <wp:wrapNone/>
                <wp:docPr id="343"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30530"/>
                        </a:xfrm>
                        <a:prstGeom prst="rect">
                          <a:avLst/>
                        </a:prstGeom>
                        <a:ln>
                          <a:noFill/>
                        </a:ln>
                      </wps:spPr>
                      <wps:txbx>
                        <w:txbxContent>
                          <w:p w:rsidR="00DE66EC" w:rsidRDefault="00DE66EC" w:rsidP="00F01582">
                            <w:pPr>
                              <w:rPr>
                                <w:lang w:eastAsia="zh-CN"/>
                              </w:rPr>
                            </w:pPr>
                            <w:r>
                              <w:rPr>
                                <w:rFonts w:hint="eastAsia"/>
                                <w:b/>
                                <w:color w:val="FFFEFD"/>
                                <w:sz w:val="15"/>
                                <w:lang w:eastAsia="zh-CN"/>
                              </w:rPr>
                              <w:t xml:space="preserve"> 生物多样性平台第十三届会议</w:t>
                            </w:r>
                            <w:r>
                              <w:rPr>
                                <w:b/>
                                <w:color w:val="FFFEFD"/>
                                <w:sz w:val="15"/>
                                <w:lang w:eastAsia="zh-CN"/>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62pt;margin-top:143.1pt;width:32.75pt;height:3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SvgEAAG8DAAAOAAAAZHJzL2Uyb0RvYy54bWysU8Fu2zAMvQ/oPwi6L3biZFuNOMXQosWA&#10;Yi3a7QMUWYqFSaIgqbGzrx8l21m33oZdCEqPJt97ordXg9HkKHxQYBu6XJSUCMuhVfbQ0O/fbt9/&#10;oiREZlumwYqGnkSgV7uLd9ve1WIFHehWeIJNbKh719AuRlcXReCdMCwswAmLoARvWMSjPxStZz12&#10;N7pYleWHogffOg9chIC3NyNId7m/lILHBymDiEQ3FLnFHH2O+xSL3ZbVB89cp/hEg/0DC8OUxaHn&#10;VjcsMvLi1ZtWRnEPAWRccDAFSKm4yBpQzbL8S81zx5zIWtCc4M42hf/Xln89Pnqi2oZW64oSyww+&#10;0hPaxuxBC1KtPiaLehdqrHx2jz6JDO4e+I+AQPEHkg5hqhmkN6kWJZIh+306+y2GSDherpeby9WG&#10;Eo7Quio3VX6PgtXzx86HeCfAkJQ01COv7DI73oeYxrN6LkmztE3Rwq3SekTTTeY40koE47AfRsGz&#10;sj20JzShA//zAVdZaugbClNG03bj7IRSor9YND8t0pz4OdnPiY/6GvK6jWw+v0SQKtNN88dpEy18&#10;1axi2sC0Nq/Puer3f7L7BQAA//8DAFBLAwQUAAYACAAAACEAEI/N9eIAAAALAQAADwAAAGRycy9k&#10;b3ducmV2LnhtbEyPzU7DMBCE70i8g7VI3KhDIFUSsqkqflSOpUVqe3OTJYmw11HsNoGnx5zgOJrR&#10;zDfFYjJanGlwnWWE21kEgriydccNwvv25SYF4bziWmnLhPBFDhbl5UWh8tqO/EbnjW9EKGGXK4TW&#10;+z6X0lUtGeVmticO3ocdjPJBDo2sBzWGcqNlHEVzaVTHYaFVPT22VH1uTgZhlfbL/av9Hhv9fFjt&#10;1rvsaZt5xOurafkAwtPk/8Lwix/QoQxMR3vi2gmNkMT34YtHiNN5DCIkkjRLQBwR7pJgybKQ/z+U&#10;PwAAAP//AwBQSwECLQAUAAYACAAAACEAtoM4kv4AAADhAQAAEwAAAAAAAAAAAAAAAAAAAAAAW0Nv&#10;bnRlbnRfVHlwZXNdLnhtbFBLAQItABQABgAIAAAAIQA4/SH/1gAAAJQBAAALAAAAAAAAAAAAAAAA&#10;AC8BAABfcmVscy8ucmVsc1BLAQItABQABgAIAAAAIQAS7+JSvgEAAG8DAAAOAAAAAAAAAAAAAAAA&#10;AC4CAABkcnMvZTJvRG9jLnhtbFBLAQItABQABgAIAAAAIQAQj8314gAAAAsBAAAPAAAAAAAAAAAA&#10;AAAAABgEAABkcnMvZG93bnJldi54bWxQSwUGAAAAAAQABADzAAAAJwUAAAAA&#10;" filled="f" stroked="f">
                <v:textbox inset="0,0,0,0">
                  <w:txbxContent>
                    <w:p w:rsidR="00DE66EC" w:rsidRDefault="00DE66EC" w:rsidP="00F01582">
                      <w:pPr>
                        <w:rPr>
                          <w:lang w:eastAsia="zh-CN"/>
                        </w:rPr>
                      </w:pPr>
                      <w:r>
                        <w:rPr>
                          <w:rFonts w:hint="eastAsia"/>
                          <w:b/>
                          <w:color w:val="FFFEFD"/>
                          <w:sz w:val="15"/>
                          <w:lang w:eastAsia="zh-CN"/>
                        </w:rPr>
                        <w:t xml:space="preserve"> 生物多样性平台第十三届会议</w:t>
                      </w:r>
                      <w:r>
                        <w:rPr>
                          <w:b/>
                          <w:color w:val="FFFEFD"/>
                          <w:sz w:val="15"/>
                          <w:lang w:eastAsia="zh-CN"/>
                        </w:rPr>
                        <w:t xml:space="preserve"> </w:t>
                      </w:r>
                    </w:p>
                  </w:txbxContent>
                </v:textbox>
              </v:rect>
            </w:pict>
          </mc:Fallback>
        </mc:AlternateContent>
      </w:r>
      <w:r>
        <w:rPr>
          <w:noProof/>
          <w:sz w:val="24"/>
          <w:lang w:val="en-US" w:eastAsia="zh-CN"/>
        </w:rPr>
        <mc:AlternateContent>
          <mc:Choice Requires="wps">
            <w:drawing>
              <wp:anchor distT="0" distB="0" distL="114300" distR="114300" simplePos="0" relativeHeight="251673600" behindDoc="0" locked="0" layoutInCell="1" allowOverlap="1">
                <wp:simplePos x="0" y="0"/>
                <wp:positionH relativeFrom="column">
                  <wp:posOffset>2768600</wp:posOffset>
                </wp:positionH>
                <wp:positionV relativeFrom="paragraph">
                  <wp:posOffset>1817370</wp:posOffset>
                </wp:positionV>
                <wp:extent cx="415925" cy="430530"/>
                <wp:effectExtent l="0" t="0" r="0" b="0"/>
                <wp:wrapNone/>
                <wp:docPr id="342"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30530"/>
                        </a:xfrm>
                        <a:prstGeom prst="rect">
                          <a:avLst/>
                        </a:prstGeom>
                        <a:ln>
                          <a:noFill/>
                        </a:ln>
                      </wps:spPr>
                      <wps:txbx>
                        <w:txbxContent>
                          <w:p w:rsidR="00DE66EC" w:rsidRDefault="00DE66EC" w:rsidP="00F01582">
                            <w:pPr>
                              <w:rPr>
                                <w:lang w:eastAsia="zh-CN"/>
                              </w:rPr>
                            </w:pPr>
                            <w:r>
                              <w:rPr>
                                <w:rFonts w:hint="eastAsia"/>
                                <w:b/>
                                <w:color w:val="FFFEFD"/>
                                <w:sz w:val="15"/>
                                <w:lang w:eastAsia="zh-CN"/>
                              </w:rPr>
                              <w:t xml:space="preserve"> 生物多样性平台第十二届会议</w:t>
                            </w:r>
                            <w:r>
                              <w:rPr>
                                <w:b/>
                                <w:color w:val="FFFEFD"/>
                                <w:sz w:val="15"/>
                                <w:lang w:eastAsia="zh-CN"/>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18pt;margin-top:143.1pt;width:32.75pt;height:3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fgvwEAAG8DAAAOAAAAZHJzL2Uyb0RvYy54bWysU8Fu2zAMvQ/oPwi6L3acZFuNOMXQosWA&#10;Yi3a7QMUWYqFSaIgqbGzrx8l21m33oZdCEqPJt97ordXg9HkKHxQYBu6XJSUCMuhVfbQ0O/fbt9/&#10;oiREZlumwYqGnkSgV7uLd9ve1aKCDnQrPMEmNtS9a2gXo6uLIvBOGBYW4IRFUII3LOLRH4rWsx67&#10;G11UZfmh6MG3zgMXIeDtzQjSXe4vpeDxQcogItENRW4xR5/jPsVit2X1wTPXKT7RYP/AwjBlcei5&#10;1Q2LjLx49aaVUdxDABkXHEwBUiousgZUsyz/UvPcMSeyFjQnuLNN4f+15V+Pj56otqGrdUWJZQYf&#10;6QltY/agBVlVH5NFvQs1Vj67R59EBncP/EdAoPgDSYcw1QzSm1SLEsmQ/T6d/RZDJBwv18vNZbWh&#10;hCO0XpWbVX6PgtXzx86HeCfAkJQ01COv7DI73oeYxrN6LkmztE3Rwq3SekTTTeY40koE47AfsuD1&#10;rGwP7QlN6MD/fMBVlhr6hsKU0bTdODuhlOgvFs1PizQnfk72c+Kjvoa8biObzy8RpMp00/xx2kQL&#10;XzWrmDYwrc3rc676/Z/sfgEAAP//AwBQSwMEFAAGAAgAAAAhALaBfAPjAAAACwEAAA8AAABkcnMv&#10;ZG93bnJldi54bWxMj8tOwzAURPdI/IN1kdhRu2kTpSE3VcVDZQktUmHnxpckwo8odpvA12NWsBzN&#10;aOZMuZ6MZmcafOcswnwmgJGtnepsg/C6f7zJgfkgrZLaWUL4Ig/r6vKilIVyo32h8y40LJZYX0iE&#10;NoS+4NzXLRnpZ64nG70PNxgZohwargY5xnKjeSJExo3sbFxoZU93LdWfu5NB2Ob95u3JfY+Nfnjf&#10;Hp4Pq/v9KiBeX02bW2CBpvAXhl/8iA5VZDq6k1WeaYTlIotfAkKSZwmwmEjFPAV2RFikSwG8Kvn/&#10;D9UPAAAA//8DAFBLAQItABQABgAIAAAAIQC2gziS/gAAAOEBAAATAAAAAAAAAAAAAAAAAAAAAABb&#10;Q29udGVudF9UeXBlc10ueG1sUEsBAi0AFAAGAAgAAAAhADj9If/WAAAAlAEAAAsAAAAAAAAAAAAA&#10;AAAALwEAAF9yZWxzLy5yZWxzUEsBAi0AFAAGAAgAAAAhAB5/t+C/AQAAbwMAAA4AAAAAAAAAAAAA&#10;AAAALgIAAGRycy9lMm9Eb2MueG1sUEsBAi0AFAAGAAgAAAAhALaBfAPjAAAACwEAAA8AAAAAAAAA&#10;AAAAAAAAGQQAAGRycy9kb3ducmV2LnhtbFBLBQYAAAAABAAEAPMAAAApBQAAAAA=&#10;" filled="f" stroked="f">
                <v:textbox inset="0,0,0,0">
                  <w:txbxContent>
                    <w:p w:rsidR="00DE66EC" w:rsidRDefault="00DE66EC" w:rsidP="00F01582">
                      <w:pPr>
                        <w:rPr>
                          <w:lang w:eastAsia="zh-CN"/>
                        </w:rPr>
                      </w:pPr>
                      <w:r>
                        <w:rPr>
                          <w:rFonts w:hint="eastAsia"/>
                          <w:b/>
                          <w:color w:val="FFFEFD"/>
                          <w:sz w:val="15"/>
                          <w:lang w:eastAsia="zh-CN"/>
                        </w:rPr>
                        <w:t xml:space="preserve"> </w:t>
                      </w:r>
                      <w:r>
                        <w:rPr>
                          <w:rFonts w:hint="eastAsia"/>
                          <w:b/>
                          <w:color w:val="FFFEFD"/>
                          <w:sz w:val="15"/>
                          <w:lang w:eastAsia="zh-CN"/>
                        </w:rPr>
                        <w:t>生物多样性平台第十二届会议</w:t>
                      </w:r>
                      <w:r>
                        <w:rPr>
                          <w:b/>
                          <w:color w:val="FFFEFD"/>
                          <w:sz w:val="15"/>
                          <w:lang w:eastAsia="zh-CN"/>
                        </w:rPr>
                        <w:t xml:space="preserve"> </w:t>
                      </w:r>
                    </w:p>
                  </w:txbxContent>
                </v:textbox>
              </v:rect>
            </w:pict>
          </mc:Fallback>
        </mc:AlternateContent>
      </w:r>
      <w:r>
        <w:rPr>
          <w:noProof/>
          <w:sz w:val="24"/>
          <w:lang w:val="en-US" w:eastAsia="zh-CN"/>
        </w:rPr>
        <mc:AlternateContent>
          <mc:Choice Requires="wps">
            <w:drawing>
              <wp:anchor distT="0" distB="0" distL="114300" distR="114300" simplePos="0" relativeHeight="251671552" behindDoc="0" locked="0" layoutInCell="1" allowOverlap="1">
                <wp:simplePos x="0" y="0"/>
                <wp:positionH relativeFrom="column">
                  <wp:posOffset>2279650</wp:posOffset>
                </wp:positionH>
                <wp:positionV relativeFrom="paragraph">
                  <wp:posOffset>1817370</wp:posOffset>
                </wp:positionV>
                <wp:extent cx="415925" cy="430530"/>
                <wp:effectExtent l="0" t="0" r="0" b="0"/>
                <wp:wrapNone/>
                <wp:docPr id="34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30530"/>
                        </a:xfrm>
                        <a:prstGeom prst="rect">
                          <a:avLst/>
                        </a:prstGeom>
                        <a:ln>
                          <a:noFill/>
                        </a:ln>
                      </wps:spPr>
                      <wps:txbx>
                        <w:txbxContent>
                          <w:p w:rsidR="00DE66EC" w:rsidRDefault="00DE66EC" w:rsidP="00F01582">
                            <w:pPr>
                              <w:rPr>
                                <w:lang w:eastAsia="zh-CN"/>
                              </w:rPr>
                            </w:pPr>
                            <w:r>
                              <w:rPr>
                                <w:rFonts w:hint="eastAsia"/>
                                <w:b/>
                                <w:color w:val="FFFEFD"/>
                                <w:sz w:val="15"/>
                                <w:lang w:eastAsia="zh-CN"/>
                              </w:rPr>
                              <w:t xml:space="preserve"> 生物多样性平台第十一届会议</w:t>
                            </w:r>
                            <w:r>
                              <w:rPr>
                                <w:b/>
                                <w:color w:val="FFFEFD"/>
                                <w:sz w:val="15"/>
                                <w:lang w:eastAsia="zh-CN"/>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79.5pt;margin-top:143.1pt;width:32.75pt;height:3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67vgEAAG8DAAAOAAAAZHJzL2Uyb0RvYy54bWysU9tu3CAQfa/Uf0C8d/He2sZab1Q1SlUp&#10;aqKk/QAWwxoVGARk7e3Xd8D29pK3qi+jgTOeOecw3l0P1pCTDFGDa+hyUVEinYBWu2NDv329ffOe&#10;kpi4a7kBJxt6lpFe71+/2vW+livowLQyEGziYt37hnYp+ZqxKDppeVyAlw5BBcHyhMdwZG3gPXa3&#10;hq2q6i3rIbQ+gJAx4u3NCNJ96a+UFOleqSgTMQ1FbqnEUOIhR7bf8foYuO+0mGjwf2BhuXY49NLq&#10;hidOnoN+0cpqESCCSgsBloFSWsiiAdUsq7/UPHXcy6IFzYn+YlP8f23Fl9NDILpt6HqzpMRxi4/0&#10;iLZxdzSSrFfvskW9jzVWPvmHkEVGfwfie0SA/YHkQ5xqBhVsrkWJZCh+ny9+yyERgZeb5fZqtaVE&#10;ILRZV9t1eQ/G6/ljH2L6JMGSnDQ0IK/iMj/dxZTH83ouybOMy9HBrTZmRPNN4TjSygTTcBiK4O2s&#10;7ADtGU3oIPy4x1VWBvqGwpTRvN04O6OUmM8Ozc+LNCdhTg5zEpL5CGXdRjYfnhMoXejm+eO0iRa+&#10;alExbWBem9/PperXf7L/CQAA//8DAFBLAwQUAAYACAAAACEAYd7J7uIAAAALAQAADwAAAGRycy9k&#10;b3ducmV2LnhtbEyPzW7CMBCE75V4B2uReisOaUBJGgeh/ogeKVSivZl4m0TY6yg2JO3T15za42hG&#10;M98Uq9FodsHetZYEzGcRMKTKqpZqAe/7l7sUmPOSlNSWUMA3OliVk5tC5soO9IaXna9ZKCGXSwGN&#10;913OuasaNNLNbIcUvC/bG+mD7GuuejmEcqN5HEVLbmRLYaGRHT42WJ12ZyNgk3brj1f7M9T6+XNz&#10;2B6yp33mhbidjusHYB5H/xeGK35AhzIwHe2ZlGNawP0iC1+8gDhdxsBCIomTBbDj1Uoi4GXB/38o&#10;fwEAAP//AwBQSwECLQAUAAYACAAAACEAtoM4kv4AAADhAQAAEwAAAAAAAAAAAAAAAAAAAAAAW0Nv&#10;bnRlbnRfVHlwZXNdLnhtbFBLAQItABQABgAIAAAAIQA4/SH/1gAAAJQBAAALAAAAAAAAAAAAAAAA&#10;AC8BAABfcmVscy8ucmVsc1BLAQItABQABgAIAAAAIQAjHh67vgEAAG8DAAAOAAAAAAAAAAAAAAAA&#10;AC4CAABkcnMvZTJvRG9jLnhtbFBLAQItABQABgAIAAAAIQBh3snu4gAAAAsBAAAPAAAAAAAAAAAA&#10;AAAAABgEAABkcnMvZG93bnJldi54bWxQSwUGAAAAAAQABADzAAAAJwUAAAAA&#10;" filled="f" stroked="f">
                <v:textbox inset="0,0,0,0">
                  <w:txbxContent>
                    <w:p w:rsidR="00DE66EC" w:rsidRDefault="00DE66EC" w:rsidP="00F01582">
                      <w:pPr>
                        <w:rPr>
                          <w:lang w:eastAsia="zh-CN"/>
                        </w:rPr>
                      </w:pPr>
                      <w:r>
                        <w:rPr>
                          <w:rFonts w:hint="eastAsia"/>
                          <w:b/>
                          <w:color w:val="FFFEFD"/>
                          <w:sz w:val="15"/>
                          <w:lang w:eastAsia="zh-CN"/>
                        </w:rPr>
                        <w:t xml:space="preserve"> 生物多样性平台第十一届会议</w:t>
                      </w:r>
                      <w:r>
                        <w:rPr>
                          <w:b/>
                          <w:color w:val="FFFEFD"/>
                          <w:sz w:val="15"/>
                          <w:lang w:eastAsia="zh-CN"/>
                        </w:rPr>
                        <w:t xml:space="preserve"> </w:t>
                      </w:r>
                    </w:p>
                  </w:txbxContent>
                </v:textbox>
              </v:rect>
            </w:pict>
          </mc:Fallback>
        </mc:AlternateContent>
      </w:r>
      <w:r>
        <w:rPr>
          <w:noProof/>
          <w:sz w:val="24"/>
          <w:lang w:val="en-US" w:eastAsia="zh-CN"/>
        </w:rPr>
        <mc:AlternateContent>
          <mc:Choice Requires="wps">
            <w:drawing>
              <wp:anchor distT="0" distB="0" distL="114300" distR="114300" simplePos="0" relativeHeight="251669504" behindDoc="0" locked="0" layoutInCell="1" allowOverlap="1">
                <wp:simplePos x="0" y="0"/>
                <wp:positionH relativeFrom="column">
                  <wp:posOffset>1790700</wp:posOffset>
                </wp:positionH>
                <wp:positionV relativeFrom="paragraph">
                  <wp:posOffset>1817370</wp:posOffset>
                </wp:positionV>
                <wp:extent cx="415925" cy="430530"/>
                <wp:effectExtent l="0" t="0" r="0" b="0"/>
                <wp:wrapNone/>
                <wp:docPr id="340"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30530"/>
                        </a:xfrm>
                        <a:prstGeom prst="rect">
                          <a:avLst/>
                        </a:prstGeom>
                        <a:ln>
                          <a:noFill/>
                        </a:ln>
                      </wps:spPr>
                      <wps:txbx>
                        <w:txbxContent>
                          <w:p w:rsidR="00DE66EC" w:rsidRDefault="00DE66EC" w:rsidP="00F01582">
                            <w:pPr>
                              <w:rPr>
                                <w:lang w:eastAsia="zh-CN"/>
                              </w:rPr>
                            </w:pPr>
                            <w:r>
                              <w:rPr>
                                <w:rFonts w:hint="eastAsia"/>
                                <w:b/>
                                <w:color w:val="FFFEFD"/>
                                <w:sz w:val="15"/>
                                <w:lang w:eastAsia="zh-CN"/>
                              </w:rPr>
                              <w:t xml:space="preserve"> 生物多样性平台第十届会议</w:t>
                            </w:r>
                            <w:r>
                              <w:rPr>
                                <w:b/>
                                <w:color w:val="FFFEFD"/>
                                <w:sz w:val="15"/>
                                <w:lang w:eastAsia="zh-CN"/>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41pt;margin-top:143.1pt;width:32.75pt;height:3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givgEAAG8DAAAOAAAAZHJzL2Uyb0RvYy54bWysU9tu3CAQfa/Uf0C8d/He0sZab1Q1SlUp&#10;aqIm/QAWwxoVGARk7e3Xd8D29vZW9WU0cMYz5xzGu5vBGnKSIWpwDV0uKkqkE9Bqd2zo1+e7N+8o&#10;iYm7lhtwsqFnGenN/vWrXe9ruYIOTCsDwSYu1r1vaJeSrxmLopOWxwV46RBUECxPeAxH1gbeY3dr&#10;2KqqrlgPofUBhIwRb29HkO5Lf6WkSA9KRZmIaShySyWGEg85sv2O18fAfafFRIP/AwvLtcOhl1a3&#10;PHHyEvRfrawWASKotBBgGSilhSwaUM2y+kPNU8e9LFrQnOgvNsX/11Z8Pj0GotuGrjfoj+MWH+kL&#10;2sbd0UiyXr3NFvU+1lj55B9DFhn9PYhvEQH2G5IPcaoZVLC5FiWSofh9vvgth0QEXm6W2+vVlhKB&#10;0GZdbdflPRiv5499iOmjBEty0tCAvIrL/HQfUx7P67kkzzIuRwd32pgRzTeF40grE0zDYSiCr2Zl&#10;B2jPaEIH4fsDrrIy0DcUpozm7cbZGaXEfHJofl6kOQlzcpiTkMwHKOs2snn/kkDpQjfPH6dNtPBV&#10;i4ppA/Pa/HouVT//k/0PAAAA//8DAFBLAwQUAAYACAAAACEAET9F3uIAAAALAQAADwAAAGRycy9k&#10;b3ducmV2LnhtbEyPzU7DMBCE70i8g7VI3KhDaEsa4lQVPypHaJEKNzdekgh7HcVuE3h6tie4zWhH&#10;s98Uy9FZccQ+tJ4UXE8SEEiVNy3VCt62T1cZiBA1GW09oYJvDLAsz88KnRs/0CseN7EWXEIh1wqa&#10;GLtcylA16HSY+A6Jb5++dzqy7Wtpej1wubMyTZK5dLol/tDoDu8brL42B6dgnXWr92f/M9T28WO9&#10;e9ktHraLqNTlxbi6AxFxjH9hOOEzOpTMtPcHMkFYBWmW8pZ4EvMUBCduprczEHsWs2kCsizk/w3l&#10;LwAAAP//AwBQSwECLQAUAAYACAAAACEAtoM4kv4AAADhAQAAEwAAAAAAAAAAAAAAAAAAAAAAW0Nv&#10;bnRlbnRfVHlwZXNdLnhtbFBLAQItABQABgAIAAAAIQA4/SH/1gAAAJQBAAALAAAAAAAAAAAAAAAA&#10;AC8BAABfcmVscy8ucmVsc1BLAQItABQABgAIAAAAIQCb5VgivgEAAG8DAAAOAAAAAAAAAAAAAAAA&#10;AC4CAABkcnMvZTJvRG9jLnhtbFBLAQItABQABgAIAAAAIQARP0Xe4gAAAAsBAAAPAAAAAAAAAAAA&#10;AAAAABgEAABkcnMvZG93bnJldi54bWxQSwUGAAAAAAQABADzAAAAJwUAAAAA&#10;" filled="f" stroked="f">
                <v:textbox inset="0,0,0,0">
                  <w:txbxContent>
                    <w:p w:rsidR="00DE66EC" w:rsidRDefault="00DE66EC" w:rsidP="00F01582">
                      <w:pPr>
                        <w:rPr>
                          <w:lang w:eastAsia="zh-CN"/>
                        </w:rPr>
                      </w:pPr>
                      <w:r>
                        <w:rPr>
                          <w:rFonts w:hint="eastAsia"/>
                          <w:b/>
                          <w:color w:val="FFFEFD"/>
                          <w:sz w:val="15"/>
                          <w:lang w:eastAsia="zh-CN"/>
                        </w:rPr>
                        <w:t xml:space="preserve"> </w:t>
                      </w:r>
                      <w:r>
                        <w:rPr>
                          <w:rFonts w:hint="eastAsia"/>
                          <w:b/>
                          <w:color w:val="FFFEFD"/>
                          <w:sz w:val="15"/>
                          <w:lang w:eastAsia="zh-CN"/>
                        </w:rPr>
                        <w:t>生物多样性平台第十届会议</w:t>
                      </w:r>
                      <w:r>
                        <w:rPr>
                          <w:b/>
                          <w:color w:val="FFFEFD"/>
                          <w:sz w:val="15"/>
                          <w:lang w:eastAsia="zh-CN"/>
                        </w:rPr>
                        <w:t xml:space="preserve"> </w:t>
                      </w:r>
                    </w:p>
                  </w:txbxContent>
                </v:textbox>
              </v:rect>
            </w:pict>
          </mc:Fallback>
        </mc:AlternateContent>
      </w:r>
      <w:r>
        <w:rPr>
          <w:noProof/>
          <w:sz w:val="24"/>
          <w:lang w:val="en-US" w:eastAsia="zh-CN"/>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1817370</wp:posOffset>
                </wp:positionV>
                <wp:extent cx="415925" cy="430530"/>
                <wp:effectExtent l="0" t="0" r="0" b="0"/>
                <wp:wrapNone/>
                <wp:docPr id="339"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30530"/>
                        </a:xfrm>
                        <a:prstGeom prst="rect">
                          <a:avLst/>
                        </a:prstGeom>
                        <a:ln>
                          <a:noFill/>
                        </a:ln>
                      </wps:spPr>
                      <wps:txbx>
                        <w:txbxContent>
                          <w:p w:rsidR="00DE66EC" w:rsidRDefault="00DE66EC" w:rsidP="00F01582">
                            <w:pPr>
                              <w:rPr>
                                <w:lang w:eastAsia="zh-CN"/>
                              </w:rPr>
                            </w:pPr>
                            <w:r>
                              <w:rPr>
                                <w:rFonts w:hint="eastAsia"/>
                                <w:b/>
                                <w:color w:val="FFFEFD"/>
                                <w:sz w:val="15"/>
                                <w:lang w:eastAsia="zh-CN"/>
                              </w:rPr>
                              <w:t xml:space="preserve"> 生物多样性平台第九届会议</w:t>
                            </w:r>
                            <w:r>
                              <w:rPr>
                                <w:b/>
                                <w:color w:val="FFFEFD"/>
                                <w:sz w:val="15"/>
                                <w:lang w:eastAsia="zh-CN"/>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08pt;margin-top:143.1pt;width:32.75pt;height:3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juvgEAAG8DAAAOAAAAZHJzL2Uyb0RvYy54bWysU9uO0zAQfUfiHyy/U6fNFtio6QqxWoS0&#10;YlcsfIDr2I2F7bFsb5Py9YydpNzeEC+jsc9k5pzjye5mtIacZIgaXEvXq4oS6QR02h1b+vXL3au3&#10;lMTEXccNONnSs4z0Zv/yxW7wjdxAD6aTgWATF5vBt7RPyTeMRdFLy+MKvHQIKgiWJzyGI+sCH7C7&#10;NWxTVa/ZAKHzAYSMEW9vJ5DuS3+lpEgPSkWZiGkpckslhhIPObL9jjfHwH2vxUyD/wMLy7XDoZdW&#10;tzxx8hz0X62sFgEiqLQSYBkopYUsGlDNuvpDzVPPvSxa0JzoLzbF/9dWfDo9BqK7ltb1NSWOW3yk&#10;z2gbd0cjSb15ky0afGyw8sk/hiwy+nsQ3yIC7DckH+JcM6pgcy1KJGPx+3zxW46JCLy8Wm+vN1tK&#10;BEJXdbWty3sw3iwf+xDTBwmW5KSlAXkVl/npPqY8njdLSZ5lXI4O7rQxE5pvCseJViaYxsNYBF+U&#10;HaA7owk9hO8PuMrKwNBSmDOatxtnZ5QS89Gh+XmRliQsyWFJQjLvoazbxObdcwKlC908f5o208JX&#10;LSrmDcxr8+u5VP38T/Y/AAAA//8DAFBLAwQUAAYACAAAACEA0DLs/eMAAAALAQAADwAAAGRycy9k&#10;b3ducmV2LnhtbEyPzU7DMBCE70i8g7VI3KiTQKM0xKkqflSO0CIVbm6yJBH2OordJuXp2Z7gNqsZ&#10;zX5TLCdrxBEH3zlSEM8iEEiVqztqFLxvn28yED5oqrVxhApO6GFZXl4UOq/dSG943IRGcAn5XCto&#10;Q+hzKX3VotV+5nok9r7cYHXgc2hkPeiRy62RSRSl0uqO+EOre3xosfreHKyCddavPl7cz9iYp8/1&#10;7nW3eNwuglLXV9PqHkTAKfyF4YzP6FAy094dqPbCKEjilLcEFlmagOBEksVzEHsFt/O7CGRZyP8b&#10;yl8AAAD//wMAUEsBAi0AFAAGAAgAAAAhALaDOJL+AAAA4QEAABMAAAAAAAAAAAAAAAAAAAAAAFtD&#10;b250ZW50X1R5cGVzXS54bWxQSwECLQAUAAYACAAAACEAOP0h/9YAAACUAQAACwAAAAAAAAAAAAAA&#10;AAAvAQAAX3JlbHMvLnJlbHNQSwECLQAUAAYACAAAACEAvfcY7r4BAABvAwAADgAAAAAAAAAAAAAA&#10;AAAuAgAAZHJzL2Uyb0RvYy54bWxQSwECLQAUAAYACAAAACEA0DLs/eMAAAALAQAADwAAAAAAAAAA&#10;AAAAAAAYBAAAZHJzL2Rvd25yZXYueG1sUEsFBgAAAAAEAAQA8wAAACgFAAAAAA==&#10;" filled="f" stroked="f">
                <v:textbox inset="0,0,0,0">
                  <w:txbxContent>
                    <w:p w:rsidR="00DE66EC" w:rsidRDefault="00DE66EC" w:rsidP="00F01582">
                      <w:pPr>
                        <w:rPr>
                          <w:lang w:eastAsia="zh-CN"/>
                        </w:rPr>
                      </w:pPr>
                      <w:r>
                        <w:rPr>
                          <w:rFonts w:hint="eastAsia"/>
                          <w:b/>
                          <w:color w:val="FFFEFD"/>
                          <w:sz w:val="15"/>
                          <w:lang w:eastAsia="zh-CN"/>
                        </w:rPr>
                        <w:t xml:space="preserve"> 生物多样性平台第九届会议</w:t>
                      </w:r>
                      <w:r>
                        <w:rPr>
                          <w:b/>
                          <w:color w:val="FFFEFD"/>
                          <w:sz w:val="15"/>
                          <w:lang w:eastAsia="zh-CN"/>
                        </w:rPr>
                        <w:t xml:space="preserve"> </w:t>
                      </w:r>
                    </w:p>
                  </w:txbxContent>
                </v:textbox>
              </v:rect>
            </w:pict>
          </mc:Fallback>
        </mc:AlternateContent>
      </w:r>
      <w:r>
        <w:rPr>
          <w:noProof/>
          <w:sz w:val="24"/>
          <w:lang w:val="en-US" w:eastAsia="zh-CN"/>
        </w:rPr>
        <mc:AlternateContent>
          <mc:Choice Requires="wps">
            <w:drawing>
              <wp:anchor distT="0" distB="0" distL="114300" distR="114300" simplePos="0" relativeHeight="251665408" behindDoc="0" locked="0" layoutInCell="1" allowOverlap="1">
                <wp:simplePos x="0" y="0"/>
                <wp:positionH relativeFrom="column">
                  <wp:posOffset>812800</wp:posOffset>
                </wp:positionH>
                <wp:positionV relativeFrom="paragraph">
                  <wp:posOffset>1817370</wp:posOffset>
                </wp:positionV>
                <wp:extent cx="415925" cy="430530"/>
                <wp:effectExtent l="0" t="0" r="0" b="0"/>
                <wp:wrapNone/>
                <wp:docPr id="338"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30530"/>
                        </a:xfrm>
                        <a:prstGeom prst="rect">
                          <a:avLst/>
                        </a:prstGeom>
                        <a:ln>
                          <a:noFill/>
                        </a:ln>
                      </wps:spPr>
                      <wps:txbx>
                        <w:txbxContent>
                          <w:p w:rsidR="00DE66EC" w:rsidRDefault="00DE66EC" w:rsidP="00F01582">
                            <w:pPr>
                              <w:rPr>
                                <w:lang w:eastAsia="zh-CN"/>
                              </w:rPr>
                            </w:pPr>
                            <w:r>
                              <w:rPr>
                                <w:rFonts w:hint="eastAsia"/>
                                <w:b/>
                                <w:color w:val="FFFEFD"/>
                                <w:sz w:val="15"/>
                                <w:lang w:eastAsia="zh-CN"/>
                              </w:rPr>
                              <w:t xml:space="preserve"> 生物多样性平台第八届会议</w:t>
                            </w:r>
                            <w:r>
                              <w:rPr>
                                <w:b/>
                                <w:color w:val="FFFEFD"/>
                                <w:sz w:val="15"/>
                                <w:lang w:eastAsia="zh-CN"/>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64pt;margin-top:143.1pt;width:32.75pt;height:3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sKvwEAAG8DAAAOAAAAZHJzL2Uyb0RvYy54bWysU9tu2zAMfR+wfxD0vsiJm60z4hTDig4D&#10;irVYtw9QZCkWJomCpMbOvn6UbGe3t2EvBEXS5DmH9O5mtIacZIgaXEvXq4oS6QR02h1b+vXL3atr&#10;SmLiruMGnGzpWUZ6s3/5Yjf4Rm6gB9PJQLCJi83gW9qn5BvGouil5XEFXjpMKgiWJ3yGI+sCH7C7&#10;NWxTVa/ZAKHzAYSMEaO3U5LuS3+lpEgPSkWZiGkpYkvFhmIP2bL9jjfHwH2vxQyD/wMKy7XDoZdW&#10;tzxx8hz0X62sFgEiqLQSYBkopYUsHJDNuvqDzVPPvSxcUJzoLzLF/9dWfDo9BqK7ltY1rspxi0v6&#10;jLJxdzSS1Js3WaLBxwYrn/xjyCSjvwfxLWKC/ZbJjzjXjCrYXIsUyVj0Pl/0lmMiAoNX6+3bzZYS&#10;gamrutrWZR+MN8vHPsT0QYIl2WlpQFxFZX66jymP581SkmcZl62DO23MlM2RgnGClQGm8TAWwtcL&#10;swN0ZxShh/D9AU9ZGRhaCrNH83Xj7JylxHx0KH4+pMUJi3NYnJDMeyjnNqF595xA6QI3z5+mzbBw&#10;q4XFfIH5bH59l6qf/8n+BwAAAP//AwBQSwMEFAAGAAgAAAAhAEZyrUnhAAAACwEAAA8AAABkcnMv&#10;ZG93bnJldi54bWxMj81uwjAQhO+VeAdrkXorDqGgJI2DUH9EjxQqATcTb5MIex3FhqR9+ppTexzN&#10;aOabfDkYza7YucaSgOkkAoZUWtVQJeBz9/aQAHNekpLaEgr4RgfLYnSXy0zZnj7wuvUVCyXkMimg&#10;9r7NOHdljUa6iW2RgvdlOyN9kF3FVSf7UG40j6NowY1sKCzUssXnGsvz9mIErJN2dXi3P32lX4/r&#10;/WafvuxSL8T9eFg9AfM4+L8w3PADOhSB6WQvpBzTQcdJ+OIFxMkiBnZLpLM5sJOA2fwxAl7k/P+H&#10;4hcAAP//AwBQSwECLQAUAAYACAAAACEAtoM4kv4AAADhAQAAEwAAAAAAAAAAAAAAAAAAAAAAW0Nv&#10;bnRlbnRfVHlwZXNdLnhtbFBLAQItABQABgAIAAAAIQA4/SH/1gAAAJQBAAALAAAAAAAAAAAAAAAA&#10;AC8BAABfcmVscy8ucmVsc1BLAQItABQABgAIAAAAIQDZsGsKvwEAAG8DAAAOAAAAAAAAAAAAAAAA&#10;AC4CAABkcnMvZTJvRG9jLnhtbFBLAQItABQABgAIAAAAIQBGcq1J4QAAAAsBAAAPAAAAAAAAAAAA&#10;AAAAABkEAABkcnMvZG93bnJldi54bWxQSwUGAAAAAAQABADzAAAAJwUAAAAA&#10;" filled="f" stroked="f">
                <v:textbox inset="0,0,0,0">
                  <w:txbxContent>
                    <w:p w:rsidR="00DE66EC" w:rsidRDefault="00DE66EC" w:rsidP="00F01582">
                      <w:pPr>
                        <w:rPr>
                          <w:lang w:eastAsia="zh-CN"/>
                        </w:rPr>
                      </w:pPr>
                      <w:r>
                        <w:rPr>
                          <w:rFonts w:hint="eastAsia"/>
                          <w:b/>
                          <w:color w:val="FFFEFD"/>
                          <w:sz w:val="15"/>
                          <w:lang w:eastAsia="zh-CN"/>
                        </w:rPr>
                        <w:t xml:space="preserve"> </w:t>
                      </w:r>
                      <w:r>
                        <w:rPr>
                          <w:rFonts w:hint="eastAsia"/>
                          <w:b/>
                          <w:color w:val="FFFEFD"/>
                          <w:sz w:val="15"/>
                          <w:lang w:eastAsia="zh-CN"/>
                        </w:rPr>
                        <w:t>生物多样性平台第八届会议</w:t>
                      </w:r>
                      <w:r>
                        <w:rPr>
                          <w:b/>
                          <w:color w:val="FFFEFD"/>
                          <w:sz w:val="15"/>
                          <w:lang w:eastAsia="zh-CN"/>
                        </w:rPr>
                        <w:t xml:space="preserve"> </w:t>
                      </w:r>
                    </w:p>
                  </w:txbxContent>
                </v:textbox>
              </v:rect>
            </w:pict>
          </mc:Fallback>
        </mc:AlternateContent>
      </w:r>
      <w:r w:rsidR="00265242" w:rsidRPr="00450805">
        <w:rPr>
          <w:rFonts w:eastAsiaTheme="minorEastAsia"/>
          <w:b w:val="0"/>
          <w:sz w:val="24"/>
          <w:lang w:eastAsia="zh-CN"/>
        </w:rPr>
        <w:t>图</w:t>
      </w:r>
      <w:r w:rsidR="000E0004" w:rsidRPr="00450805">
        <w:rPr>
          <w:rFonts w:eastAsiaTheme="minorEastAsia"/>
          <w:b w:val="0"/>
          <w:sz w:val="24"/>
          <w:lang w:eastAsia="zh-CN"/>
        </w:rPr>
        <w:t xml:space="preserve"> 2</w:t>
      </w:r>
    </w:p>
    <w:p w:rsidR="005B74B7" w:rsidRPr="00B75287" w:rsidRDefault="008A04E5" w:rsidP="0003308E">
      <w:pPr>
        <w:pStyle w:val="Titlefigure"/>
        <w:snapToGrid w:val="0"/>
        <w:jc w:val="both"/>
        <w:rPr>
          <w:rFonts w:eastAsia="SimSun"/>
          <w:b w:val="0"/>
          <w:sz w:val="24"/>
          <w:lang w:eastAsia="zh-CN"/>
        </w:rPr>
      </w:pPr>
      <w:r>
        <w:rPr>
          <w:noProof/>
          <w:sz w:val="24"/>
          <w:lang w:val="en-US" w:eastAsia="zh-CN"/>
        </w:rPr>
        <mc:AlternateContent>
          <mc:Choice Requires="wps">
            <w:drawing>
              <wp:anchor distT="0" distB="0" distL="114300" distR="114300" simplePos="0" relativeHeight="251677696" behindDoc="0" locked="0" layoutInCell="1" allowOverlap="1">
                <wp:simplePos x="0" y="0"/>
                <wp:positionH relativeFrom="column">
                  <wp:posOffset>4304665</wp:posOffset>
                </wp:positionH>
                <wp:positionV relativeFrom="paragraph">
                  <wp:posOffset>1551305</wp:posOffset>
                </wp:positionV>
                <wp:extent cx="492125" cy="461010"/>
                <wp:effectExtent l="0" t="0" r="0" b="0"/>
                <wp:wrapNone/>
                <wp:docPr id="263"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125" cy="461010"/>
                        </a:xfrm>
                        <a:prstGeom prst="rect">
                          <a:avLst/>
                        </a:prstGeom>
                        <a:ln>
                          <a:noFill/>
                        </a:ln>
                      </wps:spPr>
                      <wps:txbx>
                        <w:txbxContent>
                          <w:p w:rsidR="00DE66EC" w:rsidRDefault="00DE66EC" w:rsidP="00F01582">
                            <w:pPr>
                              <w:rPr>
                                <w:lang w:eastAsia="zh-CN"/>
                              </w:rPr>
                            </w:pPr>
                            <w:r>
                              <w:rPr>
                                <w:rFonts w:hint="eastAsia"/>
                                <w:b/>
                                <w:color w:val="FFFEFD"/>
                                <w:sz w:val="15"/>
                                <w:lang w:eastAsia="zh-CN"/>
                              </w:rPr>
                              <w:t xml:space="preserve"> 生物多样性平台第十五届会议</w:t>
                            </w:r>
                            <w:r>
                              <w:rPr>
                                <w:b/>
                                <w:color w:val="FFFEFD"/>
                                <w:sz w:val="15"/>
                                <w:lang w:eastAsia="zh-CN"/>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338.95pt;margin-top:122.15pt;width:38.75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svyAEAAH0DAAAOAAAAZHJzL2Uyb0RvYy54bWysU9tu2zAMfR+wfxD0vjhxu2w14hTDig4D&#10;irVo1w9QZCkWJosapcTOvn6UbGeXvg17ISiRJs85Ot5cD51lR4XBgKv5arHkTDkJjXH7mj9/vX3z&#10;nrMQhWuEBadqflKBX29fv9r0vlIltGAbhYyGuFD1vuZtjL4qiiBb1YmwAK8cFTVgJyIdcV80KHqa&#10;3tmiXC7XRQ/YeASpQqDbm7HIt3m+1krGe62DiszWnLDFHDHHXYrFdiOqPQrfGjnBEP+AohPG0dLz&#10;qBsRBTugeTGqMxIhgI4LCV0BWhupMgdis1r+xeapFV5lLiRO8GeZwv8bK78cH5CZpubl+oIzJzp6&#10;pEeSTbi9VeyifJck6n2oqPPJP2AiGfwdyG+BCsUflXQIU8+gsUu9RJENWe/TWW81RCbp8vKqXJVv&#10;OZNUulyvSIC0rBDV/LHHED8p6FhKao6EK6ssjnchjq1zS9plXYoObo21YzXdZIwjrAQwDrshE76a&#10;me2gOZEILeCPe7KyttDXHKaMJ3fT7lTlrCen1Dx8PwhUnNnPjp4i2WpOcE52c4LRfoRsvhHbh0ME&#10;bTL4hGbcPYGkN870Jz8mE/1+zl2//prtTwAAAP//AwBQSwMEFAAGAAgAAAAhABVx+VbkAAAACwEA&#10;AA8AAABkcnMvZG93bnJldi54bWxMj8tOwzAQRfdI/IM1SOyo0zZNmpBJVfFQWUJbqWXnxiaJsMdR&#10;7DaBr8esYDm6R/eeKVaj0eyietdaQphOImCKKitbqhH2u+e7JTDnBUmhLSmEL+VgVV5fFSKXdqA3&#10;ddn6moUScrlAaLzvcs5d1Sgj3MR2ikL2YXsjfDj7msteDKHcaD6LooQb0VJYaESnHhpVfW7PBmGz&#10;7NbHF/s91PrpfXN4PWSPu8wj3t6M63tgXo3+D4Zf/aAOZXA62TNJxzRCkqZZQBFmcTwHFoh0sYiB&#10;nRDm0yQDXhb8/w/lDwAAAP//AwBQSwECLQAUAAYACAAAACEAtoM4kv4AAADhAQAAEwAAAAAAAAAA&#10;AAAAAAAAAAAAW0NvbnRlbnRfVHlwZXNdLnhtbFBLAQItABQABgAIAAAAIQA4/SH/1gAAAJQBAAAL&#10;AAAAAAAAAAAAAAAAAC8BAABfcmVscy8ucmVsc1BLAQItABQABgAIAAAAIQAybAsvyAEAAH0DAAAO&#10;AAAAAAAAAAAAAAAAAC4CAABkcnMvZTJvRG9jLnhtbFBLAQItABQABgAIAAAAIQAVcflW5AAAAAsB&#10;AAAPAAAAAAAAAAAAAAAAACIEAABkcnMvZG93bnJldi54bWxQSwUGAAAAAAQABADzAAAAMwUAAAAA&#10;" filled="f" stroked="f">
                <v:textbox inset="0,0,0,0">
                  <w:txbxContent>
                    <w:p w:rsidR="00DE66EC" w:rsidRDefault="00DE66EC" w:rsidP="00F01582">
                      <w:pPr>
                        <w:rPr>
                          <w:lang w:eastAsia="zh-CN"/>
                        </w:rPr>
                      </w:pPr>
                      <w:r>
                        <w:rPr>
                          <w:rFonts w:hint="eastAsia"/>
                          <w:b/>
                          <w:color w:val="FFFEFD"/>
                          <w:sz w:val="15"/>
                          <w:lang w:eastAsia="zh-CN"/>
                        </w:rPr>
                        <w:t xml:space="preserve"> 生物多样性平台第十五届会议</w:t>
                      </w:r>
                      <w:r>
                        <w:rPr>
                          <w:b/>
                          <w:color w:val="FFFEFD"/>
                          <w:sz w:val="15"/>
                          <w:lang w:eastAsia="zh-CN"/>
                        </w:rPr>
                        <w:t xml:space="preserve"> </w:t>
                      </w:r>
                    </w:p>
                  </w:txbxContent>
                </v:textbox>
              </v:rect>
            </w:pict>
          </mc:Fallback>
        </mc:AlternateContent>
      </w:r>
      <w:r w:rsidR="00C815FB" w:rsidRPr="00177A69">
        <w:rPr>
          <w:rFonts w:eastAsia="SimHei"/>
          <w:sz w:val="24"/>
          <w:lang w:eastAsia="zh-CN"/>
        </w:rPr>
        <w:t>2030</w:t>
      </w:r>
      <w:r w:rsidR="00C815FB" w:rsidRPr="00177A69">
        <w:rPr>
          <w:rFonts w:eastAsia="SimHei"/>
          <w:sz w:val="24"/>
          <w:lang w:eastAsia="zh-CN"/>
        </w:rPr>
        <w:t>年前</w:t>
      </w:r>
      <w:r w:rsidR="00181E54" w:rsidRPr="00177A69">
        <w:rPr>
          <w:rFonts w:eastAsia="SimHei"/>
          <w:sz w:val="24"/>
          <w:lang w:eastAsia="zh-CN"/>
        </w:rPr>
        <w:t>期间</w:t>
      </w:r>
      <w:r w:rsidR="009D6F1F" w:rsidRPr="00177A69">
        <w:rPr>
          <w:rFonts w:eastAsia="SimHei"/>
          <w:sz w:val="24"/>
          <w:lang w:eastAsia="zh-CN"/>
        </w:rPr>
        <w:t>的初步评估</w:t>
      </w:r>
      <w:r w:rsidR="00C815FB" w:rsidRPr="00177A69">
        <w:rPr>
          <w:rFonts w:eastAsia="SimHei"/>
          <w:sz w:val="24"/>
          <w:lang w:eastAsia="zh-CN"/>
        </w:rPr>
        <w:t>时间</w:t>
      </w:r>
      <w:r w:rsidR="00F2330F" w:rsidRPr="00177A69">
        <w:rPr>
          <w:rFonts w:eastAsia="SimHei" w:hint="eastAsia"/>
          <w:sz w:val="24"/>
          <w:lang w:eastAsia="zh-CN"/>
        </w:rPr>
        <w:t>表</w:t>
      </w:r>
      <w:r w:rsidR="00C815FB" w:rsidRPr="00177A69">
        <w:rPr>
          <w:rFonts w:eastAsia="SimHei"/>
          <w:sz w:val="24"/>
          <w:lang w:eastAsia="zh-CN"/>
        </w:rPr>
        <w:t>。</w:t>
      </w:r>
      <w:r w:rsidR="000E0004" w:rsidRPr="00632BC1">
        <w:rPr>
          <w:rStyle w:val="FootnoteReference"/>
          <w:rFonts w:eastAsia="SimHei"/>
          <w:b w:val="0"/>
          <w:sz w:val="24"/>
          <w:lang w:eastAsia="zh-CN"/>
        </w:rPr>
        <w:footnoteReference w:id="19"/>
      </w:r>
      <w:r w:rsidR="002A728F" w:rsidRPr="00B75287">
        <w:rPr>
          <w:rFonts w:eastAsia="SimSun"/>
          <w:b w:val="0"/>
          <w:sz w:val="24"/>
          <w:lang w:eastAsia="zh-CN"/>
        </w:rPr>
        <w:t>在第一份工作方案下</w:t>
      </w:r>
      <w:r w:rsidR="00F2330F" w:rsidRPr="00B75287">
        <w:rPr>
          <w:rFonts w:eastAsia="SimSun"/>
          <w:b w:val="0"/>
          <w:sz w:val="24"/>
          <w:lang w:eastAsia="zh-CN"/>
        </w:rPr>
        <w:t>启动</w:t>
      </w:r>
      <w:r w:rsidR="002A728F" w:rsidRPr="00B75287">
        <w:rPr>
          <w:rFonts w:eastAsia="SimSun"/>
          <w:b w:val="0"/>
          <w:sz w:val="24"/>
          <w:lang w:eastAsia="zh-CN"/>
        </w:rPr>
        <w:t>的三项评估的时间</w:t>
      </w:r>
      <w:r w:rsidR="00F2330F" w:rsidRPr="00B75287">
        <w:rPr>
          <w:rFonts w:eastAsia="SimSun"/>
          <w:b w:val="0"/>
          <w:sz w:val="24"/>
          <w:lang w:eastAsia="zh-CN"/>
        </w:rPr>
        <w:t>表</w:t>
      </w:r>
      <w:r w:rsidR="002A728F" w:rsidRPr="00B75287">
        <w:rPr>
          <w:rFonts w:eastAsia="SimSun"/>
          <w:b w:val="0"/>
          <w:sz w:val="24"/>
          <w:lang w:eastAsia="zh-CN"/>
        </w:rPr>
        <w:t>用绿色表示，与</w:t>
      </w:r>
      <w:r w:rsidR="002A728F" w:rsidRPr="00B75287">
        <w:rPr>
          <w:rFonts w:eastAsia="SimSun"/>
          <w:b w:val="0"/>
          <w:sz w:val="24"/>
          <w:lang w:eastAsia="zh-CN"/>
        </w:rPr>
        <w:t>2030</w:t>
      </w:r>
      <w:r w:rsidR="002A728F" w:rsidRPr="00B75287">
        <w:rPr>
          <w:rFonts w:eastAsia="SimSun"/>
          <w:b w:val="0"/>
          <w:sz w:val="24"/>
          <w:lang w:eastAsia="zh-CN"/>
        </w:rPr>
        <w:t>年前工作方案交付品</w:t>
      </w:r>
      <w:r w:rsidR="002A728F" w:rsidRPr="00B75287">
        <w:rPr>
          <w:rFonts w:eastAsia="SimSun"/>
          <w:b w:val="0"/>
          <w:sz w:val="24"/>
          <w:lang w:eastAsia="zh-CN"/>
        </w:rPr>
        <w:t xml:space="preserve"> 1 (a)</w:t>
      </w:r>
      <w:r w:rsidR="002A728F" w:rsidRPr="00B75287">
        <w:rPr>
          <w:rFonts w:eastAsia="SimSun"/>
          <w:b w:val="0"/>
          <w:sz w:val="24"/>
          <w:lang w:eastAsia="zh-CN"/>
        </w:rPr>
        <w:t>、</w:t>
      </w:r>
      <w:r w:rsidR="002A728F" w:rsidRPr="00B75287">
        <w:rPr>
          <w:rFonts w:eastAsia="SimSun"/>
          <w:b w:val="0"/>
          <w:sz w:val="24"/>
          <w:lang w:eastAsia="zh-CN"/>
        </w:rPr>
        <w:t xml:space="preserve">1 (c) </w:t>
      </w:r>
      <w:r w:rsidR="002A728F" w:rsidRPr="00B75287">
        <w:rPr>
          <w:rFonts w:eastAsia="SimSun"/>
          <w:b w:val="0"/>
          <w:sz w:val="24"/>
          <w:lang w:eastAsia="zh-CN"/>
        </w:rPr>
        <w:t>和</w:t>
      </w:r>
      <w:r w:rsidR="002A728F" w:rsidRPr="00B75287">
        <w:rPr>
          <w:rFonts w:eastAsia="SimSun"/>
          <w:b w:val="0"/>
          <w:sz w:val="24"/>
          <w:lang w:eastAsia="zh-CN"/>
        </w:rPr>
        <w:t>1 (d)</w:t>
      </w:r>
      <w:r w:rsidR="00F2330F" w:rsidRPr="00B75287">
        <w:rPr>
          <w:rFonts w:eastAsia="SimSun"/>
          <w:b w:val="0"/>
          <w:sz w:val="24"/>
          <w:lang w:eastAsia="zh-CN"/>
        </w:rPr>
        <w:t>对</w:t>
      </w:r>
      <w:r w:rsidR="002A728F" w:rsidRPr="00B75287">
        <w:rPr>
          <w:rFonts w:eastAsia="SimSun"/>
          <w:b w:val="0"/>
          <w:sz w:val="24"/>
          <w:lang w:eastAsia="zh-CN"/>
        </w:rPr>
        <w:t>应的三项评估的时间</w:t>
      </w:r>
      <w:r w:rsidR="00F2330F" w:rsidRPr="00B75287">
        <w:rPr>
          <w:rFonts w:eastAsia="SimSun"/>
          <w:b w:val="0"/>
          <w:sz w:val="24"/>
          <w:lang w:eastAsia="zh-CN"/>
        </w:rPr>
        <w:t>表</w:t>
      </w:r>
      <w:r w:rsidR="002A728F" w:rsidRPr="00B75287">
        <w:rPr>
          <w:rFonts w:eastAsia="SimSun"/>
          <w:b w:val="0"/>
          <w:sz w:val="24"/>
          <w:lang w:eastAsia="zh-CN"/>
        </w:rPr>
        <w:t>用橙色表示。</w:t>
      </w:r>
    </w:p>
    <w:p w:rsidR="00636890" w:rsidRDefault="009A67AF" w:rsidP="0003308E">
      <w:pPr>
        <w:pStyle w:val="NormalNonumber"/>
        <w:snapToGrid w:val="0"/>
        <w:rPr>
          <w:rFonts w:eastAsiaTheme="majorEastAsia"/>
          <w:lang w:eastAsia="zh-CN"/>
        </w:rPr>
      </w:pPr>
      <w:r>
        <w:rPr>
          <w:rFonts w:eastAsia="KaiTi_GB2312"/>
          <w:noProof/>
          <w:sz w:val="24"/>
          <w:lang w:val="en-US" w:eastAsia="zh-CN"/>
        </w:rPr>
        <mc:AlternateContent>
          <mc:Choice Requires="wpg">
            <w:drawing>
              <wp:anchor distT="0" distB="0" distL="114300" distR="114300" simplePos="0" relativeHeight="251952128" behindDoc="0" locked="0" layoutInCell="1" allowOverlap="1">
                <wp:simplePos x="0" y="0"/>
                <wp:positionH relativeFrom="margin">
                  <wp:align>left</wp:align>
                </wp:positionH>
                <wp:positionV relativeFrom="paragraph">
                  <wp:posOffset>119463</wp:posOffset>
                </wp:positionV>
                <wp:extent cx="6483350" cy="3532505"/>
                <wp:effectExtent l="0" t="0" r="12700" b="0"/>
                <wp:wrapNone/>
                <wp:docPr id="2"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532505"/>
                          <a:chOff x="1262" y="2507"/>
                          <a:chExt cx="10210" cy="5563"/>
                        </a:xfrm>
                      </wpg:grpSpPr>
                      <wpg:grpSp>
                        <wpg:cNvPr id="3" name="Group 282"/>
                        <wpg:cNvGrpSpPr>
                          <a:grpSpLocks/>
                        </wpg:cNvGrpSpPr>
                        <wpg:grpSpPr bwMode="auto">
                          <a:xfrm>
                            <a:off x="1262" y="2507"/>
                            <a:ext cx="10210" cy="5563"/>
                            <a:chOff x="1262" y="2507"/>
                            <a:chExt cx="10210" cy="5563"/>
                          </a:xfrm>
                        </wpg:grpSpPr>
                        <wps:wsp>
                          <wps:cNvPr id="4" name="AutoShape 140"/>
                          <wps:cNvSpPr>
                            <a:spLocks/>
                          </wps:cNvSpPr>
                          <wps:spPr bwMode="auto">
                            <a:xfrm>
                              <a:off x="1262" y="2507"/>
                              <a:ext cx="9483" cy="5563"/>
                            </a:xfrm>
                            <a:custGeom>
                              <a:avLst/>
                              <a:gdLst>
                                <a:gd name="T0" fmla="*/ 0 w 5939985"/>
                                <a:gd name="T1" fmla="*/ 0 h 3419946"/>
                                <a:gd name="T2" fmla="*/ 9483 w 5939985"/>
                                <a:gd name="T3" fmla="*/ 0 h 3419946"/>
                                <a:gd name="T4" fmla="*/ 9483 w 5939985"/>
                                <a:gd name="T5" fmla="*/ 5563 h 3419946"/>
                                <a:gd name="T6" fmla="*/ 0 w 5939985"/>
                                <a:gd name="T7" fmla="*/ 5563 h 3419946"/>
                                <a:gd name="T8" fmla="*/ 0 w 5939985"/>
                                <a:gd name="T9" fmla="*/ 0 h 3419946"/>
                                <a:gd name="T10" fmla="*/ 0 60000 65536"/>
                                <a:gd name="T11" fmla="*/ 0 60000 65536"/>
                                <a:gd name="T12" fmla="*/ 0 60000 65536"/>
                                <a:gd name="T13" fmla="*/ 0 60000 65536"/>
                                <a:gd name="T14" fmla="*/ 0 60000 65536"/>
                                <a:gd name="T15" fmla="*/ 0 w 5939985"/>
                                <a:gd name="T16" fmla="*/ 0 h 3419946"/>
                                <a:gd name="T17" fmla="*/ 5939985 w 5939985"/>
                                <a:gd name="T18" fmla="*/ 3419946 h 3419946"/>
                              </a:gdLst>
                              <a:ahLst/>
                              <a:cxnLst>
                                <a:cxn ang="T10">
                                  <a:pos x="T0" y="T1"/>
                                </a:cxn>
                                <a:cxn ang="T11">
                                  <a:pos x="T2" y="T3"/>
                                </a:cxn>
                                <a:cxn ang="T12">
                                  <a:pos x="T4" y="T5"/>
                                </a:cxn>
                                <a:cxn ang="T13">
                                  <a:pos x="T6" y="T7"/>
                                </a:cxn>
                                <a:cxn ang="T14">
                                  <a:pos x="T8" y="T9"/>
                                </a:cxn>
                              </a:cxnLst>
                              <a:rect l="T15" t="T16" r="T17" b="T18"/>
                              <a:pathLst>
                                <a:path w="5939985" h="3419946">
                                  <a:moveTo>
                                    <a:pt x="0" y="0"/>
                                  </a:moveTo>
                                  <a:lnTo>
                                    <a:pt x="5939985" y="0"/>
                                  </a:lnTo>
                                  <a:lnTo>
                                    <a:pt x="5939985" y="3419946"/>
                                  </a:lnTo>
                                  <a:lnTo>
                                    <a:pt x="0" y="3419946"/>
                                  </a:lnTo>
                                  <a:lnTo>
                                    <a:pt x="0" y="0"/>
                                  </a:lnTo>
                                </a:path>
                              </a:pathLst>
                            </a:custGeom>
                            <a:solidFill>
                              <a:srgbClr val="F1EFE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AutoShape 141"/>
                          <wps:cNvSpPr>
                            <a:spLocks/>
                          </wps:cNvSpPr>
                          <wps:spPr bwMode="auto">
                            <a:xfrm>
                              <a:off x="1332" y="2720"/>
                              <a:ext cx="9196" cy="1052"/>
                            </a:xfrm>
                            <a:custGeom>
                              <a:avLst/>
                              <a:gdLst>
                                <a:gd name="T0" fmla="*/ 0 w 5759996"/>
                                <a:gd name="T1" fmla="*/ 0 h 720001"/>
                                <a:gd name="T2" fmla="*/ 9196 w 5759996"/>
                                <a:gd name="T3" fmla="*/ 0 h 720001"/>
                                <a:gd name="T4" fmla="*/ 9196 w 5759996"/>
                                <a:gd name="T5" fmla="*/ 1171 h 720001"/>
                                <a:gd name="T6" fmla="*/ 0 w 5759996"/>
                                <a:gd name="T7" fmla="*/ 1171 h 720001"/>
                                <a:gd name="T8" fmla="*/ 0 w 5759996"/>
                                <a:gd name="T9" fmla="*/ 0 h 720001"/>
                                <a:gd name="T10" fmla="*/ 0 60000 65536"/>
                                <a:gd name="T11" fmla="*/ 0 60000 65536"/>
                                <a:gd name="T12" fmla="*/ 0 60000 65536"/>
                                <a:gd name="T13" fmla="*/ 0 60000 65536"/>
                                <a:gd name="T14" fmla="*/ 0 60000 65536"/>
                                <a:gd name="T15" fmla="*/ 0 w 5759996"/>
                                <a:gd name="T16" fmla="*/ 0 h 720001"/>
                                <a:gd name="T17" fmla="*/ 5759996 w 5759996"/>
                                <a:gd name="T18" fmla="*/ 720001 h 720001"/>
                              </a:gdLst>
                              <a:ahLst/>
                              <a:cxnLst>
                                <a:cxn ang="T10">
                                  <a:pos x="T0" y="T1"/>
                                </a:cxn>
                                <a:cxn ang="T11">
                                  <a:pos x="T2" y="T3"/>
                                </a:cxn>
                                <a:cxn ang="T12">
                                  <a:pos x="T4" y="T5"/>
                                </a:cxn>
                                <a:cxn ang="T13">
                                  <a:pos x="T6" y="T7"/>
                                </a:cxn>
                                <a:cxn ang="T14">
                                  <a:pos x="T8" y="T9"/>
                                </a:cxn>
                              </a:cxnLst>
                              <a:rect l="T15" t="T16" r="T17" b="T18"/>
                              <a:pathLst>
                                <a:path w="5759996" h="720001">
                                  <a:moveTo>
                                    <a:pt x="0" y="0"/>
                                  </a:moveTo>
                                  <a:lnTo>
                                    <a:pt x="5759996" y="0"/>
                                  </a:lnTo>
                                  <a:lnTo>
                                    <a:pt x="5759996" y="720001"/>
                                  </a:lnTo>
                                  <a:lnTo>
                                    <a:pt x="0" y="720001"/>
                                  </a:lnTo>
                                  <a:lnTo>
                                    <a:pt x="0" y="0"/>
                                  </a:lnTo>
                                </a:path>
                              </a:pathLst>
                            </a:custGeom>
                            <a:solidFill>
                              <a:srgbClr val="64635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AutoShape 143"/>
                          <wps:cNvSpPr>
                            <a:spLocks/>
                          </wps:cNvSpPr>
                          <wps:spPr bwMode="auto">
                            <a:xfrm>
                              <a:off x="1812"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44"/>
                          <wps:cNvSpPr>
                            <a:spLocks/>
                          </wps:cNvSpPr>
                          <wps:spPr bwMode="auto">
                            <a:xfrm>
                              <a:off x="2595"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45"/>
                          <wps:cNvSpPr>
                            <a:spLocks/>
                          </wps:cNvSpPr>
                          <wps:spPr bwMode="auto">
                            <a:xfrm>
                              <a:off x="3377"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46"/>
                          <wps:cNvSpPr>
                            <a:spLocks/>
                          </wps:cNvSpPr>
                          <wps:spPr bwMode="auto">
                            <a:xfrm>
                              <a:off x="10422"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47"/>
                          <wps:cNvSpPr>
                            <a:spLocks/>
                          </wps:cNvSpPr>
                          <wps:spPr bwMode="auto">
                            <a:xfrm>
                              <a:off x="4943"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48"/>
                          <wps:cNvSpPr>
                            <a:spLocks/>
                          </wps:cNvSpPr>
                          <wps:spPr bwMode="auto">
                            <a:xfrm>
                              <a:off x="5726"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9"/>
                          <wps:cNvSpPr>
                            <a:spLocks/>
                          </wps:cNvSpPr>
                          <wps:spPr bwMode="auto">
                            <a:xfrm>
                              <a:off x="6508"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50"/>
                          <wps:cNvSpPr>
                            <a:spLocks/>
                          </wps:cNvSpPr>
                          <wps:spPr bwMode="auto">
                            <a:xfrm>
                              <a:off x="7291"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51"/>
                          <wps:cNvSpPr>
                            <a:spLocks/>
                          </wps:cNvSpPr>
                          <wps:spPr bwMode="auto">
                            <a:xfrm>
                              <a:off x="8074"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52"/>
                          <wps:cNvSpPr>
                            <a:spLocks/>
                          </wps:cNvSpPr>
                          <wps:spPr bwMode="auto">
                            <a:xfrm>
                              <a:off x="4160"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53"/>
                          <wps:cNvSpPr>
                            <a:spLocks/>
                          </wps:cNvSpPr>
                          <wps:spPr bwMode="auto">
                            <a:xfrm>
                              <a:off x="8857"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54"/>
                          <wps:cNvSpPr>
                            <a:spLocks/>
                          </wps:cNvSpPr>
                          <wps:spPr bwMode="auto">
                            <a:xfrm>
                              <a:off x="9640" y="3239"/>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55"/>
                          <wps:cNvSpPr>
                            <a:spLocks noChangeArrowheads="1"/>
                          </wps:cNvSpPr>
                          <wps:spPr bwMode="auto">
                            <a:xfrm>
                              <a:off x="1812" y="3231"/>
                              <a:ext cx="861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618" w:rsidRDefault="00267618" w:rsidP="00267618">
                                <w:pPr>
                                  <w:pBdr>
                                    <w:bottom w:val="single" w:sz="12" w:space="1" w:color="auto"/>
                                  </w:pBdr>
                                </w:pPr>
                                <w:r>
                                  <w:rPr>
                                    <w:rFonts w:ascii="Times New Roman" w:hAnsi="Times New Roman" w:cs="Times New Roman"/>
                                    <w:b/>
                                    <w:color w:val="FFFEFD"/>
                                    <w:sz w:val="15"/>
                                  </w:rPr>
                                  <w:t xml:space="preserve">   </w:t>
                                </w:r>
                                <w:r w:rsidRPr="00007749">
                                  <w:rPr>
                                    <w:rFonts w:ascii="Times New Roman" w:hAnsi="Times New Roman" w:cs="Times New Roman"/>
                                    <w:b/>
                                    <w:color w:val="FFFEFD"/>
                                    <w:sz w:val="15"/>
                                  </w:rPr>
                                  <w:t>2019</w:t>
                                </w:r>
                                <w:r w:rsidRPr="00007749">
                                  <w:rPr>
                                    <w:rFonts w:ascii="SimHei" w:eastAsia="SimHei" w:cs="Times New Roman" w:hint="eastAsia"/>
                                    <w:b/>
                                    <w:color w:val="FFFEFD"/>
                                    <w:sz w:val="15"/>
                                  </w:rPr>
                                  <w:t>年</w:t>
                                </w:r>
                              </w:p>
                              <w:p w:rsidR="00DE66EC" w:rsidRDefault="00DE66EC" w:rsidP="006A074F">
                                <w:pPr>
                                  <w:pBdr>
                                    <w:bottom w:val="single" w:sz="12" w:space="1" w:color="auto"/>
                                  </w:pBdr>
                                </w:pPr>
                              </w:p>
                            </w:txbxContent>
                          </wps:txbx>
                          <wps:bodyPr rot="0" vert="horz" wrap="square" lIns="0" tIns="0" rIns="0" bIns="0" anchor="t" anchorCtr="0" upright="1">
                            <a:noAutofit/>
                          </wps:bodyPr>
                        </wps:wsp>
                        <wps:wsp>
                          <wps:cNvPr id="20" name="Rectangle 156"/>
                          <wps:cNvSpPr>
                            <a:spLocks noChangeArrowheads="1"/>
                          </wps:cNvSpPr>
                          <wps:spPr bwMode="auto">
                            <a:xfrm>
                              <a:off x="2800" y="3231"/>
                              <a:ext cx="497"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Default="00DE66EC" w:rsidP="00F01582">
                                <w:r w:rsidRPr="00007749">
                                  <w:rPr>
                                    <w:rFonts w:ascii="Times New Roman" w:hAnsi="Times New Roman" w:cs="Times New Roman"/>
                                    <w:b/>
                                    <w:color w:val="FFFEFD"/>
                                    <w:sz w:val="15"/>
                                  </w:rPr>
                                  <w:t>2020</w:t>
                                </w:r>
                                <w:r w:rsidRPr="00007749">
                                  <w:rPr>
                                    <w:rFonts w:ascii="SimHei" w:eastAsia="SimHei" w:hint="eastAsia"/>
                                    <w:b/>
                                    <w:color w:val="FFFEFD"/>
                                    <w:sz w:val="15"/>
                                  </w:rPr>
                                  <w:t>年</w:t>
                                </w:r>
                              </w:p>
                            </w:txbxContent>
                          </wps:txbx>
                          <wps:bodyPr rot="0" vert="horz" wrap="square" lIns="0" tIns="0" rIns="0" bIns="0" anchor="t" anchorCtr="0" upright="1">
                            <a:noAutofit/>
                          </wps:bodyPr>
                        </wps:wsp>
                        <wps:wsp>
                          <wps:cNvPr id="21" name="Rectangle 157"/>
                          <wps:cNvSpPr>
                            <a:spLocks noChangeArrowheads="1"/>
                          </wps:cNvSpPr>
                          <wps:spPr bwMode="auto">
                            <a:xfrm>
                              <a:off x="3451" y="3231"/>
                              <a:ext cx="61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Default="00DE66EC" w:rsidP="00F01582">
                                <w:pPr>
                                  <w:rPr>
                                    <w:lang w:eastAsia="zh-CN"/>
                                  </w:rPr>
                                </w:pPr>
                                <w:r>
                                  <w:rPr>
                                    <w:rFonts w:hint="eastAsia"/>
                                    <w:b/>
                                    <w:color w:val="FFFEFD"/>
                                    <w:sz w:val="15"/>
                                    <w:lang w:eastAsia="zh-CN"/>
                                  </w:rPr>
                                  <w:t xml:space="preserve"> </w:t>
                                </w:r>
                                <w:r w:rsidRPr="00007749">
                                  <w:rPr>
                                    <w:rFonts w:ascii="Times New Roman" w:hAnsi="Times New Roman" w:cs="Times New Roman"/>
                                    <w:b/>
                                    <w:color w:val="FFFEFD"/>
                                    <w:sz w:val="15"/>
                                  </w:rPr>
                                  <w:t>2021</w:t>
                                </w:r>
                                <w:r w:rsidRPr="00007749">
                                  <w:rPr>
                                    <w:rFonts w:ascii="SimHei" w:eastAsia="SimHei" w:hint="eastAsia"/>
                                    <w:b/>
                                    <w:color w:val="FFFEFD"/>
                                    <w:sz w:val="15"/>
                                    <w:lang w:eastAsia="zh-CN"/>
                                  </w:rPr>
                                  <w:t>年</w:t>
                                </w:r>
                              </w:p>
                            </w:txbxContent>
                          </wps:txbx>
                          <wps:bodyPr rot="0" vert="horz" wrap="square" lIns="0" tIns="0" rIns="0" bIns="0" anchor="t" anchorCtr="0" upright="1">
                            <a:noAutofit/>
                          </wps:bodyPr>
                        </wps:wsp>
                        <wps:wsp>
                          <wps:cNvPr id="22" name="Rectangle 158"/>
                          <wps:cNvSpPr>
                            <a:spLocks noChangeArrowheads="1"/>
                          </wps:cNvSpPr>
                          <wps:spPr bwMode="auto">
                            <a:xfrm>
                              <a:off x="4340" y="3231"/>
                              <a:ext cx="60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Default="00DE66EC" w:rsidP="00F01582">
                                <w:pPr>
                                  <w:rPr>
                                    <w:lang w:eastAsia="zh-CN"/>
                                  </w:rPr>
                                </w:pPr>
                                <w:r w:rsidRPr="00007749">
                                  <w:rPr>
                                    <w:rFonts w:ascii="Times New Roman" w:hAnsi="Times New Roman" w:cs="Times New Roman"/>
                                    <w:b/>
                                    <w:color w:val="FFFEFD"/>
                                    <w:sz w:val="15"/>
                                  </w:rPr>
                                  <w:t>2022</w:t>
                                </w:r>
                                <w:r w:rsidRPr="00007749">
                                  <w:rPr>
                                    <w:rFonts w:ascii="SimHei" w:eastAsia="SimHei" w:hint="eastAsia"/>
                                    <w:b/>
                                    <w:color w:val="FFFEFD"/>
                                    <w:sz w:val="15"/>
                                    <w:lang w:eastAsia="zh-CN"/>
                                  </w:rPr>
                                  <w:t>年</w:t>
                                </w:r>
                              </w:p>
                            </w:txbxContent>
                          </wps:txbx>
                          <wps:bodyPr rot="0" vert="horz" wrap="square" lIns="0" tIns="0" rIns="0" bIns="0" anchor="t" anchorCtr="0" upright="1">
                            <a:noAutofit/>
                          </wps:bodyPr>
                        </wps:wsp>
                        <wps:wsp>
                          <wps:cNvPr id="23" name="Rectangle 159"/>
                          <wps:cNvSpPr>
                            <a:spLocks noChangeArrowheads="1"/>
                          </wps:cNvSpPr>
                          <wps:spPr bwMode="auto">
                            <a:xfrm>
                              <a:off x="5110" y="3231"/>
                              <a:ext cx="78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Default="00DE66EC" w:rsidP="00F01582">
                                <w:pPr>
                                  <w:rPr>
                                    <w:lang w:eastAsia="zh-CN"/>
                                  </w:rPr>
                                </w:pPr>
                                <w:r w:rsidRPr="00007749">
                                  <w:rPr>
                                    <w:rFonts w:ascii="Times New Roman" w:hAnsi="Times New Roman" w:cs="Times New Roman"/>
                                    <w:b/>
                                    <w:color w:val="FFFEFD"/>
                                    <w:sz w:val="15"/>
                                  </w:rPr>
                                  <w:t>2023</w:t>
                                </w:r>
                                <w:r w:rsidRPr="00007749">
                                  <w:rPr>
                                    <w:rFonts w:ascii="SimHei" w:eastAsia="SimHei" w:hint="eastAsia"/>
                                    <w:b/>
                                    <w:color w:val="FFFEFD"/>
                                    <w:sz w:val="15"/>
                                    <w:lang w:eastAsia="zh-CN"/>
                                  </w:rPr>
                                  <w:t>年</w:t>
                                </w:r>
                              </w:p>
                            </w:txbxContent>
                          </wps:txbx>
                          <wps:bodyPr rot="0" vert="horz" wrap="square" lIns="0" tIns="0" rIns="0" bIns="0" anchor="t" anchorCtr="0" upright="1">
                            <a:noAutofit/>
                          </wps:bodyPr>
                        </wps:wsp>
                        <wps:wsp>
                          <wps:cNvPr id="24" name="Rectangle 160"/>
                          <wps:cNvSpPr>
                            <a:spLocks noChangeArrowheads="1"/>
                          </wps:cNvSpPr>
                          <wps:spPr bwMode="auto">
                            <a:xfrm>
                              <a:off x="5880" y="3231"/>
                              <a:ext cx="582"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Default="00DE66EC" w:rsidP="00F01582">
                                <w:pPr>
                                  <w:rPr>
                                    <w:lang w:eastAsia="zh-CN"/>
                                  </w:rPr>
                                </w:pPr>
                                <w:r w:rsidRPr="00007749">
                                  <w:rPr>
                                    <w:rFonts w:ascii="Times New Roman" w:hAnsi="Times New Roman" w:cs="Times New Roman"/>
                                    <w:b/>
                                    <w:color w:val="FFFEFD"/>
                                    <w:sz w:val="15"/>
                                  </w:rPr>
                                  <w:t>2024</w:t>
                                </w:r>
                                <w:r w:rsidRPr="00007749">
                                  <w:rPr>
                                    <w:rFonts w:ascii="SimHei" w:eastAsia="SimHei" w:hint="eastAsia"/>
                                    <w:b/>
                                    <w:color w:val="FFFEFD"/>
                                    <w:sz w:val="15"/>
                                    <w:lang w:eastAsia="zh-CN"/>
                                  </w:rPr>
                                  <w:t>年</w:t>
                                </w:r>
                              </w:p>
                            </w:txbxContent>
                          </wps:txbx>
                          <wps:bodyPr rot="0" vert="horz" wrap="square" lIns="0" tIns="0" rIns="0" bIns="0" anchor="t" anchorCtr="0" upright="1">
                            <a:noAutofit/>
                          </wps:bodyPr>
                        </wps:wsp>
                        <wps:wsp>
                          <wps:cNvPr id="25" name="Rectangle 161"/>
                          <wps:cNvSpPr>
                            <a:spLocks noChangeArrowheads="1"/>
                          </wps:cNvSpPr>
                          <wps:spPr bwMode="auto">
                            <a:xfrm>
                              <a:off x="6650" y="3231"/>
                              <a:ext cx="59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Times New Roman" w:eastAsia="SimHei" w:hAnsi="Times New Roman" w:cs="Times New Roman"/>
                                    <w:lang w:eastAsia="zh-CN"/>
                                  </w:rPr>
                                </w:pPr>
                                <w:r>
                                  <w:rPr>
                                    <w:rFonts w:hint="eastAsia"/>
                                    <w:b/>
                                    <w:color w:val="FFFEFD"/>
                                    <w:sz w:val="15"/>
                                    <w:lang w:eastAsia="zh-CN"/>
                                  </w:rPr>
                                  <w:t xml:space="preserve"> </w:t>
                                </w:r>
                                <w:r w:rsidRPr="00007749">
                                  <w:rPr>
                                    <w:rFonts w:ascii="Times New Roman" w:eastAsia="SimHei" w:hAnsi="Times New Roman" w:cs="Times New Roman"/>
                                    <w:b/>
                                    <w:color w:val="FFFEFD"/>
                                    <w:sz w:val="15"/>
                                  </w:rPr>
                                  <w:t>2025</w:t>
                                </w:r>
                                <w:r w:rsidRPr="00007749">
                                  <w:rPr>
                                    <w:rFonts w:ascii="Times New Roman" w:eastAsia="SimHei" w:hAnsi="Times New Roman" w:cs="Times New Roman"/>
                                    <w:b/>
                                    <w:color w:val="FFFEFD"/>
                                    <w:sz w:val="15"/>
                                    <w:lang w:eastAsia="zh-CN"/>
                                  </w:rPr>
                                  <w:t>年</w:t>
                                </w:r>
                              </w:p>
                            </w:txbxContent>
                          </wps:txbx>
                          <wps:bodyPr rot="0" vert="horz" wrap="square" lIns="0" tIns="0" rIns="0" bIns="0" anchor="t" anchorCtr="0" upright="1">
                            <a:noAutofit/>
                          </wps:bodyPr>
                        </wps:wsp>
                        <wps:wsp>
                          <wps:cNvPr id="26" name="Rectangle 162"/>
                          <wps:cNvSpPr>
                            <a:spLocks noChangeArrowheads="1"/>
                          </wps:cNvSpPr>
                          <wps:spPr bwMode="auto">
                            <a:xfrm>
                              <a:off x="7420" y="3231"/>
                              <a:ext cx="669"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Times New Roman" w:eastAsia="SimHei" w:hAnsi="Times New Roman" w:cs="Times New Roman"/>
                                    <w:lang w:eastAsia="zh-CN"/>
                                  </w:rPr>
                                </w:pPr>
                                <w:r w:rsidRPr="00007749">
                                  <w:rPr>
                                    <w:rFonts w:ascii="Times New Roman" w:eastAsia="SimHei" w:hAnsi="Times New Roman" w:cs="Times New Roman"/>
                                    <w:b/>
                                    <w:color w:val="FFFEFD"/>
                                    <w:sz w:val="15"/>
                                  </w:rPr>
                                  <w:t>2026</w:t>
                                </w:r>
                                <w:r w:rsidRPr="00007749">
                                  <w:rPr>
                                    <w:rFonts w:ascii="Times New Roman" w:eastAsia="SimHei" w:hAnsi="Times New Roman" w:cs="Times New Roman"/>
                                    <w:b/>
                                    <w:color w:val="FFFEFD"/>
                                    <w:sz w:val="15"/>
                                    <w:lang w:eastAsia="zh-CN"/>
                                  </w:rPr>
                                  <w:t>年</w:t>
                                </w:r>
                              </w:p>
                            </w:txbxContent>
                          </wps:txbx>
                          <wps:bodyPr rot="0" vert="horz" wrap="square" lIns="0" tIns="0" rIns="0" bIns="0" anchor="t" anchorCtr="0" upright="1">
                            <a:noAutofit/>
                          </wps:bodyPr>
                        </wps:wsp>
                        <wps:wsp>
                          <wps:cNvPr id="27" name="Rectangle 163"/>
                          <wps:cNvSpPr>
                            <a:spLocks noChangeArrowheads="1"/>
                          </wps:cNvSpPr>
                          <wps:spPr bwMode="auto">
                            <a:xfrm>
                              <a:off x="8214" y="3242"/>
                              <a:ext cx="62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Times New Roman" w:eastAsia="SimHei" w:hAnsi="Times New Roman" w:cs="Times New Roman"/>
                                    <w:lang w:eastAsia="zh-CN"/>
                                  </w:rPr>
                                </w:pPr>
                                <w:r w:rsidRPr="00007749">
                                  <w:rPr>
                                    <w:rFonts w:ascii="Times New Roman" w:eastAsia="SimHei" w:hAnsi="Times New Roman" w:cs="Times New Roman"/>
                                    <w:b/>
                                    <w:color w:val="FFFEFD"/>
                                    <w:sz w:val="15"/>
                                  </w:rPr>
                                  <w:t>2027</w:t>
                                </w:r>
                                <w:r w:rsidRPr="00007749">
                                  <w:rPr>
                                    <w:rFonts w:ascii="Times New Roman" w:eastAsia="SimHei" w:hAnsi="Times New Roman" w:cs="Times New Roman"/>
                                    <w:b/>
                                    <w:color w:val="FFFEFD"/>
                                    <w:sz w:val="15"/>
                                    <w:lang w:eastAsia="zh-CN"/>
                                  </w:rPr>
                                  <w:t>年</w:t>
                                </w:r>
                              </w:p>
                            </w:txbxContent>
                          </wps:txbx>
                          <wps:bodyPr rot="0" vert="horz" wrap="square" lIns="0" tIns="0" rIns="0" bIns="0" anchor="t" anchorCtr="0" upright="1">
                            <a:noAutofit/>
                          </wps:bodyPr>
                        </wps:wsp>
                        <wps:wsp>
                          <wps:cNvPr id="28" name="Rectangle 164"/>
                          <wps:cNvSpPr>
                            <a:spLocks noChangeArrowheads="1"/>
                          </wps:cNvSpPr>
                          <wps:spPr bwMode="auto">
                            <a:xfrm>
                              <a:off x="9808" y="3253"/>
                              <a:ext cx="7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Times New Roman" w:eastAsia="SimHei" w:hAnsi="Times New Roman" w:cs="Times New Roman"/>
                                    <w:lang w:eastAsia="zh-CN"/>
                                  </w:rPr>
                                </w:pPr>
                                <w:r w:rsidRPr="00007749">
                                  <w:rPr>
                                    <w:rFonts w:ascii="Times New Roman" w:eastAsia="SimHei" w:hAnsi="Times New Roman" w:cs="Times New Roman"/>
                                    <w:b/>
                                    <w:color w:val="FFFEFD"/>
                                    <w:sz w:val="15"/>
                                  </w:rPr>
                                  <w:t>2029</w:t>
                                </w:r>
                                <w:r w:rsidRPr="00007749">
                                  <w:rPr>
                                    <w:rFonts w:ascii="Times New Roman" w:eastAsia="SimHei" w:hAnsi="Times New Roman" w:cs="Times New Roman"/>
                                    <w:b/>
                                    <w:color w:val="FFFEFD"/>
                                    <w:sz w:val="15"/>
                                    <w:lang w:eastAsia="zh-CN"/>
                                  </w:rPr>
                                  <w:t>年</w:t>
                                </w:r>
                              </w:p>
                            </w:txbxContent>
                          </wps:txbx>
                          <wps:bodyPr rot="0" vert="horz" wrap="square" lIns="0" tIns="0" rIns="0" bIns="0" anchor="t" anchorCtr="0" upright="1">
                            <a:noAutofit/>
                          </wps:bodyPr>
                        </wps:wsp>
                        <wps:wsp>
                          <wps:cNvPr id="29" name="AutoShape 165"/>
                          <wps:cNvSpPr>
                            <a:spLocks/>
                          </wps:cNvSpPr>
                          <wps:spPr bwMode="auto">
                            <a:xfrm>
                              <a:off x="2205" y="3635"/>
                              <a:ext cx="0" cy="4142"/>
                            </a:xfrm>
                            <a:custGeom>
                              <a:avLst/>
                              <a:gdLst>
                                <a:gd name="T0" fmla="*/ 4142 h 2546680"/>
                                <a:gd name="T1" fmla="*/ 0 h 2546680"/>
                                <a:gd name="T2" fmla="*/ 0 60000 65536"/>
                                <a:gd name="T3" fmla="*/ 0 60000 65536"/>
                                <a:gd name="T4" fmla="*/ 0 h 2546680"/>
                                <a:gd name="T5" fmla="*/ 2546680 h 2546680"/>
                              </a:gdLst>
                              <a:ahLst/>
                              <a:cxnLst>
                                <a:cxn ang="T2">
                                  <a:pos x="0" y="T0"/>
                                </a:cxn>
                                <a:cxn ang="T3">
                                  <a:pos x="0" y="T1"/>
                                </a:cxn>
                              </a:cxnLst>
                              <a:rect l="0" t="T4" r="0" b="T5"/>
                              <a:pathLst>
                                <a:path h="2546680">
                                  <a:moveTo>
                                    <a:pt x="0" y="2546680"/>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166"/>
                          <wps:cNvSpPr>
                            <a:spLocks/>
                          </wps:cNvSpPr>
                          <wps:spPr bwMode="auto">
                            <a:xfrm>
                              <a:off x="2130"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67"/>
                          <wps:cNvSpPr>
                            <a:spLocks/>
                          </wps:cNvSpPr>
                          <wps:spPr bwMode="auto">
                            <a:xfrm>
                              <a:off x="2989" y="3635"/>
                              <a:ext cx="0" cy="4084"/>
                            </a:xfrm>
                            <a:custGeom>
                              <a:avLst/>
                              <a:gdLst>
                                <a:gd name="T0" fmla="*/ 4084 h 2510676"/>
                                <a:gd name="T1" fmla="*/ 0 h 2510676"/>
                                <a:gd name="T2" fmla="*/ 0 60000 65536"/>
                                <a:gd name="T3" fmla="*/ 0 60000 65536"/>
                                <a:gd name="T4" fmla="*/ 0 h 2510676"/>
                                <a:gd name="T5" fmla="*/ 2510676 h 2510676"/>
                              </a:gdLst>
                              <a:ahLst/>
                              <a:cxnLst>
                                <a:cxn ang="T2">
                                  <a:pos x="0" y="T0"/>
                                </a:cxn>
                                <a:cxn ang="T3">
                                  <a:pos x="0" y="T1"/>
                                </a:cxn>
                              </a:cxnLst>
                              <a:rect l="0" t="T4" r="0" b="T5"/>
                              <a:pathLst>
                                <a:path h="2510676">
                                  <a:moveTo>
                                    <a:pt x="0" y="2510676"/>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AutoShape 168"/>
                          <wps:cNvSpPr>
                            <a:spLocks/>
                          </wps:cNvSpPr>
                          <wps:spPr bwMode="auto">
                            <a:xfrm>
                              <a:off x="2913"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AutoShape 169"/>
                          <wps:cNvSpPr>
                            <a:spLocks/>
                          </wps:cNvSpPr>
                          <wps:spPr bwMode="auto">
                            <a:xfrm>
                              <a:off x="3772" y="3635"/>
                              <a:ext cx="0" cy="4142"/>
                            </a:xfrm>
                            <a:custGeom>
                              <a:avLst/>
                              <a:gdLst>
                                <a:gd name="T0" fmla="*/ 4142 h 2546680"/>
                                <a:gd name="T1" fmla="*/ 0 h 2546680"/>
                                <a:gd name="T2" fmla="*/ 0 60000 65536"/>
                                <a:gd name="T3" fmla="*/ 0 60000 65536"/>
                                <a:gd name="T4" fmla="*/ 0 h 2546680"/>
                                <a:gd name="T5" fmla="*/ 2546680 h 2546680"/>
                              </a:gdLst>
                              <a:ahLst/>
                              <a:cxnLst>
                                <a:cxn ang="T2">
                                  <a:pos x="0" y="T0"/>
                                </a:cxn>
                                <a:cxn ang="T3">
                                  <a:pos x="0" y="T1"/>
                                </a:cxn>
                              </a:cxnLst>
                              <a:rect l="0" t="T4" r="0" b="T5"/>
                              <a:pathLst>
                                <a:path h="2546680">
                                  <a:moveTo>
                                    <a:pt x="0" y="2546680"/>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AutoShape 170"/>
                          <wps:cNvSpPr>
                            <a:spLocks/>
                          </wps:cNvSpPr>
                          <wps:spPr bwMode="auto">
                            <a:xfrm>
                              <a:off x="3697"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AutoShape 171"/>
                          <wps:cNvSpPr>
                            <a:spLocks/>
                          </wps:cNvSpPr>
                          <wps:spPr bwMode="auto">
                            <a:xfrm>
                              <a:off x="4555" y="3635"/>
                              <a:ext cx="0" cy="4142"/>
                            </a:xfrm>
                            <a:custGeom>
                              <a:avLst/>
                              <a:gdLst>
                                <a:gd name="T0" fmla="*/ 4142 h 2546680"/>
                                <a:gd name="T1" fmla="*/ 0 h 2546680"/>
                                <a:gd name="T2" fmla="*/ 0 60000 65536"/>
                                <a:gd name="T3" fmla="*/ 0 60000 65536"/>
                                <a:gd name="T4" fmla="*/ 0 h 2546680"/>
                                <a:gd name="T5" fmla="*/ 2546680 h 2546680"/>
                              </a:gdLst>
                              <a:ahLst/>
                              <a:cxnLst>
                                <a:cxn ang="T2">
                                  <a:pos x="0" y="T0"/>
                                </a:cxn>
                                <a:cxn ang="T3">
                                  <a:pos x="0" y="T1"/>
                                </a:cxn>
                              </a:cxnLst>
                              <a:rect l="0" t="T4" r="0" b="T5"/>
                              <a:pathLst>
                                <a:path h="2546680">
                                  <a:moveTo>
                                    <a:pt x="0" y="2546680"/>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AutoShape 172"/>
                          <wps:cNvSpPr>
                            <a:spLocks/>
                          </wps:cNvSpPr>
                          <wps:spPr bwMode="auto">
                            <a:xfrm>
                              <a:off x="4480"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AutoShape 173"/>
                          <wps:cNvSpPr>
                            <a:spLocks/>
                          </wps:cNvSpPr>
                          <wps:spPr bwMode="auto">
                            <a:xfrm>
                              <a:off x="5339" y="3635"/>
                              <a:ext cx="0" cy="4142"/>
                            </a:xfrm>
                            <a:custGeom>
                              <a:avLst/>
                              <a:gdLst>
                                <a:gd name="T0" fmla="*/ 4142 h 2546680"/>
                                <a:gd name="T1" fmla="*/ 0 h 2546680"/>
                                <a:gd name="T2" fmla="*/ 0 60000 65536"/>
                                <a:gd name="T3" fmla="*/ 0 60000 65536"/>
                                <a:gd name="T4" fmla="*/ 0 h 2546680"/>
                                <a:gd name="T5" fmla="*/ 2546680 h 2546680"/>
                              </a:gdLst>
                              <a:ahLst/>
                              <a:cxnLst>
                                <a:cxn ang="T2">
                                  <a:pos x="0" y="T0"/>
                                </a:cxn>
                                <a:cxn ang="T3">
                                  <a:pos x="0" y="T1"/>
                                </a:cxn>
                              </a:cxnLst>
                              <a:rect l="0" t="T4" r="0" b="T5"/>
                              <a:pathLst>
                                <a:path h="2546680">
                                  <a:moveTo>
                                    <a:pt x="0" y="2546680"/>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AutoShape 174"/>
                          <wps:cNvSpPr>
                            <a:spLocks/>
                          </wps:cNvSpPr>
                          <wps:spPr bwMode="auto">
                            <a:xfrm>
                              <a:off x="5263"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AutoShape 175"/>
                          <wps:cNvSpPr>
                            <a:spLocks/>
                          </wps:cNvSpPr>
                          <wps:spPr bwMode="auto">
                            <a:xfrm>
                              <a:off x="6122" y="3635"/>
                              <a:ext cx="0" cy="4142"/>
                            </a:xfrm>
                            <a:custGeom>
                              <a:avLst/>
                              <a:gdLst>
                                <a:gd name="T0" fmla="*/ 4142 h 2546680"/>
                                <a:gd name="T1" fmla="*/ 0 h 2546680"/>
                                <a:gd name="T2" fmla="*/ 0 60000 65536"/>
                                <a:gd name="T3" fmla="*/ 0 60000 65536"/>
                                <a:gd name="T4" fmla="*/ 0 h 2546680"/>
                                <a:gd name="T5" fmla="*/ 2546680 h 2546680"/>
                              </a:gdLst>
                              <a:ahLst/>
                              <a:cxnLst>
                                <a:cxn ang="T2">
                                  <a:pos x="0" y="T0"/>
                                </a:cxn>
                                <a:cxn ang="T3">
                                  <a:pos x="0" y="T1"/>
                                </a:cxn>
                              </a:cxnLst>
                              <a:rect l="0" t="T4" r="0" b="T5"/>
                              <a:pathLst>
                                <a:path h="2546680">
                                  <a:moveTo>
                                    <a:pt x="0" y="2546680"/>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AutoShape 176"/>
                          <wps:cNvSpPr>
                            <a:spLocks/>
                          </wps:cNvSpPr>
                          <wps:spPr bwMode="auto">
                            <a:xfrm>
                              <a:off x="6047"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AutoShape 177"/>
                          <wps:cNvSpPr>
                            <a:spLocks/>
                          </wps:cNvSpPr>
                          <wps:spPr bwMode="auto">
                            <a:xfrm>
                              <a:off x="6905" y="3635"/>
                              <a:ext cx="0" cy="4142"/>
                            </a:xfrm>
                            <a:custGeom>
                              <a:avLst/>
                              <a:gdLst>
                                <a:gd name="T0" fmla="*/ 4142 h 2546680"/>
                                <a:gd name="T1" fmla="*/ 0 h 2546680"/>
                                <a:gd name="T2" fmla="*/ 0 60000 65536"/>
                                <a:gd name="T3" fmla="*/ 0 60000 65536"/>
                                <a:gd name="T4" fmla="*/ 0 h 2546680"/>
                                <a:gd name="T5" fmla="*/ 2546680 h 2546680"/>
                              </a:gdLst>
                              <a:ahLst/>
                              <a:cxnLst>
                                <a:cxn ang="T2">
                                  <a:pos x="0" y="T0"/>
                                </a:cxn>
                                <a:cxn ang="T3">
                                  <a:pos x="0" y="T1"/>
                                </a:cxn>
                              </a:cxnLst>
                              <a:rect l="0" t="T4" r="0" b="T5"/>
                              <a:pathLst>
                                <a:path h="2546680">
                                  <a:moveTo>
                                    <a:pt x="0" y="2546680"/>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AutoShape 178"/>
                          <wps:cNvSpPr>
                            <a:spLocks/>
                          </wps:cNvSpPr>
                          <wps:spPr bwMode="auto">
                            <a:xfrm>
                              <a:off x="6830"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AutoShape 179"/>
                          <wps:cNvSpPr>
                            <a:spLocks/>
                          </wps:cNvSpPr>
                          <wps:spPr bwMode="auto">
                            <a:xfrm>
                              <a:off x="7689" y="3635"/>
                              <a:ext cx="0" cy="4142"/>
                            </a:xfrm>
                            <a:custGeom>
                              <a:avLst/>
                              <a:gdLst>
                                <a:gd name="T0" fmla="*/ 4142 h 2546680"/>
                                <a:gd name="T1" fmla="*/ 0 h 2546680"/>
                                <a:gd name="T2" fmla="*/ 0 60000 65536"/>
                                <a:gd name="T3" fmla="*/ 0 60000 65536"/>
                                <a:gd name="T4" fmla="*/ 0 h 2546680"/>
                                <a:gd name="T5" fmla="*/ 2546680 h 2546680"/>
                              </a:gdLst>
                              <a:ahLst/>
                              <a:cxnLst>
                                <a:cxn ang="T2">
                                  <a:pos x="0" y="T0"/>
                                </a:cxn>
                                <a:cxn ang="T3">
                                  <a:pos x="0" y="T1"/>
                                </a:cxn>
                              </a:cxnLst>
                              <a:rect l="0" t="T4" r="0" b="T5"/>
                              <a:pathLst>
                                <a:path h="2546680">
                                  <a:moveTo>
                                    <a:pt x="0" y="2546680"/>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AutoShape 180"/>
                          <wps:cNvSpPr>
                            <a:spLocks/>
                          </wps:cNvSpPr>
                          <wps:spPr bwMode="auto">
                            <a:xfrm>
                              <a:off x="7613"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AutoShape 181"/>
                          <wps:cNvSpPr>
                            <a:spLocks/>
                          </wps:cNvSpPr>
                          <wps:spPr bwMode="auto">
                            <a:xfrm>
                              <a:off x="8472" y="3635"/>
                              <a:ext cx="0" cy="4142"/>
                            </a:xfrm>
                            <a:custGeom>
                              <a:avLst/>
                              <a:gdLst>
                                <a:gd name="T0" fmla="*/ 4142 h 2546680"/>
                                <a:gd name="T1" fmla="*/ 0 h 2546680"/>
                                <a:gd name="T2" fmla="*/ 0 60000 65536"/>
                                <a:gd name="T3" fmla="*/ 0 60000 65536"/>
                                <a:gd name="T4" fmla="*/ 0 h 2546680"/>
                                <a:gd name="T5" fmla="*/ 2546680 h 2546680"/>
                              </a:gdLst>
                              <a:ahLst/>
                              <a:cxnLst>
                                <a:cxn ang="T2">
                                  <a:pos x="0" y="T0"/>
                                </a:cxn>
                                <a:cxn ang="T3">
                                  <a:pos x="0" y="T1"/>
                                </a:cxn>
                              </a:cxnLst>
                              <a:rect l="0" t="T4" r="0" b="T5"/>
                              <a:pathLst>
                                <a:path h="2546680">
                                  <a:moveTo>
                                    <a:pt x="0" y="2546680"/>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AutoShape 182"/>
                          <wps:cNvSpPr>
                            <a:spLocks/>
                          </wps:cNvSpPr>
                          <wps:spPr bwMode="auto">
                            <a:xfrm>
                              <a:off x="8397"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AutoShape 183"/>
                          <wps:cNvSpPr>
                            <a:spLocks/>
                          </wps:cNvSpPr>
                          <wps:spPr bwMode="auto">
                            <a:xfrm>
                              <a:off x="9255" y="3635"/>
                              <a:ext cx="0" cy="4142"/>
                            </a:xfrm>
                            <a:custGeom>
                              <a:avLst/>
                              <a:gdLst>
                                <a:gd name="T0" fmla="*/ 4142 h 2546680"/>
                                <a:gd name="T1" fmla="*/ 0 h 2546680"/>
                                <a:gd name="T2" fmla="*/ 0 60000 65536"/>
                                <a:gd name="T3" fmla="*/ 0 60000 65536"/>
                                <a:gd name="T4" fmla="*/ 0 h 2546680"/>
                                <a:gd name="T5" fmla="*/ 2546680 h 2546680"/>
                              </a:gdLst>
                              <a:ahLst/>
                              <a:cxnLst>
                                <a:cxn ang="T2">
                                  <a:pos x="0" y="T0"/>
                                </a:cxn>
                                <a:cxn ang="T3">
                                  <a:pos x="0" y="T1"/>
                                </a:cxn>
                              </a:cxnLst>
                              <a:rect l="0" t="T4" r="0" b="T5"/>
                              <a:pathLst>
                                <a:path h="2546680">
                                  <a:moveTo>
                                    <a:pt x="0" y="2546680"/>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AutoShape 184"/>
                          <wps:cNvSpPr>
                            <a:spLocks/>
                          </wps:cNvSpPr>
                          <wps:spPr bwMode="auto">
                            <a:xfrm>
                              <a:off x="9180"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utoShape 185"/>
                          <wps:cNvSpPr>
                            <a:spLocks/>
                          </wps:cNvSpPr>
                          <wps:spPr bwMode="auto">
                            <a:xfrm>
                              <a:off x="10039" y="3635"/>
                              <a:ext cx="0" cy="4142"/>
                            </a:xfrm>
                            <a:custGeom>
                              <a:avLst/>
                              <a:gdLst>
                                <a:gd name="T0" fmla="*/ 4142 h 2546680"/>
                                <a:gd name="T1" fmla="*/ 0 h 2546680"/>
                                <a:gd name="T2" fmla="*/ 0 60000 65536"/>
                                <a:gd name="T3" fmla="*/ 0 60000 65536"/>
                                <a:gd name="T4" fmla="*/ 0 h 2546680"/>
                                <a:gd name="T5" fmla="*/ 2546680 h 2546680"/>
                              </a:gdLst>
                              <a:ahLst/>
                              <a:cxnLst>
                                <a:cxn ang="T2">
                                  <a:pos x="0" y="T0"/>
                                </a:cxn>
                                <a:cxn ang="T3">
                                  <a:pos x="0" y="T1"/>
                                </a:cxn>
                              </a:cxnLst>
                              <a:rect l="0" t="T4" r="0" b="T5"/>
                              <a:pathLst>
                                <a:path h="2546680">
                                  <a:moveTo>
                                    <a:pt x="0" y="2546680"/>
                                  </a:moveTo>
                                  <a:lnTo>
                                    <a:pt x="0" y="0"/>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AutoShape 186"/>
                          <wps:cNvSpPr>
                            <a:spLocks/>
                          </wps:cNvSpPr>
                          <wps:spPr bwMode="auto">
                            <a:xfrm>
                              <a:off x="9963" y="3635"/>
                              <a:ext cx="151" cy="82"/>
                            </a:xfrm>
                            <a:custGeom>
                              <a:avLst/>
                              <a:gdLst>
                                <a:gd name="T0" fmla="*/ 0 w 94577"/>
                                <a:gd name="T1" fmla="*/ 82 h 50864"/>
                                <a:gd name="T2" fmla="*/ 76 w 94577"/>
                                <a:gd name="T3" fmla="*/ 0 h 50864"/>
                                <a:gd name="T4" fmla="*/ 151 w 94577"/>
                                <a:gd name="T5" fmla="*/ 82 h 50864"/>
                                <a:gd name="T6" fmla="*/ 0 60000 65536"/>
                                <a:gd name="T7" fmla="*/ 0 60000 65536"/>
                                <a:gd name="T8" fmla="*/ 0 60000 65536"/>
                                <a:gd name="T9" fmla="*/ 0 w 94577"/>
                                <a:gd name="T10" fmla="*/ 0 h 50864"/>
                                <a:gd name="T11" fmla="*/ 94577 w 94577"/>
                                <a:gd name="T12" fmla="*/ 50864 h 50864"/>
                              </a:gdLst>
                              <a:ahLst/>
                              <a:cxnLst>
                                <a:cxn ang="T6">
                                  <a:pos x="T0" y="T1"/>
                                </a:cxn>
                                <a:cxn ang="T7">
                                  <a:pos x="T2" y="T3"/>
                                </a:cxn>
                                <a:cxn ang="T8">
                                  <a:pos x="T4" y="T5"/>
                                </a:cxn>
                              </a:cxnLst>
                              <a:rect l="T9" t="T10" r="T11" b="T12"/>
                              <a:pathLst>
                                <a:path w="94577" h="50864">
                                  <a:moveTo>
                                    <a:pt x="0" y="50864"/>
                                  </a:moveTo>
                                  <a:lnTo>
                                    <a:pt x="47295" y="0"/>
                                  </a:lnTo>
                                  <a:lnTo>
                                    <a:pt x="94577" y="50864"/>
                                  </a:lnTo>
                                </a:path>
                              </a:pathLst>
                            </a:custGeom>
                            <a:noFill/>
                            <a:ln w="12700">
                              <a:solidFill>
                                <a:srgbClr val="F9F8F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AutoShape 187"/>
                          <wps:cNvSpPr>
                            <a:spLocks/>
                          </wps:cNvSpPr>
                          <wps:spPr bwMode="auto">
                            <a:xfrm>
                              <a:off x="1416" y="4985"/>
                              <a:ext cx="2351" cy="0"/>
                            </a:xfrm>
                            <a:custGeom>
                              <a:avLst/>
                              <a:gdLst>
                                <a:gd name="T0" fmla="*/ 0 w 1472819"/>
                                <a:gd name="T1" fmla="*/ 2351 w 1472819"/>
                                <a:gd name="T2" fmla="*/ 0 60000 65536"/>
                                <a:gd name="T3" fmla="*/ 0 60000 65536"/>
                                <a:gd name="T4" fmla="*/ 0 w 1472819"/>
                                <a:gd name="T5" fmla="*/ 1472819 w 1472819"/>
                              </a:gdLst>
                              <a:ahLst/>
                              <a:cxnLst>
                                <a:cxn ang="T2">
                                  <a:pos x="T0" y="0"/>
                                </a:cxn>
                                <a:cxn ang="T3">
                                  <a:pos x="T1" y="0"/>
                                </a:cxn>
                              </a:cxnLst>
                              <a:rect l="T4" t="0" r="T5" b="0"/>
                              <a:pathLst>
                                <a:path w="1472819">
                                  <a:moveTo>
                                    <a:pt x="0" y="0"/>
                                  </a:moveTo>
                                  <a:lnTo>
                                    <a:pt x="1472819" y="0"/>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AutoShape 188"/>
                          <wps:cNvSpPr>
                            <a:spLocks/>
                          </wps:cNvSpPr>
                          <wps:spPr bwMode="auto">
                            <a:xfrm>
                              <a:off x="1416" y="4703"/>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AutoShape 189"/>
                          <wps:cNvSpPr>
                            <a:spLocks/>
                          </wps:cNvSpPr>
                          <wps:spPr bwMode="auto">
                            <a:xfrm>
                              <a:off x="2198" y="4703"/>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90"/>
                          <wps:cNvSpPr>
                            <a:spLocks/>
                          </wps:cNvSpPr>
                          <wps:spPr bwMode="auto">
                            <a:xfrm>
                              <a:off x="2981" y="4703"/>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AutoShape 191"/>
                          <wps:cNvSpPr>
                            <a:spLocks/>
                          </wps:cNvSpPr>
                          <wps:spPr bwMode="auto">
                            <a:xfrm>
                              <a:off x="3764" y="4703"/>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192"/>
                          <wps:cNvSpPr>
                            <a:spLocks noChangeArrowheads="1"/>
                          </wps:cNvSpPr>
                          <wps:spPr bwMode="auto">
                            <a:xfrm>
                              <a:off x="1568" y="4645"/>
                              <a:ext cx="615"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b/>
                                  </w:rPr>
                                </w:pPr>
                                <w:r w:rsidRPr="00007749">
                                  <w:rPr>
                                    <w:rFonts w:ascii="SimHei" w:eastAsia="SimHei" w:hint="eastAsia"/>
                                    <w:b/>
                                    <w:color w:val="6A8A36"/>
                                    <w:sz w:val="15"/>
                                  </w:rPr>
                                  <w:t>第一年</w:t>
                                </w:r>
                              </w:p>
                            </w:txbxContent>
                          </wps:txbx>
                          <wps:bodyPr rot="0" vert="horz" wrap="square" lIns="0" tIns="0" rIns="0" bIns="0" anchor="t" anchorCtr="0" upright="1">
                            <a:noAutofit/>
                          </wps:bodyPr>
                        </wps:wsp>
                        <wps:wsp>
                          <wps:cNvPr id="282" name="Rectangle 193"/>
                          <wps:cNvSpPr>
                            <a:spLocks noChangeArrowheads="1"/>
                          </wps:cNvSpPr>
                          <wps:spPr bwMode="auto">
                            <a:xfrm>
                              <a:off x="2361" y="4669"/>
                              <a:ext cx="61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b/>
                                  </w:rPr>
                                </w:pPr>
                                <w:r w:rsidRPr="00007749">
                                  <w:rPr>
                                    <w:rFonts w:ascii="SimHei" w:eastAsia="SimHei" w:hint="eastAsia"/>
                                    <w:b/>
                                    <w:color w:val="6A8A36"/>
                                    <w:sz w:val="15"/>
                                  </w:rPr>
                                  <w:t>第二年</w:t>
                                </w:r>
                              </w:p>
                            </w:txbxContent>
                          </wps:txbx>
                          <wps:bodyPr rot="0" vert="horz" wrap="square" lIns="0" tIns="0" rIns="0" bIns="0" anchor="t" anchorCtr="0" upright="1">
                            <a:noAutofit/>
                          </wps:bodyPr>
                        </wps:wsp>
                        <wps:wsp>
                          <wps:cNvPr id="283" name="Rectangle 194"/>
                          <wps:cNvSpPr>
                            <a:spLocks noChangeArrowheads="1"/>
                          </wps:cNvSpPr>
                          <wps:spPr bwMode="auto">
                            <a:xfrm>
                              <a:off x="3149" y="4644"/>
                              <a:ext cx="61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b/>
                                  </w:rPr>
                                </w:pPr>
                                <w:r w:rsidRPr="00007749">
                                  <w:rPr>
                                    <w:rFonts w:ascii="SimHei" w:eastAsia="SimHei" w:hint="eastAsia"/>
                                    <w:b/>
                                    <w:color w:val="6A8A36"/>
                                    <w:sz w:val="15"/>
                                  </w:rPr>
                                  <w:t>第三年</w:t>
                                </w:r>
                              </w:p>
                            </w:txbxContent>
                          </wps:txbx>
                          <wps:bodyPr rot="0" vert="horz" wrap="square" lIns="0" tIns="0" rIns="0" bIns="0" anchor="t" anchorCtr="0" upright="1">
                            <a:noAutofit/>
                          </wps:bodyPr>
                        </wps:wsp>
                        <wps:wsp>
                          <wps:cNvPr id="284" name="AutoShape 195"/>
                          <wps:cNvSpPr>
                            <a:spLocks/>
                          </wps:cNvSpPr>
                          <wps:spPr bwMode="auto">
                            <a:xfrm>
                              <a:off x="1416" y="5495"/>
                              <a:ext cx="2351" cy="0"/>
                            </a:xfrm>
                            <a:custGeom>
                              <a:avLst/>
                              <a:gdLst>
                                <a:gd name="T0" fmla="*/ 0 w 1472819"/>
                                <a:gd name="T1" fmla="*/ 2351 w 1472819"/>
                                <a:gd name="T2" fmla="*/ 0 60000 65536"/>
                                <a:gd name="T3" fmla="*/ 0 60000 65536"/>
                                <a:gd name="T4" fmla="*/ 0 w 1472819"/>
                                <a:gd name="T5" fmla="*/ 1472819 w 1472819"/>
                              </a:gdLst>
                              <a:ahLst/>
                              <a:cxnLst>
                                <a:cxn ang="T2">
                                  <a:pos x="T0" y="0"/>
                                </a:cxn>
                                <a:cxn ang="T3">
                                  <a:pos x="T1" y="0"/>
                                </a:cxn>
                              </a:cxnLst>
                              <a:rect l="T4" t="0" r="T5" b="0"/>
                              <a:pathLst>
                                <a:path w="1472819">
                                  <a:moveTo>
                                    <a:pt x="0" y="0"/>
                                  </a:moveTo>
                                  <a:lnTo>
                                    <a:pt x="1472819" y="0"/>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96"/>
                          <wps:cNvSpPr>
                            <a:spLocks/>
                          </wps:cNvSpPr>
                          <wps:spPr bwMode="auto">
                            <a:xfrm>
                              <a:off x="1416" y="5212"/>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AutoShape 197"/>
                          <wps:cNvSpPr>
                            <a:spLocks/>
                          </wps:cNvSpPr>
                          <wps:spPr bwMode="auto">
                            <a:xfrm>
                              <a:off x="2198" y="5212"/>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AutoShape 198"/>
                          <wps:cNvSpPr>
                            <a:spLocks/>
                          </wps:cNvSpPr>
                          <wps:spPr bwMode="auto">
                            <a:xfrm>
                              <a:off x="2981" y="5212"/>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utoShape 199"/>
                          <wps:cNvSpPr>
                            <a:spLocks/>
                          </wps:cNvSpPr>
                          <wps:spPr bwMode="auto">
                            <a:xfrm>
                              <a:off x="3764" y="5212"/>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200"/>
                          <wps:cNvSpPr>
                            <a:spLocks noChangeArrowheads="1"/>
                          </wps:cNvSpPr>
                          <wps:spPr bwMode="auto">
                            <a:xfrm>
                              <a:off x="1520" y="5143"/>
                              <a:ext cx="61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6A8A36"/>
                                    <w:sz w:val="15"/>
                                  </w:rPr>
                                  <w:t>第一年</w:t>
                                </w:r>
                              </w:p>
                            </w:txbxContent>
                          </wps:txbx>
                          <wps:bodyPr rot="0" vert="horz" wrap="square" lIns="0" tIns="0" rIns="0" bIns="0" anchor="t" anchorCtr="0" upright="1">
                            <a:noAutofit/>
                          </wps:bodyPr>
                        </wps:wsp>
                        <wps:wsp>
                          <wps:cNvPr id="104" name="Rectangle 201"/>
                          <wps:cNvSpPr>
                            <a:spLocks noChangeArrowheads="1"/>
                          </wps:cNvSpPr>
                          <wps:spPr bwMode="auto">
                            <a:xfrm>
                              <a:off x="2361" y="5143"/>
                              <a:ext cx="61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6A8A36"/>
                                    <w:sz w:val="15"/>
                                  </w:rPr>
                                  <w:t>第二年</w:t>
                                </w:r>
                              </w:p>
                            </w:txbxContent>
                          </wps:txbx>
                          <wps:bodyPr rot="0" vert="horz" wrap="square" lIns="0" tIns="0" rIns="0" bIns="0" anchor="t" anchorCtr="0" upright="1">
                            <a:noAutofit/>
                          </wps:bodyPr>
                        </wps:wsp>
                        <wps:wsp>
                          <wps:cNvPr id="105" name="Rectangle 202"/>
                          <wps:cNvSpPr>
                            <a:spLocks noChangeArrowheads="1"/>
                          </wps:cNvSpPr>
                          <wps:spPr bwMode="auto">
                            <a:xfrm>
                              <a:off x="3149" y="5143"/>
                              <a:ext cx="61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6A8A36"/>
                                    <w:sz w:val="15"/>
                                  </w:rPr>
                                  <w:t>第三年</w:t>
                                </w:r>
                              </w:p>
                            </w:txbxContent>
                          </wps:txbx>
                          <wps:bodyPr rot="0" vert="horz" wrap="square" lIns="0" tIns="0" rIns="0" bIns="0" anchor="t" anchorCtr="0" upright="1">
                            <a:noAutofit/>
                          </wps:bodyPr>
                        </wps:wsp>
                        <wps:wsp>
                          <wps:cNvPr id="106" name="Rectangle 203"/>
                          <wps:cNvSpPr>
                            <a:spLocks noChangeArrowheads="1"/>
                          </wps:cNvSpPr>
                          <wps:spPr bwMode="auto">
                            <a:xfrm>
                              <a:off x="7285" y="4754"/>
                              <a:ext cx="3085"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DF4B6B" w:rsidRDefault="00DE66EC" w:rsidP="00F01582">
                                <w:pPr>
                                  <w:rPr>
                                    <w:rFonts w:ascii="SimHei" w:eastAsia="SimHei"/>
                                    <w:b/>
                                    <w:color w:val="6A8A36"/>
                                    <w:sz w:val="15"/>
                                    <w:lang w:eastAsia="zh-CN"/>
                                  </w:rPr>
                                </w:pPr>
                                <w:r w:rsidRPr="00DF4B6B">
                                  <w:rPr>
                                    <w:rFonts w:ascii="SimHei" w:eastAsia="SimHei" w:hint="eastAsia"/>
                                    <w:b/>
                                    <w:color w:val="6A8A36"/>
                                    <w:sz w:val="15"/>
                                    <w:lang w:eastAsia="zh-CN"/>
                                  </w:rPr>
                                  <w:t xml:space="preserve"> </w:t>
                                </w:r>
                              </w:p>
                              <w:p w:rsidR="00DE66EC" w:rsidRDefault="00DE66EC" w:rsidP="00F01582">
                                <w:pPr>
                                  <w:rPr>
                                    <w:b/>
                                    <w:color w:val="6A8A36"/>
                                    <w:sz w:val="15"/>
                                    <w:lang w:eastAsia="zh-CN"/>
                                  </w:rPr>
                                </w:pPr>
                                <w:r w:rsidRPr="00DF4B6B">
                                  <w:rPr>
                                    <w:rFonts w:ascii="SimHei" w:eastAsia="SimHei" w:hint="eastAsia"/>
                                    <w:b/>
                                    <w:color w:val="6A8A36"/>
                                    <w:sz w:val="15"/>
                                    <w:lang w:eastAsia="zh-CN"/>
                                  </w:rPr>
                                  <w:t>野生物种可持续利用</w:t>
                                </w:r>
                              </w:p>
                              <w:p w:rsidR="00DE66EC" w:rsidRPr="00B33BA1" w:rsidRDefault="00DE66EC" w:rsidP="00F01582">
                                <w:pPr>
                                  <w:rPr>
                                    <w:rFonts w:ascii="SimHei" w:eastAsia="SimHei" w:hAnsi="SimHei"/>
                                    <w:lang w:eastAsia="zh-CN"/>
                                  </w:rPr>
                                </w:pPr>
                                <w:r w:rsidRPr="00B33BA1">
                                  <w:rPr>
                                    <w:rFonts w:ascii="SimHei" w:eastAsia="SimHei" w:hAnsi="SimHei" w:hint="eastAsia"/>
                                    <w:b/>
                                    <w:color w:val="6A8A36"/>
                                    <w:sz w:val="15"/>
                                    <w:lang w:eastAsia="zh-CN"/>
                                  </w:rPr>
                                  <w:t>价值</w:t>
                                </w:r>
                              </w:p>
                            </w:txbxContent>
                          </wps:txbx>
                          <wps:bodyPr rot="0" vert="horz" wrap="square" lIns="0" tIns="0" rIns="0" bIns="0" anchor="t" anchorCtr="0" upright="1">
                            <a:noAutofit/>
                          </wps:bodyPr>
                        </wps:wsp>
                        <wps:wsp>
                          <wps:cNvPr id="107" name="AutoShape 204"/>
                          <wps:cNvSpPr>
                            <a:spLocks/>
                          </wps:cNvSpPr>
                          <wps:spPr bwMode="auto">
                            <a:xfrm>
                              <a:off x="2208" y="6010"/>
                              <a:ext cx="2351" cy="0"/>
                            </a:xfrm>
                            <a:custGeom>
                              <a:avLst/>
                              <a:gdLst>
                                <a:gd name="T0" fmla="*/ 0 w 1472819"/>
                                <a:gd name="T1" fmla="*/ 2351 w 1472819"/>
                                <a:gd name="T2" fmla="*/ 0 60000 65536"/>
                                <a:gd name="T3" fmla="*/ 0 60000 65536"/>
                                <a:gd name="T4" fmla="*/ 0 w 1472819"/>
                                <a:gd name="T5" fmla="*/ 1472819 w 1472819"/>
                              </a:gdLst>
                              <a:ahLst/>
                              <a:cxnLst>
                                <a:cxn ang="T2">
                                  <a:pos x="T0" y="0"/>
                                </a:cxn>
                                <a:cxn ang="T3">
                                  <a:pos x="T1" y="0"/>
                                </a:cxn>
                              </a:cxnLst>
                              <a:rect l="T4" t="0" r="T5" b="0"/>
                              <a:pathLst>
                                <a:path w="1472819">
                                  <a:moveTo>
                                    <a:pt x="0" y="0"/>
                                  </a:moveTo>
                                  <a:lnTo>
                                    <a:pt x="1472819" y="0"/>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205"/>
                          <wps:cNvSpPr>
                            <a:spLocks/>
                          </wps:cNvSpPr>
                          <wps:spPr bwMode="auto">
                            <a:xfrm>
                              <a:off x="2208" y="5728"/>
                              <a:ext cx="0" cy="292"/>
                            </a:xfrm>
                            <a:custGeom>
                              <a:avLst/>
                              <a:gdLst>
                                <a:gd name="T0" fmla="*/ 0 h 179997"/>
                                <a:gd name="T1" fmla="*/ 292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206"/>
                          <wps:cNvSpPr>
                            <a:spLocks/>
                          </wps:cNvSpPr>
                          <wps:spPr bwMode="auto">
                            <a:xfrm>
                              <a:off x="2991" y="5728"/>
                              <a:ext cx="0" cy="292"/>
                            </a:xfrm>
                            <a:custGeom>
                              <a:avLst/>
                              <a:gdLst>
                                <a:gd name="T0" fmla="*/ 0 h 179997"/>
                                <a:gd name="T1" fmla="*/ 292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207"/>
                          <wps:cNvSpPr>
                            <a:spLocks/>
                          </wps:cNvSpPr>
                          <wps:spPr bwMode="auto">
                            <a:xfrm>
                              <a:off x="3774" y="5728"/>
                              <a:ext cx="0" cy="292"/>
                            </a:xfrm>
                            <a:custGeom>
                              <a:avLst/>
                              <a:gdLst>
                                <a:gd name="T0" fmla="*/ 0 h 179997"/>
                                <a:gd name="T1" fmla="*/ 292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208"/>
                          <wps:cNvSpPr>
                            <a:spLocks/>
                          </wps:cNvSpPr>
                          <wps:spPr bwMode="auto">
                            <a:xfrm>
                              <a:off x="4556" y="5728"/>
                              <a:ext cx="0" cy="292"/>
                            </a:xfrm>
                            <a:custGeom>
                              <a:avLst/>
                              <a:gdLst>
                                <a:gd name="T0" fmla="*/ 0 h 179997"/>
                                <a:gd name="T1" fmla="*/ 292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68893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209"/>
                          <wps:cNvSpPr>
                            <a:spLocks noChangeArrowheads="1"/>
                          </wps:cNvSpPr>
                          <wps:spPr bwMode="auto">
                            <a:xfrm>
                              <a:off x="2361" y="5688"/>
                              <a:ext cx="61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6A8A36"/>
                                    <w:sz w:val="15"/>
                                  </w:rPr>
                                  <w:t>第一年</w:t>
                                </w:r>
                              </w:p>
                            </w:txbxContent>
                          </wps:txbx>
                          <wps:bodyPr rot="0" vert="horz" wrap="square" lIns="0" tIns="0" rIns="0" bIns="0" anchor="t" anchorCtr="0" upright="1">
                            <a:noAutofit/>
                          </wps:bodyPr>
                        </wps:wsp>
                        <wps:wsp>
                          <wps:cNvPr id="113" name="Rectangle 210"/>
                          <wps:cNvSpPr>
                            <a:spLocks noChangeArrowheads="1"/>
                          </wps:cNvSpPr>
                          <wps:spPr bwMode="auto">
                            <a:xfrm>
                              <a:off x="3154" y="5675"/>
                              <a:ext cx="614"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6A8A36"/>
                                    <w:sz w:val="15"/>
                                  </w:rPr>
                                  <w:t>第二年</w:t>
                                </w:r>
                              </w:p>
                            </w:txbxContent>
                          </wps:txbx>
                          <wps:bodyPr rot="0" vert="horz" wrap="square" lIns="0" tIns="0" rIns="0" bIns="0" anchor="t" anchorCtr="0" upright="1">
                            <a:noAutofit/>
                          </wps:bodyPr>
                        </wps:wsp>
                        <wps:wsp>
                          <wps:cNvPr id="114" name="Rectangle 211"/>
                          <wps:cNvSpPr>
                            <a:spLocks noChangeArrowheads="1"/>
                          </wps:cNvSpPr>
                          <wps:spPr bwMode="auto">
                            <a:xfrm>
                              <a:off x="3941" y="5675"/>
                              <a:ext cx="614"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6A8A36"/>
                                    <w:sz w:val="15"/>
                                  </w:rPr>
                                  <w:t>第三年</w:t>
                                </w:r>
                              </w:p>
                            </w:txbxContent>
                          </wps:txbx>
                          <wps:bodyPr rot="0" vert="horz" wrap="square" lIns="0" tIns="0" rIns="0" bIns="0" anchor="t" anchorCtr="0" upright="1">
                            <a:noAutofit/>
                          </wps:bodyPr>
                        </wps:wsp>
                        <wps:wsp>
                          <wps:cNvPr id="115" name="Rectangle 212"/>
                          <wps:cNvSpPr>
                            <a:spLocks noChangeArrowheads="1"/>
                          </wps:cNvSpPr>
                          <wps:spPr bwMode="auto">
                            <a:xfrm>
                              <a:off x="7195" y="5763"/>
                              <a:ext cx="230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DF4B6B" w:rsidRDefault="00DE66EC" w:rsidP="00F01582">
                                <w:pPr>
                                  <w:rPr>
                                    <w:rFonts w:ascii="SimHei" w:eastAsia="SimHei"/>
                                    <w:lang w:eastAsia="zh-CN"/>
                                  </w:rPr>
                                </w:pPr>
                                <w:r w:rsidRPr="00DF4B6B">
                                  <w:rPr>
                                    <w:rFonts w:ascii="SimHei" w:eastAsia="SimHei" w:hint="eastAsia"/>
                                    <w:b/>
                                    <w:color w:val="4F7A30"/>
                                    <w:sz w:val="15"/>
                                    <w:lang w:eastAsia="zh-CN"/>
                                  </w:rPr>
                                  <w:t xml:space="preserve"> 外来入侵物种</w:t>
                                </w:r>
                              </w:p>
                            </w:txbxContent>
                          </wps:txbx>
                          <wps:bodyPr rot="0" vert="horz" wrap="square" lIns="0" tIns="0" rIns="0" bIns="0" anchor="t" anchorCtr="0" upright="1">
                            <a:noAutofit/>
                          </wps:bodyPr>
                        </wps:wsp>
                        <wps:wsp>
                          <wps:cNvPr id="116" name="AutoShape 213"/>
                          <wps:cNvSpPr>
                            <a:spLocks/>
                          </wps:cNvSpPr>
                          <wps:spPr bwMode="auto">
                            <a:xfrm>
                              <a:off x="1918" y="3898"/>
                              <a:ext cx="575" cy="585"/>
                            </a:xfrm>
                            <a:custGeom>
                              <a:avLst/>
                              <a:gdLst>
                                <a:gd name="T0" fmla="*/ 288 w 359994"/>
                                <a:gd name="T1" fmla="*/ 0 h 359994"/>
                                <a:gd name="T2" fmla="*/ 575 w 359994"/>
                                <a:gd name="T3" fmla="*/ 293 h 359994"/>
                                <a:gd name="T4" fmla="*/ 288 w 359994"/>
                                <a:gd name="T5" fmla="*/ 585 h 359994"/>
                                <a:gd name="T6" fmla="*/ 0 w 359994"/>
                                <a:gd name="T7" fmla="*/ 293 h 359994"/>
                                <a:gd name="T8" fmla="*/ 288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7" name="Rectangle 214"/>
                          <wps:cNvSpPr>
                            <a:spLocks noChangeArrowheads="1"/>
                          </wps:cNvSpPr>
                          <wps:spPr bwMode="auto">
                            <a:xfrm>
                              <a:off x="1967" y="3966"/>
                              <a:ext cx="466"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sidRPr="002E21F4">
                                  <w:rPr>
                                    <w:rFonts w:ascii="SimHei" w:eastAsia="SimHei" w:hint="eastAsia"/>
                                    <w:b/>
                                    <w:color w:val="FFFEFD"/>
                                    <w:sz w:val="10"/>
                                    <w:szCs w:val="10"/>
                                    <w:lang w:eastAsia="zh-CN"/>
                                  </w:rPr>
                                  <w:t>生物多样性平台第七届会议</w:t>
                                </w:r>
                              </w:p>
                            </w:txbxContent>
                          </wps:txbx>
                          <wps:bodyPr rot="0" vert="horz" wrap="square" lIns="0" tIns="0" rIns="0" bIns="0" anchor="t" anchorCtr="0" upright="1">
                            <a:noAutofit/>
                          </wps:bodyPr>
                        </wps:wsp>
                        <wps:wsp>
                          <wps:cNvPr id="118" name="AutoShape 215"/>
                          <wps:cNvSpPr>
                            <a:spLocks/>
                          </wps:cNvSpPr>
                          <wps:spPr bwMode="auto">
                            <a:xfrm>
                              <a:off x="2701" y="3898"/>
                              <a:ext cx="575" cy="585"/>
                            </a:xfrm>
                            <a:custGeom>
                              <a:avLst/>
                              <a:gdLst>
                                <a:gd name="T0" fmla="*/ 288 w 359994"/>
                                <a:gd name="T1" fmla="*/ 0 h 359994"/>
                                <a:gd name="T2" fmla="*/ 575 w 359994"/>
                                <a:gd name="T3" fmla="*/ 293 h 359994"/>
                                <a:gd name="T4" fmla="*/ 288 w 359994"/>
                                <a:gd name="T5" fmla="*/ 585 h 359994"/>
                                <a:gd name="T6" fmla="*/ 0 w 359994"/>
                                <a:gd name="T7" fmla="*/ 293 h 359994"/>
                                <a:gd name="T8" fmla="*/ 288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9" name="AutoShape 216"/>
                          <wps:cNvSpPr>
                            <a:spLocks/>
                          </wps:cNvSpPr>
                          <wps:spPr bwMode="auto">
                            <a:xfrm>
                              <a:off x="3485" y="3898"/>
                              <a:ext cx="574" cy="585"/>
                            </a:xfrm>
                            <a:custGeom>
                              <a:avLst/>
                              <a:gdLst>
                                <a:gd name="T0" fmla="*/ 287 w 359994"/>
                                <a:gd name="T1" fmla="*/ 0 h 359994"/>
                                <a:gd name="T2" fmla="*/ 574 w 359994"/>
                                <a:gd name="T3" fmla="*/ 293 h 359994"/>
                                <a:gd name="T4" fmla="*/ 287 w 359994"/>
                                <a:gd name="T5" fmla="*/ 585 h 359994"/>
                                <a:gd name="T6" fmla="*/ 0 w 359994"/>
                                <a:gd name="T7" fmla="*/ 293 h 359994"/>
                                <a:gd name="T8" fmla="*/ 287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0" name="AutoShape 217"/>
                          <wps:cNvSpPr>
                            <a:spLocks/>
                          </wps:cNvSpPr>
                          <wps:spPr bwMode="auto">
                            <a:xfrm>
                              <a:off x="4268" y="3898"/>
                              <a:ext cx="575" cy="585"/>
                            </a:xfrm>
                            <a:custGeom>
                              <a:avLst/>
                              <a:gdLst>
                                <a:gd name="T0" fmla="*/ 288 w 359994"/>
                                <a:gd name="T1" fmla="*/ 0 h 359994"/>
                                <a:gd name="T2" fmla="*/ 575 w 359994"/>
                                <a:gd name="T3" fmla="*/ 293 h 359994"/>
                                <a:gd name="T4" fmla="*/ 288 w 359994"/>
                                <a:gd name="T5" fmla="*/ 585 h 359994"/>
                                <a:gd name="T6" fmla="*/ 0 w 359994"/>
                                <a:gd name="T7" fmla="*/ 293 h 359994"/>
                                <a:gd name="T8" fmla="*/ 288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1" name="AutoShape 218"/>
                          <wps:cNvSpPr>
                            <a:spLocks/>
                          </wps:cNvSpPr>
                          <wps:spPr bwMode="auto">
                            <a:xfrm>
                              <a:off x="5052" y="3898"/>
                              <a:ext cx="574" cy="585"/>
                            </a:xfrm>
                            <a:custGeom>
                              <a:avLst/>
                              <a:gdLst>
                                <a:gd name="T0" fmla="*/ 287 w 359994"/>
                                <a:gd name="T1" fmla="*/ 0 h 359994"/>
                                <a:gd name="T2" fmla="*/ 574 w 359994"/>
                                <a:gd name="T3" fmla="*/ 293 h 359994"/>
                                <a:gd name="T4" fmla="*/ 287 w 359994"/>
                                <a:gd name="T5" fmla="*/ 585 h 359994"/>
                                <a:gd name="T6" fmla="*/ 0 w 359994"/>
                                <a:gd name="T7" fmla="*/ 293 h 359994"/>
                                <a:gd name="T8" fmla="*/ 287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2" name="AutoShape 219"/>
                          <wps:cNvSpPr>
                            <a:spLocks/>
                          </wps:cNvSpPr>
                          <wps:spPr bwMode="auto">
                            <a:xfrm>
                              <a:off x="5835" y="3898"/>
                              <a:ext cx="574" cy="585"/>
                            </a:xfrm>
                            <a:custGeom>
                              <a:avLst/>
                              <a:gdLst>
                                <a:gd name="T0" fmla="*/ 287 w 359994"/>
                                <a:gd name="T1" fmla="*/ 0 h 359994"/>
                                <a:gd name="T2" fmla="*/ 574 w 359994"/>
                                <a:gd name="T3" fmla="*/ 293 h 359994"/>
                                <a:gd name="T4" fmla="*/ 287 w 359994"/>
                                <a:gd name="T5" fmla="*/ 585 h 359994"/>
                                <a:gd name="T6" fmla="*/ 0 w 359994"/>
                                <a:gd name="T7" fmla="*/ 293 h 359994"/>
                                <a:gd name="T8" fmla="*/ 287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3" name="AutoShape 220"/>
                          <wps:cNvSpPr>
                            <a:spLocks/>
                          </wps:cNvSpPr>
                          <wps:spPr bwMode="auto">
                            <a:xfrm>
                              <a:off x="6618" y="3898"/>
                              <a:ext cx="575" cy="585"/>
                            </a:xfrm>
                            <a:custGeom>
                              <a:avLst/>
                              <a:gdLst>
                                <a:gd name="T0" fmla="*/ 288 w 359994"/>
                                <a:gd name="T1" fmla="*/ 0 h 359994"/>
                                <a:gd name="T2" fmla="*/ 575 w 359994"/>
                                <a:gd name="T3" fmla="*/ 293 h 359994"/>
                                <a:gd name="T4" fmla="*/ 288 w 359994"/>
                                <a:gd name="T5" fmla="*/ 585 h 359994"/>
                                <a:gd name="T6" fmla="*/ 0 w 359994"/>
                                <a:gd name="T7" fmla="*/ 293 h 359994"/>
                                <a:gd name="T8" fmla="*/ 288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4" name="AutoShape 221"/>
                          <wps:cNvSpPr>
                            <a:spLocks/>
                          </wps:cNvSpPr>
                          <wps:spPr bwMode="auto">
                            <a:xfrm>
                              <a:off x="7401" y="3898"/>
                              <a:ext cx="575" cy="585"/>
                            </a:xfrm>
                            <a:custGeom>
                              <a:avLst/>
                              <a:gdLst>
                                <a:gd name="T0" fmla="*/ 288 w 359994"/>
                                <a:gd name="T1" fmla="*/ 0 h 359994"/>
                                <a:gd name="T2" fmla="*/ 575 w 359994"/>
                                <a:gd name="T3" fmla="*/ 293 h 359994"/>
                                <a:gd name="T4" fmla="*/ 288 w 359994"/>
                                <a:gd name="T5" fmla="*/ 585 h 359994"/>
                                <a:gd name="T6" fmla="*/ 0 w 359994"/>
                                <a:gd name="T7" fmla="*/ 293 h 359994"/>
                                <a:gd name="T8" fmla="*/ 288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5" name="AutoShape 222"/>
                          <wps:cNvSpPr>
                            <a:spLocks/>
                          </wps:cNvSpPr>
                          <wps:spPr bwMode="auto">
                            <a:xfrm>
                              <a:off x="8185" y="3898"/>
                              <a:ext cx="575" cy="585"/>
                            </a:xfrm>
                            <a:custGeom>
                              <a:avLst/>
                              <a:gdLst>
                                <a:gd name="T0" fmla="*/ 288 w 359994"/>
                                <a:gd name="T1" fmla="*/ 0 h 359994"/>
                                <a:gd name="T2" fmla="*/ 575 w 359994"/>
                                <a:gd name="T3" fmla="*/ 293 h 359994"/>
                                <a:gd name="T4" fmla="*/ 288 w 359994"/>
                                <a:gd name="T5" fmla="*/ 585 h 359994"/>
                                <a:gd name="T6" fmla="*/ 0 w 359994"/>
                                <a:gd name="T7" fmla="*/ 293 h 359994"/>
                                <a:gd name="T8" fmla="*/ 288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6" name="AutoShape 223"/>
                          <wps:cNvSpPr>
                            <a:spLocks/>
                          </wps:cNvSpPr>
                          <wps:spPr bwMode="auto">
                            <a:xfrm>
                              <a:off x="8968" y="3898"/>
                              <a:ext cx="575" cy="585"/>
                            </a:xfrm>
                            <a:custGeom>
                              <a:avLst/>
                              <a:gdLst>
                                <a:gd name="T0" fmla="*/ 288 w 359994"/>
                                <a:gd name="T1" fmla="*/ 0 h 359994"/>
                                <a:gd name="T2" fmla="*/ 575 w 359994"/>
                                <a:gd name="T3" fmla="*/ 293 h 359994"/>
                                <a:gd name="T4" fmla="*/ 288 w 359994"/>
                                <a:gd name="T5" fmla="*/ 585 h 359994"/>
                                <a:gd name="T6" fmla="*/ 0 w 359994"/>
                                <a:gd name="T7" fmla="*/ 293 h 359994"/>
                                <a:gd name="T8" fmla="*/ 288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7" name="AutoShape 224"/>
                          <wps:cNvSpPr>
                            <a:spLocks/>
                          </wps:cNvSpPr>
                          <wps:spPr bwMode="auto">
                            <a:xfrm>
                              <a:off x="9751" y="3898"/>
                              <a:ext cx="575" cy="585"/>
                            </a:xfrm>
                            <a:custGeom>
                              <a:avLst/>
                              <a:gdLst>
                                <a:gd name="T0" fmla="*/ 288 w 359994"/>
                                <a:gd name="T1" fmla="*/ 0 h 359994"/>
                                <a:gd name="T2" fmla="*/ 575 w 359994"/>
                                <a:gd name="T3" fmla="*/ 293 h 359994"/>
                                <a:gd name="T4" fmla="*/ 288 w 359994"/>
                                <a:gd name="T5" fmla="*/ 585 h 359994"/>
                                <a:gd name="T6" fmla="*/ 0 w 359994"/>
                                <a:gd name="T7" fmla="*/ 293 h 359994"/>
                                <a:gd name="T8" fmla="*/ 288 w 359994"/>
                                <a:gd name="T9" fmla="*/ 0 h 359994"/>
                                <a:gd name="T10" fmla="*/ 0 60000 65536"/>
                                <a:gd name="T11" fmla="*/ 0 60000 65536"/>
                                <a:gd name="T12" fmla="*/ 0 60000 65536"/>
                                <a:gd name="T13" fmla="*/ 0 60000 65536"/>
                                <a:gd name="T14" fmla="*/ 0 60000 65536"/>
                                <a:gd name="T15" fmla="*/ 0 w 359994"/>
                                <a:gd name="T16" fmla="*/ 0 h 359994"/>
                                <a:gd name="T17" fmla="*/ 359994 w 359994"/>
                                <a:gd name="T18" fmla="*/ 359994 h 359994"/>
                              </a:gdLst>
                              <a:ahLst/>
                              <a:cxnLst>
                                <a:cxn ang="T10">
                                  <a:pos x="T0" y="T1"/>
                                </a:cxn>
                                <a:cxn ang="T11">
                                  <a:pos x="T2" y="T3"/>
                                </a:cxn>
                                <a:cxn ang="T12">
                                  <a:pos x="T4" y="T5"/>
                                </a:cxn>
                                <a:cxn ang="T13">
                                  <a:pos x="T6" y="T7"/>
                                </a:cxn>
                                <a:cxn ang="T14">
                                  <a:pos x="T8" y="T9"/>
                                </a:cxn>
                              </a:cxnLst>
                              <a:rect l="T15" t="T16" r="T17" b="T18"/>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88" name="Rectangle 225"/>
                          <wps:cNvSpPr>
                            <a:spLocks noChangeArrowheads="1"/>
                          </wps:cNvSpPr>
                          <wps:spPr bwMode="auto">
                            <a:xfrm>
                              <a:off x="4721" y="6188"/>
                              <a:ext cx="61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第三年</w:t>
                                </w:r>
                              </w:p>
                            </w:txbxContent>
                          </wps:txbx>
                          <wps:bodyPr rot="0" vert="horz" wrap="square" lIns="0" tIns="0" rIns="0" bIns="0" anchor="t" anchorCtr="0" upright="1">
                            <a:noAutofit/>
                          </wps:bodyPr>
                        </wps:wsp>
                        <wps:wsp>
                          <wps:cNvPr id="289" name="AutoShape 226"/>
                          <wps:cNvSpPr>
                            <a:spLocks/>
                          </wps:cNvSpPr>
                          <wps:spPr bwMode="auto">
                            <a:xfrm>
                              <a:off x="2199" y="6514"/>
                              <a:ext cx="3937" cy="0"/>
                            </a:xfrm>
                            <a:custGeom>
                              <a:avLst/>
                              <a:gdLst>
                                <a:gd name="T0" fmla="*/ 0 w 2465858"/>
                                <a:gd name="T1" fmla="*/ 3937 w 2465858"/>
                                <a:gd name="T2" fmla="*/ 0 60000 65536"/>
                                <a:gd name="T3" fmla="*/ 0 60000 65536"/>
                                <a:gd name="T4" fmla="*/ 0 w 2465858"/>
                                <a:gd name="T5" fmla="*/ 2465858 w 2465858"/>
                              </a:gdLst>
                              <a:ahLst/>
                              <a:cxnLst>
                                <a:cxn ang="T2">
                                  <a:pos x="T0" y="0"/>
                                </a:cxn>
                                <a:cxn ang="T3">
                                  <a:pos x="T1" y="0"/>
                                </a:cxn>
                              </a:cxnLst>
                              <a:rect l="T4" t="0" r="T5" b="0"/>
                              <a:pathLst>
                                <a:path w="2465858">
                                  <a:moveTo>
                                    <a:pt x="0" y="0"/>
                                  </a:moveTo>
                                  <a:lnTo>
                                    <a:pt x="2465858" y="0"/>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AutoShape 227"/>
                          <wps:cNvSpPr>
                            <a:spLocks/>
                          </wps:cNvSpPr>
                          <wps:spPr bwMode="auto">
                            <a:xfrm>
                              <a:off x="2204" y="6231"/>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AutoShape 228"/>
                          <wps:cNvSpPr>
                            <a:spLocks/>
                          </wps:cNvSpPr>
                          <wps:spPr bwMode="auto">
                            <a:xfrm>
                              <a:off x="2987" y="6231"/>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utoShape 229"/>
                          <wps:cNvSpPr>
                            <a:spLocks/>
                          </wps:cNvSpPr>
                          <wps:spPr bwMode="auto">
                            <a:xfrm>
                              <a:off x="3770" y="6231"/>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AutoShape 230"/>
                          <wps:cNvSpPr>
                            <a:spLocks/>
                          </wps:cNvSpPr>
                          <wps:spPr bwMode="auto">
                            <a:xfrm>
                              <a:off x="5335" y="6231"/>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AutoShape 231"/>
                          <wps:cNvSpPr>
                            <a:spLocks/>
                          </wps:cNvSpPr>
                          <wps:spPr bwMode="auto">
                            <a:xfrm>
                              <a:off x="4552" y="6231"/>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32"/>
                          <wps:cNvSpPr>
                            <a:spLocks noChangeArrowheads="1"/>
                          </wps:cNvSpPr>
                          <wps:spPr bwMode="auto">
                            <a:xfrm>
                              <a:off x="2295" y="6188"/>
                              <a:ext cx="79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范围界定</w:t>
                                </w:r>
                              </w:p>
                            </w:txbxContent>
                          </wps:txbx>
                          <wps:bodyPr rot="0" vert="horz" wrap="square" lIns="0" tIns="0" rIns="0" bIns="0" anchor="t" anchorCtr="0" upright="1">
                            <a:noAutofit/>
                          </wps:bodyPr>
                        </wps:wsp>
                        <wps:wsp>
                          <wps:cNvPr id="296" name="Rectangle 233"/>
                          <wps:cNvSpPr>
                            <a:spLocks noChangeArrowheads="1"/>
                          </wps:cNvSpPr>
                          <wps:spPr bwMode="auto">
                            <a:xfrm>
                              <a:off x="3154" y="6151"/>
                              <a:ext cx="615"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第一年</w:t>
                                </w:r>
                              </w:p>
                            </w:txbxContent>
                          </wps:txbx>
                          <wps:bodyPr rot="0" vert="horz" wrap="square" lIns="0" tIns="0" rIns="0" bIns="0" anchor="t" anchorCtr="0" upright="1">
                            <a:noAutofit/>
                          </wps:bodyPr>
                        </wps:wsp>
                        <wps:wsp>
                          <wps:cNvPr id="297" name="Rectangle 234"/>
                          <wps:cNvSpPr>
                            <a:spLocks noChangeArrowheads="1"/>
                          </wps:cNvSpPr>
                          <wps:spPr bwMode="auto">
                            <a:xfrm>
                              <a:off x="3942" y="6151"/>
                              <a:ext cx="61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第二年</w:t>
                                </w:r>
                              </w:p>
                            </w:txbxContent>
                          </wps:txbx>
                          <wps:bodyPr rot="0" vert="horz" wrap="square" lIns="0" tIns="0" rIns="0" bIns="0" anchor="t" anchorCtr="0" upright="1">
                            <a:noAutofit/>
                          </wps:bodyPr>
                        </wps:wsp>
                        <wps:wsp>
                          <wps:cNvPr id="298" name="AutoShape 235"/>
                          <wps:cNvSpPr>
                            <a:spLocks/>
                          </wps:cNvSpPr>
                          <wps:spPr bwMode="auto">
                            <a:xfrm>
                              <a:off x="6125" y="6231"/>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36"/>
                          <wps:cNvSpPr>
                            <a:spLocks noChangeArrowheads="1"/>
                          </wps:cNvSpPr>
                          <wps:spPr bwMode="auto">
                            <a:xfrm>
                              <a:off x="5522" y="6188"/>
                              <a:ext cx="61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第四年</w:t>
                                </w:r>
                              </w:p>
                            </w:txbxContent>
                          </wps:txbx>
                          <wps:bodyPr rot="0" vert="horz" wrap="square" lIns="0" tIns="0" rIns="0" bIns="0" anchor="t" anchorCtr="0" upright="1">
                            <a:noAutofit/>
                          </wps:bodyPr>
                        </wps:wsp>
                        <wps:wsp>
                          <wps:cNvPr id="300" name="Rectangle 237"/>
                          <wps:cNvSpPr>
                            <a:spLocks noChangeArrowheads="1"/>
                          </wps:cNvSpPr>
                          <wps:spPr bwMode="auto">
                            <a:xfrm>
                              <a:off x="5508" y="6714"/>
                              <a:ext cx="615"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第二年</w:t>
                                </w:r>
                              </w:p>
                            </w:txbxContent>
                          </wps:txbx>
                          <wps:bodyPr rot="0" vert="horz" wrap="square" lIns="0" tIns="0" rIns="0" bIns="0" anchor="t" anchorCtr="0" upright="1">
                            <a:noAutofit/>
                          </wps:bodyPr>
                        </wps:wsp>
                        <wps:wsp>
                          <wps:cNvPr id="301" name="AutoShape 238"/>
                          <wps:cNvSpPr>
                            <a:spLocks/>
                          </wps:cNvSpPr>
                          <wps:spPr bwMode="auto">
                            <a:xfrm>
                              <a:off x="4555" y="7023"/>
                              <a:ext cx="2368" cy="0"/>
                            </a:xfrm>
                            <a:custGeom>
                              <a:avLst/>
                              <a:gdLst>
                                <a:gd name="T0" fmla="*/ 0 w 1482916"/>
                                <a:gd name="T1" fmla="*/ 2368 w 1482916"/>
                                <a:gd name="T2" fmla="*/ 0 60000 65536"/>
                                <a:gd name="T3" fmla="*/ 0 60000 65536"/>
                                <a:gd name="T4" fmla="*/ 0 w 1482916"/>
                                <a:gd name="T5" fmla="*/ 1482916 w 1482916"/>
                              </a:gdLst>
                              <a:ahLst/>
                              <a:cxnLst>
                                <a:cxn ang="T2">
                                  <a:pos x="T0" y="0"/>
                                </a:cxn>
                                <a:cxn ang="T3">
                                  <a:pos x="T1" y="0"/>
                                </a:cxn>
                              </a:cxnLst>
                              <a:rect l="T4" t="0" r="T5" b="0"/>
                              <a:pathLst>
                                <a:path w="1482916">
                                  <a:moveTo>
                                    <a:pt x="0" y="0"/>
                                  </a:moveTo>
                                  <a:lnTo>
                                    <a:pt x="1482916" y="0"/>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AutoShape 239"/>
                          <wps:cNvSpPr>
                            <a:spLocks/>
                          </wps:cNvSpPr>
                          <wps:spPr bwMode="auto">
                            <a:xfrm>
                              <a:off x="4557" y="6741"/>
                              <a:ext cx="0" cy="292"/>
                            </a:xfrm>
                            <a:custGeom>
                              <a:avLst/>
                              <a:gdLst>
                                <a:gd name="T0" fmla="*/ 0 h 179997"/>
                                <a:gd name="T1" fmla="*/ 292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AutoShape 240"/>
                          <wps:cNvSpPr>
                            <a:spLocks/>
                          </wps:cNvSpPr>
                          <wps:spPr bwMode="auto">
                            <a:xfrm>
                              <a:off x="6123" y="6741"/>
                              <a:ext cx="0" cy="292"/>
                            </a:xfrm>
                            <a:custGeom>
                              <a:avLst/>
                              <a:gdLst>
                                <a:gd name="T0" fmla="*/ 0 h 179997"/>
                                <a:gd name="T1" fmla="*/ 292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AutoShape 241"/>
                          <wps:cNvSpPr>
                            <a:spLocks/>
                          </wps:cNvSpPr>
                          <wps:spPr bwMode="auto">
                            <a:xfrm>
                              <a:off x="5340" y="6741"/>
                              <a:ext cx="0" cy="292"/>
                            </a:xfrm>
                            <a:custGeom>
                              <a:avLst/>
                              <a:gdLst>
                                <a:gd name="T0" fmla="*/ 0 h 179997"/>
                                <a:gd name="T1" fmla="*/ 292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42"/>
                          <wps:cNvSpPr>
                            <a:spLocks noChangeArrowheads="1"/>
                          </wps:cNvSpPr>
                          <wps:spPr bwMode="auto">
                            <a:xfrm>
                              <a:off x="4729" y="6741"/>
                              <a:ext cx="615"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第一年</w:t>
                                </w:r>
                              </w:p>
                            </w:txbxContent>
                          </wps:txbx>
                          <wps:bodyPr rot="0" vert="horz" wrap="square" lIns="0" tIns="0" rIns="0" bIns="0" anchor="t" anchorCtr="0" upright="1">
                            <a:noAutofit/>
                          </wps:bodyPr>
                        </wps:wsp>
                        <wps:wsp>
                          <wps:cNvPr id="306" name="AutoShape 243"/>
                          <wps:cNvSpPr>
                            <a:spLocks/>
                          </wps:cNvSpPr>
                          <wps:spPr bwMode="auto">
                            <a:xfrm>
                              <a:off x="6913" y="6741"/>
                              <a:ext cx="0" cy="292"/>
                            </a:xfrm>
                            <a:custGeom>
                              <a:avLst/>
                              <a:gdLst>
                                <a:gd name="T0" fmla="*/ 0 h 179997"/>
                                <a:gd name="T1" fmla="*/ 292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244"/>
                          <wps:cNvSpPr>
                            <a:spLocks noChangeArrowheads="1"/>
                          </wps:cNvSpPr>
                          <wps:spPr bwMode="auto">
                            <a:xfrm>
                              <a:off x="6310" y="6741"/>
                              <a:ext cx="614"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第三年</w:t>
                                </w:r>
                              </w:p>
                            </w:txbxContent>
                          </wps:txbx>
                          <wps:bodyPr rot="0" vert="horz" wrap="square" lIns="0" tIns="0" rIns="0" bIns="0" anchor="t" anchorCtr="0" upright="1">
                            <a:noAutofit/>
                          </wps:bodyPr>
                        </wps:wsp>
                        <wps:wsp>
                          <wps:cNvPr id="308" name="AutoShape 245"/>
                          <wps:cNvSpPr>
                            <a:spLocks/>
                          </wps:cNvSpPr>
                          <wps:spPr bwMode="auto">
                            <a:xfrm>
                              <a:off x="2991" y="6741"/>
                              <a:ext cx="0" cy="292"/>
                            </a:xfrm>
                            <a:custGeom>
                              <a:avLst/>
                              <a:gdLst>
                                <a:gd name="T0" fmla="*/ 0 h 179997"/>
                                <a:gd name="T1" fmla="*/ 292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AutoShape 246"/>
                          <wps:cNvSpPr>
                            <a:spLocks/>
                          </wps:cNvSpPr>
                          <wps:spPr bwMode="auto">
                            <a:xfrm>
                              <a:off x="3774" y="6741"/>
                              <a:ext cx="0" cy="292"/>
                            </a:xfrm>
                            <a:custGeom>
                              <a:avLst/>
                              <a:gdLst>
                                <a:gd name="T0" fmla="*/ 0 h 179997"/>
                                <a:gd name="T1" fmla="*/ 292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247"/>
                          <wps:cNvSpPr>
                            <a:spLocks noChangeArrowheads="1"/>
                          </wps:cNvSpPr>
                          <wps:spPr bwMode="auto">
                            <a:xfrm>
                              <a:off x="3083" y="6714"/>
                              <a:ext cx="79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范围界定</w:t>
                                </w:r>
                              </w:p>
                            </w:txbxContent>
                          </wps:txbx>
                          <wps:bodyPr rot="0" vert="horz" wrap="square" lIns="0" tIns="0" rIns="0" bIns="0" anchor="t" anchorCtr="0" upright="1">
                            <a:noAutofit/>
                          </wps:bodyPr>
                        </wps:wsp>
                        <wps:wsp>
                          <wps:cNvPr id="311" name="AutoShape 248"/>
                          <wps:cNvSpPr>
                            <a:spLocks/>
                          </wps:cNvSpPr>
                          <wps:spPr bwMode="auto">
                            <a:xfrm>
                              <a:off x="2989" y="7023"/>
                              <a:ext cx="791" cy="0"/>
                            </a:xfrm>
                            <a:custGeom>
                              <a:avLst/>
                              <a:gdLst>
                                <a:gd name="T0" fmla="*/ 0 w 494995"/>
                                <a:gd name="T1" fmla="*/ 791 w 494995"/>
                                <a:gd name="T2" fmla="*/ 0 60000 65536"/>
                                <a:gd name="T3" fmla="*/ 0 60000 65536"/>
                                <a:gd name="T4" fmla="*/ 0 w 494995"/>
                                <a:gd name="T5" fmla="*/ 494995 w 494995"/>
                              </a:gdLst>
                              <a:ahLst/>
                              <a:cxnLst>
                                <a:cxn ang="T2">
                                  <a:pos x="T0" y="0"/>
                                </a:cxn>
                                <a:cxn ang="T3">
                                  <a:pos x="T1" y="0"/>
                                </a:cxn>
                              </a:cxnLst>
                              <a:rect l="T4" t="0" r="T5" b="0"/>
                              <a:pathLst>
                                <a:path w="494995">
                                  <a:moveTo>
                                    <a:pt x="0" y="0"/>
                                  </a:moveTo>
                                  <a:lnTo>
                                    <a:pt x="494995" y="0"/>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49"/>
                          <wps:cNvSpPr>
                            <a:spLocks noChangeArrowheads="1"/>
                          </wps:cNvSpPr>
                          <wps:spPr bwMode="auto">
                            <a:xfrm>
                              <a:off x="7183" y="6276"/>
                              <a:ext cx="391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DF4B6B" w:rsidRDefault="00DE66EC" w:rsidP="00007749">
                                <w:pPr>
                                  <w:ind w:firstLineChars="49" w:firstLine="74"/>
                                  <w:rPr>
                                    <w:rFonts w:ascii="Times New Roman" w:eastAsia="SimHei" w:hAnsi="Times New Roman" w:cs="Times New Roman"/>
                                  </w:rPr>
                                </w:pPr>
                                <w:r w:rsidRPr="00DF4B6B">
                                  <w:rPr>
                                    <w:rFonts w:ascii="Times New Roman" w:eastAsia="SimHei" w:hAnsi="Times New Roman" w:cs="Times New Roman"/>
                                    <w:b/>
                                    <w:color w:val="D1532B"/>
                                    <w:sz w:val="15"/>
                                    <w:lang w:eastAsia="zh-CN"/>
                                  </w:rPr>
                                  <w:t>生物多样性、水、粮食和健康</w:t>
                                </w:r>
                                <w:r w:rsidRPr="00DF4B6B">
                                  <w:rPr>
                                    <w:rFonts w:ascii="Times New Roman" w:eastAsia="SimHei" w:hAnsi="Times New Roman" w:cs="Times New Roman"/>
                                    <w:b/>
                                    <w:color w:val="D1532B"/>
                                    <w:sz w:val="15"/>
                                  </w:rPr>
                                  <w:t xml:space="preserve"> - 1 (a)</w:t>
                                </w:r>
                              </w:p>
                            </w:txbxContent>
                          </wps:txbx>
                          <wps:bodyPr rot="0" vert="horz" wrap="square" lIns="0" tIns="0" rIns="0" bIns="0" anchor="t" anchorCtr="0" upright="1">
                            <a:noAutofit/>
                          </wps:bodyPr>
                        </wps:wsp>
                        <wps:wsp>
                          <wps:cNvPr id="313" name="Rectangle 250"/>
                          <wps:cNvSpPr>
                            <a:spLocks noChangeArrowheads="1"/>
                          </wps:cNvSpPr>
                          <wps:spPr bwMode="auto">
                            <a:xfrm>
                              <a:off x="7183" y="6791"/>
                              <a:ext cx="4289"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DF4B6B" w:rsidRDefault="00DE66EC" w:rsidP="00007749">
                                <w:pPr>
                                  <w:ind w:firstLineChars="49" w:firstLine="74"/>
                                  <w:rPr>
                                    <w:rFonts w:ascii="Times New Roman" w:eastAsia="SimHei" w:hAnsi="Times New Roman" w:cs="Times New Roman"/>
                                    <w:lang w:eastAsia="zh-CN"/>
                                  </w:rPr>
                                </w:pPr>
                                <w:r w:rsidRPr="00DF4B6B">
                                  <w:rPr>
                                    <w:rFonts w:ascii="Times New Roman" w:eastAsia="SimHei" w:hAnsi="Times New Roman" w:cs="Times New Roman"/>
                                    <w:b/>
                                    <w:color w:val="D1532B"/>
                                    <w:sz w:val="15"/>
                                    <w:lang w:eastAsia="zh-CN"/>
                                  </w:rPr>
                                  <w:t>转型变革的决定性因素</w:t>
                                </w:r>
                                <w:r w:rsidRPr="00DF4B6B">
                                  <w:rPr>
                                    <w:rFonts w:ascii="Times New Roman" w:eastAsia="SimHei" w:hAnsi="Times New Roman" w:cs="Times New Roman"/>
                                    <w:b/>
                                    <w:color w:val="D1532B"/>
                                    <w:sz w:val="15"/>
                                    <w:lang w:eastAsia="zh-CN"/>
                                  </w:rPr>
                                  <w:t xml:space="preserve"> - 1 (c)</w:t>
                                </w:r>
                              </w:p>
                            </w:txbxContent>
                          </wps:txbx>
                          <wps:bodyPr rot="0" vert="horz" wrap="square" lIns="0" tIns="0" rIns="0" bIns="0" anchor="t" anchorCtr="0" upright="1">
                            <a:noAutofit/>
                          </wps:bodyPr>
                        </wps:wsp>
                        <wps:wsp>
                          <wps:cNvPr id="314" name="Rectangle 251"/>
                          <wps:cNvSpPr>
                            <a:spLocks noChangeArrowheads="1"/>
                          </wps:cNvSpPr>
                          <wps:spPr bwMode="auto">
                            <a:xfrm>
                              <a:off x="4721" y="7228"/>
                              <a:ext cx="614"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第二年</w:t>
                                </w:r>
                              </w:p>
                            </w:txbxContent>
                          </wps:txbx>
                          <wps:bodyPr rot="0" vert="horz" wrap="square" lIns="0" tIns="0" rIns="0" bIns="0" anchor="t" anchorCtr="0" upright="1">
                            <a:noAutofit/>
                          </wps:bodyPr>
                        </wps:wsp>
                        <wps:wsp>
                          <wps:cNvPr id="315" name="AutoShape 252"/>
                          <wps:cNvSpPr>
                            <a:spLocks/>
                          </wps:cNvSpPr>
                          <wps:spPr bwMode="auto">
                            <a:xfrm>
                              <a:off x="3768" y="7533"/>
                              <a:ext cx="1574" cy="0"/>
                            </a:xfrm>
                            <a:custGeom>
                              <a:avLst/>
                              <a:gdLst>
                                <a:gd name="T0" fmla="*/ 0 w 986117"/>
                                <a:gd name="T1" fmla="*/ 1574 w 986117"/>
                                <a:gd name="T2" fmla="*/ 0 60000 65536"/>
                                <a:gd name="T3" fmla="*/ 0 60000 65536"/>
                                <a:gd name="T4" fmla="*/ 0 w 986117"/>
                                <a:gd name="T5" fmla="*/ 986117 w 986117"/>
                              </a:gdLst>
                              <a:ahLst/>
                              <a:cxnLst>
                                <a:cxn ang="T2">
                                  <a:pos x="T0" y="0"/>
                                </a:cxn>
                                <a:cxn ang="T3">
                                  <a:pos x="T1" y="0"/>
                                </a:cxn>
                              </a:cxnLst>
                              <a:rect l="T4" t="0" r="T5" b="0"/>
                              <a:pathLst>
                                <a:path w="986117">
                                  <a:moveTo>
                                    <a:pt x="0" y="0"/>
                                  </a:moveTo>
                                  <a:lnTo>
                                    <a:pt x="986117" y="0"/>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utoShape 253"/>
                          <wps:cNvSpPr>
                            <a:spLocks/>
                          </wps:cNvSpPr>
                          <wps:spPr bwMode="auto">
                            <a:xfrm>
                              <a:off x="3770" y="7250"/>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AutoShape 254"/>
                          <wps:cNvSpPr>
                            <a:spLocks/>
                          </wps:cNvSpPr>
                          <wps:spPr bwMode="auto">
                            <a:xfrm>
                              <a:off x="5335" y="7250"/>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AutoShape 255"/>
                          <wps:cNvSpPr>
                            <a:spLocks/>
                          </wps:cNvSpPr>
                          <wps:spPr bwMode="auto">
                            <a:xfrm>
                              <a:off x="4552" y="7250"/>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256"/>
                          <wps:cNvSpPr>
                            <a:spLocks noChangeArrowheads="1"/>
                          </wps:cNvSpPr>
                          <wps:spPr bwMode="auto">
                            <a:xfrm>
                              <a:off x="3942" y="7250"/>
                              <a:ext cx="61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第一年</w:t>
                                </w:r>
                              </w:p>
                            </w:txbxContent>
                          </wps:txbx>
                          <wps:bodyPr rot="0" vert="horz" wrap="square" lIns="0" tIns="0" rIns="0" bIns="0" anchor="t" anchorCtr="0" upright="1">
                            <a:noAutofit/>
                          </wps:bodyPr>
                        </wps:wsp>
                        <wps:wsp>
                          <wps:cNvPr id="320" name="AutoShape 257"/>
                          <wps:cNvSpPr>
                            <a:spLocks/>
                          </wps:cNvSpPr>
                          <wps:spPr bwMode="auto">
                            <a:xfrm>
                              <a:off x="2204" y="7250"/>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AutoShape 258"/>
                          <wps:cNvSpPr>
                            <a:spLocks/>
                          </wps:cNvSpPr>
                          <wps:spPr bwMode="auto">
                            <a:xfrm>
                              <a:off x="2987" y="7250"/>
                              <a:ext cx="0" cy="293"/>
                            </a:xfrm>
                            <a:custGeom>
                              <a:avLst/>
                              <a:gdLst>
                                <a:gd name="T0" fmla="*/ 0 h 179997"/>
                                <a:gd name="T1" fmla="*/ 293 h 179997"/>
                                <a:gd name="T2" fmla="*/ 0 60000 65536"/>
                                <a:gd name="T3" fmla="*/ 0 60000 65536"/>
                                <a:gd name="T4" fmla="*/ 0 h 179997"/>
                                <a:gd name="T5" fmla="*/ 179997 h 179997"/>
                              </a:gdLst>
                              <a:ahLst/>
                              <a:cxnLst>
                                <a:cxn ang="T2">
                                  <a:pos x="0" y="T0"/>
                                </a:cxn>
                                <a:cxn ang="T3">
                                  <a:pos x="0" y="T1"/>
                                </a:cxn>
                              </a:cxnLst>
                              <a:rect l="0" t="T4" r="0" b="T5"/>
                              <a:pathLst>
                                <a:path h="179997">
                                  <a:moveTo>
                                    <a:pt x="0" y="0"/>
                                  </a:moveTo>
                                  <a:lnTo>
                                    <a:pt x="0" y="179997"/>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259"/>
                          <wps:cNvSpPr>
                            <a:spLocks noChangeArrowheads="1"/>
                          </wps:cNvSpPr>
                          <wps:spPr bwMode="auto">
                            <a:xfrm>
                              <a:off x="2295" y="7228"/>
                              <a:ext cx="790"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SimHei" w:eastAsia="SimHei"/>
                                  </w:rPr>
                                </w:pPr>
                                <w:r w:rsidRPr="00007749">
                                  <w:rPr>
                                    <w:rFonts w:ascii="SimHei" w:eastAsia="SimHei" w:hint="eastAsia"/>
                                    <w:b/>
                                    <w:color w:val="D1532B"/>
                                    <w:sz w:val="15"/>
                                  </w:rPr>
                                  <w:t>范围界定</w:t>
                                </w:r>
                              </w:p>
                            </w:txbxContent>
                          </wps:txbx>
                          <wps:bodyPr rot="0" vert="horz" wrap="square" lIns="0" tIns="0" rIns="0" bIns="0" anchor="t" anchorCtr="0" upright="1">
                            <a:noAutofit/>
                          </wps:bodyPr>
                        </wps:wsp>
                        <wps:wsp>
                          <wps:cNvPr id="323" name="AutoShape 260"/>
                          <wps:cNvSpPr>
                            <a:spLocks/>
                          </wps:cNvSpPr>
                          <wps:spPr bwMode="auto">
                            <a:xfrm>
                              <a:off x="2202" y="7533"/>
                              <a:ext cx="790" cy="0"/>
                            </a:xfrm>
                            <a:custGeom>
                              <a:avLst/>
                              <a:gdLst>
                                <a:gd name="T0" fmla="*/ 0 w 494995"/>
                                <a:gd name="T1" fmla="*/ 790 w 494995"/>
                                <a:gd name="T2" fmla="*/ 0 60000 65536"/>
                                <a:gd name="T3" fmla="*/ 0 60000 65536"/>
                                <a:gd name="T4" fmla="*/ 0 w 494995"/>
                                <a:gd name="T5" fmla="*/ 494995 w 494995"/>
                              </a:gdLst>
                              <a:ahLst/>
                              <a:cxnLst>
                                <a:cxn ang="T2">
                                  <a:pos x="T0" y="0"/>
                                </a:cxn>
                                <a:cxn ang="T3">
                                  <a:pos x="T1" y="0"/>
                                </a:cxn>
                              </a:cxnLst>
                              <a:rect l="T4" t="0" r="T5" b="0"/>
                              <a:pathLst>
                                <a:path w="494995">
                                  <a:moveTo>
                                    <a:pt x="0" y="0"/>
                                  </a:moveTo>
                                  <a:lnTo>
                                    <a:pt x="494995" y="0"/>
                                  </a:lnTo>
                                </a:path>
                              </a:pathLst>
                            </a:custGeom>
                            <a:noFill/>
                            <a:ln w="12700">
                              <a:solidFill>
                                <a:srgbClr val="D04F2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261"/>
                          <wps:cNvSpPr>
                            <a:spLocks noChangeArrowheads="1"/>
                          </wps:cNvSpPr>
                          <wps:spPr bwMode="auto">
                            <a:xfrm>
                              <a:off x="7210" y="7157"/>
                              <a:ext cx="316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DF4B6B" w:rsidRDefault="00DE66EC" w:rsidP="00F01582">
                                <w:pPr>
                                  <w:rPr>
                                    <w:rFonts w:ascii="Times New Roman" w:eastAsia="SimHei" w:hAnsi="Times New Roman" w:cs="Times New Roman"/>
                                  </w:rPr>
                                </w:pPr>
                                <w:r w:rsidRPr="00DF4B6B">
                                  <w:rPr>
                                    <w:rFonts w:ascii="Times New Roman" w:eastAsia="SimHei" w:hAnsi="Times New Roman" w:cs="Times New Roman"/>
                                    <w:b/>
                                    <w:color w:val="D1532B"/>
                                    <w:sz w:val="15"/>
                                    <w:lang w:eastAsia="zh-CN"/>
                                  </w:rPr>
                                  <w:t xml:space="preserve"> </w:t>
                                </w:r>
                                <w:r w:rsidRPr="00DF4B6B">
                                  <w:rPr>
                                    <w:rFonts w:ascii="Times New Roman" w:eastAsia="SimHei" w:hAnsi="Times New Roman" w:cs="Times New Roman"/>
                                    <w:b/>
                                    <w:color w:val="D1532B"/>
                                    <w:sz w:val="15"/>
                                    <w:lang w:eastAsia="zh-CN"/>
                                  </w:rPr>
                                  <w:t>企业与生物多样性</w:t>
                                </w:r>
                                <w:r w:rsidRPr="00DF4B6B">
                                  <w:rPr>
                                    <w:rFonts w:ascii="Times New Roman" w:eastAsia="SimHei" w:hAnsi="Times New Roman" w:cs="Times New Roman"/>
                                    <w:b/>
                                    <w:color w:val="D1532B"/>
                                    <w:sz w:val="15"/>
                                  </w:rPr>
                                  <w:t xml:space="preserve"> - 1 (d)</w:t>
                                </w:r>
                              </w:p>
                            </w:txbxContent>
                          </wps:txbx>
                          <wps:bodyPr rot="0" vert="horz" wrap="square" lIns="0" tIns="0" rIns="0" bIns="0" anchor="t" anchorCtr="0" upright="1">
                            <a:noAutofit/>
                          </wps:bodyPr>
                        </wps:wsp>
                      </wpg:grpSp>
                      <wpg:grpSp>
                        <wpg:cNvPr id="326" name="Group 283"/>
                        <wpg:cNvGrpSpPr>
                          <a:grpSpLocks/>
                        </wpg:cNvGrpSpPr>
                        <wpg:grpSpPr bwMode="auto">
                          <a:xfrm>
                            <a:off x="2731" y="3238"/>
                            <a:ext cx="7583" cy="1431"/>
                            <a:chOff x="2731" y="3238"/>
                            <a:chExt cx="7583" cy="1431"/>
                          </a:xfrm>
                        </wpg:grpSpPr>
                        <wps:wsp>
                          <wps:cNvPr id="327" name="Rectangle 271"/>
                          <wps:cNvSpPr>
                            <a:spLocks noChangeArrowheads="1"/>
                          </wps:cNvSpPr>
                          <wps:spPr bwMode="auto">
                            <a:xfrm>
                              <a:off x="8980" y="3238"/>
                              <a:ext cx="62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rsidP="00F01582">
                                <w:pPr>
                                  <w:rPr>
                                    <w:rFonts w:ascii="Times New Roman" w:eastAsia="SimHei" w:hAnsi="Times New Roman" w:cs="Times New Roman"/>
                                    <w:lang w:eastAsia="zh-CN"/>
                                  </w:rPr>
                                </w:pPr>
                                <w:r w:rsidRPr="00007749">
                                  <w:rPr>
                                    <w:rFonts w:ascii="Times New Roman" w:eastAsia="SimHei" w:hAnsi="Times New Roman" w:cs="Times New Roman"/>
                                    <w:b/>
                                    <w:color w:val="FFFEFD"/>
                                    <w:sz w:val="15"/>
                                  </w:rPr>
                                  <w:t>202</w:t>
                                </w:r>
                                <w:r w:rsidRPr="00007749">
                                  <w:rPr>
                                    <w:rFonts w:ascii="Times New Roman" w:eastAsia="SimHei" w:hAnsi="Times New Roman" w:cs="Times New Roman"/>
                                    <w:b/>
                                    <w:color w:val="FFFEFD"/>
                                    <w:sz w:val="15"/>
                                    <w:lang w:eastAsia="zh-CN"/>
                                  </w:rPr>
                                  <w:t>8</w:t>
                                </w:r>
                                <w:r w:rsidRPr="00007749">
                                  <w:rPr>
                                    <w:rFonts w:ascii="Times New Roman" w:eastAsia="SimHei" w:hAnsi="Times New Roman" w:cs="Times New Roman"/>
                                    <w:b/>
                                    <w:color w:val="FFFEFD"/>
                                    <w:sz w:val="15"/>
                                    <w:lang w:eastAsia="zh-CN"/>
                                  </w:rPr>
                                  <w:t>年</w:t>
                                </w:r>
                              </w:p>
                            </w:txbxContent>
                          </wps:txbx>
                          <wps:bodyPr rot="0" vert="horz" wrap="square" lIns="0" tIns="0" rIns="0" bIns="0" anchor="t" anchorCtr="0" upright="1">
                            <a:noAutofit/>
                          </wps:bodyPr>
                        </wps:wsp>
                        <wps:wsp>
                          <wps:cNvPr id="328" name="Rectangle 272"/>
                          <wps:cNvSpPr>
                            <a:spLocks noChangeArrowheads="1"/>
                          </wps:cNvSpPr>
                          <wps:spPr bwMode="auto">
                            <a:xfrm>
                              <a:off x="2731" y="3967"/>
                              <a:ext cx="466"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生物多样性平台第八</w:t>
                                </w:r>
                                <w:r w:rsidRPr="002E21F4">
                                  <w:rPr>
                                    <w:rFonts w:ascii="SimHei" w:eastAsia="SimHei" w:hint="eastAsia"/>
                                    <w:b/>
                                    <w:color w:val="FFFEFD"/>
                                    <w:sz w:val="10"/>
                                    <w:szCs w:val="10"/>
                                    <w:lang w:eastAsia="zh-CN"/>
                                  </w:rPr>
                                  <w:t>届会议</w:t>
                                </w:r>
                              </w:p>
                            </w:txbxContent>
                          </wps:txbx>
                          <wps:bodyPr rot="0" vert="horz" wrap="square" lIns="0" tIns="0" rIns="0" bIns="0" anchor="t" anchorCtr="0" upright="1">
                            <a:noAutofit/>
                          </wps:bodyPr>
                        </wps:wsp>
                        <wps:wsp>
                          <wps:cNvPr id="329" name="Rectangle 273"/>
                          <wps:cNvSpPr>
                            <a:spLocks noChangeArrowheads="1"/>
                          </wps:cNvSpPr>
                          <wps:spPr bwMode="auto">
                            <a:xfrm>
                              <a:off x="3501" y="3967"/>
                              <a:ext cx="466"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生物多样性平台第九</w:t>
                                </w:r>
                                <w:r w:rsidRPr="002E21F4">
                                  <w:rPr>
                                    <w:rFonts w:ascii="SimHei" w:eastAsia="SimHei" w:hint="eastAsia"/>
                                    <w:b/>
                                    <w:color w:val="FFFEFD"/>
                                    <w:sz w:val="10"/>
                                    <w:szCs w:val="10"/>
                                    <w:lang w:eastAsia="zh-CN"/>
                                  </w:rPr>
                                  <w:t>届会议</w:t>
                                </w:r>
                              </w:p>
                            </w:txbxContent>
                          </wps:txbx>
                          <wps:bodyPr rot="0" vert="horz" wrap="square" lIns="0" tIns="0" rIns="0" bIns="0" anchor="t" anchorCtr="0" upright="1">
                            <a:noAutofit/>
                          </wps:bodyPr>
                        </wps:wsp>
                        <wps:wsp>
                          <wps:cNvPr id="330" name="Rectangle 274"/>
                          <wps:cNvSpPr>
                            <a:spLocks noChangeArrowheads="1"/>
                          </wps:cNvSpPr>
                          <wps:spPr bwMode="auto">
                            <a:xfrm>
                              <a:off x="4307" y="3967"/>
                              <a:ext cx="466"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w:t>
                                </w:r>
                                <w:r w:rsidRPr="002E21F4">
                                  <w:rPr>
                                    <w:rFonts w:ascii="SimHei" w:eastAsia="SimHei" w:hint="eastAsia"/>
                                    <w:b/>
                                    <w:color w:val="FFFEFD"/>
                                    <w:sz w:val="10"/>
                                    <w:szCs w:val="10"/>
                                    <w:lang w:eastAsia="zh-CN"/>
                                  </w:rPr>
                                  <w:t>届会议</w:t>
                                </w:r>
                              </w:p>
                            </w:txbxContent>
                          </wps:txbx>
                          <wps:bodyPr rot="0" vert="horz" wrap="square" lIns="0" tIns="0" rIns="0" bIns="0" anchor="t" anchorCtr="0" upright="1">
                            <a:noAutofit/>
                          </wps:bodyPr>
                        </wps:wsp>
                        <wps:wsp>
                          <wps:cNvPr id="331" name="Rectangle 275"/>
                          <wps:cNvSpPr>
                            <a:spLocks noChangeArrowheads="1"/>
                          </wps:cNvSpPr>
                          <wps:spPr bwMode="auto">
                            <a:xfrm>
                              <a:off x="5067" y="3979"/>
                              <a:ext cx="541"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生物多样性平台第十一</w:t>
                                </w:r>
                                <w:r w:rsidRPr="002E21F4">
                                  <w:rPr>
                                    <w:rFonts w:ascii="SimHei" w:eastAsia="SimHei" w:hint="eastAsia"/>
                                    <w:b/>
                                    <w:color w:val="FFFEFD"/>
                                    <w:sz w:val="10"/>
                                    <w:szCs w:val="10"/>
                                    <w:lang w:eastAsia="zh-CN"/>
                                  </w:rPr>
                                  <w:t>届会议</w:t>
                                </w:r>
                              </w:p>
                            </w:txbxContent>
                          </wps:txbx>
                          <wps:bodyPr rot="0" vert="horz" wrap="square" lIns="0" tIns="0" rIns="0" bIns="0" anchor="t" anchorCtr="0" upright="1">
                            <a:noAutofit/>
                          </wps:bodyPr>
                        </wps:wsp>
                        <wps:wsp>
                          <wps:cNvPr id="332" name="Rectangle 276"/>
                          <wps:cNvSpPr>
                            <a:spLocks noChangeArrowheads="1"/>
                          </wps:cNvSpPr>
                          <wps:spPr bwMode="auto">
                            <a:xfrm>
                              <a:off x="5849" y="3979"/>
                              <a:ext cx="587"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生物多样性平台第十二</w:t>
                                </w:r>
                                <w:r w:rsidRPr="002E21F4">
                                  <w:rPr>
                                    <w:rFonts w:ascii="SimHei" w:eastAsia="SimHei" w:hint="eastAsia"/>
                                    <w:b/>
                                    <w:color w:val="FFFEFD"/>
                                    <w:sz w:val="10"/>
                                    <w:szCs w:val="10"/>
                                    <w:lang w:eastAsia="zh-CN"/>
                                  </w:rPr>
                                  <w:t>届会议</w:t>
                                </w:r>
                              </w:p>
                            </w:txbxContent>
                          </wps:txbx>
                          <wps:bodyPr rot="0" vert="horz" wrap="square" lIns="0" tIns="0" rIns="0" bIns="0" anchor="t" anchorCtr="0" upright="1">
                            <a:noAutofit/>
                          </wps:bodyPr>
                        </wps:wsp>
                        <wps:wsp>
                          <wps:cNvPr id="333" name="Rectangle 277"/>
                          <wps:cNvSpPr>
                            <a:spLocks noChangeArrowheads="1"/>
                          </wps:cNvSpPr>
                          <wps:spPr bwMode="auto">
                            <a:xfrm>
                              <a:off x="6631" y="3979"/>
                              <a:ext cx="552"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生物多样性平台第十三</w:t>
                                </w:r>
                                <w:r w:rsidRPr="002E21F4">
                                  <w:rPr>
                                    <w:rFonts w:ascii="SimHei" w:eastAsia="SimHei" w:hint="eastAsia"/>
                                    <w:b/>
                                    <w:color w:val="FFFEFD"/>
                                    <w:sz w:val="10"/>
                                    <w:szCs w:val="10"/>
                                    <w:lang w:eastAsia="zh-CN"/>
                                  </w:rPr>
                                  <w:t>届会议</w:t>
                                </w:r>
                              </w:p>
                            </w:txbxContent>
                          </wps:txbx>
                          <wps:bodyPr rot="0" vert="horz" wrap="square" lIns="0" tIns="0" rIns="0" bIns="0" anchor="t" anchorCtr="0" upright="1">
                            <a:noAutofit/>
                          </wps:bodyPr>
                        </wps:wsp>
                        <wps:wsp>
                          <wps:cNvPr id="334" name="Rectangle 278"/>
                          <wps:cNvSpPr>
                            <a:spLocks noChangeArrowheads="1"/>
                          </wps:cNvSpPr>
                          <wps:spPr bwMode="auto">
                            <a:xfrm>
                              <a:off x="7425" y="3979"/>
                              <a:ext cx="515"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生物多样性平台第十四</w:t>
                                </w:r>
                                <w:r w:rsidRPr="002E21F4">
                                  <w:rPr>
                                    <w:rFonts w:ascii="SimHei" w:eastAsia="SimHei" w:hint="eastAsia"/>
                                    <w:b/>
                                    <w:color w:val="FFFEFD"/>
                                    <w:sz w:val="10"/>
                                    <w:szCs w:val="10"/>
                                    <w:lang w:eastAsia="zh-CN"/>
                                  </w:rPr>
                                  <w:t>届会议</w:t>
                                </w:r>
                              </w:p>
                            </w:txbxContent>
                          </wps:txbx>
                          <wps:bodyPr rot="0" vert="horz" wrap="square" lIns="0" tIns="0" rIns="0" bIns="0" anchor="t" anchorCtr="0" upright="1">
                            <a:noAutofit/>
                          </wps:bodyPr>
                        </wps:wsp>
                        <wps:wsp>
                          <wps:cNvPr id="335" name="Rectangle 279"/>
                          <wps:cNvSpPr>
                            <a:spLocks noChangeArrowheads="1"/>
                          </wps:cNvSpPr>
                          <wps:spPr bwMode="auto">
                            <a:xfrm>
                              <a:off x="8207" y="3979"/>
                              <a:ext cx="52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生物多样性平台第十五</w:t>
                                </w:r>
                                <w:r w:rsidRPr="002E21F4">
                                  <w:rPr>
                                    <w:rFonts w:ascii="SimHei" w:eastAsia="SimHei" w:hint="eastAsia"/>
                                    <w:b/>
                                    <w:color w:val="FFFEFD"/>
                                    <w:sz w:val="10"/>
                                    <w:szCs w:val="10"/>
                                    <w:lang w:eastAsia="zh-CN"/>
                                  </w:rPr>
                                  <w:t>届会议</w:t>
                                </w:r>
                              </w:p>
                            </w:txbxContent>
                          </wps:txbx>
                          <wps:bodyPr rot="0" vert="horz" wrap="square" lIns="0" tIns="0" rIns="0" bIns="0" anchor="t" anchorCtr="0" upright="1">
                            <a:noAutofit/>
                          </wps:bodyPr>
                        </wps:wsp>
                        <wps:wsp>
                          <wps:cNvPr id="336" name="Rectangle 280"/>
                          <wps:cNvSpPr>
                            <a:spLocks noChangeArrowheads="1"/>
                          </wps:cNvSpPr>
                          <wps:spPr bwMode="auto">
                            <a:xfrm>
                              <a:off x="8965" y="3979"/>
                              <a:ext cx="58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生物多样性平台第十六</w:t>
                                </w:r>
                                <w:r w:rsidRPr="002E21F4">
                                  <w:rPr>
                                    <w:rFonts w:ascii="SimHei" w:eastAsia="SimHei" w:hint="eastAsia"/>
                                    <w:b/>
                                    <w:color w:val="FFFEFD"/>
                                    <w:sz w:val="10"/>
                                    <w:szCs w:val="10"/>
                                    <w:lang w:eastAsia="zh-CN"/>
                                  </w:rPr>
                                  <w:t>届会议</w:t>
                                </w:r>
                              </w:p>
                            </w:txbxContent>
                          </wps:txbx>
                          <wps:bodyPr rot="0" vert="horz" wrap="square" lIns="0" tIns="0" rIns="0" bIns="0" anchor="t" anchorCtr="0" upright="1">
                            <a:noAutofit/>
                          </wps:bodyPr>
                        </wps:wsp>
                        <wps:wsp>
                          <wps:cNvPr id="337" name="Rectangle 281"/>
                          <wps:cNvSpPr>
                            <a:spLocks noChangeArrowheads="1"/>
                          </wps:cNvSpPr>
                          <wps:spPr bwMode="auto">
                            <a:xfrm>
                              <a:off x="9759" y="3991"/>
                              <a:ext cx="555"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生物多样性平台第十七</w:t>
                                </w:r>
                                <w:r w:rsidRPr="002E21F4">
                                  <w:rPr>
                                    <w:rFonts w:ascii="SimHei" w:eastAsia="SimHei" w:hint="eastAsia"/>
                                    <w:b/>
                                    <w:color w:val="FFFEFD"/>
                                    <w:sz w:val="10"/>
                                    <w:szCs w:val="10"/>
                                    <w:lang w:eastAsia="zh-CN"/>
                                  </w:rPr>
                                  <w:t>届会议</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4" o:spid="_x0000_s1036" style="position:absolute;left:0;text-align:left;margin-left:0;margin-top:9.4pt;width:510.5pt;height:278.15pt;z-index:251952128;mso-position-horizontal:left;mso-position-horizontal-relative:margin" coordorigin="1262,2507" coordsize="1021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upOCgAAG7YAgAOAAAAZHJzL2Uyb0RvYy54bWzsXdtu68ixfT/A+QdCjwE85v1ixBPM+LIR&#10;YCcZZHw+gJZkS4gsKpS87clg/v2s6iab3eLFkkwq21bth23aavHSJFevqlpV9ee/vD4trG/TfD3P&#10;lpcj5wd7ZE2X42wyXz5ejv7v7vYsHlnrTbqcpItsOb0c/TZdj/7y4//+z59fVhdTN5tli8k0t7CT&#10;5friZXU5mm02q4vz8/V4Nn1K1z9kq+kSHz5k+VO6wa/54/kkT1+w96fFuWvb4flLlk9WeTaertf4&#10;67X8cPSj2P/Dw3S8+cfDw3q6sRaXI5zbRvyfi//v6f/zH/+cXjzm6Wo2HxenkR5wFk/pfImDql1d&#10;p5vUes7ntV09zcd5ts4eNj+Ms6fz7OFhPp6Ka8DVOPbW1XzJs+eVuJbHi5fHlZomTO3WPB282/Hf&#10;v/2SW/PJ5cgdWcv0CbdIHNVyY58m52X1eIExX/LVr6tfcnmF2Pyajf+1xsfn25/T749ysHX/8rds&#10;gh2mz5tMTM7rQ/5Eu8BlW6/iHvym7sH0dWON8cfQjz0vwK0a4zMv8NzADuRdGs9wK+l7jhviZPEx&#10;PovKz26K7zu26xTfDoLQo4/P0wt5ZHG2xdnJSxO/qKssZsLbngl36JlouKJyPhquJ73ofyrw9q2r&#10;B2z9vgfs11m6morndk0PTzGtfjmtP+F5EEMsxxdv4MtKjCufsLX+eGmf0LA1nsI3H6yO6UzweMln&#10;q/Z0YFqf15sv00w8o+m3r+uNRIcJtsSTPynekDs8YA9PCwDFn84t23qxgsRLkrh4Th/VMMcYNrM8&#10;30kSP5SPbDUMD7PaG51f+w5x6mqkbbXuEDOthnXvMNBG0oS07zPURnZccqQN694hFgZ1kh07TIxh&#10;rZdM77y2u9DGPysMAq822455V7pG6jcGe+vYp3ljukbq96Z7n/q96Zggx7wz7TNk3Br5wLY/aY5+&#10;e4rn1nw4gKqP5ZuRzsqXZfy6LN4WbFkpsYA73Bt6fVbZmtCbXh5g951TQDPG0afacMcYLqH+rkTy&#10;+nDXGI75pb2LdxGnWB/uGcMxeTRcLCONw31jOGaFhif6ucuvFVedg3EQ17hzcPvANu7o9oBv3DmY&#10;fjCOO0ysQJVVuqFJExODTevlclSiiDXDyldABX3+lH2b3mVi5GZr3cSxq08XS32U2htOWKAsxpYj&#10;yp8rsT99ZHlcuWyW48qfcry8gbuPNI+O06BrF8uymgSaQw1819liPrmdLxZ00ev88f5qkVvfUszr&#10;rXNze3NTTL8xbCEeo2VGXyvPnr6OhbSYZ1pSBSf7PXFc3/7ZTc5uwzg682/94CyJ7PjMdpKfk9D2&#10;E//69g+68Y5/MZtPJtPl1/lyWvJDx99teSyYqmR2giHSXZYvg3HqxhUSytjllBnDnuYbcOXF/Iko&#10;UFQMSi9m03Rys5yIp2qTzhdy+9w8dzHdmIDyp5gS8CG5ohIDWl/cZ5PfsLrmGZ5b3GOwemzMsvw/&#10;I+sFDPlytP73c5pPR9bir0swhMTxsXxbG/GLH0Qufsn1T+71T9LlGLu6HG1GQAXavNrgN3zleZXP&#10;H2c4knztlxnRg4c5rb3i/ORZFb+ApMhzHZyt4PWVdFhnKwKzemcrnlfQWZpCcRtL8pc4CeCDmLBj&#10;B4KF4kUpWbT+wuzHVqIgSbBjcaiKhpjr4szC2di2uGJC+pL66GsinR4tIc37M9fEtv3p62H3/vT1&#10;0HEiB8tR8ymaC2Lr+enrYef+9KVQLMTN17vNVJpP7hSISvP81IhKywTp96V4tNofMoOnyB0azwXe&#10;F2YpxLBohVXc7F0spbi7xFKKO0jLbEVDdJJQrmPVpyaVKKGDWFU5thxR/ixISnlYjKweHFxVOaz8&#10;qR9+54HmsbHXd1CU0A+9oOSfxgLOFAUPClMU4dncy2PX7FABUNYpirCTeqcosSMpiud6wvYRtFr4&#10;68DgiJ+4SWmgvZOezCwnAjsp/HoV79DZCQ4GkG8ep/OTTvvapCcdJrvOUMjp0nxcg52IKzCG7r4O&#10;GeYsZheTC5OZ2HCDNWsYs8Vgw7CWX9oyTjEQfPsOFyYpONmlhfNKWWQSAgnki+s9HOTleVXThnOS&#10;YI2NN3FWGXT0JbKfhOkjjHIDWw0b6ja5jW9Lm94YpttQZGeJmW23oXDMVhvSTm7im9g/893w5sy3&#10;r6/Pfrq98s/CWycKrr3rq6trx7QhyTJ9vw1J52Ncknnlt/Svbh9r5qC0qzH3bA42BV2asRY2QB1r&#10;iwiJ5qLGrXmv89oNEmAJ3nrGWsbajN52ndGWK0EboWaslf46xlp46Aqn3EdzvcGRUsdawU/65rWe&#10;F4FEM9YiiMlYy1hLepXfE+a1JxTmIHd0HWxFbKBvsHVs32UvgpSMMNoy2jLanlxQmbRHdbQVjqq+&#10;0RYaBng4mdoytT1EPMRuBHYj4Bn40AoeClnVwVbI7/oGW4ifpJCQfbbMbJnZMrM9PWYLslkHW6EV&#10;6Btsw8CWMmwGWwZbBlsG29MDWyh3amCLnMlzqY1Hyl1vqXSRm8BnwW4EdiOwG0FlD3GE7JQiZE2Z&#10;QMEgmUCxHQHZGWwZbBlsGWxPMeuScsTqzLaov9GvztZ3QhnlYDcCuxHYjcBuhNNzIzQlkAWDJJDF&#10;ccBCW5Z+HZglzGoEViN8eDVCUwZZMEgGWRJSXRZ2I7Abgd0I7EY4STeCSiH7J+qxoQrdYmo5siZH&#10;sxrBWmZXM4yb/pTn2QtV1EL6nEykN75Av+xWglKrmFDUUCqLOsUhJV1Q0QTfFWo0pGKXRRNWuaxA&#10;adHG5YjqtIhU97K+E2XMF0MoM9RIjjf+gIGfPnVdFqH471d0SwI3eKMggSg1UObuGtn7WkGCeIeC&#10;BEZBOlET4o0s/s3r/auo74uHrogP71nnDQ+rrPGGDVnfDRtSGYqNj5ZcSlXqpIdRh4aOhKfeocHF&#10;fS7p2RY0+Kh7IsuphGUBIUYGFH3ct6gFIwNVi9kZGVQw87SRQSXn6MjQkZzTOzJ4PuLKheG2hQwh&#10;1ZMVnMEWNiNzBlkOlpHh7SJG7+AMKvJ22sigMkl0ZOjIJOkdGXyvculsI4MN6bVAhpCtCa1QNCPD&#10;oMigwkSnjQwq7UFHho60h96RIXDImyCdvVvIEMVgE4wMVC/PKCHPyDAoMqiYxmkjg9Loa8gAxVGr&#10;Rr9/ZIjjNmQIYjAaQgaPrQm9uQQjw6DIoGq4nTYyKEG5jgzKB1PP3ukdGUKkULZwBvSCKTiD7P/G&#10;fgb2M1DDmYFjE8r/ftrIoNTPOjIoH8wRkCHyKT7SaE2EIYKqgjNE251oypAkRy2rvlWtBbc5NrFX&#10;bEL5308bGZRUV0cG5YM5AjLErlPmpvni/ZfPsWjZSsVvBDKEgsUwZ2DOcATOoPzvp40MSleqI4Py&#10;wRwBGZJY1WORyQMVMigPJFo6Fz0pWM/AeoahrQnlfz9tZFAiSK2FpdQVGZrGPnqWuGjSLswGtD6j&#10;F72CAJgTIgThSNagcYOD+lf62A9q1buBH4Zwb4pDNTeJopL2LcPg/NytVzR8IbsNBDXSBrYeGJOk&#10;hhXnZp4lpmfHdoXfXZuocq7p5lfdSfTeJeUI3DRcZzWmqXNfqZXkRlH+oc2G6UYYUtP3RcFwyyAo&#10;477BeTaertfz5WNzoygPgFfLYA+Vf6vOx+htMPB4Z42569DByFlTQ12HhGSEuwj0yNet5F0HoS51&#10;vU3QTUYY43o3YBxFAVpMwIzafKEgn/ooHW8j6hjcuC8TbFt2pQMtLrJtXzrQtp8XzFZ19p29AmF9&#10;7zYQZHy3gVibtYEtM0KRfW1Uy5RQUXE1Ssxs26xQRVw1Utwp/Y7tvvaEQu2+ytbUjR7NCekZvCtN&#10;f3SZJeTBD2jDH/FBZIzGKdDosltkbXRsjJYuB9mcEOcnRsufWy0N7zCh1NOQpgxNDe9oUqitIS5Z&#10;cITtvoZoJCgfQupwKB/a9oVLPdQ4dNuy5aNSmuRA5tJV9jos23gVR8Uc6HvlZY6XuVmGB3dTZlRc&#10;bfAbHubnVT5/nOHRdsSLscyIzD/MN+WyIU2cYg15Wa9kCUBsFJ0msZrsRiBesnyyez9ED+9XfZlT&#10;ztpel7kkxsuNF6a+zGF+hHFh14KVBy1zPvYj+Lhjh5FYsvVVTIdZaVw0DtMxtnNRMde7PRrQukHj&#10;gfU1rxhiXszuAP8dGhfyktsxWpuUDpSWa5WJ0BjOXWjP1+NZe1/qSZ6+gPFKeHhK50uBRWxcSOZ+&#10;PNR1AxUh1n06yhPeL+w6QKhG2GXroqLRbF0UPICodjUtbF0Ic5mti2luLSgY6JCysHDYUn79zXIi&#10;DLNNOl/IbazDnz5lHdfITrR8snrDieZStbC6eaHiOn2uc2gBLH0S7eYFxy7gSTHNCxF+EeaFCsTg&#10;2ebYBREmNi9enxbL9UXqsFPnQzl13ECJSTTzIhLPsxGi6CFk7IVU64LNi4agio60bF6weSHcU0W8&#10;gzxVFgcvFgvhCZxv2LygqZBmRfmTY/RvmhdN0qioIwWrjLYow2PnIL0foO5c8zpXRi/YvGDzotKz&#10;4V1uizFz9GJ5O18sisgmmxfL8ccyL6jhRs2rI7PJ+jYvfL9MfmdtlPCzViJZNi8alWwcvYBqi82L&#10;xXxCawybF/PJZCqW29KsKH+yefGWeYE0yIZ1riNb83DzIvC8t8RRbF6wecHmxc2Zb19fn/10e+Wf&#10;hbdOFFx711dX184fJGVSFTLZvIBaFPSIqkB8uMreIShc3bzoSIV9B+y6IYujmtM42Lxg84JTL64W&#10;uSWrQCS38a3QxcOxZyhmtc4PLI563bB54djnlITxpjgKCXYN65wqrqdiFD1E6UPHZXHU0yK9LHs3&#10;ajnMem6IvuhxYnfZdowTu9m8+OsSFkXi+FS/XjYN+rDmBV7yunkxSGZ3aPssjmLzgjO7F3DdcWa3&#10;aTeYZTzYvCD1k2ZYtRbelCIpjl68Gb1oyjGUpT/6jtKHCdeNUgU5OgpWsXlRFPticRRHL4RFURgR&#10;sh/p5zAvmlLeokFSu8OYC0e1lFzSkZZzLwp7l1O74Z1mcZRGsqFR5twLqROTZgVHL3aOXjTmGA6S&#10;2h2Fb1aOYnEUi6NYHMXiKBWj2HxW86Ip5U1W0O7bqxOFXDmKzQtRglU5t7guLdelFUkVHL04rDkQ&#10;Ry92E0ehWkk9So9G2ND69r3Oxaj5zKndLI6i2ITIF8tK4RN3vfg9sZOb+Cb2z3w3ZPPi05sXKJ7R&#10;ALui+H7vsOtx5Sg2L9i8sFgc9VYZchZHsTjqvLu0/X5tL1xi/DURcDxIanficuUo5T9icZRWFYrN&#10;CzYvRut/P6f5dGQt9AyLzxq9iJBtXYfdQVK7E4crR7F5weYFmxfSq2eonjh6wdELKm0Pn9YQXfXc&#10;qCm1Ox4ktRs1B7h0FNsXsn0Hhy+Ewhe9eaznfH45YvvixOyLptzueJDc7iTh0lFsX7B9wfYF2xda&#10;sV3Tsrqlf6TZgexJM8A4t3udPWx+GGdP59nDw3w8FZqo3bt2u+hq3eBHG6Rtt+M7OBgaPPmJNGBE&#10;60Nr/Ho5cr0AcgHq3F22Snt9yJ+Igx7Uttu2XiwHWqzYEVkkel0mvWc3HbV9JOI6mjHQ0Y37wLbd&#10;raeoZxwWV2GeJV6BQ/rq3UEIp83w+HUpJvh1icKej0j68ETwdJWtLdyRO0zU9mAcF18q+g7l0/FG&#10;IDYMVDSjx77Rnp56At4XN1GmxxWjyzLi5V1pNy/KB6Ct5UW5B/3sZFkpnN4wbbvDOE48EdEzwYdz&#10;3rgg+KGw25TbHQ+S213BbmSLh7iCXby0hLluUj7c70TdmeVESQIxFtbpVtBNPHQJbR43NOS2HddA&#10;XHEFxikeiLcSboG6krV0420xWMiSJc4KqlPHWwwE3N4BdYG3+AVwC9QVE07op+PtDE2W5f04HG7l&#10;eVW3C+fGaMtdTD9WmyEUzWgguYNkGLtOgoMBVH1G2xaUZ7TVlDtNFVEZbbnrwgfuuhA1JRYng/SM&#10;dhMkcjHanlukhqxgQ+fejLaMttzjBkbTJy3jQNrEmhAyGSS91Yuo0QBzW0bbprTW0s/R5rhlT8JM&#10;dVDkhsUftKMY0U2Jtv9E/ANxk8XUcpKOrFZrmV3NMG76U55nL7NpOgGzl14+Iw2Wflmvfsmt+5e/&#10;ZZPp5Sh93mQiIFP6ZBHfo8CME4SFgyH0C78fiZQoihY6IHvk0PUCIYSHr6788ipfb75MsyeLNi5H&#10;FLwRO0+/wWEo/ZPlEPIVLjOywIRTcSGiROoPwv9HQ3DQwtf46TRS0kFeyL4c17d/dpOz2zCOzvxb&#10;PzhLIjs+s53k5wRdGRL/+tbsGPh1vpy+//22XpAhHrjBGwmNtvhXj4sboalYDUov6Am8WU7Erd2k&#10;84Xc1sLodPpl7cLyp7jR5+UjKutmbF7vX635BNEDZdndZ5Pf8ATnGZ4woP23aY4NeAr/M7Je8nR1&#10;uaUgwxBJyrAhy/ZiQ3YEwcaHazYYq0RAHRo6EgF7hwbXoz6zxM/CsAh816EBhX7l+87QcDkSqpJ9&#10;ZCUMDSTAwVO1GzQoM+TEoUElq+nQ0JGs1js0eI4vu0L7oS+OKx9kyRpg1EnWIPgEs4bDMloYGvaC&#10;BsWZTxwa8PLV3TfD5PeU+rvAT7YsB9bfQVFX3AfSsCnhH+vvSr0HxHUbYX8WukrimSWVZEWIv1vy&#10;3yRPX+bLR6nPfUrnyzfMu735qSRnTfbanjBbdFD5tF5zvOR12B0kvUfp7wLXEYteRb1g5rL+TqqG&#10;K8Rl/d1dRg42vaZLFdoV/jcagA1WO3dXcmK0/QlO5Ie5cPCS906uAXh26JeX9Up68rBR+Cvx593W&#10;sT1rZCFvsgFtB0kyUfo7RltWhNRwtCSsHKO8veK+gZ9VEdKUWwJVMtz+hPvjv3/7FYFGohjr1dds&#10;/K81PhArgvqEhu0UjFT6O0ZbRltGWy4U0hDm/dyehKSR2g6SWqLkdwy2DLYMtgy2Jwe2DhKYC0dC&#10;FUh3bSVAUgRWUdveA+lOAL0TxT4Cx9/KplbyO1cK8ziQzoH0+dPlaGD5nVKY7RnhwWP8ieR3jq0C&#10;6To0KAHSEaBBye86oMELRYyJoYGh4QjQoBRmJw4NKtirQ4MSIB0BGpT8rgkaSvkdQ8Pj/dUitxga&#10;jgANSmF24tCg3Dc6NChKdQRoQJU6wBOJ9iOZtVPJQzybPiKFCEpzC5cS8wYGhyOAg9JBnTg4NATS&#10;XNgZQwTSXFtm9YW2I9wZFQqwNpe1uZROp+lt2+QLXBvzgnOs8ajIJEr/Y+ZYO4SE29pc11aEtc7J&#10;3qFfKGEXUyUEEhXsYhqlNlfYiRrxOrAicVvIChmbSvvqJm5rHR+ujSmz5kUNYiF/5dqYWrX0p/lm&#10;mlsLIocwFvCPWEp7ujeKeH7yJH68sWWJgq3M9T1J7efWLzgwLBvQVlkAvaJtgrpEInbGaMvV2rZz&#10;HFibe3Pm29fXZ1ytrYxMFgxWFgcpcPhjc1sY9w1oO0gmhBdR70BSKjDaMtoy2s65iV+tBNMn57aO&#10;qtZGiXC/ztLV1CKLfwAHrh8EsrkRo22bpwOxLOXpkAmthrMDBtshXY2kZ5S7bAhzf7GkunGOG8H+&#10;J8TXOqXhl1yLr3NPI+FD0iZIq4FHxQ/Fx28UumJPAmWToeQf1QF0UN2gQZzbkQrRuzi3UuDh8ZYO&#10;sKoAXimz8ViBxzIb5SwdWJyrLLs9oQKr2mcS5zpNun0Z6G5OSe0dGjwH6hphDYfRVvGr0CmhATXy&#10;KJbEZXPTBdfGHFq3r8yQE4cGvHzbFbVdGG6tNlr/0JD4RViCocGxz4coSybD6lxRe8eyuYoznzg0&#10;NOn2ZQ21I7GGyEGlTOlDD7ey/VwPkhQpEZEfMW1gbe7w2lxZvp0e/xPHBiXc11y7MDNaaQMRewM1&#10;6Jeditw4iSO1uV4sq+hUIrEAtoTAgEB2tNcw4CCZmBvHaPXuBWiiXFTprsrS6kIxavfWPEqXieHs&#10;WvemN61H/+fW/YGdKadt19lhHtQ4TEbr/nDb1Di79ewgvFajus4O96Ua1zF30Lioce1zR8FZbVhI&#10;MiorDALpMdKb6lFgYceR+g3B3jr2qd+S7pH6Tekeqd+W9ul2zLvS9mw5+m2Rj1/rHaRXRs1QMVbf&#10;7+7eftwVEbzM1lR+GI5+Wo/vDDGg0ASiY8gjfeAYwzH9NFwAA45Za8INOqHvHTNLw4WHoHG4ZwyX&#10;IZ874eVpHO4bwyWM3JVeBnEy8mtFK50cfXks2N531MkHzVPu6M6gz/cdTT11+sa0Ashk6c/iO1QF&#10;lLz+BR5Y6PpdbNLASipelG+WDcHpKuuCm/Hz/Xz88/Q/egFSN4J5hEez/EJZmLQ8HP4e2wGan8jz&#10;EjWitc+MyqXm/s3f5Olp36QDlzJG+aF2KsU47ZjFgeg8qw9pco1rMn+Tu5Wnb36xvEr5tNVPRf59&#10;z4uTX6rNVnX8QrTZeqfMsx8vsvWUlrUdKsFqcY7tQJAfekH5vBvD9ur89F9sk/RWqIsgVz5ImCnj&#10;CvcUzTp+kV6wa4+kPSnaZ4/Gq3QqLdcSvlc8wgYxw02SdQl79/Q4SYhzIIRIZLJ1xeTQMkkyuRDN&#10;4uVLxQ2S2Ak8sBPYU37OPaECS8mnig+BGdVSfsCBWqGB3lADNHa25qCNkN5etubabU3dbGBrTrPB&#10;2Zo7LxwPhoUPYrWjdoutObbm2JoTRhtbc9vNkMiNwdac7Hx7tYHfBzTveZXPH2fwBUm/1jL7Pnp6&#10;OE5T3iDcVQNQNs8vSuQ0UTZ47ChPuzcHfNTu0tQ8mu1OZJ0hBJHfujfd29vl4tZ9vW7cfnbfA2Vr&#10;Pzt2wP/p3GIHPDvgR5qfmh3wlQO+sMm1yKf8TPrMh3fAy+OzA37fjmpM2UabEUKP41mWf++UzcXL&#10;VPeyKYl6n6UefDeUwc4mygaq0itla/djmWF6Pf6sR/NNysaaifRpCicFUzambNJP8SpqBUGtUEos&#10;WDNRySpML07NtWUwCk3dUFMBaJ/tKSvQvlnnSayZMPUfrJkYMWX7QJQNDKZO2VTqUJ+ULbADKZZr&#10;omzsZZOkiL1sLYJYnUN3S1J1x2f3SN312T1Svy3sZWMvG3vZ6kLeSmZa6WNZ5poWlVCXGRX9kMK/&#10;jtqoLHNdUw5jqbaSys09tWufXObqYimsUzaV0tkrZYs9rHykZ23ITGLKxpStM9+IKRtr2VZFVhVn&#10;JumEqcmnx142SjsT6V0NIWxzxjgzacletssP5GWDT6JG2RAtHUDLFoacTH45QmSNk8mLR44ylqtU&#10;6W4/F1M2pmxM2aSXZotyGGE+yVOYsjFlmz6l6x+e5uM8W2cPmx/G2dN59vAwH0/PJzmnH6Dr7Adt&#10;EufCvVWnbCqdtk8vW+RzxihTNkCplgfKlE0urq3pLVz/RxQj4vo/st4QUzbUrpK5DDXlXxWYNcSC&#10;7GVjyobiX39dri9Hn6L3mYtYZZ2yicJhRikPVf+HQMP4pAw7W/cvf8smEKmnaOsjKqyVtXrA7alK&#10;XOx0ZIziNDj9AAJ/XTTFRT40csdeNvaysZeNKRtTtj9ocTXKHlqvT4vl+gJ/vBzNNpvVxTlnjJa1&#10;2D5fu1oXRRHrlG2QKttxwhmj7GVjL5so9bxdObu1Jjx0W9tj9SxnrstW5EJgIpC/ylW2OTBa1D1n&#10;LRsHRuFY+4SUTVXZ1hqjIFoKc87wpfXgZUuiAHGwlvQD9rJ9P+kH7QVSuMgHF/ngIh8UMmgIt3GR&#10;D+rrwo1RttuGcGMUmOmbdL64WU6El9jwEAo4Qdv18qcwujhjdD1fPv46S1dTuFQLIvZLbs0nlyMo&#10;4Usvm9YYBdHSVsrWe2MUP3Ilk0N2QtFhCnfQGgMXte7YQp6Al6EMtq7y9ebLNHuyaONyRM2rRDA2&#10;/YZ7LsMH5RBqRaVSrPfMubaTm/gm9s9QU+7mzLevr89+ur3yz8JbJwquveurq2vH9FNTJvf7/dR0&#10;yka3oHX+eH+1yC1uc3mENpdKFrBncjk0Np+oMYobN1XZhle+FRrotTPsvJ01E66T4GCw5sJANmWq&#10;miN5iQerkkQT2xBwUJdLqtDi+iE0BwXWaLF33Z+Jo7aP3DlIv3O9GbPcTOsp6rKJ4irMs9zd6WrW&#10;0ZPysHKGa50Kzc6DEq6Nwc0+TlwVsBn7pjaCOHd0ERTfkk3jtnoIlnelqXOgeXoVN14sjXaBxX2l&#10;B6k8OzkCp0etCgUtoA3JC+CXfZarSG2JoDplDtr1vNUR4Nr2b+UrgUMYiL1nf7eiFAhWvmJaaA0s&#10;mpZ/jkUIE1ReHTOyDkaW4GGvxz0HqZTrujZeUYJdV3YDq2AXJ0GYi+4AhPe4dyXx0l+ZkmxpHXgq&#10;OMUeVHiIWhZUlSUNNbs2SrYiaB43NOS2nZ+OuPLMjEvBxOzYfMjAW4ln6Ccr57Ybb4vBRtdZHLce&#10;U8JAwO0dbqls3wG4ld1k63g7U06Hw+FWnld1u3BOjLb+odKUnik/bgajbT5Z5dl4uu5CW5CZOtoO&#10;UuTSTWLZAZTRltE2o/ddRsQljpZrQRu5ZbSdzSeT6fK7dLAw2p6/ZLugLWhcHW0HqU/nRZF8ZRht&#10;GW0ZbfP55ej3hD0J/35O8+nIWuipbdJp++nkOGS719HWE0TDcNP2IMcJvKIaKKMtoy2jLaNtnq4u&#10;R+uTQlv43WrcVrpV+0ZbPyjaZTDaMtoy2jLaniDaIjAj0VbTLXlKuVGvwdW7bsl1E5wDBc9quqWI&#10;YngUPvP80q1Xhs9KURLrlrLFfELOPIouKhFf+QcKXpCHVIuC/xfbXyQBFHHdARpb/CvieW1CgFgN&#10;Si9m03QiNYzv1DNuXu9fhZbPU7mxp61bSlTisA4NanKOAA2eExRxdQdZKuflgywljQANAQ2RCOnD&#10;c8zQcDm6Ff/qrw9Dw3ukzhU0qBysE4cGlaCmQ4OanGNAQ+LLtIawARoAGgwNJH1mtbMmHxyYNSit&#10;/4lDg0qE0HJX4dTG6t23+yZ0qBwdWQ4su2uRBWJ+lHiQZXeGypmFICwEwTNwLyKYH7SEukvpHnX3&#10;TUduSe/uG7jQSyJWTzsrbTR233Da2Xwzza3FEdLO1NN/0kTMQ85NAzR05D8MAA227EkYRtvZaLDa&#10;ChvN3U6MYM8uu2+Eq28Az656+k8cGprE+t4gYn2E2KWNFtnyTa9So1yPqkWSo2Y7uHNgbtSL5fix&#10;mzhiAWhNjsJRkevZMnLo9KjWAxuGmrwK8yzh4D4kQwq5UXoaZ3eG1N0wGanlXJP/vpLl7yPaL/eg&#10;XwrnSHGO1CxDht5mZKXLMTavNjJf73mVzx9nSOFzRLBxmZEn6mEuylmQD0qCf5Fk/7JeSc8UNoqC&#10;ExizW/YZafXPXduxd1Lte3aTat8bRLUP2C1ypCJ/K3IGQCDMdRMR5NfiZgeibptyCFiiXE84mJHu&#10;qYPz0JDbdn4G4ooON8YpHoi3Em45I1UwuMWS8/+Xbwge9o7Y4sHkjNS3c6Q8u0m1Lx1RAwQicDAK&#10;RDDaciCCaO4+5FYuGZz/zxmpVTFjSWg/ErdtUu1L6tk32gakBmW0Pbfaq8Ewt9UcDWZxK0ZbDvvi&#10;GfjQYV/PxgteC/tCENcqsuk9toNqo0WlwRrlVbEdFwpinJHmYuDYDsd2hortqPDFicd2lGpf09/5&#10;Hap9ekMNika/rFcobPxWh9YwcdjsHYnmA+xkzNjsnXNpkBNLVvfspkQI/5iJEKHntFnDquw7EzFO&#10;hDheIoQKaJ44EWtKhPAHSYSADFgqNzj+wESMiRjXsTi5OhaerRIhdLNXScHrGamHm72oiFlkpddc&#10;X2BirK2RPSqU9ofTzjjt7KM0eGJtzW5KRjI56/EHpa6vo23v8QfPjkvf43ZuSVU1iHNLOO3sWGln&#10;lbLstM1epym3xFfBmTo0HE7E0AhCxiDruSURGcS9ppb4iZ+gUBnOVhcv6yJnHBMpG83jhhY5tx1X&#10;F4LIMzNO8UCRM+TNeibGfyWppJjnw3NKih3oF8IpJZxS8rFSShyVUqIVYvKVB7aOtr0TscgpiZgb&#10;FYl3VGyQarR5CaiZQGEv5Cxf7jt7pAIAler0xJmYSoDQsCHoaFswIDYQHxPUqcQGX7TFJYbmSbhi&#10;lRj3pB6+OEilkTxxbFByfR0bxDtqaMFUS5PesUG1q49cV1iHVWEApVvwHMFkGBoYGo4ADUojeeLQ&#10;oLTlWiQNfTKwfDdDw+EOHC+iCiDgABH6Hpn8wAkoyNarByeJQ8cRPuo2Dw4dFP6R5oHDu3Caj6u7&#10;cOQI4xQ/sAunuN7DXTjFDtiFg/L/Re0KtADYrXbFJE9f5stHWb7iKZ1znno2+e2X/PhVQVCuqIil&#10;6XirFqO6C+c9eFv08oxcaQdWnEspF7YdNYNWBfGMkhs6LA+NtqwTy1iwz4L9U+su54EANqBth2D/&#10;cLRVvTwZbRltGW1ZlXt6qlynKQcCBUEBqn37ElQvT0ZbRltGW0bbE0RblQOhB3U6ciB6D+p4ZVeu&#10;OgiroI6bCB8sB3U4qHOEoI6y7E47qOMqwb7uZOwQ7B9u9rquLdOj6hjATsb0acrpUVQRqqoDz+XZ&#10;PE6PAjLkohEXJKNU3fFjl2dzm3IggqFyIGShd0ZbNnvZ7GWz9/TMXuo/WEtGDY6ZA+G6yAwTOqaa&#10;lrFKRmUtIyejHi0ZVbnYT9zsVSkQmtkbdqRAvMvsBQ41ahkVBvTW56w5ydRMRrWNTM9jams4GXVv&#10;IsbJqFyV/OObvU1JJeExk0oityiGGUHKbQrKPQe4LwTlgbTEOQDBAYgjBCBU+O17ZWIo/v148Ziv&#10;fhV9EI1NaI9RBnw+QZKmq1TKX/LseWW5yPoGWaLvYtQX+jqJp0EzaPNrNv7XWnIp83N1rB3Ki7uR&#10;B0ZDGaKu7E1bqZWjgJLOKTvE8TEIR0ovxrN/PDxYSDtv+N54dlPkpNe/qXCgmgi6EtKnDN8S0lVy&#10;RC1kGx0TMuMkBi42znJIN12k6EoQVzOF/lb5evNlmj1ZtHE5yqfjjehzl377uhZ9NqshdG+WGTV3&#10;ErdpsTT+gH3Kv5Q97eRNfv5MjhzjkhzXt392k7PbMI7O/Fs/OEsiOz6zneTnJLTBA69v/6CpdPwL&#10;SYm+zpfT9yd3UCPGJHADcZfW2WI+oTtCt2Kt10a2xT96oXBjjGFHqx/sq6jk94qYR4IGpZ3ToaEj&#10;D693NUcFpEm4xab8sICGMBJhDYYGJlNHIFMqhHbi0NAk9Io6UsZ6hwYvsAtuxtCA9t9D5E8yayAO&#10;AloouEhJD0WrIupOJBn65vX+VRgoVc2r04YGD2S+FgxDKj0YXbPivndo8EVTFDIoGBoYGr4Dg6Iq&#10;eXXi0KBUSbpBoSKF9UTz3qEhsGFHCF9DEon4vFzjqFZggKptwtfABoVuj9+Kf3V7/LzyD0g7vlwq&#10;mTXswxoC5Wk7cWhoktDIcp5HYg1BDAbXAg0xQIPckAwNDA1Hc0NWFa9OHBqUhEZnDcpHewTWEKLF&#10;YRs04C4xNNS8+MwaVBgjvZhN08nNciKCT5t0vpDbGoGiAEvpYyh/IoqFTVr7GnwNgfK0nTg0NOk9&#10;ZDzgSKwh8hHRamENDj5h1rAd4GNoGBYalKftxKEBL1/dDXlMTX7sUm9m4Yas+RpcmBoMDQwNRJyO&#10;Z1AoT9uJQ4NSkmkGBTRIx4tQxEnYyhqooxRDA0PDcaHhuxeJEp8fXg3pNakhY+WjPYKvIYmQOChZ&#10;w3bHkgB1yxga2NcgRJPHYw3K0/a9soZKNi08Jo8XL49QkiMe9YhU5Nl8fJ1uUv13Mepi6mazbDGZ&#10;5j/+PwAAAP//AwBQSwMEFAAGAAgAAAAhAN7G5oPeAAAACAEAAA8AAABkcnMvZG93bnJldi54bWxM&#10;j8FqwzAQRO+F/oPYQm+NrBS3wbEcQmh7CoUmhZKbYm1sE2tlLMV2/r6bU3vcmWH2Tb6aXCsG7EPj&#10;SYOaJSCQSm8bqjR879+fFiBCNGRN6wk1XDHAqri/y01m/UhfOOxiJbiEQmY01DF2mZShrNGZMPMd&#10;Ensn3zsT+ewraXszcrlr5TxJXqQzDfGH2nS4qbE87y5Ow8doxvWzehu259Pmetinnz9bhVo/Pkzr&#10;JYiIU/wLww2f0aFgpqO/kA2i1cBDIqsL5r+5yVyxctSQvqYKZJHL/wOKXwAAAP//AwBQSwECLQAU&#10;AAYACAAAACEAtoM4kv4AAADhAQAAEwAAAAAAAAAAAAAAAAAAAAAAW0NvbnRlbnRfVHlwZXNdLnht&#10;bFBLAQItABQABgAIAAAAIQA4/SH/1gAAAJQBAAALAAAAAAAAAAAAAAAAAC8BAABfcmVscy8ucmVs&#10;c1BLAQItABQABgAIAAAAIQBqqVupOCgAAG7YAgAOAAAAAAAAAAAAAAAAAC4CAABkcnMvZTJvRG9j&#10;LnhtbFBLAQItABQABgAIAAAAIQDexuaD3gAAAAgBAAAPAAAAAAAAAAAAAAAAAJIqAABkcnMvZG93&#10;bnJldi54bWxQSwUGAAAAAAQABADzAAAAnSsAAAAA&#10;">
                <v:group id="Group 282" o:spid="_x0000_s1037" style="position:absolute;left:1262;top:2507;width:10210;height:5563" coordorigin="1262,2507" coordsize="10210,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140" o:spid="_x0000_s1038" style="position:absolute;left:1262;top:2507;width:9483;height:5563;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wQAAANoAAAAPAAAAZHJzL2Rvd25yZXYueG1sRI9Ba8JA&#10;FITvBf/D8oTe6sZStERXEUEQwUO13h/ZZxLNvg27r0n677sFweMwM98wy/XgGtVRiLVnA9NJBoq4&#10;8Lbm0sD3eff2CSoKssXGMxn4pQjr1ehlibn1PX9Rd5JSJQjHHA1UIm2udSwqchgnviVO3tUHh5Jk&#10;KLUN2Ce4a/R7ls20w5rTQoUtbSsq7qcfZ+Au81t3pn7X3fzQHy6b40XC0ZjX8bBZgBIa5Bl+tPfW&#10;wAf8X0k3QK/+AAAA//8DAFBLAQItABQABgAIAAAAIQDb4fbL7gAAAIUBAAATAAAAAAAAAAAAAAAA&#10;AAAAAABbQ29udGVudF9UeXBlc10ueG1sUEsBAi0AFAAGAAgAAAAhAFr0LFu/AAAAFQEAAAsAAAAA&#10;AAAAAAAAAAAAHwEAAF9yZWxzLy5yZWxzUEsBAi0AFAAGAAgAAAAhAMz76jDBAAAA2gAAAA8AAAAA&#10;AAAAAAAAAAAABwIAAGRycy9kb3ducmV2LnhtbFBLBQYAAAAAAwADALcAAAD1AgAAAAA=&#10;" path="m,l5939985,r,3419946l,3419946,,e" fillcolor="#f1efee" stroked="f" strokeweight="0">
                    <v:stroke miterlimit="83231f" joinstyle="miter"/>
                    <v:path arrowok="t" o:connecttype="custom" o:connectlocs="0,0;15,0;15,9;0,9;0,0" o:connectangles="0,0,0,0,0" textboxrect="0,0,5939985,3419946"/>
                  </v:shape>
                  <v:shape id="AutoShape 141" o:spid="_x0000_s1039" style="position:absolute;left:1332;top:2720;width:9196;height:1052;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PwwAAANoAAAAPAAAAZHJzL2Rvd25yZXYueG1sRI9fa8JA&#10;EMTfC36HY4W+NRctFUk9pUrFvmr/YN+2uW0umNtLc6vGb98rCH0cZuY3zGzR+0adqIt1YAOjLAdF&#10;XAZbc2Xg7XV9NwUVBdliE5gMXCjCYj64mWFhw5m3dNpJpRKEY4EGnEhbaB1LRx5jFlri5H2HzqMk&#10;2VXadnhOcN/ocZ5PtMea04LDllaOysPu6A08L/f3P8fpeiNf75+yx4P7iJvemNth//QISqiX//C1&#10;/WINPMDflXQD9PwXAAD//wMAUEsBAi0AFAAGAAgAAAAhANvh9svuAAAAhQEAABMAAAAAAAAAAAAA&#10;AAAAAAAAAFtDb250ZW50X1R5cGVzXS54bWxQSwECLQAUAAYACAAAACEAWvQsW78AAAAVAQAACwAA&#10;AAAAAAAAAAAAAAAfAQAAX3JlbHMvLnJlbHNQSwECLQAUAAYACAAAACEAMjtfj8MAAADaAAAADwAA&#10;AAAAAAAAAAAAAAAHAgAAZHJzL2Rvd25yZXYueG1sUEsFBgAAAAADAAMAtwAAAPcCAAAAAA==&#10;" path="m,l5759996,r,720001l,720001,,e" fillcolor="#646355" stroked="f" strokeweight="0">
                    <v:stroke miterlimit="83231f" joinstyle="miter"/>
                    <v:path arrowok="t" o:connecttype="custom" o:connectlocs="0,0;15,0;15,2;0,2;0,0" o:connectangles="0,0,0,0,0" textboxrect="0,0,5759996,720001"/>
                  </v:shape>
                  <v:shape id="AutoShape 143" o:spid="_x0000_s1040" style="position:absolute;left:1812;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s6BwwAAANoAAAAPAAAAZHJzL2Rvd25yZXYueG1sRI9Ba8JA&#10;FITvQv/D8gQvYjZaUJu6ihSK0pvRg8dH9jVJzb5Ns6tZ/323IHgcZuYbZrUJphE36lxtWcE0SUEQ&#10;F1bXXCo4HT8nSxDOI2tsLJOCOznYrF8GK8y07flAt9yXIkLYZaig8r7NpHRFRQZdYlvi6H3bzqCP&#10;siul7rCPcNPIWZrOpcGa40KFLX1UVFzyq1GAubu/9ns+j6+7Wfr28xtC83VQajQM23cQnoJ/hh/t&#10;vVawgP8r8QbI9R8AAAD//wMAUEsBAi0AFAAGAAgAAAAhANvh9svuAAAAhQEAABMAAAAAAAAAAAAA&#10;AAAAAAAAAFtDb250ZW50X1R5cGVzXS54bWxQSwECLQAUAAYACAAAACEAWvQsW78AAAAVAQAACwAA&#10;AAAAAAAAAAAAAAAfAQAAX3JlbHMvLnJlbHNQSwECLQAUAAYACAAAACEA+K7OgcMAAADaAAAADwAA&#10;AAAAAAAAAAAAAAAHAgAAZHJzL2Rvd25yZXYueG1sUEsFBgAAAAADAAMAtwAAAPcCAAAAAA==&#10;" path="m,l,179997e" filled="f" strokecolor="#f9f8f7" strokeweight="1pt">
                    <v:stroke miterlimit="1" joinstyle="miter"/>
                    <v:path arrowok="t" o:connecttype="custom" o:connectlocs="0,0;0,0" o:connectangles="0,0" textboxrect="0,0,0,179997"/>
                  </v:shape>
                  <v:shape id="AutoShape 144" o:spid="_x0000_s1041" style="position:absolute;left:2595;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rzwAAAANoAAAAPAAAAZHJzL2Rvd25yZXYueG1sRE/Pa8Iw&#10;FL4L/g/hDXYRTdeBbLWpyGBMvFl32PHRPNu65qVrYhv/e3MYePz4fufbYDox0uBaywpeVgkI4srq&#10;lmsF36fP5RsI55E1dpZJwY0cbIv5LMdM24mPNJa+FjGEXYYKGu/7TEpXNWTQrWxPHLmzHQz6CIda&#10;6gGnGG46mSbJWhpsOTY02NNHQ9VveTUKsHS312nPP4vrV5q8X/5C6A5HpZ6fwm4DwlPwD/G/e68V&#10;xK3xSrwBsrgDAAD//wMAUEsBAi0AFAAGAAgAAAAhANvh9svuAAAAhQEAABMAAAAAAAAAAAAAAAAA&#10;AAAAAFtDb250ZW50X1R5cGVzXS54bWxQSwECLQAUAAYACAAAACEAWvQsW78AAAAVAQAACwAAAAAA&#10;AAAAAAAAAAAfAQAAX3JlbHMvLnJlbHNQSwECLQAUAAYACAAAACEAiTFa88AAAADaAAAADwAAAAAA&#10;AAAAAAAAAAAHAgAAZHJzL2Rvd25yZXYueG1sUEsFBgAAAAADAAMAtwAAAPQCAAAAAA==&#10;" path="m,l,179997e" filled="f" strokecolor="#f9f8f7" strokeweight="1pt">
                    <v:stroke miterlimit="1" joinstyle="miter"/>
                    <v:path arrowok="t" o:connecttype="custom" o:connectlocs="0,0;0,0" o:connectangles="0,0" textboxrect="0,0,0,179997"/>
                  </v:shape>
                  <v:shape id="AutoShape 145" o:spid="_x0000_s1042" style="position:absolute;left:3377;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f9owQAAANoAAAAPAAAAZHJzL2Rvd25yZXYueG1sRI9Bi8Iw&#10;FITvwv6H8Ba8iKarsGg1yrIgijerB4+P5tlWm5duE23890YQ9jjMzDfMYhVMLe7Uusqygq9RAoI4&#10;t7riQsHxsB5OQTiPrLG2TAoe5GC1/OgtMNW24z3dM1+ICGGXooLS+yaV0uUlGXQj2xBH72xbgz7K&#10;tpC6xS7CTS3HSfItDVYcF0ps6Lek/JrdjALM3GPSbfk0uG3GyezyF0K92yvV/ww/cxCegv8Pv9tb&#10;rWAGryvxBsjlEwAA//8DAFBLAQItABQABgAIAAAAIQDb4fbL7gAAAIUBAAATAAAAAAAAAAAAAAAA&#10;AAAAAABbQ29udGVudF9UeXBlc10ueG1sUEsBAi0AFAAGAAgAAAAhAFr0LFu/AAAAFQEAAAsAAAAA&#10;AAAAAAAAAAAAHwEAAF9yZWxzLy5yZWxzUEsBAi0AFAAGAAgAAAAhAOZ9/2jBAAAA2gAAAA8AAAAA&#10;AAAAAAAAAAAABwIAAGRycy9kb3ducmV2LnhtbFBLBQYAAAAAAwADALcAAAD1AgAAAAA=&#10;" path="m,l,179997e" filled="f" strokecolor="#f9f8f7" strokeweight="1pt">
                    <v:stroke miterlimit="1" joinstyle="miter"/>
                    <v:path arrowok="t" o:connecttype="custom" o:connectlocs="0,0;0,0" o:connectangles="0,0" textboxrect="0,0,0,179997"/>
                  </v:shape>
                  <v:shape id="AutoShape 146" o:spid="_x0000_s1043" style="position:absolute;left:10422;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mRxAAAANsAAAAPAAAAZHJzL2Rvd25yZXYueG1sRI9Ba8JA&#10;EIXvBf/DMoVeSrNRobSpq4ggFW/GHnocstMkbXY2Zlez/nvnIPQ2w3vz3jeLVXKdutAQWs8GplkO&#10;irjytuXawNdx+/IGKkRki51nMnClAKvl5GGBhfUjH+hSxlpJCIcCDTQx9oXWoWrIYch8Tyzajx8c&#10;RlmHWtsBRwl3nZ7l+at22LI0NNjTpqHqrzw7A1iG63zc8ffz+XOWv/+eUur2B2OeHtP6A1SkFP/N&#10;9+udFXyhl19kAL28AQAA//8DAFBLAQItABQABgAIAAAAIQDb4fbL7gAAAIUBAAATAAAAAAAAAAAA&#10;AAAAAAAAAABbQ29udGVudF9UeXBlc10ueG1sUEsBAi0AFAAGAAgAAAAhAFr0LFu/AAAAFQEAAAsA&#10;AAAAAAAAAAAAAAAAHwEAAF9yZWxzLy5yZWxzUEsBAi0AFAAGAAgAAAAhAO7zOZHEAAAA2wAAAA8A&#10;AAAAAAAAAAAAAAAABwIAAGRycy9kb3ducmV2LnhtbFBLBQYAAAAAAwADALcAAAD4AgAAAAA=&#10;" path="m,l,179997e" filled="f" strokecolor="#f9f8f7" strokeweight="1pt">
                    <v:stroke miterlimit="1" joinstyle="miter"/>
                    <v:path arrowok="t" o:connecttype="custom" o:connectlocs="0,0;0,0" o:connectangles="0,0" textboxrect="0,0,0,179997"/>
                  </v:shape>
                  <v:shape id="AutoShape 147" o:spid="_x0000_s1044" style="position:absolute;left:4943;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wKwgAAANsAAAAPAAAAZHJzL2Rvd25yZXYueG1sRE9Na8JA&#10;EL0X/A/LCL0U3ZiC2NRVpFAaejN66HHIjklqdjbNrsnm33cLBW/zeJ+z3QfTioF611hWsFomIIhL&#10;qxuuFJxP74sNCOeRNbaWScFEDva72cMWM21HPtJQ+ErEEHYZKqi97zIpXVmTQbe0HXHkLrY36CPs&#10;K6l7HGO4aWWaJGtpsOHYUGNHbzWV1+JmFGDhpucx56+n20eavHz/hNB+HpV6nIfDKwhPwd/F/+5c&#10;x/kr+PslHiB3vwAAAP//AwBQSwECLQAUAAYACAAAACEA2+H2y+4AAACFAQAAEwAAAAAAAAAAAAAA&#10;AAAAAAAAW0NvbnRlbnRfVHlwZXNdLnhtbFBLAQItABQABgAIAAAAIQBa9CxbvwAAABUBAAALAAAA&#10;AAAAAAAAAAAAAB8BAABfcmVscy8ucmVsc1BLAQItABQABgAIAAAAIQCBv5wKwgAAANsAAAAPAAAA&#10;AAAAAAAAAAAAAAcCAABkcnMvZG93bnJldi54bWxQSwUGAAAAAAMAAwC3AAAA9gIAAAAA&#10;" path="m,l,179997e" filled="f" strokecolor="#f9f8f7" strokeweight="1pt">
                    <v:stroke miterlimit="1" joinstyle="miter"/>
                    <v:path arrowok="t" o:connecttype="custom" o:connectlocs="0,0;0,0" o:connectangles="0,0" textboxrect="0,0,0,179997"/>
                  </v:shape>
                  <v:shape id="AutoShape 148" o:spid="_x0000_s1045" style="position:absolute;left:5726;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J9wQAAANsAAAAPAAAAZHJzL2Rvd25yZXYueG1sRE9Ni8Iw&#10;EL0v+B/CCHtZNLXCslajiLCseLN62OPQjG21mdQm2vjvN4Kwt3m8z1msgmnEnTpXW1YwGScgiAur&#10;ay4VHA/foy8QziNrbCyTggc5WC0HbwvMtO15T/fclyKGsMtQQeV9m0npiooMurFtiSN3sp1BH2FX&#10;St1hH8NNI9Mk+ZQGa44NFba0qai45DejAHP3mPZb/v24/aTJ7HwNodntlXofhvUchKfg/8Uv91bH&#10;+Sk8f4kHyOUfAAAA//8DAFBLAQItABQABgAIAAAAIQDb4fbL7gAAAIUBAAATAAAAAAAAAAAAAAAA&#10;AAAAAABbQ29udGVudF9UeXBlc10ueG1sUEsBAi0AFAAGAAgAAAAhAFr0LFu/AAAAFQEAAAsAAAAA&#10;AAAAAAAAAAAAHwEAAF9yZWxzLy5yZWxzUEsBAi0AFAAGAAgAAAAhAHFtAn3BAAAA2wAAAA8AAAAA&#10;AAAAAAAAAAAABwIAAGRycy9kb3ducmV2LnhtbFBLBQYAAAAAAwADALcAAAD1AgAAAAA=&#10;" path="m,l,179997e" filled="f" strokecolor="#f9f8f7" strokeweight="1pt">
                    <v:stroke miterlimit="1" joinstyle="miter"/>
                    <v:path arrowok="t" o:connecttype="custom" o:connectlocs="0,0;0,0" o:connectangles="0,0" textboxrect="0,0,0,179997"/>
                  </v:shape>
                  <v:shape id="AutoShape 149" o:spid="_x0000_s1046" style="position:absolute;left:6508;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fmwAAAANsAAAAPAAAAZHJzL2Rvd25yZXYueG1sRE9Ni8Iw&#10;EL0L+x/CLHgRTVWQtRplEUTZm3UPHodmbOs2k9pEG//9RhC8zeN9znIdTC3u1LrKsoLxKAFBnFtd&#10;caHg97gdfoFwHlljbZkUPMjBevXRW2KqbccHume+EDGEXYoKSu+bVEqXl2TQjWxDHLmzbQ36CNtC&#10;6ha7GG5qOUmSmTRYcWwosaFNSflfdjMKMHOPabfn0+C2myTzyzWE+uegVP8zfC9AeAr+LX659zrO&#10;n8Lzl3iAXP0DAAD//wMAUEsBAi0AFAAGAAgAAAAhANvh9svuAAAAhQEAABMAAAAAAAAAAAAAAAAA&#10;AAAAAFtDb250ZW50X1R5cGVzXS54bWxQSwECLQAUAAYACAAAACEAWvQsW78AAAAVAQAACwAAAAAA&#10;AAAAAAAAAAAfAQAAX3JlbHMvLnJlbHNQSwECLQAUAAYACAAAACEAHiGn5sAAAADbAAAADwAAAAAA&#10;AAAAAAAAAAAHAgAAZHJzL2Rvd25yZXYueG1sUEsFBgAAAAADAAMAtwAAAPQCAAAAAA==&#10;" path="m,l,179997e" filled="f" strokecolor="#f9f8f7" strokeweight="1pt">
                    <v:stroke miterlimit="1" joinstyle="miter"/>
                    <v:path arrowok="t" o:connecttype="custom" o:connectlocs="0,0;0,0" o:connectangles="0,0" textboxrect="0,0,0,179997"/>
                  </v:shape>
                  <v:shape id="AutoShape 150" o:spid="_x0000_s1047" style="position:absolute;left:7291;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SwQAAANsAAAAPAAAAZHJzL2Rvd25yZXYueG1sRE9Na8JA&#10;EL0L/Q/LCF7EbLQiNnUVKRSlN6MHj0N2mqRmZ9PsatZ/3y0I3ubxPme1CaYRN+pcbVnBNElBEBdW&#10;11wqOB0/J0sQziNrbCyTgjs52KxfBivMtO35QLfclyKGsMtQQeV9m0npiooMusS2xJH7tp1BH2FX&#10;St1hH8NNI2dpupAGa44NFbb0UVFxya9GAebu/trv+Ty+7mbp289vCM3XQanRMGzfQXgK/il+uPc6&#10;zp/D/y/xALn+AwAA//8DAFBLAQItABQABgAIAAAAIQDb4fbL7gAAAIUBAAATAAAAAAAAAAAAAAAA&#10;AAAAAABbQ29udGVudF9UeXBlc10ueG1sUEsBAi0AFAAGAAgAAAAhAFr0LFu/AAAAFQEAAAsAAAAA&#10;AAAAAAAAAAAAHwEAAF9yZWxzLy5yZWxzUEsBAi0AFAAGAAgAAAAhAJHIP5LBAAAA2wAAAA8AAAAA&#10;AAAAAAAAAAAABwIAAGRycy9kb3ducmV2LnhtbFBLBQYAAAAAAwADALcAAAD1AgAAAAA=&#10;" path="m,l,179997e" filled="f" strokecolor="#f9f8f7" strokeweight="1pt">
                    <v:stroke miterlimit="1" joinstyle="miter"/>
                    <v:path arrowok="t" o:connecttype="custom" o:connectlocs="0,0;0,0" o:connectangles="0,0" textboxrect="0,0,0,179997"/>
                  </v:shape>
                  <v:shape id="AutoShape 151" o:spid="_x0000_s1048" style="position:absolute;left:8074;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JwQAAANsAAAAPAAAAZHJzL2Rvd25yZXYueG1sRE9Na8JA&#10;EL0L/Q/LCF7EbLQoNnUVKRSlN6MHj0N2mqRmZ9PsatZ/3y0I3ubxPme1CaYRN+pcbVnBNElBEBdW&#10;11wqOB0/J0sQziNrbCyTgjs52KxfBivMtO35QLfclyKGsMtQQeV9m0npiooMusS2xJH7tp1BH2FX&#10;St1hH8NNI2dpupAGa44NFbb0UVFxya9GAebu/trv+Ty+7mbp289vCM3XQanRMGzfQXgK/il+uPc6&#10;zp/D/y/xALn+AwAA//8DAFBLAQItABQABgAIAAAAIQDb4fbL7gAAAIUBAAATAAAAAAAAAAAAAAAA&#10;AAAAAABbQ29udGVudF9UeXBlc10ueG1sUEsBAi0AFAAGAAgAAAAhAFr0LFu/AAAAFQEAAAsAAAAA&#10;AAAAAAAAAAAAHwEAAF9yZWxzLy5yZWxzUEsBAi0AFAAGAAgAAAAhAP6EmgnBAAAA2wAAAA8AAAAA&#10;AAAAAAAAAAAABwIAAGRycy9kb3ducmV2LnhtbFBLBQYAAAAAAwADALcAAAD1AgAAAAA=&#10;" path="m,l,179997e" filled="f" strokecolor="#f9f8f7" strokeweight="1pt">
                    <v:stroke miterlimit="1" joinstyle="miter"/>
                    <v:path arrowok="t" o:connecttype="custom" o:connectlocs="0,0;0,0" o:connectangles="0,0" textboxrect="0,0,0,179997"/>
                  </v:shape>
                  <v:shape id="AutoShape 152" o:spid="_x0000_s1049" style="position:absolute;left:4160;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R+wgAAANsAAAAPAAAAZHJzL2Rvd25yZXYueG1sRE9Na8JA&#10;EL0X/A/LCL0U3TQFsamrSKE0eEv00OOQHZPU7GyaXc3m37uFQm/zeJ+z2QXTiRsNrrWs4HmZgCCu&#10;rG65VnA6fizWIJxH1thZJgUTOdhtZw8bzLQduaBb6WsRQ9hlqKDxvs+kdFVDBt3S9sSRO9vBoI9w&#10;qKUecIzhppNpkqykwZZjQ4M9vTdUXcqrUYClm17GnL+erp9p8vr9E0J3KJR6nIf9GwhPwf+L/9y5&#10;jvNX8PtLPEBu7wAAAP//AwBQSwECLQAUAAYACAAAACEA2+H2y+4AAACFAQAAEwAAAAAAAAAAAAAA&#10;AAAAAAAAW0NvbnRlbnRfVHlwZXNdLnhtbFBLAQItABQABgAIAAAAIQBa9CxbvwAAABUBAAALAAAA&#10;AAAAAAAAAAAAAB8BAABfcmVscy8ucmVsc1BLAQItABQABgAIAAAAIQAOVgR+wgAAANsAAAAPAAAA&#10;AAAAAAAAAAAAAAcCAABkcnMvZG93bnJldi54bWxQSwUGAAAAAAMAAwC3AAAA9gIAAAAA&#10;" path="m,l,179997e" filled="f" strokecolor="#f9f8f7" strokeweight="1pt">
                    <v:stroke miterlimit="1" joinstyle="miter"/>
                    <v:path arrowok="t" o:connecttype="custom" o:connectlocs="0,0;0,0" o:connectangles="0,0" textboxrect="0,0,0,179997"/>
                  </v:shape>
                  <v:shape id="AutoShape 153" o:spid="_x0000_s1050" style="position:absolute;left:8857;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HlwQAAANsAAAAPAAAAZHJzL2Rvd25yZXYueG1sRE9Na8JA&#10;EL0L/Q/LCF7EbLSgNnUVKRSlN6MHj0N2mqRmZ9PsatZ/3y0I3ubxPme1CaYRN+pcbVnBNElBEBdW&#10;11wqOB0/J0sQziNrbCyTgjs52KxfBivMtO35QLfclyKGsMtQQeV9m0npiooMusS2xJH7tp1BH2FX&#10;St1hH8NNI2dpOpcGa44NFbb0UVFxya9GAebu/trv+Ty+7mbp289vCM3XQanRMGzfQXgK/il+uPc6&#10;zl/A/y/xALn+AwAA//8DAFBLAQItABQABgAIAAAAIQDb4fbL7gAAAIUBAAATAAAAAAAAAAAAAAAA&#10;AAAAAABbQ29udGVudF9UeXBlc10ueG1sUEsBAi0AFAAGAAgAAAAhAFr0LFu/AAAAFQEAAAsAAAAA&#10;AAAAAAAAAAAAHwEAAF9yZWxzLy5yZWxzUEsBAi0AFAAGAAgAAAAhAGEaoeXBAAAA2wAAAA8AAAAA&#10;AAAAAAAAAAAABwIAAGRycy9kb3ducmV2LnhtbFBLBQYAAAAAAwADALcAAAD1AgAAAAA=&#10;" path="m,l,179997e" filled="f" strokecolor="#f9f8f7" strokeweight="1pt">
                    <v:stroke miterlimit="1" joinstyle="miter"/>
                    <v:path arrowok="t" o:connecttype="custom" o:connectlocs="0,0;0,0" o:connectangles="0,0" textboxrect="0,0,0,179997"/>
                  </v:shape>
                  <v:shape id="AutoShape 154" o:spid="_x0000_s1051" style="position:absolute;left:9640;top:3239;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WXxAAAANsAAAAPAAAAZHJzL2Rvd25yZXYueG1sRI9Ba8JA&#10;EIXvBf/DMoVeSrNRobSpq4ggFW/GHnocstMkbXY2Zlez/nvnIPQ2w3vz3jeLVXKdutAQWs8GplkO&#10;irjytuXawNdx+/IGKkRki51nMnClAKvl5GGBhfUjH+hSxlpJCIcCDTQx9oXWoWrIYch8Tyzajx8c&#10;RlmHWtsBRwl3nZ7l+at22LI0NNjTpqHqrzw7A1iG63zc8ffz+XOWv/+eUur2B2OeHtP6A1SkFP/N&#10;9+udFXyBlV9kAL28AQAA//8DAFBLAQItABQABgAIAAAAIQDb4fbL7gAAAIUBAAATAAAAAAAAAAAA&#10;AAAAAAAAAABbQ29udGVudF9UeXBlc10ueG1sUEsBAi0AFAAGAAgAAAAhAFr0LFu/AAAAFQEAAAsA&#10;AAAAAAAAAAAAAAAAHwEAAF9yZWxzLy5yZWxzUEsBAi0AFAAGAAgAAAAhABCFNZfEAAAA2wAAAA8A&#10;AAAAAAAAAAAAAAAABwIAAGRycy9kb3ducmV2LnhtbFBLBQYAAAAAAwADALcAAAD4AgAAAAA=&#10;" path="m,l,179997e" filled="f" strokecolor="#f9f8f7" strokeweight="1pt">
                    <v:stroke miterlimit="1" joinstyle="miter"/>
                    <v:path arrowok="t" o:connecttype="custom" o:connectlocs="0,0;0,0" o:connectangles="0,0" textboxrect="0,0,0,179997"/>
                  </v:shape>
                  <v:rect id="Rectangle 155" o:spid="_x0000_s1052" style="position:absolute;left:1812;top:3231;width:861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67618" w:rsidRDefault="00267618" w:rsidP="00267618">
                          <w:pPr>
                            <w:pBdr>
                              <w:bottom w:val="single" w:sz="12" w:space="1" w:color="auto"/>
                            </w:pBdr>
                          </w:pPr>
                          <w:r>
                            <w:rPr>
                              <w:rFonts w:ascii="Times New Roman" w:hAnsi="Times New Roman" w:cs="Times New Roman"/>
                              <w:b/>
                              <w:color w:val="FFFEFD"/>
                              <w:sz w:val="15"/>
                            </w:rPr>
                            <w:t xml:space="preserve">   </w:t>
                          </w:r>
                          <w:r w:rsidRPr="00007749">
                            <w:rPr>
                              <w:rFonts w:ascii="Times New Roman" w:hAnsi="Times New Roman" w:cs="Times New Roman"/>
                              <w:b/>
                              <w:color w:val="FFFEFD"/>
                              <w:sz w:val="15"/>
                            </w:rPr>
                            <w:t>2019</w:t>
                          </w:r>
                          <w:r w:rsidRPr="00007749">
                            <w:rPr>
                              <w:rFonts w:ascii="SimHei" w:eastAsia="SimHei" w:cs="Times New Roman" w:hint="eastAsia"/>
                              <w:b/>
                              <w:color w:val="FFFEFD"/>
                              <w:sz w:val="15"/>
                            </w:rPr>
                            <w:t>年</w:t>
                          </w:r>
                        </w:p>
                        <w:p w:rsidR="00DE66EC" w:rsidRDefault="00DE66EC" w:rsidP="006A074F">
                          <w:pPr>
                            <w:pBdr>
                              <w:bottom w:val="single" w:sz="12" w:space="1" w:color="auto"/>
                            </w:pBdr>
                          </w:pPr>
                        </w:p>
                      </w:txbxContent>
                    </v:textbox>
                  </v:rect>
                  <v:rect id="Rectangle 156" o:spid="_x0000_s1053" style="position:absolute;left:2800;top:3231;width:49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E66EC" w:rsidRDefault="00DE66EC" w:rsidP="00F01582">
                          <w:r w:rsidRPr="00007749">
                            <w:rPr>
                              <w:rFonts w:ascii="Times New Roman" w:hAnsi="Times New Roman" w:cs="Times New Roman"/>
                              <w:b/>
                              <w:color w:val="FFFEFD"/>
                              <w:sz w:val="15"/>
                            </w:rPr>
                            <w:t>2020</w:t>
                          </w:r>
                          <w:r w:rsidRPr="00007749">
                            <w:rPr>
                              <w:rFonts w:ascii="SimHei" w:eastAsia="SimHei" w:hint="eastAsia"/>
                              <w:b/>
                              <w:color w:val="FFFEFD"/>
                              <w:sz w:val="15"/>
                            </w:rPr>
                            <w:t>年</w:t>
                          </w:r>
                        </w:p>
                      </w:txbxContent>
                    </v:textbox>
                  </v:rect>
                  <v:rect id="Rectangle 157" o:spid="_x0000_s1054" style="position:absolute;left:3451;top:3231;width:61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DE66EC" w:rsidRDefault="00DE66EC" w:rsidP="00F01582">
                          <w:pPr>
                            <w:rPr>
                              <w:lang w:eastAsia="zh-CN"/>
                            </w:rPr>
                          </w:pPr>
                          <w:r>
                            <w:rPr>
                              <w:rFonts w:hint="eastAsia"/>
                              <w:b/>
                              <w:color w:val="FFFEFD"/>
                              <w:sz w:val="15"/>
                              <w:lang w:eastAsia="zh-CN"/>
                            </w:rPr>
                            <w:t xml:space="preserve"> </w:t>
                          </w:r>
                          <w:r w:rsidRPr="00007749">
                            <w:rPr>
                              <w:rFonts w:ascii="Times New Roman" w:hAnsi="Times New Roman" w:cs="Times New Roman"/>
                              <w:b/>
                              <w:color w:val="FFFEFD"/>
                              <w:sz w:val="15"/>
                            </w:rPr>
                            <w:t>2021</w:t>
                          </w:r>
                          <w:r w:rsidRPr="00007749">
                            <w:rPr>
                              <w:rFonts w:ascii="SimHei" w:eastAsia="SimHei" w:hint="eastAsia"/>
                              <w:b/>
                              <w:color w:val="FFFEFD"/>
                              <w:sz w:val="15"/>
                              <w:lang w:eastAsia="zh-CN"/>
                            </w:rPr>
                            <w:t>年</w:t>
                          </w:r>
                        </w:p>
                      </w:txbxContent>
                    </v:textbox>
                  </v:rect>
                  <v:rect id="Rectangle 158" o:spid="_x0000_s1055" style="position:absolute;left:4340;top:3231;width:60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DE66EC" w:rsidRDefault="00DE66EC" w:rsidP="00F01582">
                          <w:pPr>
                            <w:rPr>
                              <w:lang w:eastAsia="zh-CN"/>
                            </w:rPr>
                          </w:pPr>
                          <w:r w:rsidRPr="00007749">
                            <w:rPr>
                              <w:rFonts w:ascii="Times New Roman" w:hAnsi="Times New Roman" w:cs="Times New Roman"/>
                              <w:b/>
                              <w:color w:val="FFFEFD"/>
                              <w:sz w:val="15"/>
                            </w:rPr>
                            <w:t>2022</w:t>
                          </w:r>
                          <w:r w:rsidRPr="00007749">
                            <w:rPr>
                              <w:rFonts w:ascii="SimHei" w:eastAsia="SimHei" w:hint="eastAsia"/>
                              <w:b/>
                              <w:color w:val="FFFEFD"/>
                              <w:sz w:val="15"/>
                              <w:lang w:eastAsia="zh-CN"/>
                            </w:rPr>
                            <w:t>年</w:t>
                          </w:r>
                        </w:p>
                      </w:txbxContent>
                    </v:textbox>
                  </v:rect>
                  <v:rect id="Rectangle 159" o:spid="_x0000_s1056" style="position:absolute;left:5110;top:3231;width:78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DE66EC" w:rsidRDefault="00DE66EC" w:rsidP="00F01582">
                          <w:pPr>
                            <w:rPr>
                              <w:lang w:eastAsia="zh-CN"/>
                            </w:rPr>
                          </w:pPr>
                          <w:r w:rsidRPr="00007749">
                            <w:rPr>
                              <w:rFonts w:ascii="Times New Roman" w:hAnsi="Times New Roman" w:cs="Times New Roman"/>
                              <w:b/>
                              <w:color w:val="FFFEFD"/>
                              <w:sz w:val="15"/>
                            </w:rPr>
                            <w:t>2023</w:t>
                          </w:r>
                          <w:r w:rsidRPr="00007749">
                            <w:rPr>
                              <w:rFonts w:ascii="SimHei" w:eastAsia="SimHei" w:hint="eastAsia"/>
                              <w:b/>
                              <w:color w:val="FFFEFD"/>
                              <w:sz w:val="15"/>
                              <w:lang w:eastAsia="zh-CN"/>
                            </w:rPr>
                            <w:t>年</w:t>
                          </w:r>
                        </w:p>
                      </w:txbxContent>
                    </v:textbox>
                  </v:rect>
                  <v:rect id="Rectangle 160" o:spid="_x0000_s1057" style="position:absolute;left:5880;top:3231;width:58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DE66EC" w:rsidRDefault="00DE66EC" w:rsidP="00F01582">
                          <w:pPr>
                            <w:rPr>
                              <w:lang w:eastAsia="zh-CN"/>
                            </w:rPr>
                          </w:pPr>
                          <w:r w:rsidRPr="00007749">
                            <w:rPr>
                              <w:rFonts w:ascii="Times New Roman" w:hAnsi="Times New Roman" w:cs="Times New Roman"/>
                              <w:b/>
                              <w:color w:val="FFFEFD"/>
                              <w:sz w:val="15"/>
                            </w:rPr>
                            <w:t>2024</w:t>
                          </w:r>
                          <w:r w:rsidRPr="00007749">
                            <w:rPr>
                              <w:rFonts w:ascii="SimHei" w:eastAsia="SimHei" w:hint="eastAsia"/>
                              <w:b/>
                              <w:color w:val="FFFEFD"/>
                              <w:sz w:val="15"/>
                              <w:lang w:eastAsia="zh-CN"/>
                            </w:rPr>
                            <w:t>年</w:t>
                          </w:r>
                        </w:p>
                      </w:txbxContent>
                    </v:textbox>
                  </v:rect>
                  <v:rect id="Rectangle 161" o:spid="_x0000_s1058" style="position:absolute;left:6650;top:3231;width:593;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DE66EC" w:rsidRPr="00007749" w:rsidRDefault="00DE66EC" w:rsidP="00F01582">
                          <w:pPr>
                            <w:rPr>
                              <w:rFonts w:ascii="Times New Roman" w:eastAsia="SimHei" w:hAnsi="Times New Roman" w:cs="Times New Roman"/>
                              <w:lang w:eastAsia="zh-CN"/>
                            </w:rPr>
                          </w:pPr>
                          <w:r>
                            <w:rPr>
                              <w:rFonts w:hint="eastAsia"/>
                              <w:b/>
                              <w:color w:val="FFFEFD"/>
                              <w:sz w:val="15"/>
                              <w:lang w:eastAsia="zh-CN"/>
                            </w:rPr>
                            <w:t xml:space="preserve"> </w:t>
                          </w:r>
                          <w:r w:rsidRPr="00007749">
                            <w:rPr>
                              <w:rFonts w:ascii="Times New Roman" w:eastAsia="SimHei" w:hAnsi="Times New Roman" w:cs="Times New Roman"/>
                              <w:b/>
                              <w:color w:val="FFFEFD"/>
                              <w:sz w:val="15"/>
                            </w:rPr>
                            <w:t>2025</w:t>
                          </w:r>
                          <w:r w:rsidRPr="00007749">
                            <w:rPr>
                              <w:rFonts w:ascii="Times New Roman" w:eastAsia="SimHei" w:hAnsi="Times New Roman" w:cs="Times New Roman"/>
                              <w:b/>
                              <w:color w:val="FFFEFD"/>
                              <w:sz w:val="15"/>
                              <w:lang w:eastAsia="zh-CN"/>
                            </w:rPr>
                            <w:t>年</w:t>
                          </w:r>
                        </w:p>
                      </w:txbxContent>
                    </v:textbox>
                  </v:rect>
                  <v:rect id="Rectangle 162" o:spid="_x0000_s1059" style="position:absolute;left:7420;top:3231;width:669;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DE66EC" w:rsidRPr="00007749" w:rsidRDefault="00DE66EC" w:rsidP="00F01582">
                          <w:pPr>
                            <w:rPr>
                              <w:rFonts w:ascii="Times New Roman" w:eastAsia="SimHei" w:hAnsi="Times New Roman" w:cs="Times New Roman"/>
                              <w:lang w:eastAsia="zh-CN"/>
                            </w:rPr>
                          </w:pPr>
                          <w:r w:rsidRPr="00007749">
                            <w:rPr>
                              <w:rFonts w:ascii="Times New Roman" w:eastAsia="SimHei" w:hAnsi="Times New Roman" w:cs="Times New Roman"/>
                              <w:b/>
                              <w:color w:val="FFFEFD"/>
                              <w:sz w:val="15"/>
                            </w:rPr>
                            <w:t>2026</w:t>
                          </w:r>
                          <w:r w:rsidRPr="00007749">
                            <w:rPr>
                              <w:rFonts w:ascii="Times New Roman" w:eastAsia="SimHei" w:hAnsi="Times New Roman" w:cs="Times New Roman"/>
                              <w:b/>
                              <w:color w:val="FFFEFD"/>
                              <w:sz w:val="15"/>
                              <w:lang w:eastAsia="zh-CN"/>
                            </w:rPr>
                            <w:t>年</w:t>
                          </w:r>
                        </w:p>
                      </w:txbxContent>
                    </v:textbox>
                  </v:rect>
                  <v:rect id="Rectangle 163" o:spid="_x0000_s1060" style="position:absolute;left:8214;top:3242;width:626;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DE66EC" w:rsidRPr="00007749" w:rsidRDefault="00DE66EC" w:rsidP="00F01582">
                          <w:pPr>
                            <w:rPr>
                              <w:rFonts w:ascii="Times New Roman" w:eastAsia="SimHei" w:hAnsi="Times New Roman" w:cs="Times New Roman"/>
                              <w:lang w:eastAsia="zh-CN"/>
                            </w:rPr>
                          </w:pPr>
                          <w:r w:rsidRPr="00007749">
                            <w:rPr>
                              <w:rFonts w:ascii="Times New Roman" w:eastAsia="SimHei" w:hAnsi="Times New Roman" w:cs="Times New Roman"/>
                              <w:b/>
                              <w:color w:val="FFFEFD"/>
                              <w:sz w:val="15"/>
                            </w:rPr>
                            <w:t>2027</w:t>
                          </w:r>
                          <w:r w:rsidRPr="00007749">
                            <w:rPr>
                              <w:rFonts w:ascii="Times New Roman" w:eastAsia="SimHei" w:hAnsi="Times New Roman" w:cs="Times New Roman"/>
                              <w:b/>
                              <w:color w:val="FFFEFD"/>
                              <w:sz w:val="15"/>
                              <w:lang w:eastAsia="zh-CN"/>
                            </w:rPr>
                            <w:t>年</w:t>
                          </w:r>
                        </w:p>
                      </w:txbxContent>
                    </v:textbox>
                  </v:rect>
                  <v:rect id="Rectangle 164" o:spid="_x0000_s1061" style="position:absolute;left:9808;top:3253;width:78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E66EC" w:rsidRPr="00007749" w:rsidRDefault="00DE66EC" w:rsidP="00F01582">
                          <w:pPr>
                            <w:rPr>
                              <w:rFonts w:ascii="Times New Roman" w:eastAsia="SimHei" w:hAnsi="Times New Roman" w:cs="Times New Roman"/>
                              <w:lang w:eastAsia="zh-CN"/>
                            </w:rPr>
                          </w:pPr>
                          <w:r w:rsidRPr="00007749">
                            <w:rPr>
                              <w:rFonts w:ascii="Times New Roman" w:eastAsia="SimHei" w:hAnsi="Times New Roman" w:cs="Times New Roman"/>
                              <w:b/>
                              <w:color w:val="FFFEFD"/>
                              <w:sz w:val="15"/>
                            </w:rPr>
                            <w:t>2029</w:t>
                          </w:r>
                          <w:r w:rsidRPr="00007749">
                            <w:rPr>
                              <w:rFonts w:ascii="Times New Roman" w:eastAsia="SimHei" w:hAnsi="Times New Roman" w:cs="Times New Roman"/>
                              <w:b/>
                              <w:color w:val="FFFEFD"/>
                              <w:sz w:val="15"/>
                              <w:lang w:eastAsia="zh-CN"/>
                            </w:rPr>
                            <w:t>年</w:t>
                          </w:r>
                        </w:p>
                      </w:txbxContent>
                    </v:textbox>
                  </v:rect>
                  <v:shape id="AutoShape 165" o:spid="_x0000_s1062" style="position:absolute;left:2205;top:3635;width:0;height:4142;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1HxAAAANsAAAAPAAAAZHJzL2Rvd25yZXYueG1sRI/BbsIw&#10;EETvlfgHa5F6Kw6gFhowCGiLELekvfS2ipckEK8j2w3p39dISD2OZuaNZrnuTSM6cr62rGA8SkAQ&#10;F1bXXCr4+vx4moPwAVljY5kU/JKH9WrwsMRU2ytn1OWhFBHCPkUFVQhtKqUvKjLoR7Yljt7JOoMh&#10;SldK7fAa4aaRkyR5kQZrjgsVtrSrqLjkP0bBW77vvo88dbvn9+15e5r1h9xlSj0O+80CRKA+/Ifv&#10;7YNWMHmF25f4A+TqDwAA//8DAFBLAQItABQABgAIAAAAIQDb4fbL7gAAAIUBAAATAAAAAAAAAAAA&#10;AAAAAAAAAABbQ29udGVudF9UeXBlc10ueG1sUEsBAi0AFAAGAAgAAAAhAFr0LFu/AAAAFQEAAAsA&#10;AAAAAAAAAAAAAAAAHwEAAF9yZWxzLy5yZWxzUEsBAi0AFAAGAAgAAAAhAOtW7UfEAAAA2wAAAA8A&#10;AAAAAAAAAAAAAAAABwIAAGRycy9kb3ducmV2LnhtbFBLBQYAAAAAAwADALcAAAD4AgAAAAA=&#10;" path="m,2546680l,e" filled="f" strokecolor="#f9f8f7" strokeweight="1pt">
                    <v:stroke miterlimit="1" joinstyle="miter"/>
                    <v:path arrowok="t" o:connecttype="custom" o:connectlocs="0,7;0,0" o:connectangles="0,0" textboxrect="0,0,0,2546680"/>
                  </v:shape>
                  <v:shape id="AutoShape 166" o:spid="_x0000_s1063" style="position:absolute;left:2130;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2/vwAAANsAAAAPAAAAZHJzL2Rvd25yZXYueG1sRE/JigIx&#10;EL0L/kMowYto2gUdeowigqDe3Jhr0alemE6l7URt/XpzEDw+3j5fNqYUd6pdYVnBcBCBIE6sLjhT&#10;cD5t+j8gnEfWWFomBU9ysFy0W3OMtX3wge5Hn4kQwi5GBbn3VSylS3Iy6Aa2Ig5camuDPsA6k7rG&#10;Rwg3pRxF0VQaLDg05FjROqfk/3gzCtJpbxbtsr80ve53r8vkop9F6ZXqdprVLwhPjf+KP+6tVjAO&#10;68OX8APk4g0AAP//AwBQSwECLQAUAAYACAAAACEA2+H2y+4AAACFAQAAEwAAAAAAAAAAAAAAAAAA&#10;AAAAW0NvbnRlbnRfVHlwZXNdLnhtbFBLAQItABQABgAIAAAAIQBa9CxbvwAAABUBAAALAAAAAAAA&#10;AAAAAAAAAB8BAABfcmVscy8ucmVsc1BLAQItABQABgAIAAAAIQAjUL2/vwAAANsAAAAPAAAAAAAA&#10;AAAAAAAAAAcCAABkcnMvZG93bnJldi54bWxQSwUGAAAAAAMAAwC3AAAA8wIAAAAA&#10;" path="m,50864l47295,,94577,50864e" filled="f" strokecolor="#f9f8f7" strokeweight="1pt">
                    <v:stroke miterlimit="1" joinstyle="miter"/>
                    <v:path arrowok="t" o:connecttype="custom" o:connectlocs="0,0;0,0;0,0" o:connectangles="0,0,0" textboxrect="0,0,94577,50864"/>
                  </v:shape>
                  <v:shape id="AutoShape 167" o:spid="_x0000_s1064" style="position:absolute;left:2989;top:3635;width:0;height:4084;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bjwwAAANsAAAAPAAAAZHJzL2Rvd25yZXYueG1sRI9PawIx&#10;FMTvBb9DeAVvNeu/UlajiKhIb9pevD02z83a5GXdRHf99k2h4HGYmd8w82XnrLhTEyrPCoaDDARx&#10;4XXFpYLvr+3bB4gQkTVaz6TgQQGWi97LHHPtWz7Q/RhLkSAcclRgYqxzKUNhyGEY+Jo4eWffOIxJ&#10;NqXUDbYJ7qwcZdm7dFhxWjBY09pQ8XO8OQWbbGUvu9OJz9fPyahty4mdmr1S/dduNQMRqYvP8H97&#10;rxWMh/D3Jf0AufgFAAD//wMAUEsBAi0AFAAGAAgAAAAhANvh9svuAAAAhQEAABMAAAAAAAAAAAAA&#10;AAAAAAAAAFtDb250ZW50X1R5cGVzXS54bWxQSwECLQAUAAYACAAAACEAWvQsW78AAAAVAQAACwAA&#10;AAAAAAAAAAAAAAAfAQAAX3JlbHMvLnJlbHNQSwECLQAUAAYACAAAACEAnH4W48MAAADbAAAADwAA&#10;AAAAAAAAAAAAAAAHAgAAZHJzL2Rvd25yZXYueG1sUEsFBgAAAAADAAMAtwAAAPcCAAAAAA==&#10;" path="m,2510676l,e" filled="f" strokecolor="#f9f8f7" strokeweight="1pt">
                    <v:stroke miterlimit="1" joinstyle="miter"/>
                    <v:path arrowok="t" o:connecttype="custom" o:connectlocs="0,7;0,0" o:connectangles="0,0" textboxrect="0,0,0,2510676"/>
                  </v:shape>
                  <v:shape id="AutoShape 168" o:spid="_x0000_s1065" style="position:absolute;left:2913;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PxQAAANwAAAAPAAAAZHJzL2Rvd25yZXYueG1sRI9LiwIx&#10;EITvC/6H0IKXRTOKjsusUUQQ1Nv6YK/NpOfBTjrjJOrorzcLgseiqr6iZovWVOJKjSstKxgOIhDE&#10;qdUl5wqOh3X/C4TzyBory6TgTg4W887HDBNtb/xD173PRYCwS1BB4X2dSOnSggy6ga2Jg5fZxqAP&#10;ssmlbvAW4KaSoyiKpcGSw0KBNa0KSv/2F6Mgiz+n0Tb/zbLzbvs4jU/6XlZeqV63XX6D8NT6d/jV&#10;3mgFo0kM/2fCEZDzJwAAAP//AwBQSwECLQAUAAYACAAAACEA2+H2y+4AAACFAQAAEwAAAAAAAAAA&#10;AAAAAAAAAAAAW0NvbnRlbnRfVHlwZXNdLnhtbFBLAQItABQABgAIAAAAIQBa9CxbvwAAABUBAAAL&#10;AAAAAAAAAAAAAAAAAB8BAABfcmVscy8ucmVsc1BLAQItABQABgAIAAAAIQAUo/5PxQAAANwAAAAP&#10;AAAAAAAAAAAAAAAAAAcCAABkcnMvZG93bnJldi54bWxQSwUGAAAAAAMAAwC3AAAA+QIAAAAA&#10;" path="m,50864l47295,,94577,50864e" filled="f" strokecolor="#f9f8f7" strokeweight="1pt">
                    <v:stroke miterlimit="1" joinstyle="miter"/>
                    <v:path arrowok="t" o:connecttype="custom" o:connectlocs="0,0;0,0;0,0" o:connectangles="0,0,0" textboxrect="0,0,94577,50864"/>
                  </v:shape>
                  <v:shape id="AutoShape 169" o:spid="_x0000_s1066" style="position:absolute;left:3772;top:3635;width:0;height:4142;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ZbxAAAANwAAAAPAAAAZHJzL2Rvd25yZXYueG1sRI9Pi8Iw&#10;FMTvC36H8IS9rakurlKNou4fxJvVi7dH82yrzUtJsrV+e7Ow4HGYmd8w82VnatGS85VlBcNBAoI4&#10;t7riQsHx8P02BeEDssbaMim4k4flovcyx1TbG++pzUIhIoR9igrKEJpUSp+XZNAPbEMcvbN1BkOU&#10;rpDa4S3CTS1HSfIhDVYcF0psaFNSfs1+jYLP7Kc97fjdbcZf68v6POm2mdsr9drvVjMQgbrwDP+3&#10;t1rBaDyBvzPxCMjFAwAA//8DAFBLAQItABQABgAIAAAAIQDb4fbL7gAAAIUBAAATAAAAAAAAAAAA&#10;AAAAAAAAAABbQ29udGVudF9UeXBlc10ueG1sUEsBAi0AFAAGAAgAAAAhAFr0LFu/AAAAFQEAAAsA&#10;AAAAAAAAAAAAAAAAHwEAAF9yZWxzLy5yZWxzUEsBAi0AFAAGAAgAAAAhAGEehlvEAAAA3AAAAA8A&#10;AAAAAAAAAAAAAAAABwIAAGRycy9kb3ducmV2LnhtbFBLBQYAAAAAAwADALcAAAD4AgAAAAA=&#10;" path="m,2546680l,e" filled="f" strokecolor="#f9f8f7" strokeweight="1pt">
                    <v:stroke miterlimit="1" joinstyle="miter"/>
                    <v:path arrowok="t" o:connecttype="custom" o:connectlocs="0,7;0,0" o:connectangles="0,0" textboxrect="0,0,0,2546680"/>
                  </v:shape>
                  <v:shape id="AutoShape 170" o:spid="_x0000_s1067" style="position:absolute;left:3697;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mwAAAANwAAAAPAAAAZHJzL2Rvd25yZXYueG1sRE/JigIx&#10;EL0L/kMowYuMacVl6DGKCIJ6c2OuRad6wU6l7URt/XpzEDw+3j5bNKYUd6pdYVnBoB+BIE6sLjhT&#10;cDquf35BOI+ssbRMCp7kYDFvt2YYa/vgPd0PPhMhhF2MCnLvq1hKl+Rk0PVtRRy41NYGfYB1JnWN&#10;jxBuSjmMook0WHBoyLGiVU7J5XAzCtJJbxpts/80ve62r/PorJ9F6ZXqdprlHwhPjf+KP+6NVjAc&#10;h7XhTDgCcv4GAAD//wMAUEsBAi0AFAAGAAgAAAAhANvh9svuAAAAhQEAABMAAAAAAAAAAAAAAAAA&#10;AAAAAFtDb250ZW50X1R5cGVzXS54bWxQSwECLQAUAAYACAAAACEAWvQsW78AAAAVAQAACwAAAAAA&#10;AAAAAAAAAAAfAQAAX3JlbHMvLnJlbHNQSwECLQAUAAYACAAAACEACnDPpsAAAADcAAAADwAAAAAA&#10;AAAAAAAAAAAHAgAAZHJzL2Rvd25yZXYueG1sUEsFBgAAAAADAAMAtwAAAPQCAAAAAA==&#10;" path="m,50864l47295,,94577,50864e" filled="f" strokecolor="#f9f8f7" strokeweight="1pt">
                    <v:stroke miterlimit="1" joinstyle="miter"/>
                    <v:path arrowok="t" o:connecttype="custom" o:connectlocs="0,0;0,0;0,0" o:connectangles="0,0,0" textboxrect="0,0,94577,50864"/>
                  </v:shape>
                  <v:shape id="AutoShape 171" o:spid="_x0000_s1068" style="position:absolute;left:4555;top:3635;width:0;height:4142;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yxQAAANwAAAAPAAAAZHJzL2Rvd25yZXYueG1sRI/BbsIw&#10;EETvlfgHa5F6AwcqKAQMKrRUqDcCF26reElC43VkuyH9e1wJqcfRzLzRLNedqUVLzleWFYyGCQji&#10;3OqKCwWn424wA+EDssbaMin4JQ/rVe9piam2Nz5Qm4VCRAj7FBWUITSplD4vyaAf2oY4ehfrDIYo&#10;XSG1w1uEm1qOk2QqDVYcF0psaFtS/p39GAXv2Wd7/uIXt518bK6by2u3z9xBqed+97YAEagL/+FH&#10;e68VjCdz+DsTj4Bc3QEAAP//AwBQSwECLQAUAAYACAAAACEA2+H2y+4AAACFAQAAEwAAAAAAAAAA&#10;AAAAAAAAAAAAW0NvbnRlbnRfVHlwZXNdLnhtbFBLAQItABQABgAIAAAAIQBa9CxbvwAAABUBAAAL&#10;AAAAAAAAAAAAAAAAAB8BAABfcmVscy8ucmVsc1BLAQItABQABgAIAAAAIQB/zbeyxQAAANwAAAAP&#10;AAAAAAAAAAAAAAAAAAcCAABkcnMvZG93bnJldi54bWxQSwUGAAAAAAMAAwC3AAAA+QIAAAAA&#10;" path="m,2546680l,e" filled="f" strokecolor="#f9f8f7" strokeweight="1pt">
                    <v:stroke miterlimit="1" joinstyle="miter"/>
                    <v:path arrowok="t" o:connecttype="custom" o:connectlocs="0,7;0,0" o:connectangles="0,0" textboxrect="0,0,0,2546680"/>
                  </v:shape>
                  <v:shape id="AutoShape 172" o:spid="_x0000_s1069" style="position:absolute;left:4480;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gkdwgAAANwAAAAPAAAAZHJzL2Rvd25yZXYueG1sRE/LasJA&#10;FN0X/IfhCm6KThokSnQMUig07uoDt5fMzQMzd9LMVBO/vrModHk47202mFbcqXeNZQVviwgEcWF1&#10;w5WC8+ljvgbhPLLG1jIpGMlBtpu8bDHV9sFfdD/6SoQQdikqqL3vUildUZNBt7AdceBK2xv0AfaV&#10;1D0+QrhpZRxFiTTYcGiosaP3morb8ccoKJPXVZRX17L8PuTPy/Kix6b1Ss2mw34DwtPg/8V/7k+t&#10;IE7C/HAmHAG5+wUAAP//AwBQSwECLQAUAAYACAAAACEA2+H2y+4AAACFAQAAEwAAAAAAAAAAAAAA&#10;AAAAAAAAW0NvbnRlbnRfVHlwZXNdLnhtbFBLAQItABQABgAIAAAAIQBa9CxbvwAAABUBAAALAAAA&#10;AAAAAAAAAAAAAB8BAABfcmVscy8ucmVsc1BLAQItABQABgAIAAAAIQA6agkdwgAAANwAAAAPAAAA&#10;AAAAAAAAAAAAAAcCAABkcnMvZG93bnJldi54bWxQSwUGAAAAAAMAAwC3AAAA9gIAAAAA&#10;" path="m,50864l47295,,94577,50864e" filled="f" strokecolor="#f9f8f7" strokeweight="1pt">
                    <v:stroke miterlimit="1" joinstyle="miter"/>
                    <v:path arrowok="t" o:connecttype="custom" o:connectlocs="0,0;0,0;0,0" o:connectangles="0,0,0" textboxrect="0,0,94577,50864"/>
                  </v:shape>
                  <v:shape id="AutoShape 173" o:spid="_x0000_s1070" style="position:absolute;left:5339;top:3635;width:0;height:4142;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EJxQAAANwAAAAPAAAAZHJzL2Rvd25yZXYueG1sRI/NbsIw&#10;EITvlXgHa5F6Kw5UBRQwiL9WiBuBC7dVvCSBeB3ZJqRvX1eq1ONoZr7RzJedqUVLzleWFQwHCQji&#10;3OqKCwXn0+fbFIQPyBpry6TgmzwsF72XOabaPvlIbRYKESHsU1RQhtCkUvq8JIN+YBvi6F2tMxii&#10;dIXUDp8Rbmo5SpKxNFhxXCixoU1J+T17GAXb7Ku9HPjdbT5269v6Oun2mTsq9drvVjMQgbrwH/5r&#10;77WC0XgIv2fiEZCLHwAAAP//AwBQSwECLQAUAAYACAAAACEA2+H2y+4AAACFAQAAEwAAAAAAAAAA&#10;AAAAAAAAAAAAW0NvbnRlbnRfVHlwZXNdLnhtbFBLAQItABQABgAIAAAAIQBa9CxbvwAAABUBAAAL&#10;AAAAAAAAAAAAAAAAAB8BAABfcmVscy8ucmVsc1BLAQItABQABgAIAAAAIQBP13EJxQAAANwAAAAP&#10;AAAAAAAAAAAAAAAAAAcCAABkcnMvZG93bnJldi54bWxQSwUGAAAAAAMAAwC3AAAA+QIAAAAA&#10;" path="m,2546680l,e" filled="f" strokecolor="#f9f8f7" strokeweight="1pt">
                    <v:stroke miterlimit="1" joinstyle="miter"/>
                    <v:path arrowok="t" o:connecttype="custom" o:connectlocs="0,7;0,0" o:connectangles="0,0" textboxrect="0,0,0,2546680"/>
                  </v:shape>
                  <v:shape id="AutoShape 174" o:spid="_x0000_s1071" style="position:absolute;left:5263;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DLxxAAAANwAAAAPAAAAZHJzL2Rvd25yZXYueG1sRI9Li8JA&#10;EITvC/6HoQUvsk4MEpeso4ggqLf1gdcm03mwmZ6YGTX6650FYY9FVX1FzRadqcWNWldZVjAeRSCI&#10;M6srLhQcD+vPLxDOI2usLZOCBzlYzHsfM0y1vfMP3fa+EAHCLkUFpfdNKqXLSjLoRrYhDl5uW4M+&#10;yLaQusV7gJtaxlGUSIMVh4USG1qVlP3ur0ZBngyn0bY45/llt32eJif9qGqv1KDfLb9BeOr8f/jd&#10;3mgFcRLD35lwBOT8BQAA//8DAFBLAQItABQABgAIAAAAIQDb4fbL7gAAAIUBAAATAAAAAAAAAAAA&#10;AAAAAAAAAABbQ29udGVudF9UeXBlc10ueG1sUEsBAi0AFAAGAAgAAAAhAFr0LFu/AAAAFQEAAAsA&#10;AAAAAAAAAAAAAAAAHwEAAF9yZWxzLy5yZWxzUEsBAi0AFAAGAAgAAAAhAKX0MvHEAAAA3AAAAA8A&#10;AAAAAAAAAAAAAAAABwIAAGRycy9kb3ducmV2LnhtbFBLBQYAAAAAAwADALcAAAD4AgAAAAA=&#10;" path="m,50864l47295,,94577,50864e" filled="f" strokecolor="#f9f8f7" strokeweight="1pt">
                    <v:stroke miterlimit="1" joinstyle="miter"/>
                    <v:path arrowok="t" o:connecttype="custom" o:connectlocs="0,0;0,0;0,0" o:connectangles="0,0,0" textboxrect="0,0,94577,50864"/>
                  </v:shape>
                  <v:shape id="AutoShape 175" o:spid="_x0000_s1072" style="position:absolute;left:6122;top:3635;width:0;height:4142;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KRxQAAANwAAAAPAAAAZHJzL2Rvd25yZXYueG1sRI/BbsIw&#10;EETvSPyDtUi9gQNtAQUMKrRUqDcCF26reElC43VkuyH8fV0JqcfRzLzRLNedqUVLzleWFYxHCQji&#10;3OqKCwWn4244B+EDssbaMim4k4f1qt9bYqrtjQ/UZqEQEcI+RQVlCE0qpc9LMuhHtiGO3sU6gyFK&#10;V0jt8BbhppaTJJlKgxXHhRIb2paUf2c/RsF79tmev/jZbV8/NtfNZdbtM3dQ6mnQvS1ABOrCf/jR&#10;3msFk+kL/J2JR0CufgEAAP//AwBQSwECLQAUAAYACAAAACEA2+H2y+4AAACFAQAAEwAAAAAAAAAA&#10;AAAAAAAAAAAAW0NvbnRlbnRfVHlwZXNdLnhtbFBLAQItABQABgAIAAAAIQBa9CxbvwAAABUBAAAL&#10;AAAAAAAAAAAAAAAAAB8BAABfcmVscy8ucmVsc1BLAQItABQABgAIAAAAIQBfoNKRxQAAANwAAAAP&#10;AAAAAAAAAAAAAAAAAAcCAABkcnMvZG93bnJldi54bWxQSwUGAAAAAAMAAwC3AAAA+QIAAAAA&#10;" path="m,2546680l,e" filled="f" strokecolor="#f9f8f7" strokeweight="1pt">
                    <v:stroke miterlimit="1" joinstyle="miter"/>
                    <v:path arrowok="t" o:connecttype="custom" o:connectlocs="0,7;0,0" o:connectangles="0,0" textboxrect="0,0,0,2546680"/>
                  </v:shape>
                  <v:shape id="AutoShape 176" o:spid="_x0000_s1073" style="position:absolute;left:6047;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qFxQAAANwAAAAPAAAAZHJzL2Rvd25yZXYueG1sRI9LiwIx&#10;EITvC/6H0IKXRTOKjsusUUQQ1Nv6YK/NpOfBTjrjJOrorzcLgseiqr6iZovWVOJKjSstKxgOIhDE&#10;qdUl5wqOh3X/C4TzyBory6TgTg4W887HDBNtb/xD173PRYCwS1BB4X2dSOnSggy6ga2Jg5fZxqAP&#10;ssmlbvAW4KaSoyiKpcGSw0KBNa0KSv/2F6Mgiz+n0Tb/zbLzbvs4jU/6XlZeqV63XX6D8NT6d/jV&#10;3mgFo3gC/2fCEZDzJwAAAP//AwBQSwECLQAUAAYACAAAACEA2+H2y+4AAACFAQAAEwAAAAAAAAAA&#10;AAAAAAAAAAAAW0NvbnRlbnRfVHlwZXNdLnhtbFBLAQItABQABgAIAAAAIQBa9CxbvwAAABUBAAAL&#10;AAAAAAAAAAAAAAAAAB8BAABfcmVscy8ucmVsc1BLAQItABQABgAIAAAAIQAqHaqFxQAAANwAAAAP&#10;AAAAAAAAAAAAAAAAAAcCAABkcnMvZG93bnJldi54bWxQSwUGAAAAAAMAAwC3AAAA+QIAAAAA&#10;" path="m,50864l47295,,94577,50864e" filled="f" strokecolor="#f9f8f7" strokeweight="1pt">
                    <v:stroke miterlimit="1" joinstyle="miter"/>
                    <v:path arrowok="t" o:connecttype="custom" o:connectlocs="0,0;0,0;0,0" o:connectangles="0,0,0" textboxrect="0,0,94577,50864"/>
                  </v:shape>
                  <v:shape id="AutoShape 177" o:spid="_x0000_s1074" style="position:absolute;left:6905;top:3635;width:0;height:4142;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l9xQAAANwAAAAPAAAAZHJzL2Rvd25yZXYueG1sRI9Ba8JA&#10;FITvBf/D8oTe6qaWxpK6SrVWxFtSL94e2WeSNvs27K4x/ntXKPQ4zMw3zHw5mFb05HxjWcHzJAFB&#10;XFrdcKXg8P319AbCB2SNrWVScCUPy8XoYY6ZthfOqS9CJSKEfYYK6hC6TEpf1mTQT2xHHL2TdQZD&#10;lK6S2uElwk0rp0mSSoMNx4UaO1rXVP4WZ6Pgs9j2xz2/uPXrZvWzOs2GXeFypR7Hw8c7iEBD+A//&#10;tXdawTRN4X4mHgG5uAEAAP//AwBQSwECLQAUAAYACAAAACEA2+H2y+4AAACFAQAAEwAAAAAAAAAA&#10;AAAAAAAAAAAAW0NvbnRlbnRfVHlwZXNdLnhtbFBLAQItABQABgAIAAAAIQBa9CxbvwAAABUBAAAL&#10;AAAAAAAAAAAAAAAAAB8BAABfcmVscy8ucmVsc1BLAQItABQABgAIAAAAIQDAPul9xQAAANwAAAAP&#10;AAAAAAAAAAAAAAAAAAcCAABkcnMvZG93bnJldi54bWxQSwUGAAAAAAMAAwC3AAAA+QIAAAAA&#10;" path="m,2546680l,e" filled="f" strokecolor="#f9f8f7" strokeweight="1pt">
                    <v:stroke miterlimit="1" joinstyle="miter"/>
                    <v:path arrowok="t" o:connecttype="custom" o:connectlocs="0,7;0,0" o:connectangles="0,0" textboxrect="0,0,0,2546680"/>
                  </v:shape>
                  <v:shape id="AutoShape 178" o:spid="_x0000_s1075" style="position:absolute;left:6830;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5FpxQAAANwAAAAPAAAAZHJzL2Rvd25yZXYueG1sRI9Pa8JA&#10;FMTvQr/D8gpepNlUSiypq5SCoN4aDV4f2Zc/NPs2za6a+Om7BcHjMDO/YZbrwbTiQr1rLCt4jWIQ&#10;xIXVDVcKjofNyzsI55E1tpZJwUgO1qunyRJTba/8TZfMVyJA2KWooPa+S6V0RU0GXWQ74uCVtjfo&#10;g+wrqXu8Brhp5TyOE2mw4bBQY0dfNRU/2dkoKJPZIt5Vp7L83e9u+Vuux6b1Sk2fh88PEJ4G/wjf&#10;21utYJ4s4P9MOAJy9QcAAP//AwBQSwECLQAUAAYACAAAACEA2+H2y+4AAACFAQAAEwAAAAAAAAAA&#10;AAAAAAAAAAAAW0NvbnRlbnRfVHlwZXNdLnhtbFBLAQItABQABgAIAAAAIQBa9CxbvwAAABUBAAAL&#10;AAAAAAAAAAAAAAAAAB8BAABfcmVscy8ucmVsc1BLAQItABQABgAIAAAAIQC1g5FpxQAAANwAAAAP&#10;AAAAAAAAAAAAAAAAAAcCAABkcnMvZG93bnJldi54bWxQSwUGAAAAAAMAAwC3AAAA+QIAAAAA&#10;" path="m,50864l47295,,94577,50864e" filled="f" strokecolor="#f9f8f7" strokeweight="1pt">
                    <v:stroke miterlimit="1" joinstyle="miter"/>
                    <v:path arrowok="t" o:connecttype="custom" o:connectlocs="0,0;0,0;0,0" o:connectangles="0,0,0" textboxrect="0,0,94577,50864"/>
                  </v:shape>
                  <v:shape id="AutoShape 179" o:spid="_x0000_s1076" style="position:absolute;left:7689;top:3635;width:0;height:4142;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iUwgAAANwAAAAPAAAAZHJzL2Rvd25yZXYueG1sRE+7bsIw&#10;FN2R+g/WrdQNnIKgVYqDCrQIsSXt0u0qvnm08XVkuyH8PR6QGI/Oe70ZTScGcr61rOB5loAgLq1u&#10;uVbw/fU5fQXhA7LGzjIpuJCHTfYwWWOq7ZlzGopQixjCPkUFTQh9KqUvGzLoZ7YnjlxlncEQoaul&#10;dniO4aaT8yRZSYMtx4YGe9o1VP4V/0bBvjgMPydeuN3yY/u7rV7GY+FypZ4ex/c3EIHGcBff3Eet&#10;YL6Ka+OZeARkdgUAAP//AwBQSwECLQAUAAYACAAAACEA2+H2y+4AAACFAQAAEwAAAAAAAAAAAAAA&#10;AAAAAAAAW0NvbnRlbnRfVHlwZXNdLnhtbFBLAQItABQABgAIAAAAIQBa9CxbvwAAABUBAAALAAAA&#10;AAAAAAAAAAAAAB8BAABfcmVscy8ucmVsc1BLAQItABQABgAIAAAAIQDe7diUwgAAANwAAAAPAAAA&#10;AAAAAAAAAAAAAAcCAABkcnMvZG93bnJldi54bWxQSwUGAAAAAAMAAwC3AAAA9gIAAAAA&#10;" path="m,2546680l,e" filled="f" strokecolor="#f9f8f7" strokeweight="1pt">
                    <v:stroke miterlimit="1" joinstyle="miter"/>
                    <v:path arrowok="t" o:connecttype="custom" o:connectlocs="0,7;0,0" o:connectangles="0,0" textboxrect="0,0,0,2546680"/>
                  </v:shape>
                  <v:shape id="AutoShape 180" o:spid="_x0000_s1077" style="position:absolute;left:7613;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KCAxAAAANwAAAAPAAAAZHJzL2Rvd25yZXYueG1sRI9Pi8Iw&#10;FMTvgt8hvAUvoqkida1GEUFQb6srXh/N6x+2ealN1LqffiMseBxm5jfMYtWaStypcaVlBaNhBII4&#10;tbrkXMH3aTv4BOE8ssbKMil4koPVsttZYKLtg7/ofvS5CBB2CSoovK8TKV1akEE3tDVx8DLbGPRB&#10;NrnUDT4C3FRyHEWxNFhyWCiwpk1B6c/xZhRkcX8a7fNLll0P+9/z5KyfZeWV6n206zkIT61/h//b&#10;O61gHM/gdSYcAbn8AwAA//8DAFBLAQItABQABgAIAAAAIQDb4fbL7gAAAIUBAAATAAAAAAAAAAAA&#10;AAAAAAAAAABbQ29udGVudF9UeXBlc10ueG1sUEsBAi0AFAAGAAgAAAAhAFr0LFu/AAAAFQEAAAsA&#10;AAAAAAAAAAAAAAAAHwEAAF9yZWxzLy5yZWxzUEsBAi0AFAAGAAgAAAAhAKtQoIDEAAAA3AAAAA8A&#10;AAAAAAAAAAAAAAAABwIAAGRycy9kb3ducmV2LnhtbFBLBQYAAAAAAwADALcAAAD4AgAAAAA=&#10;" path="m,50864l47295,,94577,50864e" filled="f" strokecolor="#f9f8f7" strokeweight="1pt">
                    <v:stroke miterlimit="1" joinstyle="miter"/>
                    <v:path arrowok="t" o:connecttype="custom" o:connectlocs="0,0;0,0;0,0" o:connectangles="0,0,0" textboxrect="0,0,94577,50864"/>
                  </v:shape>
                  <v:shape id="AutoShape 181" o:spid="_x0000_s1078" style="position:absolute;left:8472;top:3635;width:0;height:4142;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JPwgAAANwAAAAPAAAAZHJzL2Rvd25yZXYueG1sRE+7bsIw&#10;FN2R+g/WrdQNnIKAKsVBBVqEuiXt0u0qvnm08XVkuyH8PR6QGI/Oe7MdTScGcr61rOB5loAgLq1u&#10;uVbw/fUxfQHhA7LGzjIpuJCHbfYw2WCq7ZlzGopQixjCPkUFTQh9KqUvGzLoZ7YnjlxlncEQoaul&#10;dniO4aaT8yRZSYMtx4YGe9o3VP4V/0bBoTgOP5+8cPvl++53V63HU+FypZ4ex7dXEIHGcBff3Cet&#10;YL6O8+OZeARkdgUAAP//AwBQSwECLQAUAAYACAAAACEA2+H2y+4AAACFAQAAEwAAAAAAAAAAAAAA&#10;AAAAAAAAW0NvbnRlbnRfVHlwZXNdLnhtbFBLAQItABQABgAIAAAAIQBa9CxbvwAAABUBAAALAAAA&#10;AAAAAAAAAAAAAB8BAABfcmVscy8ucmVsc1BLAQItABQABgAIAAAAIQClQkJPwgAAANwAAAAPAAAA&#10;AAAAAAAAAAAAAAcCAABkcnMvZG93bnJldi54bWxQSwUGAAAAAAMAAwC3AAAA9gIAAAAA&#10;" path="m,2546680l,e" filled="f" strokecolor="#f9f8f7" strokeweight="1pt">
                    <v:stroke miterlimit="1" joinstyle="miter"/>
                    <v:path arrowok="t" o:connecttype="custom" o:connectlocs="0,7;0,0" o:connectangles="0,0" textboxrect="0,0,0,2546680"/>
                  </v:shape>
                  <v:shape id="AutoShape 182" o:spid="_x0000_s1079" style="position:absolute;left:8397;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pbwwAAANwAAAAPAAAAZHJzL2Rvd25yZXYueG1sRI9LiwIx&#10;EITvgv8htOBFNKMsKqNRZEFQb77w2kx6HjjpzE6ijv76jSB4LKrqK2q+bEwp7lS7wrKC4SACQZxY&#10;XXCm4HRc96cgnEfWWFomBU9ysFy0W3OMtX3wnu4Hn4kAYRejgtz7KpbSJTkZdANbEQcvtbVBH2Sd&#10;SV3jI8BNKUdRNJYGCw4LOVb0m1NyPdyMgnTcm0Tb7JKmf7vt6/xz1s+i9Ep1O81qBsJT47/hT3uj&#10;FYwmQ3ifCUdALv4BAAD//wMAUEsBAi0AFAAGAAgAAAAhANvh9svuAAAAhQEAABMAAAAAAAAAAAAA&#10;AAAAAAAAAFtDb250ZW50X1R5cGVzXS54bWxQSwECLQAUAAYACAAAACEAWvQsW78AAAAVAQAACwAA&#10;AAAAAAAAAAAAAAAfAQAAX3JlbHMvLnJlbHNQSwECLQAUAAYACAAAACEA0P86W8MAAADcAAAADwAA&#10;AAAAAAAAAAAAAAAHAgAAZHJzL2Rvd25yZXYueG1sUEsFBgAAAAADAAMAtwAAAPcCAAAAAA==&#10;" path="m,50864l47295,,94577,50864e" filled="f" strokecolor="#f9f8f7" strokeweight="1pt">
                    <v:stroke miterlimit="1" joinstyle="miter"/>
                    <v:path arrowok="t" o:connecttype="custom" o:connectlocs="0,0;0,0;0,0" o:connectangles="0,0,0" textboxrect="0,0,94577,50864"/>
                  </v:shape>
                  <v:shape id="AutoShape 183" o:spid="_x0000_s1080" style="position:absolute;left:9255;top:3635;width:0;height:4142;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HmjxQAAANwAAAAPAAAAZHJzL2Rvd25yZXYueG1sRI9Ba8JA&#10;FITvgv9heYI33TRSLamrVGuL9Gbqxdsj+0zSZt+G3TXGf+8WhB6HmfmGWa5704iOnK8tK3iaJiCI&#10;C6trLhUcvz8mLyB8QNbYWCYFN/KwXg0HS8y0vfKBujyUIkLYZ6igCqHNpPRFRQb91LbE0TtbZzBE&#10;6UqpHV4j3DQyTZK5NFhzXKiwpW1FxW9+MQre88/u9MUzt33ebX4250W/z91BqfGof3sFEagP/+FH&#10;e68VpIsU/s7EIyBXdwAAAP//AwBQSwECLQAUAAYACAAAACEA2+H2y+4AAACFAQAAEwAAAAAAAAAA&#10;AAAAAAAAAAAAW0NvbnRlbnRfVHlwZXNdLnhtbFBLAQItABQABgAIAAAAIQBa9CxbvwAAABUBAAAL&#10;AAAAAAAAAAAAAAAAAB8BAABfcmVscy8ucmVsc1BLAQItABQABgAIAAAAIQA63HmjxQAAANwAAAAP&#10;AAAAAAAAAAAAAAAAAAcCAABkcnMvZG93bnJldi54bWxQSwUGAAAAAAMAAwC3AAAA+QIAAAAA&#10;" path="m,2546680l,e" filled="f" strokecolor="#f9f8f7" strokeweight="1pt">
                    <v:stroke miterlimit="1" joinstyle="miter"/>
                    <v:path arrowok="t" o:connecttype="custom" o:connectlocs="0,7;0,0" o:connectangles="0,0" textboxrect="0,0,0,2546680"/>
                  </v:shape>
                  <v:shape id="AutoShape 184" o:spid="_x0000_s1081" style="position:absolute;left:9180;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G3xAAAANwAAAAPAAAAZHJzL2Rvd25yZXYueG1sRI9LiwIx&#10;EITvC/6H0IKXRTM+UBmNIoKge1sfeG0mPQ+cdMZJ1NFfv1kQPBZV9RU1XzamFHeqXWFZQb8XgSBO&#10;rC44U3A8bLpTEM4jaywtk4InOVguWl9zjLV98C/d9z4TAcIuRgW591UspUtyMuh6tiIOXmprgz7I&#10;OpO6xkeAm1IOomgsDRYcFnKsaJ1TctnfjIJ0/D2Jdtk5Ta8/u9dpdNLPovRKddrNagbCU+M/4Xd7&#10;qxUMJkP4PxOOgFz8AQAA//8DAFBLAQItABQABgAIAAAAIQDb4fbL7gAAAIUBAAATAAAAAAAAAAAA&#10;AAAAAAAAAABbQ29udGVudF9UeXBlc10ueG1sUEsBAi0AFAAGAAgAAAAhAFr0LFu/AAAAFQEAAAsA&#10;AAAAAAAAAAAAAAAAHwEAAF9yZWxzLy5yZWxzUEsBAi0AFAAGAAgAAAAhAE9hAbfEAAAA3AAAAA8A&#10;AAAAAAAAAAAAAAAABwIAAGRycy9kb3ducmV2LnhtbFBLBQYAAAAAAwADALcAAAD4AgAAAAA=&#10;" path="m,50864l47295,,94577,50864e" filled="f" strokecolor="#f9f8f7" strokeweight="1pt">
                    <v:stroke miterlimit="1" joinstyle="miter"/>
                    <v:path arrowok="t" o:connecttype="custom" o:connectlocs="0,0;0,0;0,0" o:connectangles="0,0,0" textboxrect="0,0,94577,50864"/>
                  </v:shape>
                  <v:shape id="AutoShape 185" o:spid="_x0000_s1082" style="position:absolute;left:10039;top:3635;width:0;height:4142;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RMxQAAANwAAAAPAAAAZHJzL2Rvd25yZXYueG1sRI/BbsIw&#10;EETvSPyDtUi9gQNtAQUMKrRUqDcCF26reElC43VkuyH8fV0JqcfRzLzRLNedqUVLzleWFYxHCQji&#10;3OqKCwWn4244B+EDssbaMim4k4f1qt9bYqrtjQ/UZqEQEcI+RQVlCE0qpc9LMuhHtiGO3sU6gyFK&#10;V0jt8BbhppaTJJlKgxXHhRIb2paUf2c/RsF79tmev/jZbV8/NtfNZdbtM3dQ6mnQvS1ABOrCf/jR&#10;3msFk9kL/J2JR0CufgEAAP//AwBQSwECLQAUAAYACAAAACEA2+H2y+4AAACFAQAAEwAAAAAAAAAA&#10;AAAAAAAAAAAAW0NvbnRlbnRfVHlwZXNdLnhtbFBLAQItABQABgAIAAAAIQBa9CxbvwAAABUBAAAL&#10;AAAAAAAAAAAAAAAAAB8BAABfcmVscy8ucmVsc1BLAQItABQABgAIAAAAIQDaeURMxQAAANwAAAAP&#10;AAAAAAAAAAAAAAAAAAcCAABkcnMvZG93bnJldi54bWxQSwUGAAAAAAMAAwC3AAAA+QIAAAAA&#10;" path="m,2546680l,e" filled="f" strokecolor="#f9f8f7" strokeweight="1pt">
                    <v:stroke miterlimit="1" joinstyle="miter"/>
                    <v:path arrowok="t" o:connecttype="custom" o:connectlocs="0,7;0,0" o:connectangles="0,0" textboxrect="0,0,0,2546680"/>
                  </v:shape>
                  <v:shape id="AutoShape 186" o:spid="_x0000_s1083" style="position:absolute;left:9963;top:3635;width:151;height:82;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xYxAAAANwAAAAPAAAAZHJzL2Rvd25yZXYueG1sRI9LiwIx&#10;EITvC/6H0IKXRTOKL0ajiCDo3tYHXptJzwMnnXESdfTXbxYEj0VVfUXNl40pxZ1qV1hW0O9FIIgT&#10;qwvOFBwPm+4UhPPIGkvLpOBJDpaL1tccY20f/Ev3vc9EgLCLUUHufRVL6ZKcDLqerYiDl9raoA+y&#10;zqSu8RHgppSDKBpLgwWHhRwrWueUXPY3oyAdf0+iXXZO0+vP7nUanvSzKL1SnXazmoHw1PhP+N3e&#10;agWDyQj+z4QjIBd/AAAA//8DAFBLAQItABQABgAIAAAAIQDb4fbL7gAAAIUBAAATAAAAAAAAAAAA&#10;AAAAAAAAAABbQ29udGVudF9UeXBlc10ueG1sUEsBAi0AFAAGAAgAAAAhAFr0LFu/AAAAFQEAAAsA&#10;AAAAAAAAAAAAAAAAHwEAAF9yZWxzLy5yZWxzUEsBAi0AFAAGAAgAAAAhAK/EPFjEAAAA3AAAAA8A&#10;AAAAAAAAAAAAAAAABwIAAGRycy9kb3ducmV2LnhtbFBLBQYAAAAAAwADALcAAAD4AgAAAAA=&#10;" path="m,50864l47295,,94577,50864e" filled="f" strokecolor="#f9f8f7" strokeweight="1pt">
                    <v:stroke miterlimit="1" joinstyle="miter"/>
                    <v:path arrowok="t" o:connecttype="custom" o:connectlocs="0,0;0,0;0,0" o:connectangles="0,0,0" textboxrect="0,0,94577,50864"/>
                  </v:shape>
                  <v:shape id="AutoShape 187" o:spid="_x0000_s1084" style="position:absolute;left:1416;top:4985;width:2351;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5hxgAAANwAAAAPAAAAZHJzL2Rvd25yZXYueG1sRI9Pa8JA&#10;FMTvBb/D8gRvdaMt/kldRQpCoJcaPXh8ZJ/Z2OzbkF1N9NN3CwWPw8z8hllteluLG7W+cqxgMk5A&#10;EBdOV1wqOB52rwsQPiBrrB2Tgjt52KwHLytMtet4T7c8lCJC2KeowITQpFL6wpBFP3YNcfTOrrUY&#10;omxLqVvsItzWcpokM2mx4rhgsKFPQ8VPfrUKrtkjO3yd9m8mv9x37xfZLebLb6VGw377ASJQH57h&#10;/3amFUznM/g7E4+AXP8CAAD//wMAUEsBAi0AFAAGAAgAAAAhANvh9svuAAAAhQEAABMAAAAAAAAA&#10;AAAAAAAAAAAAAFtDb250ZW50X1R5cGVzXS54bWxQSwECLQAUAAYACAAAACEAWvQsW78AAAAVAQAA&#10;CwAAAAAAAAAAAAAAAAAfAQAAX3JlbHMvLnJlbHNQSwECLQAUAAYACAAAACEAJGQeYcYAAADcAAAA&#10;DwAAAAAAAAAAAAAAAAAHAgAAZHJzL2Rvd25yZXYueG1sUEsFBgAAAAADAAMAtwAAAPoCAAAAAA==&#10;" path="m,l1472819,e" filled="f" strokecolor="#688933" strokeweight="1pt">
                    <v:stroke miterlimit="1" joinstyle="miter"/>
                    <v:path arrowok="t" o:connecttype="custom" o:connectlocs="0,0;4,0" o:connectangles="0,0" textboxrect="0,0,1472819,0"/>
                  </v:shape>
                  <v:shape id="AutoShape 188" o:spid="_x0000_s1085" style="position:absolute;left:1416;top:4703;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klFxAAAANwAAAAPAAAAZHJzL2Rvd25yZXYueG1sRI9Ba8JA&#10;FITvBf/D8gRvdVMPKqmrBEURb4059PiafU1Cs2/D7hpjfr1bKPQ4zMw3zGY3mFb05HxjWcHbPAFB&#10;XFrdcKWguB5f1yB8QNbYWiYFD/Kw205eNphqe+cP6vNQiQhhn6KCOoQuldKXNRn0c9sRR+/bOoMh&#10;SldJ7fAe4aaViyRZSoMNx4UaO9rXVP7kN6Pg1Bf5HovOfWZfh8uYjdfRrUelZtMhewcRaAj/4b/2&#10;WStYrFbweyYeAbl9AgAA//8DAFBLAQItABQABgAIAAAAIQDb4fbL7gAAAIUBAAATAAAAAAAAAAAA&#10;AAAAAAAAAABbQ29udGVudF9UeXBlc10ueG1sUEsBAi0AFAAGAAgAAAAhAFr0LFu/AAAAFQEAAAsA&#10;AAAAAAAAAAAAAAAAHwEAAF9yZWxzLy5yZWxzUEsBAi0AFAAGAAgAAAAhADtySUXEAAAA3AAAAA8A&#10;AAAAAAAAAAAAAAAABwIAAGRycy9kb3ducmV2LnhtbFBLBQYAAAAAAwADALcAAAD4AgAAAAA=&#10;" path="m,l,179997e" filled="f" strokecolor="#688933" strokeweight="1pt">
                    <v:stroke miterlimit="1" joinstyle="miter"/>
                    <v:path arrowok="t" o:connecttype="custom" o:connectlocs="0,0;0,0" o:connectangles="0,0" textboxrect="0,0,0,179997"/>
                  </v:shape>
                  <v:shape id="AutoShape 189" o:spid="_x0000_s1086" style="position:absolute;left:2198;top:4703;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d03wQAAANwAAAAPAAAAZHJzL2Rvd25yZXYueG1sRE89b8Iw&#10;EN0r8R+sQ+pWHBgoChgUgUCoW0OGjtf4SCLic2SbkObX1wMS49P73uwG04qenG8sK5jPEhDEpdUN&#10;VwqKy/FjBcIHZI2tZVLwRx5228nbBlNtH/xNfR4qEUPYp6igDqFLpfRlTQb9zHbEkbtaZzBE6Cqp&#10;HT5iuGnlIkmW0mDDsaHGjvY1lbf8bhSc+iLfY9G5n+z38DVm42V0q1Gp9+mQrUEEGsJL/HSftYLF&#10;Z1wbz8QjILf/AAAA//8DAFBLAQItABQABgAIAAAAIQDb4fbL7gAAAIUBAAATAAAAAAAAAAAAAAAA&#10;AAAAAABbQ29udGVudF9UeXBlc10ueG1sUEsBAi0AFAAGAAgAAAAhAFr0LFu/AAAAFQEAAAsAAAAA&#10;AAAAAAAAAAAAHwEAAF9yZWxzLy5yZWxzUEsBAi0AFAAGAAgAAAAhAErt3TfBAAAA3AAAAA8AAAAA&#10;AAAAAAAAAAAABwIAAGRycy9kb3ducmV2LnhtbFBLBQYAAAAAAwADALcAAAD1AgAAAAA=&#10;" path="m,l,179997e" filled="f" strokecolor="#688933" strokeweight="1pt">
                    <v:stroke miterlimit="1" joinstyle="miter"/>
                    <v:path arrowok="t" o:connecttype="custom" o:connectlocs="0,0;0,0" o:connectangles="0,0" textboxrect="0,0,0,179997"/>
                  </v:shape>
                  <v:shape id="AutoShape 190" o:spid="_x0000_s1087" style="position:absolute;left:2981;top:4703;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isxQAAANwAAAAPAAAAZHJzL2Rvd25yZXYueG1sRI9Ba8JA&#10;FITvBf/D8gRvdaOH1kZXCUqL9NaYQ4/P7DMJZt+G3W2M+fVuodDjMDPfMJvdYFrRk/ONZQWLeQKC&#10;uLS64UpBcXp/XoHwAVlja5kU3MnDbjt52mCq7Y2/qM9DJSKEfYoK6hC6VEpf1mTQz21HHL2LdQZD&#10;lK6S2uEtwk0rl0nyIg02HBdq7GhfU3nNf4yCj77I91h07js7Hz7HbDyNbjUqNZsO2RpEoCH8h//a&#10;R61g+foGv2fiEZDbBwAAAP//AwBQSwECLQAUAAYACAAAACEA2+H2y+4AAACFAQAAEwAAAAAAAAAA&#10;AAAAAAAAAAAAW0NvbnRlbnRfVHlwZXNdLnhtbFBLAQItABQABgAIAAAAIQBa9CxbvwAAABUBAAAL&#10;AAAAAAAAAAAAAAAAAB8BAABfcmVscy8ucmVsc1BLAQItABQABgAIAAAAIQAloXisxQAAANwAAAAP&#10;AAAAAAAAAAAAAAAAAAcCAABkcnMvZG93bnJldi54bWxQSwUGAAAAAAMAAwC3AAAA+QIAAAAA&#10;" path="m,l,179997e" filled="f" strokecolor="#688933" strokeweight="1pt">
                    <v:stroke miterlimit="1" joinstyle="miter"/>
                    <v:path arrowok="t" o:connecttype="custom" o:connectlocs="0,0;0,0" o:connectangles="0,0" textboxrect="0,0,0,179997"/>
                  </v:shape>
                  <v:shape id="AutoShape 191" o:spid="_x0000_s1088" style="position:absolute;left:3764;top:4703;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EWwQAAANwAAAAPAAAAZHJzL2Rvd25yZXYueG1sRE89b8Iw&#10;EN2R+A/WIXUDpwxVFDAoogIhtoYMjEd8TaLG58g2IeTX10Oljk/ve7sfTScGcr61rOB9lYAgrqxu&#10;uVZQXo/LFIQPyBo7y6TgRR72u/lsi5m2T/6ioQi1iCHsM1TQhNBnUvqqIYN+ZXviyH1bZzBE6Gqp&#10;HT5juOnkOkk+pMGWY0ODPR0aqn6Kh1FwGsrigGXvbvn98zLl03Vy6aTU22LMNyACjeFf/Oc+awXr&#10;NM6PZ+IRkLtfAAAA//8DAFBLAQItABQABgAIAAAAIQDb4fbL7gAAAIUBAAATAAAAAAAAAAAAAAAA&#10;AAAAAABbQ29udGVudF9UeXBlc10ueG1sUEsBAi0AFAAGAAgAAAAhAFr0LFu/AAAAFQEAAAsAAAAA&#10;AAAAAAAAAAAAHwEAAF9yZWxzLy5yZWxzUEsBAi0AFAAGAAgAAAAhAIFOoRbBAAAA3AAAAA8AAAAA&#10;AAAAAAAAAAAABwIAAGRycy9kb3ducmV2LnhtbFBLBQYAAAAAAwADALcAAAD1AgAAAAA=&#10;" path="m,l,179997e" filled="f" strokecolor="#688933" strokeweight="1pt">
                    <v:stroke miterlimit="1" joinstyle="miter"/>
                    <v:path arrowok="t" o:connecttype="custom" o:connectlocs="0,0;0,0" o:connectangles="0,0" textboxrect="0,0,0,179997"/>
                  </v:shape>
                  <v:rect id="Rectangle 192" o:spid="_x0000_s1089" style="position:absolute;left:1568;top:4645;width:615;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DE66EC" w:rsidRPr="00007749" w:rsidRDefault="00DE66EC" w:rsidP="00F01582">
                          <w:pPr>
                            <w:rPr>
                              <w:rFonts w:ascii="SimHei" w:eastAsia="SimHei"/>
                              <w:b/>
                            </w:rPr>
                          </w:pPr>
                          <w:proofErr w:type="spellStart"/>
                          <w:r w:rsidRPr="00007749">
                            <w:rPr>
                              <w:rFonts w:ascii="SimHei" w:eastAsia="SimHei" w:hint="eastAsia"/>
                              <w:b/>
                              <w:color w:val="6A8A36"/>
                              <w:sz w:val="15"/>
                            </w:rPr>
                            <w:t>第一年</w:t>
                          </w:r>
                          <w:proofErr w:type="spellEnd"/>
                        </w:p>
                      </w:txbxContent>
                    </v:textbox>
                  </v:rect>
                  <v:rect id="Rectangle 193" o:spid="_x0000_s1090" style="position:absolute;left:2361;top:4669;width:6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DE66EC" w:rsidRPr="00007749" w:rsidRDefault="00DE66EC" w:rsidP="00F01582">
                          <w:pPr>
                            <w:rPr>
                              <w:rFonts w:ascii="SimHei" w:eastAsia="SimHei"/>
                              <w:b/>
                            </w:rPr>
                          </w:pPr>
                          <w:proofErr w:type="spellStart"/>
                          <w:r w:rsidRPr="00007749">
                            <w:rPr>
                              <w:rFonts w:ascii="SimHei" w:eastAsia="SimHei" w:hint="eastAsia"/>
                              <w:b/>
                              <w:color w:val="6A8A36"/>
                              <w:sz w:val="15"/>
                            </w:rPr>
                            <w:t>第二年</w:t>
                          </w:r>
                          <w:proofErr w:type="spellEnd"/>
                        </w:p>
                      </w:txbxContent>
                    </v:textbox>
                  </v:rect>
                  <v:rect id="Rectangle 194" o:spid="_x0000_s1091" style="position:absolute;left:3149;top:4644;width:61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DE66EC" w:rsidRPr="00007749" w:rsidRDefault="00DE66EC" w:rsidP="00F01582">
                          <w:pPr>
                            <w:rPr>
                              <w:rFonts w:ascii="SimHei" w:eastAsia="SimHei"/>
                              <w:b/>
                            </w:rPr>
                          </w:pPr>
                          <w:proofErr w:type="spellStart"/>
                          <w:r w:rsidRPr="00007749">
                            <w:rPr>
                              <w:rFonts w:ascii="SimHei" w:eastAsia="SimHei" w:hint="eastAsia"/>
                              <w:b/>
                              <w:color w:val="6A8A36"/>
                              <w:sz w:val="15"/>
                            </w:rPr>
                            <w:t>第三年</w:t>
                          </w:r>
                          <w:proofErr w:type="spellEnd"/>
                        </w:p>
                      </w:txbxContent>
                    </v:textbox>
                  </v:rect>
                  <v:shape id="AutoShape 195" o:spid="_x0000_s1092" style="position:absolute;left:1416;top:5495;width:2351;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1WqxgAAANwAAAAPAAAAZHJzL2Rvd25yZXYueG1sRI9Ba8JA&#10;FITvBf/D8gRvdaOVNqauIgUh0IvGHnp8ZJ/Z2OzbkF1N9Nd3hUKPw8x8w6w2g23ElTpfO1YwmyYg&#10;iEuna64UfB13zykIH5A1No5JwY08bNajpxVm2vV8oGsRKhEh7DNUYEJoMyl9aciin7qWOHon11kM&#10;UXaV1B32EW4bOU+SV2mx5rhgsKUPQ+VPcbEKLvk9P35+H15Mcb7tFmfZp2/LvVKT8bB9BxFoCP/h&#10;v3auFczTBTzOxCMg178AAAD//wMAUEsBAi0AFAAGAAgAAAAhANvh9svuAAAAhQEAABMAAAAAAAAA&#10;AAAAAAAAAAAAAFtDb250ZW50X1R5cGVzXS54bWxQSwECLQAUAAYACAAAACEAWvQsW78AAAAVAQAA&#10;CwAAAAAAAAAAAAAAAAAfAQAAX3JlbHMvLnJlbHNQSwECLQAUAAYACAAAACEAji9VqsYAAADcAAAA&#10;DwAAAAAAAAAAAAAAAAAHAgAAZHJzL2Rvd25yZXYueG1sUEsFBgAAAAADAAMAtwAAAPoCAAAAAA==&#10;" path="m,l1472819,e" filled="f" strokecolor="#688933" strokeweight="1pt">
                    <v:stroke miterlimit="1" joinstyle="miter"/>
                    <v:path arrowok="t" o:connecttype="custom" o:connectlocs="0,0;4,0" o:connectangles="0,0" textboxrect="0,0,1472819,0"/>
                  </v:shape>
                  <v:shape id="AutoShape 196" o:spid="_x0000_s1093" style="position:absolute;left:1416;top:5212;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KOxAAAANwAAAAPAAAAZHJzL2Rvd25yZXYueG1sRI9Ba8JA&#10;FITvQv/D8gRvulGwhNRVgqWleDPm4PE1+5qEZt+G3W2M+fVuodDjMDPfMLvDaDoxkPOtZQXrVQKC&#10;uLK65VpBeXlbpiB8QNbYWSYFd/Jw2D/Ndphpe+MzDUWoRYSwz1BBE0KfSemrhgz6le2Jo/dlncEQ&#10;pauldniLcNPJTZI8S4Mtx4UGezo2VH0XP0bB+1AWRyx7d80/X09TPl0ml05KLeZj/gIi0Bj+w3/t&#10;D61gk27h90w8AnL/AAAA//8DAFBLAQItABQABgAIAAAAIQDb4fbL7gAAAIUBAAATAAAAAAAAAAAA&#10;AAAAAAAAAABbQ29udGVudF9UeXBlc10ueG1sUEsBAi0AFAAGAAgAAAAhAFr0LFu/AAAAFQEAAAsA&#10;AAAAAAAAAAAAAAAAHwEAAF9yZWxzLy5yZWxzUEsBAi0AFAAGAAgAAAAhAJE5Ao7EAAAA3AAAAA8A&#10;AAAAAAAAAAAAAAAABwIAAGRycy9kb3ducmV2LnhtbFBLBQYAAAAAAwADALcAAAD4AgAAAAA=&#10;" path="m,l,179997e" filled="f" strokecolor="#688933" strokeweight="1pt">
                    <v:stroke miterlimit="1" joinstyle="miter"/>
                    <v:path arrowok="t" o:connecttype="custom" o:connectlocs="0,0;0,0" o:connectangles="0,0" textboxrect="0,0,0,179997"/>
                  </v:shape>
                  <v:shape id="AutoShape 197" o:spid="_x0000_s1094" style="position:absolute;left:2198;top:5212;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5z5xAAAANwAAAAPAAAAZHJzL2Rvd25yZXYueG1sRI9Ba8JA&#10;FITvQv/D8gredKMHCamrBKUi3hpz8PiafU1Cs2/D7jbG/Hq3UOhxmJlvmO1+NJ0YyPnWsoLVMgFB&#10;XFndcq2gvL4vUhA+IGvsLJOCB3nY715mW8y0vfMHDUWoRYSwz1BBE0KfSemrhgz6pe2Jo/dlncEQ&#10;pauldniPcNPJdZJspMGW40KDPR0aqr6LH6PgNJTFAcve3fLP42XKp+vk0kmp+euYv4EINIb/8F/7&#10;rBWs0w38nolHQO6eAAAA//8DAFBLAQItABQABgAIAAAAIQDb4fbL7gAAAIUBAAATAAAAAAAAAAAA&#10;AAAAAAAAAABbQ29udGVudF9UeXBlc10ueG1sUEsBAi0AFAAGAAgAAAAhAFr0LFu/AAAAFQEAAAsA&#10;AAAAAAAAAAAAAAAAHwEAAF9yZWxzLy5yZWxzUEsBAi0AFAAGAAgAAAAhAGHrnPnEAAAA3AAAAA8A&#10;AAAAAAAAAAAAAAAABwIAAGRycy9kb3ducmV2LnhtbFBLBQYAAAAAAwADALcAAAD4AgAAAAA=&#10;" path="m,l,179997e" filled="f" strokecolor="#688933" strokeweight="1pt">
                    <v:stroke miterlimit="1" joinstyle="miter"/>
                    <v:path arrowok="t" o:connecttype="custom" o:connectlocs="0,0;0,0" o:connectangles="0,0" textboxrect="0,0,0,179997"/>
                  </v:shape>
                  <v:shape id="AutoShape 198" o:spid="_x0000_s1095" style="position:absolute;left:2981;top:5212;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lixAAAANwAAAAPAAAAZHJzL2Rvd25yZXYueG1sRI9Ba8JA&#10;FITvQv/D8gRvutGDDamrBEtL8WbMweNr9jUJzb4Nu9sY8+vdQqHHYWa+YXaH0XRiIOdbywrWqwQE&#10;cWV1y7WC8vK2TEH4gKyxs0wK7uThsH+a7TDT9sZnGopQiwhhn6GCJoQ+k9JXDRn0K9sTR+/LOoMh&#10;SldL7fAW4aaTmyTZSoMtx4UGezo2VH0XP0bB+1AWRyx7d80/X09TPl0ml05KLeZj/gIi0Bj+w3/t&#10;D61gkz7D75l4BOT+AQAA//8DAFBLAQItABQABgAIAAAAIQDb4fbL7gAAAIUBAAATAAAAAAAAAAAA&#10;AAAAAAAAAABbQ29udGVudF9UeXBlc10ueG1sUEsBAi0AFAAGAAgAAAAhAFr0LFu/AAAAFQEAAAsA&#10;AAAAAAAAAAAAAAAAHwEAAF9yZWxzLy5yZWxzUEsBAi0AFAAGAAgAAAAhAA6nOWLEAAAA3AAAAA8A&#10;AAAAAAAAAAAAAAAABwIAAGRycy9kb3ducmV2LnhtbFBLBQYAAAAAAwADALcAAAD4AgAAAAA=&#10;" path="m,l,179997e" filled="f" strokecolor="#688933" strokeweight="1pt">
                    <v:stroke miterlimit="1" joinstyle="miter"/>
                    <v:path arrowok="t" o:connecttype="custom" o:connectlocs="0,0;0,0" o:connectangles="0,0" textboxrect="0,0,0,179997"/>
                  </v:shape>
                  <v:shape id="AutoShape 199" o:spid="_x0000_s1096" style="position:absolute;left:3764;top:5212;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hXwwwAAANsAAAAPAAAAZHJzL2Rvd25yZXYueG1sRI9Ba8JA&#10;FITvBf/D8gre6qYeRKOrBEWR3hpz8PjMviah2bdhd41pfn23UPA4zMw3zGY3mFb05HxjWcH7LAFB&#10;XFrdcKWguBzfliB8QNbYWiYFP+Rht528bDDV9sGf1OehEhHCPkUFdQhdKqUvazLoZ7Yjjt6XdQZD&#10;lK6S2uEjwk0r50mykAYbjgs1drSvqfzO70bBqS/yPRadu2a3w8eYjZfRLUelpq9DtgYRaAjP8H/7&#10;rBWsFvD3Jf4Auf0FAAD//wMAUEsBAi0AFAAGAAgAAAAhANvh9svuAAAAhQEAABMAAAAAAAAAAAAA&#10;AAAAAAAAAFtDb250ZW50X1R5cGVzXS54bWxQSwECLQAUAAYACAAAACEAWvQsW78AAAAVAQAACwAA&#10;AAAAAAAAAAAAAAAfAQAAX3JlbHMvLnJlbHNQSwECLQAUAAYACAAAACEANNoV8MMAAADbAAAADwAA&#10;AAAAAAAAAAAAAAAHAgAAZHJzL2Rvd25yZXYueG1sUEsFBgAAAAADAAMAtwAAAPcCAAAAAA==&#10;" path="m,l,179997e" filled="f" strokecolor="#688933" strokeweight="1pt">
                    <v:stroke miterlimit="1" joinstyle="miter"/>
                    <v:path arrowok="t" o:connecttype="custom" o:connectlocs="0,0;0,0" o:connectangles="0,0" textboxrect="0,0,0,179997"/>
                  </v:shape>
                  <v:rect id="Rectangle 200" o:spid="_x0000_s1097" style="position:absolute;left:1520;top:5143;width:61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6A8A36"/>
                              <w:sz w:val="15"/>
                            </w:rPr>
                            <w:t>第一年</w:t>
                          </w:r>
                          <w:proofErr w:type="spellEnd"/>
                        </w:p>
                      </w:txbxContent>
                    </v:textbox>
                  </v:rect>
                  <v:rect id="Rectangle 201" o:spid="_x0000_s1098" style="position:absolute;left:2361;top:5143;width:615;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6A8A36"/>
                              <w:sz w:val="15"/>
                            </w:rPr>
                            <w:t>第二年</w:t>
                          </w:r>
                          <w:proofErr w:type="spellEnd"/>
                        </w:p>
                      </w:txbxContent>
                    </v:textbox>
                  </v:rect>
                  <v:rect id="Rectangle 202" o:spid="_x0000_s1099" style="position:absolute;left:3149;top:5143;width:614;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6A8A36"/>
                              <w:sz w:val="15"/>
                            </w:rPr>
                            <w:t>第三年</w:t>
                          </w:r>
                          <w:proofErr w:type="spellEnd"/>
                        </w:p>
                      </w:txbxContent>
                    </v:textbox>
                  </v:rect>
                  <v:rect id="Rectangle 203" o:spid="_x0000_s1100" style="position:absolute;left:7285;top:4754;width:308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DE66EC" w:rsidRPr="00DF4B6B" w:rsidRDefault="00DE66EC" w:rsidP="00F01582">
                          <w:pPr>
                            <w:rPr>
                              <w:rFonts w:ascii="SimHei" w:eastAsia="SimHei"/>
                              <w:b/>
                              <w:color w:val="6A8A36"/>
                              <w:sz w:val="15"/>
                              <w:lang w:eastAsia="zh-CN"/>
                            </w:rPr>
                          </w:pPr>
                          <w:r w:rsidRPr="00DF4B6B">
                            <w:rPr>
                              <w:rFonts w:ascii="SimHei" w:eastAsia="SimHei" w:hint="eastAsia"/>
                              <w:b/>
                              <w:color w:val="6A8A36"/>
                              <w:sz w:val="15"/>
                              <w:lang w:eastAsia="zh-CN"/>
                            </w:rPr>
                            <w:t xml:space="preserve"> </w:t>
                          </w:r>
                        </w:p>
                        <w:p w:rsidR="00DE66EC" w:rsidRDefault="00DE66EC" w:rsidP="00F01582">
                          <w:pPr>
                            <w:rPr>
                              <w:b/>
                              <w:color w:val="6A8A36"/>
                              <w:sz w:val="15"/>
                              <w:lang w:eastAsia="zh-CN"/>
                            </w:rPr>
                          </w:pPr>
                          <w:r w:rsidRPr="00DF4B6B">
                            <w:rPr>
                              <w:rFonts w:ascii="SimHei" w:eastAsia="SimHei" w:hint="eastAsia"/>
                              <w:b/>
                              <w:color w:val="6A8A36"/>
                              <w:sz w:val="15"/>
                              <w:lang w:eastAsia="zh-CN"/>
                            </w:rPr>
                            <w:t>野生物种可持续利用</w:t>
                          </w:r>
                        </w:p>
                        <w:p w:rsidR="00DE66EC" w:rsidRPr="00B33BA1" w:rsidRDefault="00DE66EC" w:rsidP="00F01582">
                          <w:pPr>
                            <w:rPr>
                              <w:rFonts w:ascii="SimHei" w:eastAsia="SimHei" w:hAnsi="SimHei"/>
                              <w:lang w:eastAsia="zh-CN"/>
                            </w:rPr>
                          </w:pPr>
                          <w:r w:rsidRPr="00B33BA1">
                            <w:rPr>
                              <w:rFonts w:ascii="SimHei" w:eastAsia="SimHei" w:hAnsi="SimHei" w:hint="eastAsia"/>
                              <w:b/>
                              <w:color w:val="6A8A36"/>
                              <w:sz w:val="15"/>
                              <w:lang w:eastAsia="zh-CN"/>
                            </w:rPr>
                            <w:t>价值</w:t>
                          </w:r>
                        </w:p>
                      </w:txbxContent>
                    </v:textbox>
                  </v:rect>
                  <v:shape id="AutoShape 204" o:spid="_x0000_s1101" style="position:absolute;left:2208;top:6010;width:2351;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n7wwAAANwAAAAPAAAAZHJzL2Rvd25yZXYueG1sRE9Na8JA&#10;EL0X/A/LCN7qxlqqTV1FCkLAi0YPHofsNBubnQ3Z1UR/fVcoeJvH+5zFqre1uFLrK8cKJuMEBHHh&#10;dMWlguNh8zoH4QOyxtoxKbiRh9Vy8LLAVLuO93TNQyliCPsUFZgQmlRKXxiy6MeuIY7cj2sthgjb&#10;UuoWuxhua/mWJB/SYsWxwWBD34aK3/xiFVyye3bYnvZTk59vm/ez7Oazz51So2G//gIRqA9P8b87&#10;03F+MoPHM/ECufwDAAD//wMAUEsBAi0AFAAGAAgAAAAhANvh9svuAAAAhQEAABMAAAAAAAAAAAAA&#10;AAAAAAAAAFtDb250ZW50X1R5cGVzXS54bWxQSwECLQAUAAYACAAAACEAWvQsW78AAAAVAQAACwAA&#10;AAAAAAAAAAAAAAAfAQAAX3JlbHMvLnJlbHNQSwECLQAUAAYACAAAACEAyAup+8MAAADcAAAADwAA&#10;AAAAAAAAAAAAAAAHAgAAZHJzL2Rvd25yZXYueG1sUEsFBgAAAAADAAMAtwAAAPcCAAAAAA==&#10;" path="m,l1472819,e" filled="f" strokecolor="#688933" strokeweight="1pt">
                    <v:stroke miterlimit="1" joinstyle="miter"/>
                    <v:path arrowok="t" o:connecttype="custom" o:connectlocs="0,0;4,0" o:connectangles="0,0" textboxrect="0,0,1472819,0"/>
                  </v:shape>
                  <v:shape id="AutoShape 205" o:spid="_x0000_s1102" style="position:absolute;left:2208;top:5728;width:0;height:292;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82xAAAANwAAAAPAAAAZHJzL2Rvd25yZXYueG1sRI9Ba8Mw&#10;DIXvg/4Ho8Juq9MeRsnqltDRUXpbmsOOWqwlYbEcbC9N8+unw2A3iff03qfdYXK9GinEzrOB9SoD&#10;RVx723FjoLqenragYkK22HsmA3eKcNgvHnaYW3/jdxrL1CgJ4ZijgTalIdc61i05jCs/EIv25YPD&#10;JGtotA14k3DX602WPWuHHUtDiwMdW6q/yx9n4G2syiNWQ/goPl8vczFf57CdjXlcTsULqERT+jf/&#10;XZ+t4GdCK8/IBHr/CwAA//8DAFBLAQItABQABgAIAAAAIQDb4fbL7gAAAIUBAAATAAAAAAAAAAAA&#10;AAAAAAAAAABbQ29udGVudF9UeXBlc10ueG1sUEsBAi0AFAAGAAgAAAAhAFr0LFu/AAAAFQEAAAsA&#10;AAAAAAAAAAAAAAAAHwEAAF9yZWxzLy5yZWxzUEsBAi0AFAAGAAgAAAAhAMnOzzbEAAAA3AAAAA8A&#10;AAAAAAAAAAAAAAAABwIAAGRycy9kb3ducmV2LnhtbFBLBQYAAAAAAwADALcAAAD4AgAAAAA=&#10;" path="m,l,179997e" filled="f" strokecolor="#688933" strokeweight="1pt">
                    <v:stroke miterlimit="1" joinstyle="miter"/>
                    <v:path arrowok="t" o:connecttype="custom" o:connectlocs="0,0;0,0" o:connectangles="0,0" textboxrect="0,0,0,179997"/>
                  </v:shape>
                  <v:shape id="AutoShape 206" o:spid="_x0000_s1103" style="position:absolute;left:2991;top:5728;width:0;height:292;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qtwgAAANwAAAAPAAAAZHJzL2Rvd25yZXYueG1sRE9Na8JA&#10;EL0X/A/LCL3VjR6Kja4SFEV6a8yhx2l2TILZ2bC7xjS/visIvc3jfc56O5hW9OR8Y1nBfJaAIC6t&#10;brhSUJwPb0sQPiBrbC2Tgl/ysN1MXtaYanvnL+rzUIkYwj5FBXUIXSqlL2sy6Ge2I47cxTqDIUJX&#10;Se3wHsNNKxdJ8i4NNhwbauxoV1N5zW9GwbEv8h0WnfvOfvafYzaeR7cclXqdDtkKRKAh/Iuf7pOO&#10;85MPeDwTL5CbPwAAAP//AwBQSwECLQAUAAYACAAAACEA2+H2y+4AAACFAQAAEwAAAAAAAAAAAAAA&#10;AAAAAAAAW0NvbnRlbnRfVHlwZXNdLnhtbFBLAQItABQABgAIAAAAIQBa9CxbvwAAABUBAAALAAAA&#10;AAAAAAAAAAAAAB8BAABfcmVscy8ucmVsc1BLAQItABQABgAIAAAAIQCmgmqtwgAAANwAAAAPAAAA&#10;AAAAAAAAAAAAAAcCAABkcnMvZG93bnJldi54bWxQSwUGAAAAAAMAAwC3AAAA9gIAAAAA&#10;" path="m,l,179997e" filled="f" strokecolor="#688933" strokeweight="1pt">
                    <v:stroke miterlimit="1" joinstyle="miter"/>
                    <v:path arrowok="t" o:connecttype="custom" o:connectlocs="0,0;0,0" o:connectangles="0,0" textboxrect="0,0,0,179997"/>
                  </v:shape>
                  <v:shape id="AutoShape 207" o:spid="_x0000_s1104" style="position:absolute;left:3774;top:5728;width:0;height:292;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XtxAAAANwAAAAPAAAAZHJzL2Rvd25yZXYueG1sRI9Ba8Mw&#10;DIXvg/4Ho8Juq9MdRsnqltDSMXZbmkOPWqwmobEcbC/N8uunw2A3iff03qftfnK9GinEzrOB9SoD&#10;RVx723FjoDqfnjagYkK22HsmAz8UYb9bPGwxt/7OnzSWqVESwjFHA21KQ651rFtyGFd+IBbt6oPD&#10;JGtotA14l3DX6+cse9EOO5aGFgc6tFTfym9n4G2sygNWQ7gUX8ePuZjPc9jMxjwup+IVVKIp/Zv/&#10;rt+t4K8FX56RCfTuFwAA//8DAFBLAQItABQABgAIAAAAIQDb4fbL7gAAAIUBAAATAAAAAAAAAAAA&#10;AAAAAAAAAABbQ29udGVudF9UeXBlc10ueG1sUEsBAi0AFAAGAAgAAAAhAFr0LFu/AAAAFQEAAAsA&#10;AAAAAAAAAAAAAAAAHwEAAF9yZWxzLy5yZWxzUEsBAi0AFAAGAAgAAAAhALJhVe3EAAAA3AAAAA8A&#10;AAAAAAAAAAAAAAAABwIAAGRycy9kb3ducmV2LnhtbFBLBQYAAAAAAwADALcAAAD4AgAAAAA=&#10;" path="m,l,179997e" filled="f" strokecolor="#688933" strokeweight="1pt">
                    <v:stroke miterlimit="1" joinstyle="miter"/>
                    <v:path arrowok="t" o:connecttype="custom" o:connectlocs="0,0;0,0" o:connectangles="0,0" textboxrect="0,0,0,179997"/>
                  </v:shape>
                  <v:shape id="AutoShape 208" o:spid="_x0000_s1105" style="position:absolute;left:4556;top:5728;width:0;height:292;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B2wgAAANwAAAAPAAAAZHJzL2Rvd25yZXYueG1sRE9Na8JA&#10;EL0L/odlhN50Ew8iqasEiyLeGnPocZqdJqHZ2bC7xphf3y0UepvH+5zdYTSdGMj51rKCdJWAIK6s&#10;brlWUN5Oyy0IH5A1dpZJwZM8HPbz2Q4zbR/8TkMRahFD2GeooAmhz6T0VUMG/cr2xJH7ss5giNDV&#10;Ujt8xHDTyXWSbKTBlmNDgz0dG6q+i7tRcB7K4ohl7z7yz7frlE+3yW0npV4WY/4KItAY/sV/7ouO&#10;89MUfp+JF8j9DwAAAP//AwBQSwECLQAUAAYACAAAACEA2+H2y+4AAACFAQAAEwAAAAAAAAAAAAAA&#10;AAAAAAAAW0NvbnRlbnRfVHlwZXNdLnhtbFBLAQItABQABgAIAAAAIQBa9CxbvwAAABUBAAALAAAA&#10;AAAAAAAAAAAAAB8BAABfcmVscy8ucmVsc1BLAQItABQABgAIAAAAIQDdLfB2wgAAANwAAAAPAAAA&#10;AAAAAAAAAAAAAAcCAABkcnMvZG93bnJldi54bWxQSwUGAAAAAAMAAwC3AAAA9gIAAAAA&#10;" path="m,l,179997e" filled="f" strokecolor="#688933" strokeweight="1pt">
                    <v:stroke miterlimit="1" joinstyle="miter"/>
                    <v:path arrowok="t" o:connecttype="custom" o:connectlocs="0,0;0,0" o:connectangles="0,0" textboxrect="0,0,0,179997"/>
                  </v:shape>
                  <v:rect id="Rectangle 209" o:spid="_x0000_s1106" style="position:absolute;left:2361;top:5688;width:61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6A8A36"/>
                              <w:sz w:val="15"/>
                            </w:rPr>
                            <w:t>第一年</w:t>
                          </w:r>
                          <w:proofErr w:type="spellEnd"/>
                        </w:p>
                      </w:txbxContent>
                    </v:textbox>
                  </v:rect>
                  <v:rect id="Rectangle 210" o:spid="_x0000_s1107" style="position:absolute;left:3154;top:5675;width:614;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6A8A36"/>
                              <w:sz w:val="15"/>
                            </w:rPr>
                            <w:t>第二年</w:t>
                          </w:r>
                          <w:proofErr w:type="spellEnd"/>
                        </w:p>
                      </w:txbxContent>
                    </v:textbox>
                  </v:rect>
                  <v:rect id="Rectangle 211" o:spid="_x0000_s1108" style="position:absolute;left:3941;top:5675;width:614;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6A8A36"/>
                              <w:sz w:val="15"/>
                            </w:rPr>
                            <w:t>第三年</w:t>
                          </w:r>
                          <w:proofErr w:type="spellEnd"/>
                        </w:p>
                      </w:txbxContent>
                    </v:textbox>
                  </v:rect>
                  <v:rect id="Rectangle 212" o:spid="_x0000_s1109" style="position:absolute;left:7195;top:5763;width:230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DE66EC" w:rsidRPr="00DF4B6B" w:rsidRDefault="00DE66EC" w:rsidP="00F01582">
                          <w:pPr>
                            <w:rPr>
                              <w:rFonts w:ascii="SimHei" w:eastAsia="SimHei"/>
                              <w:lang w:eastAsia="zh-CN"/>
                            </w:rPr>
                          </w:pPr>
                          <w:r w:rsidRPr="00DF4B6B">
                            <w:rPr>
                              <w:rFonts w:ascii="SimHei" w:eastAsia="SimHei" w:hint="eastAsia"/>
                              <w:b/>
                              <w:color w:val="4F7A30"/>
                              <w:sz w:val="15"/>
                              <w:lang w:eastAsia="zh-CN"/>
                            </w:rPr>
                            <w:t xml:space="preserve"> </w:t>
                          </w:r>
                          <w:r w:rsidRPr="00DF4B6B">
                            <w:rPr>
                              <w:rFonts w:ascii="SimHei" w:eastAsia="SimHei" w:hint="eastAsia"/>
                              <w:b/>
                              <w:color w:val="4F7A30"/>
                              <w:sz w:val="15"/>
                              <w:lang w:eastAsia="zh-CN"/>
                            </w:rPr>
                            <w:t>外来入侵物种</w:t>
                          </w:r>
                        </w:p>
                      </w:txbxContent>
                    </v:textbox>
                  </v:rect>
                  <v:shape id="AutoShape 213" o:spid="_x0000_s1110" style="position:absolute;left:1918;top:3898;width:575;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thwgAAANwAAAAPAAAAZHJzL2Rvd25yZXYueG1sRE9Na8JA&#10;EL0X+h+WKfTWbFQIJc0qIgjiyaQ92NuQHZNgdjburib5991Cobd5vM8pNpPpxYOc7ywrWCQpCOLa&#10;6o4bBV+f+7d3ED4ga+wtk4KZPGzWz08F5tqOXNKjCo2IIexzVNCGMORS+rolgz6xA3HkLtYZDBG6&#10;RmqHYww3vVymaSYNdhwbWhxo11J9re5GgZtv2Q3v31l53ga94vPpWF5HpV5fpu0HiEBT+Bf/uQ86&#10;zl9k8PtMvECufwAAAP//AwBQSwECLQAUAAYACAAAACEA2+H2y+4AAACFAQAAEwAAAAAAAAAAAAAA&#10;AAAAAAAAW0NvbnRlbnRfVHlwZXNdLnhtbFBLAQItABQABgAIAAAAIQBa9CxbvwAAABUBAAALAAAA&#10;AAAAAAAAAAAAAB8BAABfcmVscy8ucmVsc1BLAQItABQABgAIAAAAIQBCJRthwgAAANwAAAAPAAAA&#10;AAAAAAAAAAAAAAcCAABkcnMvZG93bnJldi54bWxQSwUGAAAAAAMAAwC3AAAA9gIAAAAA&#10;" path="m179997,v99416,,179997,80582,179997,179997c359994,279400,279413,359994,179997,359994,80582,359994,,279400,,179997,,80582,80582,,179997,xe" fillcolor="#646355" stroked="f" strokeweight="0">
                    <v:stroke miterlimit="1" joinstyle="miter"/>
                    <v:path arrowok="t" o:connecttype="custom" o:connectlocs="0,0;1,0;0,1;0,0;0,0" o:connectangles="0,0,0,0,0" textboxrect="0,0,359994,359994"/>
                  </v:shape>
                  <v:rect id="Rectangle 214" o:spid="_x0000_s1111" style="position:absolute;left:1967;top:3966;width:466;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sidRPr="002E21F4">
                            <w:rPr>
                              <w:rFonts w:ascii="SimHei" w:eastAsia="SimHei" w:hint="eastAsia"/>
                              <w:b/>
                              <w:color w:val="FFFEFD"/>
                              <w:sz w:val="10"/>
                              <w:szCs w:val="10"/>
                              <w:lang w:eastAsia="zh-CN"/>
                            </w:rPr>
                            <w:t>生物多样性平台第七届会议</w:t>
                          </w:r>
                        </w:p>
                      </w:txbxContent>
                    </v:textbox>
                  </v:rect>
                  <v:shape id="AutoShape 215" o:spid="_x0000_s1112" style="position:absolute;left:2701;top:3898;width:575;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iqIxAAAANwAAAAPAAAAZHJzL2Rvd25yZXYueG1sRI9Ba8JA&#10;EIXvQv/DMoXe6kYLoaSuIoWC9NSoB70N2WkSzM7G3dXEf+8cBG8zvDfvfbNYja5TVwqx9WxgNs1A&#10;EVfetlwb2O9+3j9BxYRssfNMBm4UYbV8mSywsH7gkq7bVCsJ4ViggSalvtA6Vg05jFPfE4v274PD&#10;JGuotQ04SLjr9DzLcu2wZWlosKfvhqrT9uIMhNs5P+PlmJeHdbIffPj7LU+DMW+v4/oLVKIxPc2P&#10;640V/JnQyjMygV7eAQAA//8DAFBLAQItABQABgAIAAAAIQDb4fbL7gAAAIUBAAATAAAAAAAAAAAA&#10;AAAAAAAAAABbQ29udGVudF9UeXBlc10ueG1sUEsBAi0AFAAGAAgAAAAhAFr0LFu/AAAAFQEAAAsA&#10;AAAAAAAAAAAAAAAAHwEAAF9yZWxzLy5yZWxzUEsBAi0AFAAGAAgAAAAhAFz2KojEAAAA3AAAAA8A&#10;AAAAAAAAAAAAAAAABwIAAGRycy9kb3ducmV2LnhtbFBLBQYAAAAAAwADALcAAAD4AgAAAAA=&#10;" path="m179997,v99416,,179997,80582,179997,179997c359994,279400,279413,359994,179997,359994,80582,359994,,279400,,179997,,80582,80582,,179997,xe" fillcolor="#646355" stroked="f" strokeweight="0">
                    <v:stroke miterlimit="1" joinstyle="miter"/>
                    <v:path arrowok="t" o:connecttype="custom" o:connectlocs="0,0;1,0;0,1;0,0;0,0" o:connectangles="0,0,0,0,0" textboxrect="0,0,359994,359994"/>
                  </v:shape>
                  <v:shape id="AutoShape 216" o:spid="_x0000_s1113" style="position:absolute;left:3485;top:3898;width:574;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8TwQAAANwAAAAPAAAAZHJzL2Rvd25yZXYueG1sRE9Ni8Iw&#10;EL0v+B/CCN7WVBeKdo0igiB7supBb0Mz2xabSU2irf9+syB4m8f7nMWqN414kPO1ZQWTcQKCuLC6&#10;5lLB6bj9nIHwAVljY5kUPMnDajn4WGCmbcc5PQ6hFDGEfYYKqhDaTEpfVGTQj21LHLlf6wyGCF0p&#10;tcMuhptGTpMklQZrjg0VtrSpqLge7kaBe97SG94vaX5eB/3F5/1Pfu2UGg379TeIQH14i1/unY7z&#10;J3P4fyZeIJd/AAAA//8DAFBLAQItABQABgAIAAAAIQDb4fbL7gAAAIUBAAATAAAAAAAAAAAAAAAA&#10;AAAAAABbQ29udGVudF9UeXBlc10ueG1sUEsBAi0AFAAGAAgAAAAhAFr0LFu/AAAAFQEAAAsAAAAA&#10;AAAAAAAAAAAAHwEAAF9yZWxzLy5yZWxzUEsBAi0AFAAGAAgAAAAhADO6jxPBAAAA3AAAAA8AAAAA&#10;AAAAAAAAAAAABwIAAGRycy9kb3ducmV2LnhtbFBLBQYAAAAAAwADALcAAAD1AgAAAAA=&#10;" path="m179997,v99416,,179997,80582,179997,179997c359994,279400,279413,359994,179997,359994,80581,359994,,279400,,179997,,80582,80581,,179997,xe" fillcolor="#646355" stroked="f" strokeweight="0">
                    <v:stroke miterlimit="1" joinstyle="miter"/>
                    <v:path arrowok="t" o:connecttype="custom" o:connectlocs="0,0;1,0;0,1;0,0;0,0" o:connectangles="0,0,0,0,0" textboxrect="0,0,359994,359994"/>
                  </v:shape>
                  <v:shape id="AutoShape 217" o:spid="_x0000_s1114" style="position:absolute;left:4268;top:3898;width:575;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OwzxAAAANwAAAAPAAAAZHJzL2Rvd25yZXYueG1sRI9Ba8JA&#10;EIXvBf/DMkJvdVMLoURXkYIgPTW2B70N2TEJZmfj7mriv3cOQm8zvDfvfbNcj65TNwqx9WzgfZaB&#10;Iq68bbk28Pe7ffsEFROyxc4zGbhThPVq8rLEwvqBS7rtU60khGOBBpqU+kLrWDXkMM58TyzayQeH&#10;SdZQaxtwkHDX6XmW5dphy9LQYE9fDVXn/dUZCPdLfsHrMS8Pm2Q/+PDzXZ4HY16n42YBKtGY/s3P&#10;650V/LngyzMygV49AAAA//8DAFBLAQItABQABgAIAAAAIQDb4fbL7gAAAIUBAAATAAAAAAAAAAAA&#10;AAAAAAAAAABbQ29udGVudF9UeXBlc10ueG1sUEsBAi0AFAAGAAgAAAAhAFr0LFu/AAAAFQEAAAsA&#10;AAAAAAAAAAAAAAAAHwEAAF9yZWxzLy5yZWxzUEsBAi0AFAAGAAgAAAAhAGzs7DPEAAAA3AAAAA8A&#10;AAAAAAAAAAAAAAAABwIAAGRycy9kb3ducmV2LnhtbFBLBQYAAAAAAwADALcAAAD4AgAAAAA=&#10;" path="m179997,v99416,,179997,80582,179997,179997c359994,279400,279413,359994,179997,359994,80582,359994,,279400,,179997,,80582,80582,,179997,xe" fillcolor="#646355" stroked="f" strokeweight="0">
                    <v:stroke miterlimit="1" joinstyle="miter"/>
                    <v:path arrowok="t" o:connecttype="custom" o:connectlocs="0,0;1,0;0,1;0,0;0,0" o:connectangles="0,0,0,0,0" textboxrect="0,0,359994,359994"/>
                  </v:shape>
                  <v:shape id="AutoShape 218" o:spid="_x0000_s1115" style="position:absolute;left:5052;top:3898;width:574;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EmowAAAANwAAAAPAAAAZHJzL2Rvd25yZXYueG1sRE9Ni8Iw&#10;EL0v+B/CCN7WVIWyVKOIICx7supBb0MztsVmUpNo6783grC3ebzPWax604gHOV9bVjAZJyCIC6tr&#10;LhUcD9vvHxA+IGtsLJOCJ3lYLQdfC8y07Tinxz6UIoawz1BBFUKbSemLigz6sW2JI3exzmCI0JVS&#10;O+xiuGnkNElSabDm2FBhS5uKiuv+bhS45y294f2c5qd10DM+7f7ya6fUaNiv5yAC9eFf/HH/6jh/&#10;OoH3M/ECuXwBAAD//wMAUEsBAi0AFAAGAAgAAAAhANvh9svuAAAAhQEAABMAAAAAAAAAAAAAAAAA&#10;AAAAAFtDb250ZW50X1R5cGVzXS54bWxQSwECLQAUAAYACAAAACEAWvQsW78AAAAVAQAACwAAAAAA&#10;AAAAAAAAAAAfAQAAX3JlbHMvLnJlbHNQSwECLQAUAAYACAAAACEAA6BJqMAAAADcAAAADwAAAAAA&#10;AAAAAAAAAAAHAgAAZHJzL2Rvd25yZXYueG1sUEsFBgAAAAADAAMAtwAAAPQCAAAAAA==&#10;" path="m179997,v99416,,179997,80582,179997,179997c359994,279400,279413,359994,179997,359994,80582,359994,,279400,,179997,,80582,80582,,179997,xe" fillcolor="#646355" stroked="f" strokeweight="0">
                    <v:stroke miterlimit="1" joinstyle="miter"/>
                    <v:path arrowok="t" o:connecttype="custom" o:connectlocs="0,0;1,0;0,1;0,0;0,0" o:connectangles="0,0,0,0,0" textboxrect="0,0,359994,359994"/>
                  </v:shape>
                  <v:shape id="AutoShape 219" o:spid="_x0000_s1116" style="position:absolute;left:5835;top:3898;width:574;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ffwQAAANwAAAAPAAAAZHJzL2Rvd25yZXYueG1sRE9Ni8Iw&#10;EL0L+x/CCN40tUKRahRZWBBP1t2D3oZmti02k5pEW/+9WVjwNo/3OevtYFrxIOcbywrmswQEcWl1&#10;w5WCn++v6RKED8gaW8uk4EketpuP0RpzbXsu6HEKlYgh7HNUUIfQ5VL6siaDfmY74sj9WmcwROgq&#10;qR32Mdy0Mk2STBpsODbU2NFnTeX1dDcK3POW3fB+yYrzLugFn4+H4torNRkPuxWIQEN4i//dex3n&#10;pyn8PRMvkJsXAAAA//8DAFBLAQItABQABgAIAAAAIQDb4fbL7gAAAIUBAAATAAAAAAAAAAAAAAAA&#10;AAAAAABbQ29udGVudF9UeXBlc10ueG1sUEsBAi0AFAAGAAgAAAAhAFr0LFu/AAAAFQEAAAsAAAAA&#10;AAAAAAAAAAAAHwEAAF9yZWxzLy5yZWxzUEsBAi0AFAAGAAgAAAAhAPNy19/BAAAA3AAAAA8AAAAA&#10;AAAAAAAAAAAABwIAAGRycy9kb3ducmV2LnhtbFBLBQYAAAAAAwADALcAAAD1AgAAAAA=&#10;" path="m179997,v99416,,179997,80582,179997,179997c359994,279400,279413,359994,179997,359994,80582,359994,,279400,,179997,,80582,80582,,179997,xe" fillcolor="#646355" stroked="f" strokeweight="0">
                    <v:stroke miterlimit="1" joinstyle="miter"/>
                    <v:path arrowok="t" o:connecttype="custom" o:connectlocs="0,0;1,0;0,1;0,0;0,0" o:connectangles="0,0,0,0,0" textboxrect="0,0,359994,359994"/>
                  </v:shape>
                  <v:shape id="AutoShape 220" o:spid="_x0000_s1117" style="position:absolute;left:6618;top:3898;width:575;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nJEwAAAANwAAAAPAAAAZHJzL2Rvd25yZXYueG1sRE9Ni8Iw&#10;EL0v+B/CCN7WVIWyVKOIIIgn6+5Bb0MztsVmUpNo6783grC3ebzPWax604gHOV9bVjAZJyCIC6tr&#10;LhX8/W6/f0D4gKyxsUwKnuRhtRx8LTDTtuOcHsdQihjCPkMFVQhtJqUvKjLox7YljtzFOoMhQldK&#10;7bCL4aaR0yRJpcGaY0OFLW0qKq7Hu1Hgnrf0hvdzmp/WQc/4dNjn106p0bBfz0EE6sO/+OPe6Th/&#10;OoP3M/ECuXwBAAD//wMAUEsBAi0AFAAGAAgAAAAhANvh9svuAAAAhQEAABMAAAAAAAAAAAAAAAAA&#10;AAAAAFtDb250ZW50X1R5cGVzXS54bWxQSwECLQAUAAYACAAAACEAWvQsW78AAAAVAQAACwAAAAAA&#10;AAAAAAAAAAAfAQAAX3JlbHMvLnJlbHNQSwECLQAUAAYACAAAACEAnD5yRMAAAADcAAAADwAAAAAA&#10;AAAAAAAAAAAHAgAAZHJzL2Rvd25yZXYueG1sUEsFBgAAAAADAAMAtwAAAPQCAAAAAA==&#10;" path="m179997,v99416,,179997,80582,179997,179997c359994,279400,279413,359994,179997,359994,80582,359994,,279400,,179997,,80582,80582,,179997,xe" fillcolor="#646355" stroked="f" strokeweight="0">
                    <v:stroke miterlimit="1" joinstyle="miter"/>
                    <v:path arrowok="t" o:connecttype="custom" o:connectlocs="0,0;1,0;0,1;0,0;0,0" o:connectangles="0,0,0,0,0" textboxrect="0,0,359994,359994"/>
                  </v:shape>
                  <v:shape id="AutoShape 221" o:spid="_x0000_s1118" style="position:absolute;left:7401;top:3898;width:575;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wwQAAANwAAAAPAAAAZHJzL2Rvd25yZXYueG1sRE9Li8Iw&#10;EL4v+B/CCN7W1AdFqlFEWFg8WdeD3oZmbIvNpCbR1n9vFhb2Nh/fc1ab3jTiSc7XlhVMxgkI4sLq&#10;mksFp5+vzwUIH5A1NpZJwYs8bNaDjxVm2nac0/MYShFD2GeooAqhzaT0RUUG/di2xJG7WmcwROhK&#10;qR12Mdw0cpokqTRYc2yosKVdRcXt+DAK3Oue3vFxSfPzNugZnw/7/NYpNRr22yWIQH34F/+5v3Wc&#10;P53D7zPxArl+AwAA//8DAFBLAQItABQABgAIAAAAIQDb4fbL7gAAAIUBAAATAAAAAAAAAAAAAAAA&#10;AAAAAABbQ29udGVudF9UeXBlc10ueG1sUEsBAi0AFAAGAAgAAAAhAFr0LFu/AAAAFQEAAAsAAAAA&#10;AAAAAAAAAAAAHwEAAF9yZWxzLy5yZWxzUEsBAi0AFAAGAAgAAAAhABPX6jDBAAAA3AAAAA8AAAAA&#10;AAAAAAAAAAAABwIAAGRycy9kb3ducmV2LnhtbFBLBQYAAAAAAwADALcAAAD1AgAAAAA=&#10;" path="m179997,v99416,,179997,80582,179997,179997c359994,279400,279413,359994,179997,359994,80582,359994,,279400,,179997,,80582,80582,,179997,xe" fillcolor="#646355" stroked="f" strokeweight="0">
                    <v:stroke miterlimit="1" joinstyle="miter"/>
                    <v:path arrowok="t" o:connecttype="custom" o:connectlocs="0,0;1,0;0,1;0,0;0,0" o:connectangles="0,0,0,0,0" textboxrect="0,0,359994,359994"/>
                  </v:shape>
                  <v:shape id="AutoShape 222" o:spid="_x0000_s1119" style="position:absolute;left:8185;top:3898;width:575;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0+rwQAAANwAAAAPAAAAZHJzL2Rvd25yZXYueG1sRE9Ni8Iw&#10;EL0v+B/CCN7WVMUi1SgiLCyerOtBb0MztsVmUpNo6783Cwt7m8f7nNWmN414kvO1ZQWTcQKCuLC6&#10;5lLB6efrcwHCB2SNjWVS8CIPm/XgY4WZth3n9DyGUsQQ9hkqqEJoMyl9UZFBP7YtceSu1hkMEbpS&#10;aoddDDeNnCZJKg3WHBsqbGlXUXE7PowC97qnd3xc0vy8DXrG58M+v3VKjYb9dgkiUB/+xX/ubx3n&#10;T+fw+0y8QK7fAAAA//8DAFBLAQItABQABgAIAAAAIQDb4fbL7gAAAIUBAAATAAAAAAAAAAAAAAAA&#10;AAAAAABbQ29udGVudF9UeXBlc10ueG1sUEsBAi0AFAAGAAgAAAAhAFr0LFu/AAAAFQEAAAsAAAAA&#10;AAAAAAAAAAAAHwEAAF9yZWxzLy5yZWxzUEsBAi0AFAAGAAgAAAAhAHybT6vBAAAA3AAAAA8AAAAA&#10;AAAAAAAAAAAABwIAAGRycy9kb3ducmV2LnhtbFBLBQYAAAAAAwADALcAAAD1AgAAAAA=&#10;" path="m179997,v99416,,179997,80582,179997,179997c359994,279400,279413,359994,179997,359994,80582,359994,,279400,,179997,,80582,80582,,179997,xe" fillcolor="#646355" stroked="f" strokeweight="0">
                    <v:stroke miterlimit="1" joinstyle="miter"/>
                    <v:path arrowok="t" o:connecttype="custom" o:connectlocs="0,0;1,0;0,1;0,0;0,0" o:connectangles="0,0,0,0,0" textboxrect="0,0,359994,359994"/>
                  </v:shape>
                  <v:shape id="AutoShape 223" o:spid="_x0000_s1120" style="position:absolute;left:8968;top:3898;width:575;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HcwgAAANwAAAAPAAAAZHJzL2Rvd25yZXYueG1sRE/JasMw&#10;EL0X+g9iAr3VclIwxbESQqBQeqrTHpzbYE1sE2vkSPKSv68Khd7m8dYp9ovpxUTOd5YVrJMUBHFt&#10;dceNgu+vt+dXED4ga+wtk4I7edjvHh8KzLWduaTpFBoRQ9jnqKANYcil9HVLBn1iB+LIXawzGCJ0&#10;jdQO5xhuerlJ00wa7Dg2tDjQsaX6ehqNAne/ZTccz1lZHYJ+4erzo7zOSj2tlsMWRKAl/Iv/3O86&#10;zt9k8PtMvEDufgAAAP//AwBQSwECLQAUAAYACAAAACEA2+H2y+4AAACFAQAAEwAAAAAAAAAAAAAA&#10;AAAAAAAAW0NvbnRlbnRfVHlwZXNdLnhtbFBLAQItABQABgAIAAAAIQBa9CxbvwAAABUBAAALAAAA&#10;AAAAAAAAAAAAAB8BAABfcmVscy8ucmVsc1BLAQItABQABgAIAAAAIQCMSdHcwgAAANwAAAAPAAAA&#10;AAAAAAAAAAAAAAcCAABkcnMvZG93bnJldi54bWxQSwUGAAAAAAMAAwC3AAAA9gIAAAAA&#10;" path="m179997,v99416,,179997,80582,179997,179997c359994,279400,279413,359994,179997,359994,80582,359994,,279400,,179997,,80582,80582,,179997,xe" fillcolor="#646355" stroked="f" strokeweight="0">
                    <v:stroke miterlimit="1" joinstyle="miter"/>
                    <v:path arrowok="t" o:connecttype="custom" o:connectlocs="0,0;1,0;0,1;0,0;0,0" o:connectangles="0,0,0,0,0" textboxrect="0,0,359994,359994"/>
                  </v:shape>
                  <v:shape id="AutoShape 224" o:spid="_x0000_s1121" style="position:absolute;left:9751;top:3898;width:575;height:585;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HwQAAANwAAAAPAAAAZHJzL2Rvd25yZXYueG1sRE9Ni8Iw&#10;EL0L/ocwwt40VaEr1SgiLCyetq4HvQ3N2BabSU2irf/eCAt7m8f7nNWmN414kPO1ZQXTSQKCuLC6&#10;5lLB8fdrvADhA7LGxjIpeJKHzXo4WGGmbcc5PQ6hFDGEfYYKqhDaTEpfVGTQT2xLHLmLdQZDhK6U&#10;2mEXw00jZ0mSSoM1x4YKW9pVVFwPd6PAPW/pDe/nND9tg57z6WefXzulPkb9dgkiUB/+xX/ubx3n&#10;zz7h/Uy8QK5fAAAA//8DAFBLAQItABQABgAIAAAAIQDb4fbL7gAAAIUBAAATAAAAAAAAAAAAAAAA&#10;AAAAAABbQ29udGVudF9UeXBlc10ueG1sUEsBAi0AFAAGAAgAAAAhAFr0LFu/AAAAFQEAAAsAAAAA&#10;AAAAAAAAAAAAHwEAAF9yZWxzLy5yZWxzUEsBAi0AFAAGAAgAAAAhAOMFdEfBAAAA3AAAAA8AAAAA&#10;AAAAAAAAAAAABwIAAGRycy9kb3ducmV2LnhtbFBLBQYAAAAAAwADALcAAAD1AgAAAAA=&#10;" path="m179997,v99416,,179997,80582,179997,179997c359994,279400,279413,359994,179997,359994,80582,359994,,279400,,179997,,80582,80582,,179997,xe" fillcolor="#646355" stroked="f" strokeweight="0">
                    <v:stroke miterlimit="1" joinstyle="miter"/>
                    <v:path arrowok="t" o:connecttype="custom" o:connectlocs="0,0;1,0;0,1;0,0;0,0" o:connectangles="0,0,0,0,0" textboxrect="0,0,359994,359994"/>
                  </v:shape>
                  <v:rect id="Rectangle 225" o:spid="_x0000_s1122" style="position:absolute;left:4721;top:6188;width:6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第三年</w:t>
                          </w:r>
                          <w:proofErr w:type="spellEnd"/>
                        </w:p>
                      </w:txbxContent>
                    </v:textbox>
                  </v:rect>
                  <v:shape id="AutoShape 226" o:spid="_x0000_s1123" style="position:absolute;left:2199;top:6514;width:3937;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xdwgAAANwAAAAPAAAAZHJzL2Rvd25yZXYueG1sRI/disIw&#10;FITvBd8hHME7TRXUtmuURViUvfPnAc42Z9uyzUlNYq1vbxYEL4eZ+YZZb3vTiI6cry0rmE0TEMSF&#10;1TWXCi7nr0kKwgdkjY1lUvAgD9vNcLDGXNs7H6k7hVJECPscFVQhtLmUvqjIoJ/aljh6v9YZDFG6&#10;UmqH9wg3jZwnyVIarDkuVNjSrqLi73QzCkq8uluXZp2vl7rfLb5Xyf7HKTUe9Z8fIAL14R1+tQ9a&#10;wTzN4P9MPAJy8wQAAP//AwBQSwECLQAUAAYACAAAACEA2+H2y+4AAACFAQAAEwAAAAAAAAAAAAAA&#10;AAAAAAAAW0NvbnRlbnRfVHlwZXNdLnhtbFBLAQItABQABgAIAAAAIQBa9CxbvwAAABUBAAALAAAA&#10;AAAAAAAAAAAAAB8BAABfcmVscy8ucmVsc1BLAQItABQABgAIAAAAIQB0zexdwgAAANwAAAAPAAAA&#10;AAAAAAAAAAAAAAcCAABkcnMvZG93bnJldi54bWxQSwUGAAAAAAMAAwC3AAAA9gIAAAAA&#10;" path="m,l2465858,e" filled="f" strokecolor="#d04f26" strokeweight="1pt">
                    <v:stroke miterlimit="1" joinstyle="miter"/>
                    <v:path arrowok="t" o:connecttype="custom" o:connectlocs="0,0;6,0" o:connectangles="0,0" textboxrect="0,0,2465858,0"/>
                  </v:shape>
                  <v:shape id="AutoShape 227" o:spid="_x0000_s1124" style="position:absolute;left:2204;top:6231;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jowwAAANwAAAAPAAAAZHJzL2Rvd25yZXYueG1sRE/LaoNA&#10;FN0X+g/DLWQT6lihklhHsSEpXQXyWHR5cW5VdO6IM0nM32cWhS4P552XsxnElSbXWVbwFsUgiGur&#10;O24UnE+71xUI55E1DpZJwZ0clMXzU46Ztjc+0PXoGxFC2GWooPV+zKR0dUsGXWRH4sD92smgD3Bq&#10;pJ7wFsLNIJM4TqXBjkNDiyNtWqr748UoqD77H9zbOu2X71+HbZfu72e3VGrxMlcfIDzN/l/85/7W&#10;CpJ1mB/OhCMgiwcAAAD//wMAUEsBAi0AFAAGAAgAAAAhANvh9svuAAAAhQEAABMAAAAAAAAAAAAA&#10;AAAAAAAAAFtDb250ZW50X1R5cGVzXS54bWxQSwECLQAUAAYACAAAACEAWvQsW78AAAAVAQAACwAA&#10;AAAAAAAAAAAAAAAfAQAAX3JlbHMvLnJlbHNQSwECLQAUAAYACAAAACEAqzxo6MMAAADcAAAADwAA&#10;AAAAAAAAAAAAAAAHAgAAZHJzL2Rvd25yZXYueG1sUEsFBgAAAAADAAMAtwAAAPcCAAAAAA==&#10;" path="m,l,179997e" filled="f" strokecolor="#d04f26" strokeweight="1pt">
                    <v:stroke miterlimit="1" joinstyle="miter"/>
                    <v:path arrowok="t" o:connecttype="custom" o:connectlocs="0,0;0,0" o:connectangles="0,0" textboxrect="0,0,0,179997"/>
                  </v:shape>
                  <v:shape id="AutoShape 228" o:spid="_x0000_s1125" style="position:absolute;left:2987;top:6231;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1zxgAAANwAAAAPAAAAZHJzL2Rvd25yZXYueG1sRI9Ba4NA&#10;FITvhf6H5RVyCc2qUEmsa0hCU3oKaHLo8eG+qui+FXebmH/fLRR6HGbmGybfzmYQV5pcZ1lBvIpA&#10;ENdWd9wouJyPz2sQziNrHCyTgjs52BaPDzlm2t64pGvlGxEg7DJU0Ho/ZlK6uiWDbmVH4uB92cmg&#10;D3JqpJ7wFuBmkEkUpdJgx2GhxZEOLdV99W0U7Pb9J55snfbLl/fyrUtP94tbKrV4mnevIDzN/j/8&#10;1/7QCpJNDL9nwhGQxQ8AAAD//wMAUEsBAi0AFAAGAAgAAAAhANvh9svuAAAAhQEAABMAAAAAAAAA&#10;AAAAAAAAAAAAAFtDb250ZW50X1R5cGVzXS54bWxQSwECLQAUAAYACAAAACEAWvQsW78AAAAVAQAA&#10;CwAAAAAAAAAAAAAAAAAfAQAAX3JlbHMvLnJlbHNQSwECLQAUAAYACAAAACEAxHDNc8YAAADcAAAA&#10;DwAAAAAAAAAAAAAAAAAHAgAAZHJzL2Rvd25yZXYueG1sUEsFBgAAAAADAAMAtwAAAPoCAAAAAA==&#10;" path="m,l,179997e" filled="f" strokecolor="#d04f26" strokeweight="1pt">
                    <v:stroke miterlimit="1" joinstyle="miter"/>
                    <v:path arrowok="t" o:connecttype="custom" o:connectlocs="0,0;0,0" o:connectangles="0,0" textboxrect="0,0,0,179997"/>
                  </v:shape>
                  <v:shape id="AutoShape 229" o:spid="_x0000_s1126" style="position:absolute;left:3770;top:6231;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MExQAAANwAAAAPAAAAZHJzL2Rvd25yZXYueG1sRI9Ba8JA&#10;FITvBf/D8oReRDcNNNToKrHY0pNgmoPHR/aZhGTfhuwa47/vFgo9DjPzDbPdT6YTIw2usazgZRWB&#10;IC6tbrhSUHx/LN9AOI+ssbNMCh7kYL+bPW0x1fbOZxpzX4kAYZeigtr7PpXSlTUZdCvbEwfvageD&#10;PsihknrAe4CbTsZRlEiDDYeFGnt6r6ls85tRkB3aC55smbSL18/zsUlOj8ItlHqeT9kGhKfJ/4f/&#10;2l9aQbyO4fdMOAJy9wMAAP//AwBQSwECLQAUAAYACAAAACEA2+H2y+4AAACFAQAAEwAAAAAAAAAA&#10;AAAAAAAAAAAAW0NvbnRlbnRfVHlwZXNdLnhtbFBLAQItABQABgAIAAAAIQBa9CxbvwAAABUBAAAL&#10;AAAAAAAAAAAAAAAAAB8BAABfcmVscy8ucmVsc1BLAQItABQABgAIAAAAIQA0olMExQAAANwAAAAP&#10;AAAAAAAAAAAAAAAAAAcCAABkcnMvZG93bnJldi54bWxQSwUGAAAAAAMAAwC3AAAA+QIAAAAA&#10;" path="m,l,179997e" filled="f" strokecolor="#d04f26" strokeweight="1pt">
                    <v:stroke miterlimit="1" joinstyle="miter"/>
                    <v:path arrowok="t" o:connecttype="custom" o:connectlocs="0,0;0,0" o:connectangles="0,0" textboxrect="0,0,0,179997"/>
                  </v:shape>
                  <v:shape id="AutoShape 230" o:spid="_x0000_s1127" style="position:absolute;left:5335;top:6231;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vafxgAAANwAAAAPAAAAZHJzL2Rvd25yZXYueG1sRI9Ba8JA&#10;FITvBf/D8gpepNloaajRVayo9CRoc+jxkX1NQrJvQ3Zrkn/fFQoeh5n5hllvB9OIG3WusqxgHsUg&#10;iHOrKy4UZF/Hl3cQziNrbCyTgpEcbDeTpzWm2vZ8odvVFyJA2KWooPS+TaV0eUkGXWRb4uD92M6g&#10;D7IrpO6wD3DTyEUcJ9JgxWGhxJb2JeX19dco2H3U33i2eVLP3k6XQ5Wcx8zNlJo+D7sVCE+Df4T/&#10;259awWL5Cvcz4QjIzR8AAAD//wMAUEsBAi0AFAAGAAgAAAAhANvh9svuAAAAhQEAABMAAAAAAAAA&#10;AAAAAAAAAAAAAFtDb250ZW50X1R5cGVzXS54bWxQSwECLQAUAAYACAAAACEAWvQsW78AAAAVAQAA&#10;CwAAAAAAAAAAAAAAAAAfAQAAX3JlbHMvLnJlbHNQSwECLQAUAAYACAAAACEAW+72n8YAAADcAAAA&#10;DwAAAAAAAAAAAAAAAAAHAgAAZHJzL2Rvd25yZXYueG1sUEsFBgAAAAADAAMAtwAAAPoCAAAAAA==&#10;" path="m,l,179997e" filled="f" strokecolor="#d04f26" strokeweight="1pt">
                    <v:stroke miterlimit="1" joinstyle="miter"/>
                    <v:path arrowok="t" o:connecttype="custom" o:connectlocs="0,0;0,0" o:connectangles="0,0" textboxrect="0,0,0,179997"/>
                  </v:shape>
                  <v:shape id="AutoShape 231" o:spid="_x0000_s1128" style="position:absolute;left:4552;top:6231;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7rxgAAANwAAAAPAAAAZHJzL2Rvd25yZXYueG1sRI9Ba8JA&#10;FITvBf/D8gpepNkobajRVayo9CRoc+jxkX1NQrJvQ3Zrkn/fFQoeh5n5hllvB9OIG3WusqxgHsUg&#10;iHOrKy4UZF/Hl3cQziNrbCyTgpEcbDeTpzWm2vZ8odvVFyJA2KWooPS+TaV0eUkGXWRb4uD92M6g&#10;D7IrpO6wD3DTyEUcJ9JgxWGhxJb2JeX19dco2H3U33i2eVLP3k6XQ5Wcx8zNlJo+D7sVCE+Df4T/&#10;259awWL5Cvcz4QjIzR8AAAD//wMAUEsBAi0AFAAGAAgAAAAhANvh9svuAAAAhQEAABMAAAAAAAAA&#10;AAAAAAAAAAAAAFtDb250ZW50X1R5cGVzXS54bWxQSwECLQAUAAYACAAAACEAWvQsW78AAAAVAQAA&#10;CwAAAAAAAAAAAAAAAAAfAQAAX3JlbHMvLnJlbHNQSwECLQAUAAYACAAAACEA1Adu68YAAADcAAAA&#10;DwAAAAAAAAAAAAAAAAAHAgAAZHJzL2Rvd25yZXYueG1sUEsFBgAAAAADAAMAtwAAAPoCAAAAAA==&#10;" path="m,l,179997e" filled="f" strokecolor="#d04f26" strokeweight="1pt">
                    <v:stroke miterlimit="1" joinstyle="miter"/>
                    <v:path arrowok="t" o:connecttype="custom" o:connectlocs="0,0;0,0" o:connectangles="0,0" textboxrect="0,0,0,179997"/>
                  </v:shape>
                  <v:rect id="Rectangle 232" o:spid="_x0000_s1129" style="position:absolute;left:2295;top:6188;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范围界定</w:t>
                          </w:r>
                          <w:proofErr w:type="spellEnd"/>
                        </w:p>
                      </w:txbxContent>
                    </v:textbox>
                  </v:rect>
                  <v:rect id="Rectangle 233" o:spid="_x0000_s1130" style="position:absolute;left:3154;top:6151;width:61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第一年</w:t>
                          </w:r>
                          <w:proofErr w:type="spellEnd"/>
                        </w:p>
                      </w:txbxContent>
                    </v:textbox>
                  </v:rect>
                  <v:rect id="Rectangle 234" o:spid="_x0000_s1131" style="position:absolute;left:3942;top:6151;width:614;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第二年</w:t>
                          </w:r>
                          <w:proofErr w:type="spellEnd"/>
                        </w:p>
                      </w:txbxContent>
                    </v:textbox>
                  </v:rect>
                  <v:shape id="AutoShape 235" o:spid="_x0000_s1132" style="position:absolute;left:6125;top:6231;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TuwwAAANwAAAAPAAAAZHJzL2Rvd25yZXYueG1sRE/LaoNA&#10;FN0X+g/DLWQT6lihklhHsSEpXQXyWHR5cW5VdO6IM0nM32cWhS4P552XsxnElSbXWVbwFsUgiGur&#10;O24UnE+71xUI55E1DpZJwZ0clMXzU46Ztjc+0PXoGxFC2GWooPV+zKR0dUsGXWRH4sD92smgD3Bq&#10;pJ7wFsLNIJM4TqXBjkNDiyNtWqr748UoqD77H9zbOu2X71+HbZfu72e3VGrxMlcfIDzN/l/85/7W&#10;CpJ1WBvOhCMgiwcAAAD//wMAUEsBAi0AFAAGAAgAAAAhANvh9svuAAAAhQEAABMAAAAAAAAAAAAA&#10;AAAAAAAAAFtDb250ZW50X1R5cGVzXS54bWxQSwECLQAUAAYACAAAACEAWvQsW78AAAAVAQAACwAA&#10;AAAAAAAAAAAAAAAfAQAAX3JlbHMvLnJlbHNQSwECLQAUAAYACAAAACEAVUpk7sMAAADcAAAADwAA&#10;AAAAAAAAAAAAAAAHAgAAZHJzL2Rvd25yZXYueG1sUEsFBgAAAAADAAMAtwAAAPcCAAAAAA==&#10;" path="m,l,179997e" filled="f" strokecolor="#d04f26" strokeweight="1pt">
                    <v:stroke miterlimit="1" joinstyle="miter"/>
                    <v:path arrowok="t" o:connecttype="custom" o:connectlocs="0,0;0,0" o:connectangles="0,0" textboxrect="0,0,0,179997"/>
                  </v:shape>
                  <v:rect id="Rectangle 236" o:spid="_x0000_s1133" style="position:absolute;left:5522;top:6188;width:61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第四年</w:t>
                          </w:r>
                          <w:proofErr w:type="spellEnd"/>
                        </w:p>
                      </w:txbxContent>
                    </v:textbox>
                  </v:rect>
                  <v:rect id="Rectangle 237" o:spid="_x0000_s1134" style="position:absolute;left:5508;top:6714;width:615;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第二年</w:t>
                          </w:r>
                          <w:proofErr w:type="spellEnd"/>
                        </w:p>
                      </w:txbxContent>
                    </v:textbox>
                  </v:rect>
                  <v:shape id="AutoShape 238" o:spid="_x0000_s1135" style="position:absolute;left:4555;top:7023;width:2368;height:0;visibility:visible;mso-wrap-style:square;v-text-anchor:top" coordsize="148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bxAAAANwAAAAPAAAAZHJzL2Rvd25yZXYueG1sRI9Ba8JA&#10;FITvBf/D8oTe6iYRpEZXEa1QBA+Nen9kn0kw+zbsbjX113cFweMwM98w82VvWnEl5xvLCtJRAoK4&#10;tLrhSsHxsP34BOEDssbWMin4Iw/LxeBtjrm2N/6haxEqESHsc1RQh9DlUvqyJoN+ZDvi6J2tMxii&#10;dJXUDm8RblqZJclEGmw4LtTY0bqm8lL8GgWb6e705VbZvurumSzNodik90Kp92G/moEI1IdX+Nn+&#10;1grGSQqPM/EIyMU/AAAA//8DAFBLAQItABQABgAIAAAAIQDb4fbL7gAAAIUBAAATAAAAAAAAAAAA&#10;AAAAAAAAAABbQ29udGVudF9UeXBlc10ueG1sUEsBAi0AFAAGAAgAAAAhAFr0LFu/AAAAFQEAAAsA&#10;AAAAAAAAAAAAAAAAHwEAAF9yZWxzLy5yZWxzUEsBAi0AFAAGAAgAAAAhAFJT8dvEAAAA3AAAAA8A&#10;AAAAAAAAAAAAAAAABwIAAGRycy9kb3ducmV2LnhtbFBLBQYAAAAAAwADALcAAAD4AgAAAAA=&#10;" path="m,l1482916,e" filled="f" strokecolor="#d04f26" strokeweight="1pt">
                    <v:stroke miterlimit="1" joinstyle="miter"/>
                    <v:path arrowok="t" o:connecttype="custom" o:connectlocs="0,0;4,0" o:connectangles="0,0" textboxrect="0,0,1482916,0"/>
                  </v:shape>
                  <v:shape id="AutoShape 239" o:spid="_x0000_s1136" style="position:absolute;left:4557;top:6741;width:0;height:292;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kexQAAANwAAAAPAAAAZHJzL2Rvd25yZXYueG1sRI9Ba8JA&#10;FITvhf6H5RW8SLOp0iCpq1hR8SSoOfT4yL4mIdm3Ibua5N+7QqHHYWa+YZbrwTTiTp2rLCv4iGIQ&#10;xLnVFRcKsuv+fQHCeWSNjWVSMJKD9er1ZYmptj2f6X7xhQgQdikqKL1vUyldXpJBF9mWOHi/tjPo&#10;g+wKqTvsA9w0chbHiTRYcVgosaVtSXl9uRkFm+/6B082T+rp5+G8q5LTmLmpUpO3YfMFwtPg/8N/&#10;7aNWMI9n8DwTjoBcPQAAAP//AwBQSwECLQAUAAYACAAAACEA2+H2y+4AAACFAQAAEwAAAAAAAAAA&#10;AAAAAAAAAAAAW0NvbnRlbnRfVHlwZXNdLnhtbFBLAQItABQABgAIAAAAIQBa9CxbvwAAABUBAAAL&#10;AAAAAAAAAAAAAAAAAB8BAABfcmVscy8ucmVsc1BLAQItABQABgAIAAAAIQCqSckexQAAANwAAAAP&#10;AAAAAAAAAAAAAAAAAAcCAABkcnMvZG93bnJldi54bWxQSwUGAAAAAAMAAwC3AAAA+QIAAAAA&#10;" path="m,l,179997e" filled="f" strokecolor="#d04f26" strokeweight="1pt">
                    <v:stroke miterlimit="1" joinstyle="miter"/>
                    <v:path arrowok="t" o:connecttype="custom" o:connectlocs="0,0;0,0" o:connectangles="0,0" textboxrect="0,0,0,179997"/>
                  </v:shape>
                  <v:shape id="AutoShape 240" o:spid="_x0000_s1137" style="position:absolute;left:6123;top:6741;width:0;height:292;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yFxgAAANwAAAAPAAAAZHJzL2Rvd25yZXYueG1sRI/NasMw&#10;EITvhbyD2EAvIZFTU1NcyyEpbekpkDSHHBdraxtbK2Op/nn7qhDIcZiZb5hsN5lWDNS72rKC7SYC&#10;QVxYXXOp4PL9sX4B4TyyxtYyKZjJwS5fPGSYajvyiYazL0WAsEtRQeV9l0rpiooMuo3tiIP3Y3uD&#10;Psi+lLrHMcBNK5+iKJEGaw4LFXb0VlHRnH+Ngv2hueLRFkmzev48vdfJcb64lVKPy2n/CsLT5O/h&#10;W/tLK4ijGP7PhCMg8z8AAAD//wMAUEsBAi0AFAAGAAgAAAAhANvh9svuAAAAhQEAABMAAAAAAAAA&#10;AAAAAAAAAAAAAFtDb250ZW50X1R5cGVzXS54bWxQSwECLQAUAAYACAAAACEAWvQsW78AAAAVAQAA&#10;CwAAAAAAAAAAAAAAAAAfAQAAX3JlbHMvLnJlbHNQSwECLQAUAAYACAAAACEAxQVshcYAAADcAAAA&#10;DwAAAAAAAAAAAAAAAAAHAgAAZHJzL2Rvd25yZXYueG1sUEsFBgAAAAADAAMAtwAAAPoCAAAAAA==&#10;" path="m,l,179997e" filled="f" strokecolor="#d04f26" strokeweight="1pt">
                    <v:stroke miterlimit="1" joinstyle="miter"/>
                    <v:path arrowok="t" o:connecttype="custom" o:connectlocs="0,0;0,0" o:connectangles="0,0" textboxrect="0,0,0,179997"/>
                  </v:shape>
                  <v:shape id="AutoShape 241" o:spid="_x0000_s1138" style="position:absolute;left:5340;top:6741;width:0;height:292;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TxxgAAANwAAAAPAAAAZHJzL2Rvd25yZXYueG1sRI9Pa8JA&#10;FMTvBb/D8oRepG7snyDRNcTSSk9C0hw8PrLPJCT7NmS3Gr99Vyj0OMzMb5htOpleXGh0rWUFq2UE&#10;griyuuVaQfn9+bQG4Tyyxt4yKbiRg3Q3e9hiou2Vc7oUvhYBwi5BBY33QyKlqxoy6JZ2IA7e2Y4G&#10;fZBjLfWI1wA3vXyOolgabDksNDjQe0NVV/wYBdm+O+HRVnG3eDvkH218vJVuodTjfMo2IDxN/j/8&#10;1/7SCl6iV7ifCUdA7n4BAAD//wMAUEsBAi0AFAAGAAgAAAAhANvh9svuAAAAhQEAABMAAAAAAAAA&#10;AAAAAAAAAAAAAFtDb250ZW50X1R5cGVzXS54bWxQSwECLQAUAAYACAAAACEAWvQsW78AAAAVAQAA&#10;CwAAAAAAAAAAAAAAAAAfAQAAX3JlbHMvLnJlbHNQSwECLQAUAAYACAAAACEASuz08cYAAADcAAAA&#10;DwAAAAAAAAAAAAAAAAAHAgAAZHJzL2Rvd25yZXYueG1sUEsFBgAAAAADAAMAtwAAAPoCAAAAAA==&#10;" path="m,l,179997e" filled="f" strokecolor="#d04f26" strokeweight="1pt">
                    <v:stroke miterlimit="1" joinstyle="miter"/>
                    <v:path arrowok="t" o:connecttype="custom" o:connectlocs="0,0;0,0" o:connectangles="0,0" textboxrect="0,0,0,179997"/>
                  </v:shape>
                  <v:rect id="Rectangle 242" o:spid="_x0000_s1139" style="position:absolute;left:4729;top:6741;width:61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第一年</w:t>
                          </w:r>
                          <w:proofErr w:type="spellEnd"/>
                        </w:p>
                      </w:txbxContent>
                    </v:textbox>
                  </v:rect>
                  <v:shape id="AutoShape 243" o:spid="_x0000_s1140" style="position:absolute;left:6913;top:6741;width:0;height:292;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8dwwAAANwAAAAPAAAAZHJzL2Rvd25yZXYueG1sRI/NqsIw&#10;FIT3gu8QjuBGNL1eLFKNohe9uBL8Wbg8NMe2tDkpTdT69kYQXA4z8w0zX7amEndqXGFZwc8oAkGc&#10;Wl1wpuB82g6nIJxH1lhZJgVPcrBcdDtzTLR98IHuR5+JAGGXoILc+zqR0qU5GXQjWxMH72obgz7I&#10;JpO6wUeAm0qOoyiWBgsOCznW9JdTWh5vRsFqXV5wb9O4HEz+D5si3j/PbqBUv9euZiA8tf4b/rR3&#10;WsFvFMP7TDgCcvECAAD//wMAUEsBAi0AFAAGAAgAAAAhANvh9svuAAAAhQEAABMAAAAAAAAAAAAA&#10;AAAAAAAAAFtDb250ZW50X1R5cGVzXS54bWxQSwECLQAUAAYACAAAACEAWvQsW78AAAAVAQAACwAA&#10;AAAAAAAAAAAAAAAfAQAAX3JlbHMvLnJlbHNQSwECLQAUAAYACAAAACEA1XLPHcMAAADcAAAADwAA&#10;AAAAAAAAAAAAAAAHAgAAZHJzL2Rvd25yZXYueG1sUEsFBgAAAAADAAMAtwAAAPcCAAAAAA==&#10;" path="m,l,179997e" filled="f" strokecolor="#d04f26" strokeweight="1pt">
                    <v:stroke miterlimit="1" joinstyle="miter"/>
                    <v:path arrowok="t" o:connecttype="custom" o:connectlocs="0,0;0,0" o:connectangles="0,0" textboxrect="0,0,0,179997"/>
                  </v:shape>
                  <v:rect id="Rectangle 244" o:spid="_x0000_s1141" style="position:absolute;left:6310;top:6741;width:61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第三年</w:t>
                          </w:r>
                          <w:proofErr w:type="spellEnd"/>
                        </w:p>
                      </w:txbxContent>
                    </v:textbox>
                  </v:rect>
                  <v:shape id="AutoShape 245" o:spid="_x0000_s1142" style="position:absolute;left:2991;top:6741;width:0;height:292;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70wgAAANwAAAAPAAAAZHJzL2Rvd25yZXYueG1sRE9Na8JA&#10;EL0X+h+WKfQidWOlQaKrqLTiSTDm0OOQHZOQ7GzIrib59+5B8Ph436vNYBpxp85VlhXMphEI4tzq&#10;igsF2eXvawHCeWSNjWVSMJKDzfr9bYWJtj2f6Z76QoQQdgkqKL1vEyldXpJBN7UtceCutjPoA+wK&#10;qTvsQ7hp5HcUxdJgxaGhxJb2JeV1ejMKtrv6H082j+vJz+H8W8WnMXMTpT4/hu0ShKfBv8RP91Er&#10;mEdhbTgTjoBcPwAAAP//AwBQSwECLQAUAAYACAAAACEA2+H2y+4AAACFAQAAEwAAAAAAAAAAAAAA&#10;AAAAAAAAW0NvbnRlbnRfVHlwZXNdLnhtbFBLAQItABQABgAIAAAAIQBa9CxbvwAAABUBAAALAAAA&#10;AAAAAAAAAAAAAB8BAABfcmVscy8ucmVsc1BLAQItABQABgAIAAAAIQDLof70wgAAANwAAAAPAAAA&#10;AAAAAAAAAAAAAAcCAABkcnMvZG93bnJldi54bWxQSwUGAAAAAAMAAwC3AAAA9gIAAAAA&#10;" path="m,l,179997e" filled="f" strokecolor="#d04f26" strokeweight="1pt">
                    <v:stroke miterlimit="1" joinstyle="miter"/>
                    <v:path arrowok="t" o:connecttype="custom" o:connectlocs="0,0;0,0" o:connectangles="0,0" textboxrect="0,0,0,179997"/>
                  </v:shape>
                  <v:shape id="AutoShape 246" o:spid="_x0000_s1143" style="position:absolute;left:3774;top:6741;width:0;height:292;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VtvxgAAANwAAAAPAAAAZHJzL2Rvd25yZXYueG1sRI9Ba8JA&#10;FITvBf/D8oRepNm00lBjNmJLKz0FtDl4fGSfSUj2bchuNf57Vyj0OMzMN0y2mUwvzjS61rKC5ygG&#10;QVxZ3XKtoPz5enoD4Tyyxt4yKbiSg00+e8gw1fbCezoffC0ChF2KChrvh1RKVzVk0EV2IA7eyY4G&#10;fZBjLfWIlwA3vXyJ40QabDksNDjQR0NVd/g1Crbv3RELWyXd4nW3/2yT4lq6hVKP82m7BuFp8v/h&#10;v/a3VrCMV3A/E46AzG8AAAD//wMAUEsBAi0AFAAGAAgAAAAhANvh9svuAAAAhQEAABMAAAAAAAAA&#10;AAAAAAAAAAAAAFtDb250ZW50X1R5cGVzXS54bWxQSwECLQAUAAYACAAAACEAWvQsW78AAAAVAQAA&#10;CwAAAAAAAAAAAAAAAAAfAQAAX3JlbHMvLnJlbHNQSwECLQAUAAYACAAAACEApO1bb8YAAADcAAAA&#10;DwAAAAAAAAAAAAAAAAAHAgAAZHJzL2Rvd25yZXYueG1sUEsFBgAAAAADAAMAtwAAAPoCAAAAAA==&#10;" path="m,l,179997e" filled="f" strokecolor="#d04f26" strokeweight="1pt">
                    <v:stroke miterlimit="1" joinstyle="miter"/>
                    <v:path arrowok="t" o:connecttype="custom" o:connectlocs="0,0;0,0" o:connectangles="0,0" textboxrect="0,0,0,179997"/>
                  </v:shape>
                  <v:rect id="Rectangle 247" o:spid="_x0000_s1144" style="position:absolute;left:3083;top:6714;width:79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范围界定</w:t>
                          </w:r>
                          <w:proofErr w:type="spellEnd"/>
                        </w:p>
                      </w:txbxContent>
                    </v:textbox>
                  </v:rect>
                  <v:shape id="AutoShape 248" o:spid="_x0000_s1145" style="position:absolute;left:2989;top:7023;width:791;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SOxQAAANwAAAAPAAAAZHJzL2Rvd25yZXYueG1sRI/NasMw&#10;EITvhb6D2EBvteSkBMeNEkpCaA+95I9eF2tjmVgrYymJ26evCoUch5n5hpkvB9eKK/Wh8awhzxQI&#10;4sqbhmsNh/3muQARIrLB1jNp+KYAy8XjwxxL42+8pesu1iJBOJSowcbYlVKGypLDkPmOOHkn3zuM&#10;Sfa1ND3eEty1cqzUVDpsOC1Y7GhlqTrvLk7Di/rsZjNVqOL4ro4/Bxu/zmuj9dNoeHsFEWmI9/B/&#10;+8NomOQ5/J1JR0AufgEAAP//AwBQSwECLQAUAAYACAAAACEA2+H2y+4AAACFAQAAEwAAAAAAAAAA&#10;AAAAAAAAAAAAW0NvbnRlbnRfVHlwZXNdLnhtbFBLAQItABQABgAIAAAAIQBa9CxbvwAAABUBAAAL&#10;AAAAAAAAAAAAAAAAAB8BAABfcmVscy8ucmVsc1BLAQItABQABgAIAAAAIQDQxbSOxQAAANwAAAAP&#10;AAAAAAAAAAAAAAAAAAcCAABkcnMvZG93bnJldi54bWxQSwUGAAAAAAMAAwC3AAAA+QIAAAAA&#10;" path="m,l494995,e" filled="f" strokecolor="#d04f26" strokeweight="1pt">
                    <v:stroke miterlimit="1" joinstyle="miter"/>
                    <v:path arrowok="t" o:connecttype="custom" o:connectlocs="0,0;1,0" o:connectangles="0,0" textboxrect="0,0,494995,0"/>
                  </v:shape>
                  <v:rect id="Rectangle 249" o:spid="_x0000_s1146" style="position:absolute;left:7183;top:6276;width:391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DE66EC" w:rsidRPr="00DF4B6B" w:rsidRDefault="00DE66EC" w:rsidP="00007749">
                          <w:pPr>
                            <w:ind w:firstLineChars="49" w:firstLine="74"/>
                            <w:rPr>
                              <w:rFonts w:ascii="Times New Roman" w:eastAsia="SimHei" w:hAnsi="Times New Roman" w:cs="Times New Roman"/>
                            </w:rPr>
                          </w:pPr>
                          <w:r w:rsidRPr="00DF4B6B">
                            <w:rPr>
                              <w:rFonts w:ascii="Times New Roman" w:eastAsia="SimHei" w:hAnsi="Times New Roman" w:cs="Times New Roman"/>
                              <w:b/>
                              <w:color w:val="D1532B"/>
                              <w:sz w:val="15"/>
                              <w:lang w:eastAsia="zh-CN"/>
                            </w:rPr>
                            <w:t>生物多样性、水、粮食和健康</w:t>
                          </w:r>
                          <w:r w:rsidRPr="00DF4B6B">
                            <w:rPr>
                              <w:rFonts w:ascii="Times New Roman" w:eastAsia="SimHei" w:hAnsi="Times New Roman" w:cs="Times New Roman"/>
                              <w:b/>
                              <w:color w:val="D1532B"/>
                              <w:sz w:val="15"/>
                            </w:rPr>
                            <w:t xml:space="preserve"> - 1 (a)</w:t>
                          </w:r>
                        </w:p>
                      </w:txbxContent>
                    </v:textbox>
                  </v:rect>
                  <v:rect id="Rectangle 250" o:spid="_x0000_s1147" style="position:absolute;left:7183;top:6791;width:428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DE66EC" w:rsidRPr="00DF4B6B" w:rsidRDefault="00DE66EC" w:rsidP="00007749">
                          <w:pPr>
                            <w:ind w:firstLineChars="49" w:firstLine="74"/>
                            <w:rPr>
                              <w:rFonts w:ascii="Times New Roman" w:eastAsia="SimHei" w:hAnsi="Times New Roman" w:cs="Times New Roman"/>
                              <w:lang w:eastAsia="zh-CN"/>
                            </w:rPr>
                          </w:pPr>
                          <w:r w:rsidRPr="00DF4B6B">
                            <w:rPr>
                              <w:rFonts w:ascii="Times New Roman" w:eastAsia="SimHei" w:hAnsi="Times New Roman" w:cs="Times New Roman"/>
                              <w:b/>
                              <w:color w:val="D1532B"/>
                              <w:sz w:val="15"/>
                              <w:lang w:eastAsia="zh-CN"/>
                            </w:rPr>
                            <w:t>转型变革的决定性因素</w:t>
                          </w:r>
                          <w:r w:rsidRPr="00DF4B6B">
                            <w:rPr>
                              <w:rFonts w:ascii="Times New Roman" w:eastAsia="SimHei" w:hAnsi="Times New Roman" w:cs="Times New Roman"/>
                              <w:b/>
                              <w:color w:val="D1532B"/>
                              <w:sz w:val="15"/>
                              <w:lang w:eastAsia="zh-CN"/>
                            </w:rPr>
                            <w:t xml:space="preserve"> - 1 (c)</w:t>
                          </w:r>
                        </w:p>
                      </w:txbxContent>
                    </v:textbox>
                  </v:rect>
                  <v:rect id="Rectangle 251" o:spid="_x0000_s1148" style="position:absolute;left:4721;top:7228;width:614;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第二年</w:t>
                          </w:r>
                          <w:proofErr w:type="spellEnd"/>
                        </w:p>
                      </w:txbxContent>
                    </v:textbox>
                  </v:rect>
                  <v:shape id="AutoShape 252" o:spid="_x0000_s1149" style="position:absolute;left:3768;top:7533;width:1574;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PFfxQAAANwAAAAPAAAAZHJzL2Rvd25yZXYueG1sRI9Ba8JA&#10;FITvQv/D8gRvukmrItFVaqmQg1Bq9f7IPpNg9m3Mrib6692C4HGYmW+YxaozlbhS40rLCuJRBII4&#10;s7rkXMH+bzOcgXAeWWNlmRTcyMFq+dZbYKJty7903flcBAi7BBUU3teJlC4ryKAb2Zo4eEfbGPRB&#10;NrnUDbYBbir5HkVTabDksFBgTV8FZafdxSjYXtL8bvfjuE7Xs5/p9+l2OLelUoN+9zkH4anzr/Cz&#10;nWoFH/EE/s+EIyCXDwAAAP//AwBQSwECLQAUAAYACAAAACEA2+H2y+4AAACFAQAAEwAAAAAAAAAA&#10;AAAAAAAAAAAAW0NvbnRlbnRfVHlwZXNdLnhtbFBLAQItABQABgAIAAAAIQBa9CxbvwAAABUBAAAL&#10;AAAAAAAAAAAAAAAAAB8BAABfcmVscy8ucmVsc1BLAQItABQABgAIAAAAIQAE6PFfxQAAANwAAAAP&#10;AAAAAAAAAAAAAAAAAAcCAABkcnMvZG93bnJldi54bWxQSwUGAAAAAAMAAwC3AAAA+QIAAAAA&#10;" path="m,l986117,e" filled="f" strokecolor="#d04f26" strokeweight="1pt">
                    <v:stroke miterlimit="1" joinstyle="miter"/>
                    <v:path arrowok="t" o:connecttype="custom" o:connectlocs="0,0;3,0" o:connectangles="0,0" textboxrect="0,0,986117,0"/>
                  </v:shape>
                  <v:shape id="AutoShape 253" o:spid="_x0000_s1150" style="position:absolute;left:3770;top:7250;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nAxQAAANwAAAAPAAAAZHJzL2Rvd25yZXYueG1sRI9Pi8Iw&#10;FMTvC36H8AQvoqkuW6Q2FRVd9iT45+Dx0Tzb0ualNFHrtzcLC3scZuY3TLrqTSMe1LnKsoLZNAJB&#10;nFtdcaHgct5PFiCcR9bYWCYFL3KwygYfKSbaPvlIj5MvRICwS1BB6X2bSOnykgy6qW2Jg3eznUEf&#10;ZFdI3eEzwE0j51EUS4MVh4USW9qWlNenu1Gw3tRXPNg8rsdf38ddFR9eFzdWajTs10sQnnr/H/5r&#10;/2gFn7MYfs+EIyCzNwAAAP//AwBQSwECLQAUAAYACAAAACEA2+H2y+4AAACFAQAAEwAAAAAAAAAA&#10;AAAAAAAAAAAAW0NvbnRlbnRfVHlwZXNdLnhtbFBLAQItABQABgAIAAAAIQBa9CxbvwAAABUBAAAL&#10;AAAAAAAAAAAAAAAAAB8BAABfcmVscy8ucmVsc1BLAQItABQABgAIAAAAIQBQq1nAxQAAANwAAAAP&#10;AAAAAAAAAAAAAAAAAAcCAABkcnMvZG93bnJldi54bWxQSwUGAAAAAAMAAwC3AAAA+QIAAAAA&#10;" path="m,l,179997e" filled="f" strokecolor="#d04f26" strokeweight="1pt">
                    <v:stroke miterlimit="1" joinstyle="miter"/>
                    <v:path arrowok="t" o:connecttype="custom" o:connectlocs="0,0;0,0" o:connectangles="0,0" textboxrect="0,0,0,179997"/>
                  </v:shape>
                  <v:shape id="AutoShape 254" o:spid="_x0000_s1151" style="position:absolute;left:5335;top:7250;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bxgAAANwAAAAPAAAAZHJzL2Rvd25yZXYueG1sRI9Ba8JA&#10;FITvBf/D8gpepNloaSrRVbSo9CRoc+jxkX1NQrJvQ3Zrkn/fFQoeh5n5hllvB9OIG3WusqxgHsUg&#10;iHOrKy4UZF/HlyUI55E1NpZJwUgOtpvJ0xpTbXu+0O3qCxEg7FJUUHrfplK6vCSDLrItcfB+bGfQ&#10;B9kVUnfYB7hp5CKOE2mw4rBQYksfJeX19dco2O3rbzzbPKlnb6fLoUrOY+ZmSk2fh90KhKfBP8L/&#10;7U+t4HX+Dvcz4QjIzR8AAAD//wMAUEsBAi0AFAAGAAgAAAAhANvh9svuAAAAhQEAABMAAAAAAAAA&#10;AAAAAAAAAAAAAFtDb250ZW50X1R5cGVzXS54bWxQSwECLQAUAAYACAAAACEAWvQsW78AAAAVAQAA&#10;CwAAAAAAAAAAAAAAAAAfAQAAX3JlbHMvLnJlbHNQSwECLQAUAAYACAAAACEAP+f8W8YAAADcAAAA&#10;DwAAAAAAAAAAAAAAAAAHAgAAZHJzL2Rvd25yZXYueG1sUEsFBgAAAAADAAMAtwAAAPoCAAAAAA==&#10;" path="m,l,179997e" filled="f" strokecolor="#d04f26" strokeweight="1pt">
                    <v:stroke miterlimit="1" joinstyle="miter"/>
                    <v:path arrowok="t" o:connecttype="custom" o:connectlocs="0,0;0,0" o:connectangles="0,0" textboxrect="0,0,0,179997"/>
                  </v:shape>
                  <v:shape id="AutoShape 255" o:spid="_x0000_s1152" style="position:absolute;left:4552;top:7250;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gpwgAAANwAAAAPAAAAZHJzL2Rvd25yZXYueG1sRE/LasJA&#10;FN0L/sNwhW5EJ6kYJDpKLG3pKuBj4fKSuSYhmTshM9Xk7zsLocvDee8Og2nFg3pXW1YQLyMQxIXV&#10;NZcKrpevxQaE88gaW8ukYCQHh/10ssNU2yef6HH2pQgh7FJUUHnfpVK6oiKDbmk74sDdbW/QB9iX&#10;Uvf4DOGmle9RlEiDNYeGCjv6qKhozr9GQXZsbpjbImnm6+/TZ53k49XNlXqbDdkWhKfB/4tf7h+t&#10;YBWHteFMOAJy/wcAAP//AwBQSwECLQAUAAYACAAAACEA2+H2y+4AAACFAQAAEwAAAAAAAAAAAAAA&#10;AAAAAAAAW0NvbnRlbnRfVHlwZXNdLnhtbFBLAQItABQABgAIAAAAIQBa9CxbvwAAABUBAAALAAAA&#10;AAAAAAAAAAAAAB8BAABfcmVscy8ucmVsc1BLAQItABQABgAIAAAAIQBOeGgpwgAAANwAAAAPAAAA&#10;AAAAAAAAAAAAAAcCAABkcnMvZG93bnJldi54bWxQSwUGAAAAAAMAAwC3AAAA9gIAAAAA&#10;" path="m,l,179997e" filled="f" strokecolor="#d04f26" strokeweight="1pt">
                    <v:stroke miterlimit="1" joinstyle="miter"/>
                    <v:path arrowok="t" o:connecttype="custom" o:connectlocs="0,0;0,0" o:connectangles="0,0" textboxrect="0,0,0,179997"/>
                  </v:shape>
                  <v:rect id="Rectangle 256" o:spid="_x0000_s1153" style="position:absolute;left:3942;top:7250;width:61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第一年</w:t>
                          </w:r>
                          <w:proofErr w:type="spellEnd"/>
                        </w:p>
                      </w:txbxContent>
                    </v:textbox>
                  </v:rect>
                  <v:shape id="AutoShape 257" o:spid="_x0000_s1154" style="position:absolute;left:2204;top:7250;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6SwgAAANwAAAAPAAAAZHJzL2Rvd25yZXYueG1sRE9Na8JA&#10;EL0X+h+WEXoRs6mlQWJWscWKJ8GYg8chOyYh2dmQXTX+e/dQ8Ph439l6NJ240eAaywo+oxgEcWl1&#10;w5WC4vQ3W4BwHlljZ5kUPMjBevX+lmGq7Z2PdMt9JUIIuxQV1N73qZSurMmgi2xPHLiLHQz6AIdK&#10;6gHvIdx0ch7HiTTYcGiosaffmso2vxoFm5/2jAdbJu30e3fcNsnhUbipUh+TcbME4Wn0L/G/e68V&#10;fM3D/HAmHAG5egIAAP//AwBQSwECLQAUAAYACAAAACEA2+H2y+4AAACFAQAAEwAAAAAAAAAAAAAA&#10;AAAAAAAAW0NvbnRlbnRfVHlwZXNdLnhtbFBLAQItABQABgAIAAAAIQBa9CxbvwAAABUBAAALAAAA&#10;AAAAAAAAAAAAAB8BAABfcmVscy8ucmVsc1BLAQItABQABgAIAAAAIQB+Yq6SwgAAANwAAAAPAAAA&#10;AAAAAAAAAAAAAAcCAABkcnMvZG93bnJldi54bWxQSwUGAAAAAAMAAwC3AAAA9gIAAAAA&#10;" path="m,l,179997e" filled="f" strokecolor="#d04f26" strokeweight="1pt">
                    <v:stroke miterlimit="1" joinstyle="miter"/>
                    <v:path arrowok="t" o:connecttype="custom" o:connectlocs="0,0;0,0" o:connectangles="0,0" textboxrect="0,0,0,179997"/>
                  </v:shape>
                  <v:shape id="AutoShape 258" o:spid="_x0000_s1155" style="position:absolute;left:2987;top:7250;width:0;height:293;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sJwwAAANwAAAAPAAAAZHJzL2Rvd25yZXYueG1sRI/NqsIw&#10;FIT3gu8QjuBGNNWLRapR9KIXV4I/C5eH5tiWNielydX69kYQXA4z8w2zWLWmEndqXGFZwXgUgSBO&#10;rS44U3A574YzEM4ja6wsk4InOVgtu50FJto++Ej3k89EgLBLUEHufZ1I6dKcDLqRrYmDd7ONQR9k&#10;k0nd4CPATSUnURRLgwWHhRxr+s0pLU//RsF6U17xYNO4HEz/jtsiPjwvbqBUv9eu5yA8tf4b/rT3&#10;WsHPZAzvM+EIyOULAAD//wMAUEsBAi0AFAAGAAgAAAAhANvh9svuAAAAhQEAABMAAAAAAAAAAAAA&#10;AAAAAAAAAFtDb250ZW50X1R5cGVzXS54bWxQSwECLQAUAAYACAAAACEAWvQsW78AAAAVAQAACwAA&#10;AAAAAAAAAAAAAAAfAQAAX3JlbHMvLnJlbHNQSwECLQAUAAYACAAAACEAES4LCcMAAADcAAAADwAA&#10;AAAAAAAAAAAAAAAHAgAAZHJzL2Rvd25yZXYueG1sUEsFBgAAAAADAAMAtwAAAPcCAAAAAA==&#10;" path="m,l,179997e" filled="f" strokecolor="#d04f26" strokeweight="1pt">
                    <v:stroke miterlimit="1" joinstyle="miter"/>
                    <v:path arrowok="t" o:connecttype="custom" o:connectlocs="0,0;0,0" o:connectangles="0,0" textboxrect="0,0,0,179997"/>
                  </v:shape>
                  <v:rect id="Rectangle 259" o:spid="_x0000_s1156" style="position:absolute;left:2295;top:7228;width:79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DE66EC" w:rsidRPr="00007749" w:rsidRDefault="00DE66EC" w:rsidP="00F01582">
                          <w:pPr>
                            <w:rPr>
                              <w:rFonts w:ascii="SimHei" w:eastAsia="SimHei"/>
                            </w:rPr>
                          </w:pPr>
                          <w:proofErr w:type="spellStart"/>
                          <w:r w:rsidRPr="00007749">
                            <w:rPr>
                              <w:rFonts w:ascii="SimHei" w:eastAsia="SimHei" w:hint="eastAsia"/>
                              <w:b/>
                              <w:color w:val="D1532B"/>
                              <w:sz w:val="15"/>
                            </w:rPr>
                            <w:t>范围界定</w:t>
                          </w:r>
                          <w:proofErr w:type="spellEnd"/>
                        </w:p>
                      </w:txbxContent>
                    </v:textbox>
                  </v:rect>
                  <v:shape id="AutoShape 260" o:spid="_x0000_s1157" style="position:absolute;left:2202;top:7533;width:79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0XfxAAAANwAAAAPAAAAZHJzL2Rvd25yZXYueG1sRI9PawIx&#10;FMTvBb9DeIK3mqilrKtRpEXsoZf6B6+PzXOzuHlZNlFXP31TKHgcZuY3zHzZuVpcqQ2VZw2joQJB&#10;XHhTcalhv1u/ZiBCRDZYeyYNdwqwXPRe5pgbf+Mfum5jKRKEQ44abIxNLmUoLDkMQ98QJ+/kW4cx&#10;ybaUpsVbgrtajpV6lw4rTgsWG/qwVJy3F6fhTX0306nKVHbYqMNjb+Px/Gm0HvS71QxEpC4+w//t&#10;L6NhMp7A35l0BOTiFwAA//8DAFBLAQItABQABgAIAAAAIQDb4fbL7gAAAIUBAAATAAAAAAAAAAAA&#10;AAAAAAAAAABbQ29udGVudF9UeXBlc10ueG1sUEsBAi0AFAAGAAgAAAAhAFr0LFu/AAAAFQEAAAsA&#10;AAAAAAAAAAAAAAAAHwEAAF9yZWxzLy5yZWxzUEsBAi0AFAAGAAgAAAAhAIE3Rd/EAAAA3AAAAA8A&#10;AAAAAAAAAAAAAAAABwIAAGRycy9kb3ducmV2LnhtbFBLBQYAAAAAAwADALcAAAD4AgAAAAA=&#10;" path="m,l494995,e" filled="f" strokecolor="#d04f26" strokeweight="1pt">
                    <v:stroke miterlimit="1" joinstyle="miter"/>
                    <v:path arrowok="t" o:connecttype="custom" o:connectlocs="0,0;1,0" o:connectangles="0,0" textboxrect="0,0,494995,0"/>
                  </v:shape>
                  <v:rect id="Rectangle 261" o:spid="_x0000_s1158" style="position:absolute;left:7210;top:7157;width:3160;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DE66EC" w:rsidRPr="00DF4B6B" w:rsidRDefault="00DE66EC" w:rsidP="00F01582">
                          <w:pPr>
                            <w:rPr>
                              <w:rFonts w:ascii="Times New Roman" w:eastAsia="SimHei" w:hAnsi="Times New Roman" w:cs="Times New Roman"/>
                            </w:rPr>
                          </w:pPr>
                          <w:r w:rsidRPr="00DF4B6B">
                            <w:rPr>
                              <w:rFonts w:ascii="Times New Roman" w:eastAsia="SimHei" w:hAnsi="Times New Roman" w:cs="Times New Roman"/>
                              <w:b/>
                              <w:color w:val="D1532B"/>
                              <w:sz w:val="15"/>
                              <w:lang w:eastAsia="zh-CN"/>
                            </w:rPr>
                            <w:t xml:space="preserve"> </w:t>
                          </w:r>
                          <w:r w:rsidRPr="00DF4B6B">
                            <w:rPr>
                              <w:rFonts w:ascii="Times New Roman" w:eastAsia="SimHei" w:hAnsi="Times New Roman" w:cs="Times New Roman"/>
                              <w:b/>
                              <w:color w:val="D1532B"/>
                              <w:sz w:val="15"/>
                              <w:lang w:eastAsia="zh-CN"/>
                            </w:rPr>
                            <w:t>企业与生物多样性</w:t>
                          </w:r>
                          <w:r w:rsidRPr="00DF4B6B">
                            <w:rPr>
                              <w:rFonts w:ascii="Times New Roman" w:eastAsia="SimHei" w:hAnsi="Times New Roman" w:cs="Times New Roman"/>
                              <w:b/>
                              <w:color w:val="D1532B"/>
                              <w:sz w:val="15"/>
                            </w:rPr>
                            <w:t xml:space="preserve"> - 1 (d)</w:t>
                          </w:r>
                        </w:p>
                      </w:txbxContent>
                    </v:textbox>
                  </v:rect>
                </v:group>
                <v:group id="Group 283" o:spid="_x0000_s1159" style="position:absolute;left:2731;top:3238;width:7583;height:1431" coordorigin="2731,3238" coordsize="7583,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tangle 271" o:spid="_x0000_s1160" style="position:absolute;left:8980;top:3238;width:626;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DE66EC" w:rsidRPr="00007749" w:rsidRDefault="00DE66EC" w:rsidP="00F01582">
                          <w:pPr>
                            <w:rPr>
                              <w:rFonts w:ascii="Times New Roman" w:eastAsia="SimHei" w:hAnsi="Times New Roman" w:cs="Times New Roman"/>
                              <w:lang w:eastAsia="zh-CN"/>
                            </w:rPr>
                          </w:pPr>
                          <w:r w:rsidRPr="00007749">
                            <w:rPr>
                              <w:rFonts w:ascii="Times New Roman" w:eastAsia="SimHei" w:hAnsi="Times New Roman" w:cs="Times New Roman"/>
                              <w:b/>
                              <w:color w:val="FFFEFD"/>
                              <w:sz w:val="15"/>
                            </w:rPr>
                            <w:t>202</w:t>
                          </w:r>
                          <w:r w:rsidRPr="00007749">
                            <w:rPr>
                              <w:rFonts w:ascii="Times New Roman" w:eastAsia="SimHei" w:hAnsi="Times New Roman" w:cs="Times New Roman"/>
                              <w:b/>
                              <w:color w:val="FFFEFD"/>
                              <w:sz w:val="15"/>
                              <w:lang w:eastAsia="zh-CN"/>
                            </w:rPr>
                            <w:t>8</w:t>
                          </w:r>
                          <w:r w:rsidRPr="00007749">
                            <w:rPr>
                              <w:rFonts w:ascii="Times New Roman" w:eastAsia="SimHei" w:hAnsi="Times New Roman" w:cs="Times New Roman"/>
                              <w:b/>
                              <w:color w:val="FFFEFD"/>
                              <w:sz w:val="15"/>
                              <w:lang w:eastAsia="zh-CN"/>
                            </w:rPr>
                            <w:t>年</w:t>
                          </w:r>
                        </w:p>
                      </w:txbxContent>
                    </v:textbox>
                  </v:rect>
                  <v:rect id="Rectangle 272" o:spid="_x0000_s1161" style="position:absolute;left:2731;top:3967;width:466;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生物多样性平台第八</w:t>
                          </w:r>
                          <w:r w:rsidRPr="002E21F4">
                            <w:rPr>
                              <w:rFonts w:ascii="SimHei" w:eastAsia="SimHei" w:hint="eastAsia"/>
                              <w:b/>
                              <w:color w:val="FFFEFD"/>
                              <w:sz w:val="10"/>
                              <w:szCs w:val="10"/>
                              <w:lang w:eastAsia="zh-CN"/>
                            </w:rPr>
                            <w:t>届会议</w:t>
                          </w:r>
                        </w:p>
                      </w:txbxContent>
                    </v:textbox>
                  </v:rect>
                  <v:rect id="Rectangle 273" o:spid="_x0000_s1162" style="position:absolute;left:3501;top:3967;width:466;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生物多样性平台第九</w:t>
                          </w:r>
                          <w:r w:rsidRPr="002E21F4">
                            <w:rPr>
                              <w:rFonts w:ascii="SimHei" w:eastAsia="SimHei" w:hint="eastAsia"/>
                              <w:b/>
                              <w:color w:val="FFFEFD"/>
                              <w:sz w:val="10"/>
                              <w:szCs w:val="10"/>
                              <w:lang w:eastAsia="zh-CN"/>
                            </w:rPr>
                            <w:t>届会议</w:t>
                          </w:r>
                        </w:p>
                      </w:txbxContent>
                    </v:textbox>
                  </v:rect>
                  <v:rect id="Rectangle 274" o:spid="_x0000_s1163" style="position:absolute;left:4307;top:3967;width:466;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w:t>
                          </w:r>
                          <w:r w:rsidRPr="002E21F4">
                            <w:rPr>
                              <w:rFonts w:ascii="SimHei" w:eastAsia="SimHei" w:hint="eastAsia"/>
                              <w:b/>
                              <w:color w:val="FFFEFD"/>
                              <w:sz w:val="10"/>
                              <w:szCs w:val="10"/>
                              <w:lang w:eastAsia="zh-CN"/>
                            </w:rPr>
                            <w:t>届会议</w:t>
                          </w:r>
                        </w:p>
                      </w:txbxContent>
                    </v:textbox>
                  </v:rect>
                  <v:rect id="Rectangle 275" o:spid="_x0000_s1164" style="position:absolute;left:5067;top:3979;width:541;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生物多样性平台第十一</w:t>
                          </w:r>
                          <w:r w:rsidRPr="002E21F4">
                            <w:rPr>
                              <w:rFonts w:ascii="SimHei" w:eastAsia="SimHei" w:hint="eastAsia"/>
                              <w:b/>
                              <w:color w:val="FFFEFD"/>
                              <w:sz w:val="10"/>
                              <w:szCs w:val="10"/>
                              <w:lang w:eastAsia="zh-CN"/>
                            </w:rPr>
                            <w:t>届会议</w:t>
                          </w:r>
                        </w:p>
                      </w:txbxContent>
                    </v:textbox>
                  </v:rect>
                  <v:rect id="Rectangle 276" o:spid="_x0000_s1165" style="position:absolute;left:5849;top:3979;width:587;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生物多样性平台第十二</w:t>
                          </w:r>
                          <w:r w:rsidRPr="002E21F4">
                            <w:rPr>
                              <w:rFonts w:ascii="SimHei" w:eastAsia="SimHei" w:hint="eastAsia"/>
                              <w:b/>
                              <w:color w:val="FFFEFD"/>
                              <w:sz w:val="10"/>
                              <w:szCs w:val="10"/>
                              <w:lang w:eastAsia="zh-CN"/>
                            </w:rPr>
                            <w:t>届会议</w:t>
                          </w:r>
                        </w:p>
                      </w:txbxContent>
                    </v:textbox>
                  </v:rect>
                  <v:rect id="Rectangle 277" o:spid="_x0000_s1166" style="position:absolute;left:6631;top:3979;width:552;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生物多样性平台第十三</w:t>
                          </w:r>
                          <w:r w:rsidRPr="002E21F4">
                            <w:rPr>
                              <w:rFonts w:ascii="SimHei" w:eastAsia="SimHei" w:hint="eastAsia"/>
                              <w:b/>
                              <w:color w:val="FFFEFD"/>
                              <w:sz w:val="10"/>
                              <w:szCs w:val="10"/>
                              <w:lang w:eastAsia="zh-CN"/>
                            </w:rPr>
                            <w:t>届会议</w:t>
                          </w:r>
                        </w:p>
                      </w:txbxContent>
                    </v:textbox>
                  </v:rect>
                  <v:rect id="Rectangle 278" o:spid="_x0000_s1167" style="position:absolute;left:7425;top:3979;width:515;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生物多样性平台第十四</w:t>
                          </w:r>
                          <w:r w:rsidRPr="002E21F4">
                            <w:rPr>
                              <w:rFonts w:ascii="SimHei" w:eastAsia="SimHei" w:hint="eastAsia"/>
                              <w:b/>
                              <w:color w:val="FFFEFD"/>
                              <w:sz w:val="10"/>
                              <w:szCs w:val="10"/>
                              <w:lang w:eastAsia="zh-CN"/>
                            </w:rPr>
                            <w:t>届会议</w:t>
                          </w:r>
                        </w:p>
                      </w:txbxContent>
                    </v:textbox>
                  </v:rect>
                  <v:rect id="Rectangle 279" o:spid="_x0000_s1168" style="position:absolute;left:8207;top:3979;width:529;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生物多样性平台第十五</w:t>
                          </w:r>
                          <w:r w:rsidRPr="002E21F4">
                            <w:rPr>
                              <w:rFonts w:ascii="SimHei" w:eastAsia="SimHei" w:hint="eastAsia"/>
                              <w:b/>
                              <w:color w:val="FFFEFD"/>
                              <w:sz w:val="10"/>
                              <w:szCs w:val="10"/>
                              <w:lang w:eastAsia="zh-CN"/>
                            </w:rPr>
                            <w:t>届会议</w:t>
                          </w:r>
                        </w:p>
                      </w:txbxContent>
                    </v:textbox>
                  </v:rect>
                  <v:rect id="Rectangle 280" o:spid="_x0000_s1169" style="position:absolute;left:8965;top:3979;width:589;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生物多样性平台第十六</w:t>
                          </w:r>
                          <w:r w:rsidRPr="002E21F4">
                            <w:rPr>
                              <w:rFonts w:ascii="SimHei" w:eastAsia="SimHei" w:hint="eastAsia"/>
                              <w:b/>
                              <w:color w:val="FFFEFD"/>
                              <w:sz w:val="10"/>
                              <w:szCs w:val="10"/>
                              <w:lang w:eastAsia="zh-CN"/>
                            </w:rPr>
                            <w:t>届会议</w:t>
                          </w:r>
                        </w:p>
                      </w:txbxContent>
                    </v:textbox>
                  </v:rect>
                  <v:rect id="Rectangle 281" o:spid="_x0000_s1170" style="position:absolute;left:9759;top:3991;width:555;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DE66EC" w:rsidRPr="002E21F4" w:rsidRDefault="00DE66EC" w:rsidP="002C42E6">
                          <w:pPr>
                            <w:spacing w:line="140" w:lineRule="exact"/>
                            <w:jc w:val="center"/>
                            <w:rPr>
                              <w:rFonts w:ascii="SimHei" w:eastAsia="SimHei"/>
                              <w:sz w:val="10"/>
                              <w:szCs w:val="10"/>
                              <w:lang w:eastAsia="zh-CN"/>
                            </w:rPr>
                          </w:pPr>
                          <w:r>
                            <w:rPr>
                              <w:rFonts w:ascii="SimHei" w:eastAsia="SimHei" w:hint="eastAsia"/>
                              <w:b/>
                              <w:color w:val="FFFEFD"/>
                              <w:sz w:val="10"/>
                              <w:szCs w:val="10"/>
                              <w:lang w:eastAsia="zh-CN"/>
                            </w:rPr>
                            <w:t>生物多样性平台第十七</w:t>
                          </w:r>
                          <w:r w:rsidRPr="002E21F4">
                            <w:rPr>
                              <w:rFonts w:ascii="SimHei" w:eastAsia="SimHei" w:hint="eastAsia"/>
                              <w:b/>
                              <w:color w:val="FFFEFD"/>
                              <w:sz w:val="10"/>
                              <w:szCs w:val="10"/>
                              <w:lang w:eastAsia="zh-CN"/>
                            </w:rPr>
                            <w:t>届会议</w:t>
                          </w:r>
                        </w:p>
                      </w:txbxContent>
                    </v:textbox>
                  </v:rect>
                </v:group>
                <w10:wrap anchorx="margin"/>
              </v:group>
            </w:pict>
          </mc:Fallback>
        </mc:AlternateContent>
      </w:r>
    </w:p>
    <w:p w:rsidR="00903324" w:rsidRDefault="00903324" w:rsidP="0003308E">
      <w:pPr>
        <w:pStyle w:val="NormalNonumber"/>
        <w:snapToGrid w:val="0"/>
        <w:rPr>
          <w:rFonts w:eastAsiaTheme="majorEastAsia"/>
          <w:lang w:eastAsia="zh-CN"/>
        </w:rPr>
      </w:pPr>
    </w:p>
    <w:p w:rsidR="00903324" w:rsidRDefault="00903324" w:rsidP="0003308E">
      <w:pPr>
        <w:pStyle w:val="NormalNonumber"/>
        <w:snapToGrid w:val="0"/>
        <w:rPr>
          <w:rFonts w:eastAsiaTheme="majorEastAsia"/>
          <w:lang w:eastAsia="zh-CN"/>
        </w:rPr>
      </w:pPr>
    </w:p>
    <w:p w:rsidR="00903324" w:rsidRDefault="00DE66EC" w:rsidP="0003308E">
      <w:pPr>
        <w:pStyle w:val="NormalNonumber"/>
        <w:snapToGrid w:val="0"/>
        <w:rPr>
          <w:rFonts w:eastAsiaTheme="majorEastAsia"/>
          <w:lang w:eastAsia="zh-CN"/>
        </w:rPr>
      </w:pPr>
      <w:r>
        <w:rPr>
          <w:rFonts w:eastAsiaTheme="majorEastAsia"/>
          <w:noProof/>
          <w:lang w:eastAsia="zh-CN"/>
        </w:rPr>
        <mc:AlternateContent>
          <mc:Choice Requires="wps">
            <w:drawing>
              <wp:anchor distT="0" distB="0" distL="114300" distR="114300" simplePos="0" relativeHeight="251955200" behindDoc="0" locked="0" layoutInCell="1" allowOverlap="1">
                <wp:simplePos x="0" y="0"/>
                <wp:positionH relativeFrom="column">
                  <wp:posOffset>328515</wp:posOffset>
                </wp:positionH>
                <wp:positionV relativeFrom="paragraph">
                  <wp:posOffset>104002</wp:posOffset>
                </wp:positionV>
                <wp:extent cx="5502247" cy="1132"/>
                <wp:effectExtent l="0" t="0" r="22860" b="37465"/>
                <wp:wrapNone/>
                <wp:docPr id="6" name="Straight Connector 6"/>
                <wp:cNvGraphicFramePr/>
                <a:graphic xmlns:a="http://schemas.openxmlformats.org/drawingml/2006/main">
                  <a:graphicData uri="http://schemas.microsoft.com/office/word/2010/wordprocessingShape">
                    <wps:wsp>
                      <wps:cNvCnPr/>
                      <wps:spPr>
                        <a:xfrm>
                          <a:off x="0" y="0"/>
                          <a:ext cx="5502247" cy="1132"/>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7E977" id="Straight Connector 6"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8.2pt" to="459.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g/0wEAAAYEAAAOAAAAZHJzL2Uyb0RvYy54bWysU9uO0zAQfUfiHyy/01xgC4qa7kNXywuC&#10;il0+wHXGiSXfZJsm/XvGTpquAAmBeHEy9pwzc47Hu/tJK3IGH6Q1La02JSVguO2k6Vv67fnxzQdK&#10;QmSmY8oaaOkFAr3fv361G10DtR2s6sATJDGhGV1LhxhdUxSBD6BZ2FgHBg+F9ZpFDH1fdJ6NyK5V&#10;UZflthit75y3HELA3Yf5kO4zvxDA4xchAkSiWoq9xbz6vJ7SWux3rOk9c4PkSxvsH7rQTBosulI9&#10;sMjIdy9/odKSexusiBtudWGFkByyBlRTlT+peRqYg6wFzQlutSn8P1r++Xz0RHYt3VJimMYreoqe&#10;yX6I5GCNQQOtJ9vk0+hCg+kHc/RLFNzRJ9GT8Dp9UQ6ZsreX1VuYIuG4eXdX1vW795RwPKuqt3Wi&#10;LG5Y50P8CFaT9NNSJU1Szhp2/hTinHpNSdvKpDVYJbtHqVQO0szAQXlyZnjbp75aSrzIwoIJWSQt&#10;c/f5L14UzKxfQaAb2G+Vq+c5vHEyzsHEK68ymJ1gAjtYgeWfgUt+gkKe0b8Br4hc2Zq4grU01v+u&#10;epyuLYs5/+rArDtZcLLdJd9rtgaHLV/O8jDSNL+MM/z2fPc/AAAA//8DAFBLAwQUAAYACAAAACEA&#10;W7YP6N0AAAAIAQAADwAAAGRycy9kb3ducmV2LnhtbEyPQU+DQBCF7yb+h82YeLMLRKFFlkbb9Oih&#10;1MQep7CyRHaWsNuC/nqnJz3Oey9vvlesZ9uLix5950hBvIhAaKpd01Gr4P2we1iC8AGpwd6RVvCt&#10;PazL25sC88ZNtNeXKrSCS8jnqMCEMORS+tpoi37hBk3sfbrRYuBzbGUz4sTltpdJFKXSYkf8weCg&#10;N0bXX9XZKsg2h+3Pa50gbXd7MyWV+8jejkrd380vzyCCnsNfGK74jA4lM53cmRovegVPccZJ1tNH&#10;EOyv4mUC4nQVUpBlIf8PKH8BAAD//wMAUEsBAi0AFAAGAAgAAAAhALaDOJL+AAAA4QEAABMAAAAA&#10;AAAAAAAAAAAAAAAAAFtDb250ZW50X1R5cGVzXS54bWxQSwECLQAUAAYACAAAACEAOP0h/9YAAACU&#10;AQAACwAAAAAAAAAAAAAAAAAvAQAAX3JlbHMvLnJlbHNQSwECLQAUAAYACAAAACEAmmCIP9MBAAAG&#10;BAAADgAAAAAAAAAAAAAAAAAuAgAAZHJzL2Uyb0RvYy54bWxQSwECLQAUAAYACAAAACEAW7YP6N0A&#10;AAAIAQAADwAAAAAAAAAAAAAAAAAtBAAAZHJzL2Rvd25yZXYueG1sUEsFBgAAAAAEAAQA8wAAADcF&#10;AAAAAA==&#10;" strokecolor="white [3212]"/>
            </w:pict>
          </mc:Fallback>
        </mc:AlternateContent>
      </w:r>
    </w:p>
    <w:p w:rsidR="00903324" w:rsidRDefault="00903324" w:rsidP="0003308E">
      <w:pPr>
        <w:pStyle w:val="NormalNonumber"/>
        <w:snapToGrid w:val="0"/>
        <w:rPr>
          <w:rFonts w:eastAsiaTheme="majorEastAsia"/>
          <w:lang w:eastAsia="zh-CN"/>
        </w:rPr>
      </w:pPr>
    </w:p>
    <w:p w:rsidR="00903324" w:rsidRDefault="00903324" w:rsidP="0003308E">
      <w:pPr>
        <w:pStyle w:val="NormalNonumber"/>
        <w:snapToGrid w:val="0"/>
        <w:rPr>
          <w:rFonts w:eastAsiaTheme="majorEastAsia"/>
          <w:lang w:eastAsia="zh-CN"/>
        </w:rPr>
      </w:pPr>
    </w:p>
    <w:p w:rsidR="00903324" w:rsidRDefault="00903324" w:rsidP="0003308E">
      <w:pPr>
        <w:pStyle w:val="NormalNonumber"/>
        <w:snapToGrid w:val="0"/>
        <w:rPr>
          <w:rFonts w:eastAsiaTheme="majorEastAsia"/>
          <w:lang w:eastAsia="zh-CN"/>
        </w:rPr>
      </w:pPr>
    </w:p>
    <w:p w:rsidR="00636890" w:rsidRDefault="00636890" w:rsidP="0003308E">
      <w:pPr>
        <w:pStyle w:val="NormalNonumber"/>
        <w:snapToGrid w:val="0"/>
        <w:rPr>
          <w:rFonts w:eastAsiaTheme="majorEastAsia"/>
          <w:lang w:eastAsia="zh-CN"/>
        </w:rPr>
      </w:pPr>
    </w:p>
    <w:p w:rsidR="00636890" w:rsidRDefault="00636890" w:rsidP="0003308E">
      <w:pPr>
        <w:pStyle w:val="NormalNonumber"/>
        <w:snapToGrid w:val="0"/>
        <w:rPr>
          <w:rFonts w:eastAsiaTheme="majorEastAsia"/>
          <w:lang w:eastAsia="zh-CN"/>
        </w:rPr>
      </w:pPr>
    </w:p>
    <w:p w:rsidR="00636890" w:rsidRPr="00636890" w:rsidRDefault="00636890" w:rsidP="0003308E">
      <w:pPr>
        <w:pStyle w:val="NormalNonumber"/>
        <w:snapToGrid w:val="0"/>
        <w:rPr>
          <w:rFonts w:eastAsiaTheme="majorEastAsia"/>
          <w:lang w:eastAsia="zh-CN"/>
        </w:rPr>
      </w:pPr>
    </w:p>
    <w:p w:rsidR="00636890" w:rsidRDefault="00636890" w:rsidP="0003308E">
      <w:pPr>
        <w:pStyle w:val="NormalNonumber"/>
        <w:snapToGrid w:val="0"/>
        <w:rPr>
          <w:rFonts w:eastAsiaTheme="minorEastAsia"/>
          <w:lang w:eastAsia="zh-CN"/>
        </w:rPr>
      </w:pPr>
    </w:p>
    <w:p w:rsidR="00636890" w:rsidRDefault="008A04E5" w:rsidP="0003308E">
      <w:pPr>
        <w:pStyle w:val="NormalNonumber"/>
        <w:snapToGrid w:val="0"/>
        <w:rPr>
          <w:rFonts w:eastAsiaTheme="minorEastAsia"/>
          <w:lang w:eastAsia="zh-CN"/>
        </w:rPr>
      </w:pPr>
      <w:r>
        <w:rPr>
          <w:rFonts w:eastAsiaTheme="majorEastAsia"/>
          <w:b/>
          <w:noProof/>
          <w:sz w:val="24"/>
          <w:lang w:val="en-US" w:eastAsia="zh-CN"/>
        </w:rPr>
        <mc:AlternateContent>
          <mc:Choice Requires="wps">
            <w:drawing>
              <wp:anchor distT="0" distB="0" distL="114300" distR="114300" simplePos="0" relativeHeight="251954176" behindDoc="0" locked="0" layoutInCell="1" allowOverlap="1">
                <wp:simplePos x="0" y="0"/>
                <wp:positionH relativeFrom="column">
                  <wp:posOffset>4327525</wp:posOffset>
                </wp:positionH>
                <wp:positionV relativeFrom="paragraph">
                  <wp:posOffset>231140</wp:posOffset>
                </wp:positionV>
                <wp:extent cx="958215" cy="228600"/>
                <wp:effectExtent l="0" t="0" r="0" b="0"/>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EC" w:rsidRPr="00007749" w:rsidRDefault="00DE66EC">
                            <w:pPr>
                              <w:rPr>
                                <w:rFonts w:ascii="SimHei" w:eastAsia="SimHei" w:hAnsi="SimSun"/>
                                <w:lang w:eastAsia="zh-CN"/>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86" o:spid="_x0000_s1171" type="#_x0000_t202" style="position:absolute;left:0;text-align:left;margin-left:340.75pt;margin-top:18.2pt;width:75.45pt;height:18pt;z-index:25195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oVsQ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O4wE6YCiBzYadCtHFCVLW5+h1xm43ffgaEY4sL42V93fSfpNIyHXDRE7dqOUHBpGKogvtDf9J1cn&#10;HG1BtsNHWcFDZG+kAxpr1VlAKAcCdODp8cSNDYbCZrpIonCBEYWjCCILHHc+yebLvdLmPZMdskaO&#10;FVDvwMnhThsbDMlmF/uWkCVvW0d/K55tgOO0A0/DVXtmg3Bs/kyDdJNsktiLo+XGi4Oi8G7Kdewt&#10;y/ByUbwr1usi/GXfDeOs4VXFhH1mVlYY/xlzR41PmjhpS8uWVxbOhqTVbrtuFToQUHbpPldyODm7&#10;+c/DcEWAXF6kFEZxcBulXrlMLr24jBdeehkkXhCmt+kyiNO4KJ+ndMcF+/eU0GBZjRaTls5Bv8gt&#10;cN/r3EjWcQOzo+VdjpOTE8msAjeictQawtvJflIKG/65FED3TLTTq5XoJFYzbkfXGotk7oOtrB5B&#10;wUqCwkCmMPjAaKT6gdEAQyTH+vueKIZR+0FAF9iJMxtqNrazQQSFqzk2GE3m2kyTad8rvmsAee6z&#10;G+iUkjsV25aaojj2FwwGl8xxiNnJ8/TfeZ1H7eo3AAAA//8DAFBLAwQUAAYACAAAACEAFbqpidwA&#10;AAAJAQAADwAAAGRycy9kb3ducmV2LnhtbEyPwU7DMAyG70i8Q2QkbizdxkpXmk5oEhdubMA5bbI2&#10;InG6JNvC22NO7GRb/vT7c7PJzrKzDtF4FDCfFcA09l4ZHAR87F8fKmAxSVTSetQCfnSETXt708ha&#10;+Qu+6/MuDYxCMNZSwJjSVHMe+1E7GWd+0ki7gw9OJhrDwFWQFwp3li+KouROGqQLo5z0dtT99+7k&#10;BBwV7/LbcVB5u/oyn8Z2634fhLi/yy/PwJLO6R+GP31Sh5acOn9CFZkVUFbzFaECluUjMAKq5YKa&#10;TsATVd42/PqD9hcAAP//AwBQSwECLQAUAAYACAAAACEAtoM4kv4AAADhAQAAEwAAAAAAAAAAAAAA&#10;AAAAAAAAW0NvbnRlbnRfVHlwZXNdLnhtbFBLAQItABQABgAIAAAAIQA4/SH/1gAAAJQBAAALAAAA&#10;AAAAAAAAAAAAAC8BAABfcmVscy8ucmVsc1BLAQItABQABgAIAAAAIQDreRoVsQIAALIFAAAOAAAA&#10;AAAAAAAAAAAAAC4CAABkcnMvZTJvRG9jLnhtbFBLAQItABQABgAIAAAAIQAVuqmJ3AAAAAkBAAAP&#10;AAAAAAAAAAAAAAAAAAsFAABkcnMvZG93bnJldi54bWxQSwUGAAAAAAQABADzAAAAFAYAAAAA&#10;" filled="f" stroked="f">
                <v:textbox style="mso-fit-shape-to-text:t" inset="0,0,0,0">
                  <w:txbxContent>
                    <w:p w:rsidR="00DE66EC" w:rsidRPr="00007749" w:rsidRDefault="00DE66EC">
                      <w:pPr>
                        <w:rPr>
                          <w:rFonts w:ascii="SimHei" w:eastAsia="SimHei" w:hAnsi="SimSun"/>
                          <w:lang w:eastAsia="zh-CN"/>
                        </w:rPr>
                      </w:pPr>
                    </w:p>
                  </w:txbxContent>
                </v:textbox>
              </v:shape>
            </w:pict>
          </mc:Fallback>
        </mc:AlternateContent>
      </w:r>
    </w:p>
    <w:p w:rsidR="00636890" w:rsidRDefault="00636890" w:rsidP="0003308E">
      <w:pPr>
        <w:pStyle w:val="NormalNonumber"/>
        <w:snapToGrid w:val="0"/>
        <w:rPr>
          <w:rFonts w:eastAsiaTheme="minorEastAsia"/>
          <w:lang w:eastAsia="zh-CN"/>
        </w:rPr>
      </w:pPr>
    </w:p>
    <w:p w:rsidR="00636890" w:rsidRDefault="00636890" w:rsidP="0003308E">
      <w:pPr>
        <w:pStyle w:val="NormalNonumber"/>
        <w:snapToGrid w:val="0"/>
        <w:rPr>
          <w:rFonts w:eastAsiaTheme="minorEastAsia"/>
          <w:lang w:eastAsia="zh-CN"/>
        </w:rPr>
      </w:pPr>
    </w:p>
    <w:p w:rsidR="00636890" w:rsidRDefault="00636890" w:rsidP="0003308E">
      <w:pPr>
        <w:pStyle w:val="NormalNonumber"/>
        <w:snapToGrid w:val="0"/>
        <w:rPr>
          <w:rFonts w:eastAsiaTheme="minorEastAsia"/>
          <w:lang w:eastAsia="zh-CN"/>
        </w:rPr>
      </w:pPr>
    </w:p>
    <w:p w:rsidR="00636890" w:rsidRDefault="00636890" w:rsidP="0003308E">
      <w:pPr>
        <w:pStyle w:val="NormalNonumber"/>
        <w:snapToGrid w:val="0"/>
        <w:rPr>
          <w:rFonts w:eastAsiaTheme="minorEastAsia"/>
          <w:lang w:eastAsia="zh-CN"/>
        </w:rPr>
      </w:pPr>
    </w:p>
    <w:p w:rsidR="00636890" w:rsidRPr="00636890" w:rsidRDefault="00636890" w:rsidP="0003308E">
      <w:pPr>
        <w:pStyle w:val="NormalNonumber"/>
        <w:snapToGrid w:val="0"/>
        <w:rPr>
          <w:rFonts w:eastAsiaTheme="minorEastAsia"/>
          <w:lang w:eastAsia="zh-CN"/>
        </w:rPr>
      </w:pPr>
    </w:p>
    <w:p w:rsidR="001F37FF" w:rsidRPr="00F174CB" w:rsidRDefault="001F37FF" w:rsidP="00F174CB">
      <w:pPr>
        <w:pStyle w:val="CH1"/>
        <w:snapToGrid w:val="0"/>
        <w:spacing w:before="360"/>
        <w:ind w:hanging="887"/>
        <w:jc w:val="both"/>
        <w:outlineLvl w:val="0"/>
        <w:rPr>
          <w:rFonts w:eastAsia="SimHei"/>
          <w:sz w:val="32"/>
          <w:szCs w:val="32"/>
          <w:lang w:eastAsia="zh-CN"/>
        </w:rPr>
      </w:pPr>
      <w:r w:rsidRPr="00177A69">
        <w:rPr>
          <w:rFonts w:eastAsia="SimHei"/>
          <w:lang w:eastAsia="zh-CN"/>
        </w:rPr>
        <w:tab/>
      </w:r>
      <w:r w:rsidR="007541DE" w:rsidRPr="00F174CB">
        <w:rPr>
          <w:rFonts w:eastAsia="SimHei"/>
          <w:sz w:val="32"/>
          <w:szCs w:val="32"/>
          <w:lang w:eastAsia="zh-CN"/>
        </w:rPr>
        <w:t>三</w:t>
      </w:r>
      <w:r w:rsidR="00F54E81" w:rsidRPr="00F174CB">
        <w:rPr>
          <w:rFonts w:eastAsia="SimHei" w:hint="eastAsia"/>
          <w:sz w:val="32"/>
          <w:szCs w:val="32"/>
          <w:lang w:eastAsia="zh-CN"/>
        </w:rPr>
        <w:t>、</w:t>
      </w:r>
      <w:r w:rsidRPr="00F174CB">
        <w:rPr>
          <w:rFonts w:eastAsia="SimHei"/>
          <w:sz w:val="32"/>
          <w:szCs w:val="32"/>
          <w:lang w:eastAsia="zh-CN"/>
        </w:rPr>
        <w:tab/>
      </w:r>
      <w:r w:rsidR="007541DE" w:rsidRPr="00F174CB">
        <w:rPr>
          <w:rFonts w:eastAsia="SimHei"/>
          <w:sz w:val="32"/>
          <w:szCs w:val="32"/>
          <w:lang w:eastAsia="zh-CN"/>
        </w:rPr>
        <w:t>执行工作方案的</w:t>
      </w:r>
      <w:r w:rsidR="00BB1BA7" w:rsidRPr="00F174CB">
        <w:rPr>
          <w:rFonts w:eastAsia="SimHei"/>
          <w:sz w:val="32"/>
          <w:szCs w:val="32"/>
          <w:lang w:eastAsia="zh-CN"/>
        </w:rPr>
        <w:t>机</w:t>
      </w:r>
      <w:r w:rsidR="004A08C0" w:rsidRPr="00F174CB">
        <w:rPr>
          <w:rFonts w:eastAsia="SimHei" w:hint="eastAsia"/>
          <w:sz w:val="32"/>
          <w:szCs w:val="32"/>
          <w:lang w:eastAsia="zh-CN"/>
        </w:rPr>
        <w:t>构</w:t>
      </w:r>
      <w:r w:rsidR="00BB1BA7" w:rsidRPr="00F174CB">
        <w:rPr>
          <w:rFonts w:eastAsia="SimHei"/>
          <w:sz w:val="32"/>
          <w:szCs w:val="32"/>
          <w:lang w:eastAsia="zh-CN"/>
        </w:rPr>
        <w:t>安排</w:t>
      </w:r>
    </w:p>
    <w:p w:rsidR="001F37FF" w:rsidRPr="00F174CB" w:rsidRDefault="007541DE" w:rsidP="0003308E">
      <w:pPr>
        <w:pStyle w:val="CH2"/>
        <w:snapToGrid w:val="0"/>
        <w:jc w:val="both"/>
        <w:outlineLvl w:val="0"/>
        <w:rPr>
          <w:rFonts w:eastAsia="SimHei"/>
          <w:sz w:val="28"/>
          <w:szCs w:val="28"/>
          <w:lang w:eastAsia="zh-CN"/>
        </w:rPr>
      </w:pPr>
      <w:r w:rsidRPr="00177A69">
        <w:rPr>
          <w:rFonts w:eastAsia="SimHei"/>
          <w:lang w:eastAsia="zh-CN"/>
        </w:rPr>
        <w:tab/>
      </w:r>
      <w:r w:rsidRPr="00F174CB">
        <w:rPr>
          <w:rFonts w:eastAsia="SimHei"/>
          <w:sz w:val="28"/>
          <w:szCs w:val="28"/>
        </w:rPr>
        <w:t>A.</w:t>
      </w:r>
      <w:r w:rsidRPr="00F174CB">
        <w:rPr>
          <w:rFonts w:eastAsia="SimHei"/>
          <w:sz w:val="28"/>
          <w:szCs w:val="28"/>
        </w:rPr>
        <w:tab/>
      </w:r>
      <w:r w:rsidRPr="00F174CB">
        <w:rPr>
          <w:rFonts w:eastAsia="SimHei"/>
          <w:sz w:val="28"/>
          <w:szCs w:val="28"/>
          <w:lang w:eastAsia="zh-CN"/>
        </w:rPr>
        <w:t>现有机构</w:t>
      </w:r>
    </w:p>
    <w:p w:rsidR="001F37FF" w:rsidRPr="00B75287" w:rsidRDefault="00486B86" w:rsidP="0003308E">
      <w:pPr>
        <w:pStyle w:val="Normalnumber"/>
        <w:numPr>
          <w:ilvl w:val="0"/>
          <w:numId w:val="12"/>
        </w:numPr>
        <w:snapToGrid w:val="0"/>
        <w:jc w:val="both"/>
        <w:rPr>
          <w:rFonts w:eastAsia="SimSun"/>
          <w:kern w:val="14"/>
          <w:sz w:val="24"/>
          <w:lang w:eastAsia="ja-JP"/>
        </w:rPr>
      </w:pPr>
      <w:r w:rsidRPr="00B75287">
        <w:rPr>
          <w:rFonts w:eastAsia="SimSun"/>
          <w:kern w:val="14"/>
          <w:sz w:val="24"/>
          <w:lang w:eastAsia="zh-CN"/>
        </w:rPr>
        <w:t>全体会议、</w:t>
      </w:r>
      <w:r w:rsidR="00431BE9" w:rsidRPr="00B75287">
        <w:rPr>
          <w:rFonts w:eastAsia="SimSun"/>
          <w:kern w:val="14"/>
          <w:sz w:val="24"/>
          <w:lang w:eastAsia="zh-CN"/>
        </w:rPr>
        <w:t>主席团</w:t>
      </w:r>
      <w:r w:rsidRPr="00B75287">
        <w:rPr>
          <w:rFonts w:eastAsia="SimSun"/>
          <w:kern w:val="14"/>
          <w:sz w:val="24"/>
          <w:lang w:eastAsia="zh-CN"/>
        </w:rPr>
        <w:t>、多学科专家小组和秘书处在执行</w:t>
      </w:r>
      <w:r w:rsidRPr="00B75287">
        <w:rPr>
          <w:rFonts w:eastAsia="SimSun"/>
          <w:kern w:val="14"/>
          <w:sz w:val="24"/>
          <w:lang w:eastAsia="zh-CN"/>
        </w:rPr>
        <w:t>2030</w:t>
      </w:r>
      <w:r w:rsidRPr="00B75287">
        <w:rPr>
          <w:rFonts w:eastAsia="SimSun"/>
          <w:kern w:val="14"/>
          <w:sz w:val="24"/>
          <w:lang w:eastAsia="zh-CN"/>
        </w:rPr>
        <w:t>年前工作方案</w:t>
      </w:r>
      <w:r w:rsidR="004A08C0" w:rsidRPr="00B75287">
        <w:rPr>
          <w:rFonts w:eastAsia="SimSun"/>
          <w:kern w:val="14"/>
          <w:sz w:val="24"/>
          <w:lang w:eastAsia="zh-CN"/>
        </w:rPr>
        <w:t>中</w:t>
      </w:r>
      <w:r w:rsidRPr="00B75287">
        <w:rPr>
          <w:rFonts w:eastAsia="SimSun"/>
          <w:kern w:val="14"/>
          <w:sz w:val="24"/>
          <w:lang w:eastAsia="zh-CN"/>
        </w:rPr>
        <w:t>发挥着重要作用</w:t>
      </w:r>
      <w:r w:rsidR="008348A1" w:rsidRPr="00B75287">
        <w:rPr>
          <w:rFonts w:eastAsia="SimSun"/>
          <w:kern w:val="14"/>
          <w:sz w:val="24"/>
          <w:lang w:eastAsia="zh-CN"/>
        </w:rPr>
        <w:t>。</w:t>
      </w:r>
      <w:r w:rsidR="00DD4066" w:rsidRPr="00B75287">
        <w:rPr>
          <w:rFonts w:eastAsia="SimSun"/>
          <w:kern w:val="14"/>
          <w:sz w:val="24"/>
          <w:lang w:eastAsia="zh-CN"/>
        </w:rPr>
        <w:t>生物多样性平台的</w:t>
      </w:r>
      <w:r w:rsidR="000E7C78" w:rsidRPr="00B75287">
        <w:rPr>
          <w:rFonts w:eastAsia="SimSun"/>
          <w:kern w:val="14"/>
          <w:sz w:val="24"/>
          <w:lang w:eastAsia="zh-CN"/>
        </w:rPr>
        <w:t>成立</w:t>
      </w:r>
      <w:r w:rsidR="00DD4066" w:rsidRPr="00B75287">
        <w:rPr>
          <w:rFonts w:eastAsia="SimSun"/>
          <w:kern w:val="14"/>
          <w:sz w:val="24"/>
          <w:lang w:eastAsia="zh-CN"/>
        </w:rPr>
        <w:t>决议</w:t>
      </w:r>
      <w:r w:rsidR="00DD4066" w:rsidRPr="00B75287">
        <w:rPr>
          <w:rStyle w:val="FootnoteReference"/>
          <w:rFonts w:eastAsia="SimSun"/>
          <w:kern w:val="14"/>
          <w:sz w:val="24"/>
          <w:lang w:eastAsia="ja-JP"/>
        </w:rPr>
        <w:footnoteReference w:id="20"/>
      </w:r>
      <w:r w:rsidR="00DD4066" w:rsidRPr="00B75287">
        <w:rPr>
          <w:rFonts w:eastAsia="SimSun"/>
          <w:kern w:val="14"/>
          <w:sz w:val="24"/>
          <w:lang w:eastAsia="zh-CN"/>
        </w:rPr>
        <w:t>、</w:t>
      </w:r>
      <w:r w:rsidR="000E7C78" w:rsidRPr="00B75287">
        <w:rPr>
          <w:rFonts w:eastAsia="SimSun"/>
          <w:kern w:val="14"/>
          <w:sz w:val="24"/>
          <w:lang w:eastAsia="zh-CN"/>
        </w:rPr>
        <w:t>全体</w:t>
      </w:r>
      <w:r w:rsidR="00431BE9" w:rsidRPr="00B75287">
        <w:rPr>
          <w:rFonts w:eastAsia="SimSun"/>
          <w:kern w:val="14"/>
          <w:sz w:val="24"/>
          <w:lang w:eastAsia="zh-CN"/>
        </w:rPr>
        <w:t>会议</w:t>
      </w:r>
      <w:r w:rsidR="000E7C78" w:rsidRPr="00B75287">
        <w:rPr>
          <w:rFonts w:eastAsia="SimSun"/>
          <w:kern w:val="14"/>
          <w:sz w:val="24"/>
          <w:lang w:eastAsia="zh-CN"/>
        </w:rPr>
        <w:t>届会</w:t>
      </w:r>
      <w:r w:rsidR="00DD4066" w:rsidRPr="00B75287">
        <w:rPr>
          <w:rFonts w:eastAsia="SimSun"/>
          <w:kern w:val="14"/>
          <w:sz w:val="24"/>
          <w:lang w:eastAsia="zh-CN"/>
        </w:rPr>
        <w:t>议事规则</w:t>
      </w:r>
      <w:r w:rsidR="00DD4066" w:rsidRPr="00B75287">
        <w:rPr>
          <w:rStyle w:val="FootnoteReference"/>
          <w:rFonts w:eastAsia="SimSun"/>
          <w:kern w:val="14"/>
          <w:sz w:val="24"/>
          <w:lang w:eastAsia="ja-JP"/>
        </w:rPr>
        <w:footnoteReference w:id="21"/>
      </w:r>
      <w:r w:rsidR="00DD4066" w:rsidRPr="00B75287">
        <w:rPr>
          <w:rFonts w:eastAsia="SimSun"/>
          <w:kern w:val="14"/>
          <w:sz w:val="24"/>
          <w:lang w:eastAsia="ja-JP"/>
        </w:rPr>
        <w:t xml:space="preserve"> </w:t>
      </w:r>
      <w:r w:rsidR="00DD4066" w:rsidRPr="00B75287">
        <w:rPr>
          <w:rFonts w:eastAsia="SimSun"/>
          <w:kern w:val="14"/>
          <w:sz w:val="24"/>
          <w:lang w:eastAsia="zh-CN"/>
        </w:rPr>
        <w:t>和生物多样性平台交付品编</w:t>
      </w:r>
      <w:r w:rsidR="002A2F5C" w:rsidRPr="00B75287">
        <w:rPr>
          <w:rFonts w:eastAsia="SimSun"/>
          <w:kern w:val="14"/>
          <w:sz w:val="24"/>
          <w:lang w:eastAsia="zh-CN"/>
        </w:rPr>
        <w:t>制</w:t>
      </w:r>
      <w:r w:rsidR="00DD4066" w:rsidRPr="00B75287">
        <w:rPr>
          <w:rFonts w:eastAsia="SimSun"/>
          <w:kern w:val="14"/>
          <w:sz w:val="24"/>
          <w:lang w:eastAsia="zh-CN"/>
        </w:rPr>
        <w:t>程序</w:t>
      </w:r>
      <w:r w:rsidR="00431BE9" w:rsidRPr="00B75287">
        <w:rPr>
          <w:rStyle w:val="FootnoteReference"/>
          <w:rFonts w:eastAsia="SimSun"/>
          <w:kern w:val="14"/>
          <w:sz w:val="24"/>
          <w:lang w:eastAsia="ja-JP"/>
        </w:rPr>
        <w:footnoteReference w:id="22"/>
      </w:r>
      <w:r w:rsidR="00DD4066" w:rsidRPr="00B75287">
        <w:rPr>
          <w:rFonts w:eastAsia="SimSun"/>
          <w:kern w:val="14"/>
          <w:sz w:val="24"/>
          <w:lang w:eastAsia="zh-CN"/>
        </w:rPr>
        <w:t>界定了</w:t>
      </w:r>
      <w:r w:rsidR="000E7C78" w:rsidRPr="00B75287">
        <w:rPr>
          <w:rFonts w:eastAsia="SimSun"/>
          <w:kern w:val="14"/>
          <w:sz w:val="24"/>
          <w:lang w:eastAsia="zh-CN"/>
        </w:rPr>
        <w:t>其</w:t>
      </w:r>
      <w:r w:rsidR="00DD4066" w:rsidRPr="00B75287">
        <w:rPr>
          <w:rFonts w:eastAsia="SimSun"/>
          <w:kern w:val="14"/>
          <w:sz w:val="24"/>
          <w:lang w:eastAsia="zh-CN"/>
        </w:rPr>
        <w:t>各自的</w:t>
      </w:r>
      <w:r w:rsidR="00431BE9" w:rsidRPr="00B75287">
        <w:rPr>
          <w:rFonts w:eastAsia="SimSun"/>
          <w:kern w:val="14"/>
          <w:sz w:val="24"/>
          <w:lang w:eastAsia="zh-CN"/>
        </w:rPr>
        <w:t>职责</w:t>
      </w:r>
      <w:r w:rsidR="00DD4066" w:rsidRPr="00B75287">
        <w:rPr>
          <w:rFonts w:eastAsia="SimSun"/>
          <w:kern w:val="14"/>
          <w:sz w:val="24"/>
          <w:lang w:eastAsia="ja-JP"/>
        </w:rPr>
        <w:t>。</w:t>
      </w:r>
      <w:r w:rsidR="00DD4066" w:rsidRPr="00B75287">
        <w:rPr>
          <w:rFonts w:eastAsia="SimSun"/>
          <w:kern w:val="14"/>
          <w:sz w:val="24"/>
          <w:lang w:eastAsia="zh-CN"/>
        </w:rPr>
        <w:t>视特定届会</w:t>
      </w:r>
      <w:r w:rsidR="001B0767" w:rsidRPr="00B75287">
        <w:rPr>
          <w:rFonts w:eastAsia="SimSun"/>
          <w:kern w:val="14"/>
          <w:sz w:val="24"/>
          <w:lang w:eastAsia="zh-CN"/>
        </w:rPr>
        <w:t>的</w:t>
      </w:r>
      <w:r w:rsidR="00DD4066" w:rsidRPr="00B75287">
        <w:rPr>
          <w:rFonts w:eastAsia="SimSun"/>
          <w:kern w:val="14"/>
          <w:sz w:val="24"/>
          <w:lang w:eastAsia="zh-CN"/>
        </w:rPr>
        <w:t>议程</w:t>
      </w:r>
      <w:r w:rsidR="001B0767" w:rsidRPr="00B75287">
        <w:rPr>
          <w:rFonts w:eastAsia="SimSun"/>
          <w:kern w:val="14"/>
          <w:sz w:val="24"/>
          <w:lang w:eastAsia="zh-CN"/>
        </w:rPr>
        <w:t>（反映工作方案的需求）和可用资</w:t>
      </w:r>
      <w:r w:rsidR="000E7C78" w:rsidRPr="00B75287">
        <w:rPr>
          <w:rFonts w:eastAsia="SimSun"/>
          <w:kern w:val="14"/>
          <w:sz w:val="24"/>
          <w:lang w:eastAsia="zh-CN"/>
        </w:rPr>
        <w:t>金情况</w:t>
      </w:r>
      <w:r w:rsidR="001B0767" w:rsidRPr="00B75287">
        <w:rPr>
          <w:rFonts w:eastAsia="SimSun"/>
          <w:kern w:val="14"/>
          <w:sz w:val="24"/>
          <w:lang w:eastAsia="zh-CN"/>
        </w:rPr>
        <w:t>而定，全体会议各届会议将继续每隔</w:t>
      </w:r>
      <w:r w:rsidR="001B0767" w:rsidRPr="00B75287">
        <w:rPr>
          <w:rFonts w:eastAsia="SimSun"/>
          <w:kern w:val="14"/>
          <w:sz w:val="24"/>
          <w:lang w:eastAsia="zh-CN"/>
        </w:rPr>
        <w:t>12</w:t>
      </w:r>
      <w:r w:rsidR="00AD6BB8" w:rsidRPr="00B75287">
        <w:rPr>
          <w:rFonts w:eastAsia="SimSun"/>
          <w:kern w:val="14"/>
          <w:sz w:val="24"/>
          <w:lang w:eastAsia="zh-CN"/>
        </w:rPr>
        <w:t>至</w:t>
      </w:r>
      <w:r w:rsidR="001B0767" w:rsidRPr="00B75287">
        <w:rPr>
          <w:rFonts w:eastAsia="SimSun"/>
          <w:kern w:val="14"/>
          <w:sz w:val="24"/>
          <w:lang w:eastAsia="zh-CN"/>
        </w:rPr>
        <w:t>18</w:t>
      </w:r>
      <w:r w:rsidR="001B0767" w:rsidRPr="00B75287">
        <w:rPr>
          <w:rFonts w:eastAsia="SimSun"/>
          <w:kern w:val="14"/>
          <w:sz w:val="24"/>
          <w:lang w:eastAsia="zh-CN"/>
        </w:rPr>
        <w:t>个月组织一次</w:t>
      </w:r>
      <w:r w:rsidR="001B0767" w:rsidRPr="00B75287">
        <w:rPr>
          <w:rFonts w:eastAsia="SimSun"/>
          <w:kern w:val="14"/>
          <w:sz w:val="24"/>
          <w:lang w:eastAsia="ja-JP"/>
        </w:rPr>
        <w:t>。</w:t>
      </w:r>
      <w:r w:rsidR="00431BE9" w:rsidRPr="00B75287">
        <w:rPr>
          <w:rFonts w:eastAsia="SimSun"/>
          <w:kern w:val="14"/>
          <w:sz w:val="24"/>
          <w:lang w:eastAsia="ja-JP"/>
        </w:rPr>
        <w:t xml:space="preserve"> </w:t>
      </w:r>
    </w:p>
    <w:p w:rsidR="00ED37A6" w:rsidRPr="00F174CB" w:rsidRDefault="00ED37A6" w:rsidP="0003308E">
      <w:pPr>
        <w:pStyle w:val="CH2"/>
        <w:snapToGrid w:val="0"/>
        <w:jc w:val="both"/>
        <w:outlineLvl w:val="0"/>
        <w:rPr>
          <w:rFonts w:eastAsia="SimHei"/>
          <w:sz w:val="28"/>
          <w:szCs w:val="28"/>
          <w:lang w:eastAsia="zh-CN"/>
        </w:rPr>
      </w:pPr>
      <w:r w:rsidRPr="00177A69">
        <w:rPr>
          <w:rFonts w:eastAsia="SimHei"/>
          <w:lang w:eastAsia="zh-CN"/>
        </w:rPr>
        <w:tab/>
      </w:r>
      <w:r w:rsidRPr="00F174CB">
        <w:rPr>
          <w:rFonts w:eastAsia="SimHei"/>
          <w:sz w:val="28"/>
          <w:szCs w:val="28"/>
          <w:lang w:eastAsia="zh-CN"/>
        </w:rPr>
        <w:t>B.</w:t>
      </w:r>
      <w:r w:rsidRPr="00F174CB">
        <w:rPr>
          <w:rFonts w:eastAsia="SimHei"/>
          <w:sz w:val="28"/>
          <w:szCs w:val="28"/>
          <w:lang w:eastAsia="zh-CN"/>
        </w:rPr>
        <w:tab/>
      </w:r>
      <w:r w:rsidR="007541DE" w:rsidRPr="00F174CB">
        <w:rPr>
          <w:rFonts w:eastAsia="SimHei"/>
          <w:sz w:val="28"/>
          <w:szCs w:val="28"/>
          <w:lang w:eastAsia="zh-CN"/>
        </w:rPr>
        <w:t>论坛、专家组、工作队和技术支</w:t>
      </w:r>
      <w:r w:rsidR="00543B83" w:rsidRPr="00F174CB">
        <w:rPr>
          <w:rFonts w:eastAsia="SimHei"/>
          <w:sz w:val="28"/>
          <w:szCs w:val="28"/>
          <w:lang w:eastAsia="zh-CN"/>
        </w:rPr>
        <w:t>持小组</w:t>
      </w:r>
    </w:p>
    <w:p w:rsidR="00AA24C0" w:rsidRPr="00B75287" w:rsidRDefault="00AF2926" w:rsidP="0003308E">
      <w:pPr>
        <w:pStyle w:val="Normalnumber"/>
        <w:numPr>
          <w:ilvl w:val="0"/>
          <w:numId w:val="12"/>
        </w:numPr>
        <w:snapToGrid w:val="0"/>
        <w:jc w:val="both"/>
        <w:rPr>
          <w:rFonts w:eastAsia="SimSun"/>
          <w:kern w:val="14"/>
          <w:sz w:val="24"/>
          <w:lang w:eastAsia="ja-JP"/>
        </w:rPr>
      </w:pPr>
      <w:r w:rsidRPr="00B75287">
        <w:rPr>
          <w:rFonts w:eastAsia="SimSun"/>
          <w:kern w:val="14"/>
          <w:sz w:val="24"/>
          <w:lang w:eastAsia="zh-CN"/>
        </w:rPr>
        <w:t>与第一份工作方案</w:t>
      </w:r>
      <w:r w:rsidR="009E49CC" w:rsidRPr="00B75287">
        <w:rPr>
          <w:rFonts w:eastAsia="SimSun"/>
          <w:kern w:val="14"/>
          <w:sz w:val="24"/>
          <w:lang w:eastAsia="zh-CN"/>
        </w:rPr>
        <w:t>相同</w:t>
      </w:r>
      <w:r w:rsidRPr="00B75287">
        <w:rPr>
          <w:rFonts w:eastAsia="SimSun"/>
          <w:kern w:val="14"/>
          <w:sz w:val="24"/>
          <w:lang w:eastAsia="zh-CN"/>
        </w:rPr>
        <w:t>，</w:t>
      </w:r>
      <w:r w:rsidRPr="00B75287">
        <w:rPr>
          <w:rFonts w:eastAsia="SimSun"/>
          <w:kern w:val="14"/>
          <w:sz w:val="24"/>
          <w:lang w:eastAsia="zh-CN"/>
        </w:rPr>
        <w:t>2030</w:t>
      </w:r>
      <w:r w:rsidRPr="00B75287">
        <w:rPr>
          <w:rFonts w:eastAsia="SimSun"/>
          <w:kern w:val="14"/>
          <w:sz w:val="24"/>
          <w:lang w:eastAsia="zh-CN"/>
        </w:rPr>
        <w:t>年前工作方案将</w:t>
      </w:r>
      <w:r w:rsidR="00EF2E9D" w:rsidRPr="00B75287">
        <w:rPr>
          <w:rFonts w:eastAsia="SimSun"/>
          <w:kern w:val="14"/>
          <w:sz w:val="24"/>
          <w:lang w:eastAsia="zh-CN"/>
        </w:rPr>
        <w:t>在生物多样性</w:t>
      </w:r>
      <w:r w:rsidR="00AA24C0" w:rsidRPr="00B75287">
        <w:rPr>
          <w:rFonts w:eastAsia="SimSun"/>
          <w:kern w:val="14"/>
          <w:sz w:val="24"/>
          <w:lang w:eastAsia="zh-CN"/>
        </w:rPr>
        <w:t>平台</w:t>
      </w:r>
      <w:r w:rsidR="00EF2E9D" w:rsidRPr="00B75287">
        <w:rPr>
          <w:rFonts w:eastAsia="SimSun"/>
          <w:kern w:val="14"/>
          <w:sz w:val="24"/>
          <w:lang w:eastAsia="zh-CN"/>
        </w:rPr>
        <w:t>能力建设平台、</w:t>
      </w:r>
      <w:r w:rsidR="00393800" w:rsidRPr="00B75287">
        <w:rPr>
          <w:rFonts w:eastAsia="SimSun"/>
          <w:kern w:val="14"/>
          <w:sz w:val="24"/>
          <w:lang w:eastAsia="zh-CN"/>
        </w:rPr>
        <w:t>有时限</w:t>
      </w:r>
      <w:r w:rsidR="004C3265" w:rsidRPr="00B75287">
        <w:rPr>
          <w:rFonts w:eastAsia="SimSun"/>
          <w:kern w:val="14"/>
          <w:sz w:val="24"/>
          <w:lang w:eastAsia="zh-CN"/>
        </w:rPr>
        <w:t>的</w:t>
      </w:r>
      <w:r w:rsidR="00AA24C0" w:rsidRPr="00B75287">
        <w:rPr>
          <w:rFonts w:eastAsia="SimSun"/>
          <w:kern w:val="14"/>
          <w:sz w:val="24"/>
          <w:lang w:eastAsia="zh-CN"/>
        </w:rPr>
        <w:t>特定任务</w:t>
      </w:r>
      <w:r w:rsidR="00393800" w:rsidRPr="00B75287">
        <w:rPr>
          <w:rFonts w:eastAsia="SimSun"/>
          <w:kern w:val="14"/>
          <w:sz w:val="24"/>
          <w:lang w:eastAsia="zh-CN"/>
        </w:rPr>
        <w:t>专家组</w:t>
      </w:r>
      <w:r w:rsidR="009E49CC" w:rsidRPr="00B75287">
        <w:rPr>
          <w:rFonts w:eastAsia="SimSun"/>
          <w:kern w:val="14"/>
          <w:sz w:val="24"/>
          <w:lang w:eastAsia="zh-CN"/>
        </w:rPr>
        <w:t>和</w:t>
      </w:r>
      <w:r w:rsidR="00393800" w:rsidRPr="00B75287">
        <w:rPr>
          <w:rFonts w:eastAsia="SimSun"/>
          <w:kern w:val="14"/>
          <w:sz w:val="24"/>
          <w:lang w:eastAsia="zh-CN"/>
        </w:rPr>
        <w:t>工作队的支持下</w:t>
      </w:r>
      <w:r w:rsidR="009E49CC" w:rsidRPr="00B75287">
        <w:rPr>
          <w:rFonts w:eastAsia="SimSun"/>
          <w:kern w:val="14"/>
          <w:sz w:val="24"/>
          <w:lang w:eastAsia="zh-CN"/>
        </w:rPr>
        <w:t>并</w:t>
      </w:r>
      <w:r w:rsidR="002B6CFF" w:rsidRPr="00B75287">
        <w:rPr>
          <w:rFonts w:eastAsia="SimSun"/>
          <w:kern w:val="14"/>
          <w:sz w:val="24"/>
          <w:lang w:eastAsia="zh-CN"/>
        </w:rPr>
        <w:t>在</w:t>
      </w:r>
      <w:r w:rsidR="00393800" w:rsidRPr="00B75287">
        <w:rPr>
          <w:rFonts w:eastAsia="SimSun"/>
          <w:kern w:val="14"/>
          <w:sz w:val="24"/>
          <w:lang w:eastAsia="zh-CN"/>
        </w:rPr>
        <w:t>秘书处和技术支</w:t>
      </w:r>
      <w:r w:rsidR="002B6CFF" w:rsidRPr="00B75287">
        <w:rPr>
          <w:rFonts w:eastAsia="SimSun"/>
          <w:kern w:val="14"/>
          <w:sz w:val="24"/>
          <w:lang w:eastAsia="zh-CN"/>
        </w:rPr>
        <w:t>持小组</w:t>
      </w:r>
      <w:r w:rsidR="00393800" w:rsidRPr="00B75287">
        <w:rPr>
          <w:rFonts w:eastAsia="SimSun"/>
          <w:kern w:val="14"/>
          <w:sz w:val="24"/>
          <w:lang w:eastAsia="zh-CN"/>
        </w:rPr>
        <w:t>的技术支持下执行。</w:t>
      </w:r>
    </w:p>
    <w:p w:rsidR="00ED37A6" w:rsidRPr="00B75287" w:rsidRDefault="00393800" w:rsidP="0003308E">
      <w:pPr>
        <w:pStyle w:val="Normalnumber"/>
        <w:numPr>
          <w:ilvl w:val="0"/>
          <w:numId w:val="12"/>
        </w:numPr>
        <w:snapToGrid w:val="0"/>
        <w:jc w:val="both"/>
        <w:rPr>
          <w:rFonts w:eastAsia="SimSun"/>
          <w:kern w:val="14"/>
          <w:sz w:val="24"/>
          <w:lang w:eastAsia="ja-JP"/>
        </w:rPr>
      </w:pPr>
      <w:r w:rsidRPr="00B75287">
        <w:rPr>
          <w:rFonts w:eastAsia="SimSun"/>
          <w:kern w:val="14"/>
          <w:sz w:val="24"/>
          <w:lang w:eastAsia="zh-CN"/>
        </w:rPr>
        <w:t>生物多样性平台能力建设论坛是加强合作伙伴参与并促进</w:t>
      </w:r>
      <w:r w:rsidR="000D710B" w:rsidRPr="00B75287">
        <w:rPr>
          <w:rFonts w:eastAsia="SimSun"/>
          <w:kern w:val="14"/>
          <w:sz w:val="24"/>
          <w:lang w:eastAsia="zh-CN"/>
        </w:rPr>
        <w:t>合作伙伴</w:t>
      </w:r>
      <w:r w:rsidRPr="00B75287">
        <w:rPr>
          <w:rFonts w:eastAsia="SimSun"/>
          <w:kern w:val="14"/>
          <w:sz w:val="24"/>
          <w:lang w:eastAsia="zh-CN"/>
        </w:rPr>
        <w:t>合作以执行和进一步制定能力建设滚动计划的一项工具。</w:t>
      </w:r>
      <w:r w:rsidR="00E63BCE" w:rsidRPr="00B75287">
        <w:rPr>
          <w:rFonts w:eastAsia="SimSun"/>
          <w:kern w:val="14"/>
          <w:sz w:val="24"/>
          <w:lang w:eastAsia="zh-CN"/>
        </w:rPr>
        <w:t>在论坛下开展的工作旨在推进合作伙伴</w:t>
      </w:r>
      <w:r w:rsidR="0007475E" w:rsidRPr="00B75287">
        <w:rPr>
          <w:rFonts w:eastAsia="SimSun"/>
          <w:kern w:val="14"/>
          <w:sz w:val="24"/>
          <w:lang w:eastAsia="zh-CN"/>
        </w:rPr>
        <w:t>的</w:t>
      </w:r>
      <w:r w:rsidR="00E63BCE" w:rsidRPr="00B75287">
        <w:rPr>
          <w:rFonts w:eastAsia="SimSun"/>
          <w:kern w:val="14"/>
          <w:sz w:val="24"/>
          <w:lang w:eastAsia="zh-CN"/>
        </w:rPr>
        <w:t>共同议程</w:t>
      </w:r>
      <w:r w:rsidR="0007475E" w:rsidRPr="00B75287">
        <w:rPr>
          <w:rFonts w:eastAsia="SimSun"/>
          <w:kern w:val="14"/>
          <w:sz w:val="24"/>
          <w:lang w:eastAsia="zh-CN"/>
        </w:rPr>
        <w:t>，</w:t>
      </w:r>
      <w:r w:rsidR="00E63BCE" w:rsidRPr="00B75287">
        <w:rPr>
          <w:rFonts w:eastAsia="SimSun"/>
          <w:kern w:val="14"/>
          <w:sz w:val="24"/>
          <w:lang w:eastAsia="zh-CN"/>
        </w:rPr>
        <w:t>并</w:t>
      </w:r>
      <w:r w:rsidR="00F052D3" w:rsidRPr="00B75287">
        <w:rPr>
          <w:rFonts w:eastAsia="SimSun"/>
          <w:kern w:val="14"/>
          <w:sz w:val="24"/>
          <w:lang w:eastAsia="zh-CN"/>
        </w:rPr>
        <w:t>推动</w:t>
      </w:r>
      <w:r w:rsidR="00E63BCE" w:rsidRPr="00B75287">
        <w:rPr>
          <w:rFonts w:eastAsia="SimSun"/>
          <w:kern w:val="14"/>
          <w:sz w:val="24"/>
          <w:lang w:eastAsia="zh-CN"/>
        </w:rPr>
        <w:t>对合作伙伴正在</w:t>
      </w:r>
      <w:r w:rsidR="003617EB" w:rsidRPr="00B75287">
        <w:rPr>
          <w:rFonts w:eastAsia="SimSun"/>
          <w:kern w:val="14"/>
          <w:sz w:val="24"/>
          <w:lang w:eastAsia="zh-CN"/>
        </w:rPr>
        <w:t>开展</w:t>
      </w:r>
      <w:r w:rsidR="00E63BCE" w:rsidRPr="00B75287">
        <w:rPr>
          <w:rFonts w:eastAsia="SimSun"/>
          <w:kern w:val="14"/>
          <w:sz w:val="24"/>
          <w:lang w:eastAsia="zh-CN"/>
        </w:rPr>
        <w:t>的相关方案和活动进行长期战略性协调。</w:t>
      </w:r>
    </w:p>
    <w:p w:rsidR="00ED37A6" w:rsidRPr="00B75287" w:rsidRDefault="001354FD" w:rsidP="0003308E">
      <w:pPr>
        <w:pStyle w:val="Normalnumber"/>
        <w:numPr>
          <w:ilvl w:val="0"/>
          <w:numId w:val="12"/>
        </w:numPr>
        <w:snapToGrid w:val="0"/>
        <w:jc w:val="both"/>
        <w:rPr>
          <w:rFonts w:eastAsia="SimSun"/>
          <w:kern w:val="14"/>
          <w:sz w:val="24"/>
          <w:lang w:eastAsia="ja-JP"/>
        </w:rPr>
      </w:pPr>
      <w:r w:rsidRPr="00B75287">
        <w:rPr>
          <w:rFonts w:eastAsia="SimSun"/>
          <w:kern w:val="14"/>
          <w:sz w:val="24"/>
          <w:lang w:eastAsia="zh-CN"/>
        </w:rPr>
        <w:t>将成立几个有时限的特定任务</w:t>
      </w:r>
      <w:r w:rsidR="004C3265" w:rsidRPr="00B75287">
        <w:rPr>
          <w:rFonts w:eastAsia="SimSun"/>
          <w:kern w:val="14"/>
          <w:sz w:val="24"/>
          <w:lang w:eastAsia="zh-CN"/>
        </w:rPr>
        <w:t>专家组，</w:t>
      </w:r>
      <w:r w:rsidR="00427908" w:rsidRPr="00B75287">
        <w:rPr>
          <w:rFonts w:eastAsia="SimSun"/>
          <w:kern w:val="14"/>
          <w:sz w:val="24"/>
          <w:lang w:eastAsia="zh-CN"/>
        </w:rPr>
        <w:t>以</w:t>
      </w:r>
      <w:r w:rsidR="004C3265" w:rsidRPr="00B75287">
        <w:rPr>
          <w:rFonts w:eastAsia="SimSun"/>
          <w:kern w:val="14"/>
          <w:sz w:val="24"/>
          <w:lang w:eastAsia="zh-CN"/>
        </w:rPr>
        <w:t>按照</w:t>
      </w:r>
      <w:r w:rsidR="004C3265" w:rsidRPr="00B75287">
        <w:rPr>
          <w:rFonts w:eastAsia="SimSun"/>
          <w:kern w:val="14"/>
          <w:sz w:val="24"/>
          <w:lang w:eastAsia="ja-JP"/>
        </w:rPr>
        <w:t>IPBES-3/3</w:t>
      </w:r>
      <w:r w:rsidR="004C3265" w:rsidRPr="00B75287">
        <w:rPr>
          <w:rFonts w:eastAsia="SimSun"/>
          <w:kern w:val="14"/>
          <w:sz w:val="24"/>
          <w:lang w:eastAsia="zh-CN"/>
        </w:rPr>
        <w:t>号决定附件一所载的交付品编写程序</w:t>
      </w:r>
      <w:r w:rsidR="00233179" w:rsidRPr="00B75287">
        <w:rPr>
          <w:rFonts w:eastAsia="SimSun"/>
          <w:kern w:val="14"/>
          <w:sz w:val="24"/>
          <w:lang w:eastAsia="zh-CN"/>
        </w:rPr>
        <w:t>编</w:t>
      </w:r>
      <w:r w:rsidR="000E43DE" w:rsidRPr="00B75287">
        <w:rPr>
          <w:rFonts w:eastAsia="SimSun"/>
          <w:kern w:val="14"/>
          <w:sz w:val="24"/>
          <w:lang w:eastAsia="zh-CN"/>
        </w:rPr>
        <w:t>写</w:t>
      </w:r>
      <w:r w:rsidR="00233179" w:rsidRPr="00B75287">
        <w:rPr>
          <w:rFonts w:eastAsia="SimSun"/>
          <w:kern w:val="14"/>
          <w:sz w:val="24"/>
          <w:lang w:eastAsia="zh-CN"/>
        </w:rPr>
        <w:t>评估或技术文件，</w:t>
      </w:r>
      <w:r w:rsidR="00427908" w:rsidRPr="00B75287">
        <w:rPr>
          <w:rFonts w:eastAsia="SimSun"/>
          <w:kern w:val="14"/>
          <w:sz w:val="24"/>
          <w:lang w:eastAsia="zh-CN"/>
        </w:rPr>
        <w:t>专家组</w:t>
      </w:r>
      <w:r w:rsidR="00233179" w:rsidRPr="00B75287">
        <w:rPr>
          <w:rFonts w:eastAsia="SimSun"/>
          <w:kern w:val="14"/>
          <w:sz w:val="24"/>
          <w:lang w:eastAsia="zh-CN"/>
        </w:rPr>
        <w:t>将包括：</w:t>
      </w:r>
    </w:p>
    <w:p w:rsidR="00ED37A6" w:rsidRPr="00B75287" w:rsidRDefault="00C52E33" w:rsidP="0003308E">
      <w:pPr>
        <w:pStyle w:val="Normalnumber"/>
        <w:numPr>
          <w:ilvl w:val="1"/>
          <w:numId w:val="4"/>
        </w:numPr>
        <w:tabs>
          <w:tab w:val="clear" w:pos="4082"/>
        </w:tabs>
        <w:snapToGrid w:val="0"/>
        <w:jc w:val="both"/>
        <w:rPr>
          <w:rFonts w:eastAsia="SimSun"/>
          <w:kern w:val="14"/>
          <w:sz w:val="24"/>
          <w:lang w:eastAsia="ja-JP"/>
        </w:rPr>
      </w:pPr>
      <w:r w:rsidRPr="00B75287">
        <w:rPr>
          <w:rFonts w:eastAsia="SimSun"/>
          <w:kern w:val="14"/>
          <w:sz w:val="24"/>
          <w:lang w:eastAsia="ja-JP"/>
        </w:rPr>
        <w:t>交付</w:t>
      </w:r>
      <w:r w:rsidR="00C573D4" w:rsidRPr="00B75287">
        <w:rPr>
          <w:rFonts w:eastAsia="SimSun"/>
          <w:kern w:val="14"/>
          <w:sz w:val="24"/>
          <w:lang w:eastAsia="ja-JP"/>
        </w:rPr>
        <w:t>范围界定报告专家组：这些专家组将包括所有相关学科的科学家</w:t>
      </w:r>
      <w:r w:rsidR="00BD717C" w:rsidRPr="00B75287">
        <w:rPr>
          <w:rFonts w:eastAsia="SimSun"/>
          <w:kern w:val="14"/>
          <w:sz w:val="24"/>
          <w:lang w:eastAsia="ja-JP"/>
        </w:rPr>
        <w:t>、</w:t>
      </w:r>
      <w:r w:rsidR="002928EC" w:rsidRPr="00B75287">
        <w:rPr>
          <w:rFonts w:eastAsia="SimSun"/>
          <w:kern w:val="14"/>
          <w:sz w:val="24"/>
          <w:lang w:eastAsia="ja-JP"/>
        </w:rPr>
        <w:t>土著和地方知识专家及土著和地方知识方面的专家</w:t>
      </w:r>
      <w:r w:rsidR="00C72AB6" w:rsidRPr="00B75287">
        <w:rPr>
          <w:rStyle w:val="FootnoteReference"/>
          <w:rFonts w:eastAsia="SimSun"/>
          <w:kern w:val="14"/>
          <w:sz w:val="24"/>
          <w:lang w:eastAsia="ja-JP"/>
        </w:rPr>
        <w:footnoteReference w:id="23"/>
      </w:r>
      <w:r w:rsidR="00427908" w:rsidRPr="00B75287">
        <w:rPr>
          <w:rFonts w:eastAsia="SimSun"/>
          <w:kern w:val="14"/>
          <w:sz w:val="24"/>
          <w:lang w:eastAsia="zh-CN"/>
        </w:rPr>
        <w:t>、</w:t>
      </w:r>
      <w:r w:rsidR="00C72AB6" w:rsidRPr="00B75287">
        <w:rPr>
          <w:rFonts w:eastAsia="SimSun"/>
          <w:kern w:val="14"/>
          <w:sz w:val="24"/>
          <w:lang w:eastAsia="ja-JP"/>
        </w:rPr>
        <w:t>提高相关性和可信度</w:t>
      </w:r>
      <w:r w:rsidR="00727735" w:rsidRPr="00B75287">
        <w:rPr>
          <w:rFonts w:eastAsia="SimSun"/>
          <w:kern w:val="14"/>
          <w:sz w:val="24"/>
          <w:lang w:eastAsia="ja-JP"/>
        </w:rPr>
        <w:t>的政策实践者</w:t>
      </w:r>
      <w:r w:rsidR="00427908" w:rsidRPr="00B75287">
        <w:rPr>
          <w:rFonts w:eastAsia="SimSun"/>
          <w:kern w:val="14"/>
          <w:sz w:val="24"/>
          <w:lang w:eastAsia="zh-CN"/>
        </w:rPr>
        <w:t>以及</w:t>
      </w:r>
      <w:r w:rsidR="00BD717C" w:rsidRPr="00B75287">
        <w:rPr>
          <w:rFonts w:eastAsia="SimSun"/>
          <w:kern w:val="14"/>
          <w:sz w:val="24"/>
          <w:lang w:eastAsia="ja-JP"/>
        </w:rPr>
        <w:t>来自</w:t>
      </w:r>
      <w:r w:rsidR="00C573D4" w:rsidRPr="00B75287">
        <w:rPr>
          <w:rFonts w:eastAsia="SimSun"/>
          <w:kern w:val="14"/>
          <w:sz w:val="24"/>
          <w:lang w:eastAsia="ja-JP"/>
        </w:rPr>
        <w:t>所有相关利益攸关方</w:t>
      </w:r>
      <w:r w:rsidR="00852C9A" w:rsidRPr="00B75287">
        <w:rPr>
          <w:rFonts w:eastAsia="SimSun"/>
          <w:kern w:val="14"/>
          <w:sz w:val="24"/>
          <w:lang w:eastAsia="zh-CN"/>
        </w:rPr>
        <w:t>团</w:t>
      </w:r>
      <w:r w:rsidR="00C573D4" w:rsidRPr="00B75287">
        <w:rPr>
          <w:rFonts w:eastAsia="SimSun"/>
          <w:kern w:val="14"/>
          <w:sz w:val="24"/>
          <w:lang w:eastAsia="ja-JP"/>
        </w:rPr>
        <w:t>体</w:t>
      </w:r>
      <w:r w:rsidR="00824394" w:rsidRPr="00B75287">
        <w:rPr>
          <w:rFonts w:eastAsia="SimSun"/>
          <w:kern w:val="14"/>
          <w:sz w:val="24"/>
          <w:lang w:eastAsia="ja-JP"/>
        </w:rPr>
        <w:t>（如私营部门和民间社会）</w:t>
      </w:r>
      <w:r w:rsidR="00C573D4" w:rsidRPr="00B75287">
        <w:rPr>
          <w:rFonts w:eastAsia="SimSun"/>
          <w:kern w:val="14"/>
          <w:sz w:val="24"/>
          <w:lang w:eastAsia="ja-JP"/>
        </w:rPr>
        <w:t>的专</w:t>
      </w:r>
      <w:r w:rsidR="00BD717C" w:rsidRPr="00B75287">
        <w:rPr>
          <w:rFonts w:eastAsia="SimSun"/>
          <w:kern w:val="14"/>
          <w:sz w:val="24"/>
          <w:lang w:eastAsia="ja-JP"/>
        </w:rPr>
        <w:t>家</w:t>
      </w:r>
      <w:r w:rsidR="00C573D4" w:rsidRPr="00B75287">
        <w:rPr>
          <w:rFonts w:eastAsia="SimSun"/>
          <w:kern w:val="14"/>
          <w:sz w:val="24"/>
          <w:lang w:eastAsia="ja-JP"/>
        </w:rPr>
        <w:t>。电子会议可用作范围界定过程的一部分，以增加</w:t>
      </w:r>
      <w:r w:rsidR="00C72AB6" w:rsidRPr="00B75287">
        <w:rPr>
          <w:rFonts w:eastAsia="SimSun"/>
          <w:kern w:val="14"/>
          <w:sz w:val="24"/>
          <w:lang w:eastAsia="ja-JP"/>
        </w:rPr>
        <w:t>对</w:t>
      </w:r>
      <w:r w:rsidR="00C72AB6" w:rsidRPr="00B75287">
        <w:rPr>
          <w:rFonts w:eastAsia="SimSun"/>
          <w:kern w:val="14"/>
          <w:sz w:val="24"/>
          <w:lang w:eastAsia="zh-CN"/>
        </w:rPr>
        <w:t>该过程投入的数量和类型</w:t>
      </w:r>
      <w:r w:rsidR="00C573D4" w:rsidRPr="00B75287">
        <w:rPr>
          <w:rFonts w:eastAsia="SimSun"/>
          <w:kern w:val="14"/>
          <w:sz w:val="24"/>
          <w:lang w:eastAsia="ja-JP"/>
        </w:rPr>
        <w:t>。将继续鼓励各国政府和相关利益攸关方提名在</w:t>
      </w:r>
      <w:r w:rsidR="000E3C33" w:rsidRPr="00B75287">
        <w:rPr>
          <w:rFonts w:eastAsia="SimSun"/>
          <w:kern w:val="14"/>
          <w:sz w:val="24"/>
          <w:lang w:eastAsia="zh-CN"/>
        </w:rPr>
        <w:t>政</w:t>
      </w:r>
      <w:r w:rsidR="00C573D4" w:rsidRPr="00B75287">
        <w:rPr>
          <w:rFonts w:eastAsia="SimSun"/>
          <w:kern w:val="14"/>
          <w:sz w:val="24"/>
          <w:lang w:eastAsia="ja-JP"/>
        </w:rPr>
        <w:t>策</w:t>
      </w:r>
      <w:r w:rsidR="000E3C33" w:rsidRPr="00B75287">
        <w:rPr>
          <w:rFonts w:eastAsia="SimSun"/>
          <w:kern w:val="14"/>
          <w:sz w:val="24"/>
          <w:lang w:eastAsia="zh-CN"/>
        </w:rPr>
        <w:t>制定</w:t>
      </w:r>
      <w:r w:rsidR="00C72AB6" w:rsidRPr="00B75287">
        <w:rPr>
          <w:rFonts w:eastAsia="SimSun"/>
          <w:kern w:val="14"/>
          <w:sz w:val="24"/>
          <w:lang w:eastAsia="ja-JP"/>
        </w:rPr>
        <w:t>、</w:t>
      </w:r>
      <w:r w:rsidR="00C573D4" w:rsidRPr="00B75287">
        <w:rPr>
          <w:rFonts w:eastAsia="SimSun"/>
          <w:kern w:val="14"/>
          <w:sz w:val="24"/>
          <w:lang w:eastAsia="ja-JP"/>
        </w:rPr>
        <w:t>研究方案编制和能力建设方面具有实际经验的专家，以</w:t>
      </w:r>
      <w:r w:rsidR="000E3C33" w:rsidRPr="00B75287">
        <w:rPr>
          <w:rFonts w:eastAsia="SimSun"/>
          <w:kern w:val="14"/>
          <w:sz w:val="24"/>
          <w:lang w:eastAsia="zh-CN"/>
        </w:rPr>
        <w:t>增强</w:t>
      </w:r>
      <w:r w:rsidR="00C573D4" w:rsidRPr="00B75287">
        <w:rPr>
          <w:rFonts w:eastAsia="SimSun"/>
          <w:kern w:val="14"/>
          <w:sz w:val="24"/>
          <w:lang w:eastAsia="ja-JP"/>
        </w:rPr>
        <w:t>范围界定报告的政策相关</w:t>
      </w:r>
      <w:r w:rsidR="000E3C33" w:rsidRPr="00B75287">
        <w:rPr>
          <w:rFonts w:eastAsia="SimSun"/>
          <w:kern w:val="14"/>
          <w:sz w:val="24"/>
          <w:lang w:eastAsia="zh-CN"/>
        </w:rPr>
        <w:t>性</w:t>
      </w:r>
      <w:r w:rsidR="00C573D4" w:rsidRPr="00B75287">
        <w:rPr>
          <w:rFonts w:eastAsia="SimSun"/>
          <w:kern w:val="14"/>
          <w:sz w:val="24"/>
          <w:lang w:eastAsia="ja-JP"/>
        </w:rPr>
        <w:t>。</w:t>
      </w:r>
    </w:p>
    <w:p w:rsidR="002928EC" w:rsidRPr="00B75287" w:rsidRDefault="00C52E33" w:rsidP="0003308E">
      <w:pPr>
        <w:pStyle w:val="Normalnumber"/>
        <w:numPr>
          <w:ilvl w:val="1"/>
          <w:numId w:val="4"/>
        </w:numPr>
        <w:tabs>
          <w:tab w:val="clear" w:pos="4082"/>
        </w:tabs>
        <w:snapToGrid w:val="0"/>
        <w:jc w:val="both"/>
        <w:rPr>
          <w:rFonts w:eastAsia="SimSun"/>
          <w:kern w:val="14"/>
          <w:sz w:val="24"/>
          <w:lang w:eastAsia="ja-JP"/>
        </w:rPr>
      </w:pPr>
      <w:r w:rsidRPr="00B75287">
        <w:rPr>
          <w:rFonts w:eastAsia="SimSun"/>
          <w:kern w:val="14"/>
          <w:sz w:val="24"/>
          <w:lang w:eastAsia="zh-CN"/>
        </w:rPr>
        <w:t>交付评估报告专家组：</w:t>
      </w:r>
      <w:r w:rsidRPr="00B75287">
        <w:rPr>
          <w:rFonts w:eastAsia="SimSun"/>
          <w:kern w:val="14"/>
          <w:sz w:val="24"/>
          <w:lang w:eastAsia="ja-JP"/>
        </w:rPr>
        <w:t>将继续</w:t>
      </w:r>
      <w:r w:rsidR="000E75ED" w:rsidRPr="00B75287">
        <w:rPr>
          <w:rFonts w:eastAsia="SimSun"/>
          <w:kern w:val="14"/>
          <w:sz w:val="24"/>
          <w:lang w:eastAsia="ja-JP"/>
        </w:rPr>
        <w:t>鼓励各国政府和相关利益攸关方确保其</w:t>
      </w:r>
      <w:r w:rsidR="00800C1C" w:rsidRPr="00B75287">
        <w:rPr>
          <w:rFonts w:eastAsia="SimSun"/>
          <w:kern w:val="14"/>
          <w:sz w:val="24"/>
          <w:lang w:eastAsia="zh-CN"/>
        </w:rPr>
        <w:t>被</w:t>
      </w:r>
      <w:r w:rsidR="000E75ED" w:rsidRPr="00B75287">
        <w:rPr>
          <w:rFonts w:eastAsia="SimSun"/>
          <w:kern w:val="14"/>
          <w:sz w:val="24"/>
          <w:lang w:eastAsia="zh-CN"/>
        </w:rPr>
        <w:t>提名人</w:t>
      </w:r>
      <w:r w:rsidR="00800C1C" w:rsidRPr="00B75287">
        <w:rPr>
          <w:rFonts w:eastAsia="SimSun"/>
          <w:kern w:val="14"/>
          <w:sz w:val="24"/>
          <w:lang w:eastAsia="zh-CN"/>
        </w:rPr>
        <w:t>中</w:t>
      </w:r>
      <w:r w:rsidR="000E75ED" w:rsidRPr="00B75287">
        <w:rPr>
          <w:rFonts w:eastAsia="SimSun"/>
          <w:kern w:val="14"/>
          <w:sz w:val="24"/>
          <w:lang w:eastAsia="zh-CN"/>
        </w:rPr>
        <w:t>包</w:t>
      </w:r>
      <w:r w:rsidR="00800C1C" w:rsidRPr="00B75287">
        <w:rPr>
          <w:rFonts w:eastAsia="SimSun"/>
          <w:kern w:val="14"/>
          <w:sz w:val="24"/>
          <w:lang w:eastAsia="zh-CN"/>
        </w:rPr>
        <w:t>括</w:t>
      </w:r>
      <w:r w:rsidR="000E75ED" w:rsidRPr="00B75287">
        <w:rPr>
          <w:rFonts w:eastAsia="SimSun"/>
          <w:kern w:val="14"/>
          <w:sz w:val="24"/>
          <w:lang w:eastAsia="zh-CN"/>
        </w:rPr>
        <w:t>来自</w:t>
      </w:r>
      <w:r w:rsidRPr="00B75287">
        <w:rPr>
          <w:rFonts w:eastAsia="SimSun"/>
          <w:kern w:val="14"/>
          <w:sz w:val="24"/>
          <w:lang w:eastAsia="ja-JP"/>
        </w:rPr>
        <w:t>所有区</w:t>
      </w:r>
      <w:r w:rsidR="00800C1C" w:rsidRPr="00B75287">
        <w:rPr>
          <w:rFonts w:eastAsia="SimSun"/>
          <w:kern w:val="14"/>
          <w:sz w:val="24"/>
          <w:lang w:eastAsia="zh-CN"/>
        </w:rPr>
        <w:t>域和</w:t>
      </w:r>
      <w:r w:rsidRPr="00B75287">
        <w:rPr>
          <w:rFonts w:eastAsia="SimSun"/>
          <w:kern w:val="14"/>
          <w:sz w:val="24"/>
          <w:lang w:eastAsia="ja-JP"/>
        </w:rPr>
        <w:t>相关学科的</w:t>
      </w:r>
      <w:r w:rsidR="000E75ED" w:rsidRPr="00B75287">
        <w:rPr>
          <w:rFonts w:eastAsia="SimSun"/>
          <w:kern w:val="14"/>
          <w:sz w:val="24"/>
          <w:lang w:eastAsia="ja-JP"/>
        </w:rPr>
        <w:t>数量</w:t>
      </w:r>
      <w:r w:rsidR="000E75ED" w:rsidRPr="00B75287">
        <w:rPr>
          <w:rFonts w:eastAsia="SimSun"/>
          <w:kern w:val="14"/>
          <w:sz w:val="24"/>
          <w:lang w:eastAsia="zh-CN"/>
        </w:rPr>
        <w:t>足够</w:t>
      </w:r>
      <w:r w:rsidR="00C701C1" w:rsidRPr="00B75287">
        <w:rPr>
          <w:rFonts w:eastAsia="SimSun"/>
          <w:kern w:val="14"/>
          <w:sz w:val="24"/>
          <w:lang w:eastAsia="zh-CN"/>
        </w:rPr>
        <w:t>、性别均衡</w:t>
      </w:r>
      <w:r w:rsidR="000E75ED" w:rsidRPr="00B75287">
        <w:rPr>
          <w:rFonts w:eastAsia="SimSun"/>
          <w:kern w:val="14"/>
          <w:sz w:val="24"/>
          <w:lang w:eastAsia="zh-CN"/>
        </w:rPr>
        <w:t>的专</w:t>
      </w:r>
      <w:r w:rsidRPr="00B75287">
        <w:rPr>
          <w:rFonts w:eastAsia="SimSun"/>
          <w:kern w:val="14"/>
          <w:sz w:val="24"/>
          <w:lang w:eastAsia="ja-JP"/>
        </w:rPr>
        <w:t>家，特别是来自人文学科的社会科学家和学者</w:t>
      </w:r>
      <w:r w:rsidR="000346DB" w:rsidRPr="00B75287">
        <w:rPr>
          <w:rFonts w:eastAsia="SimSun"/>
          <w:kern w:val="14"/>
          <w:sz w:val="24"/>
          <w:lang w:eastAsia="zh-CN"/>
        </w:rPr>
        <w:t>、</w:t>
      </w:r>
      <w:r w:rsidR="00F0498C" w:rsidRPr="00B75287">
        <w:rPr>
          <w:rFonts w:eastAsia="SimSun"/>
          <w:kern w:val="14"/>
          <w:sz w:val="24"/>
          <w:lang w:eastAsia="ja-JP"/>
        </w:rPr>
        <w:t>土著和地方知识专家以及土著和地方知识方面的专家</w:t>
      </w:r>
      <w:r w:rsidR="002928EC" w:rsidRPr="00B75287">
        <w:rPr>
          <w:rFonts w:eastAsia="SimSun"/>
          <w:kern w:val="14"/>
          <w:sz w:val="24"/>
          <w:lang w:eastAsia="ja-JP"/>
        </w:rPr>
        <w:t>。</w:t>
      </w:r>
    </w:p>
    <w:p w:rsidR="00ED37A6" w:rsidRPr="00B75287" w:rsidRDefault="00C52E33" w:rsidP="0003308E">
      <w:pPr>
        <w:pStyle w:val="Normalnumber"/>
        <w:numPr>
          <w:ilvl w:val="1"/>
          <w:numId w:val="4"/>
        </w:numPr>
        <w:tabs>
          <w:tab w:val="clear" w:pos="4082"/>
        </w:tabs>
        <w:snapToGrid w:val="0"/>
        <w:jc w:val="both"/>
        <w:rPr>
          <w:rFonts w:eastAsia="SimSun"/>
          <w:kern w:val="14"/>
          <w:sz w:val="24"/>
          <w:lang w:eastAsia="ja-JP"/>
        </w:rPr>
      </w:pPr>
      <w:r w:rsidRPr="00B75287">
        <w:rPr>
          <w:rFonts w:eastAsia="SimSun"/>
          <w:kern w:val="14"/>
          <w:sz w:val="24"/>
          <w:lang w:eastAsia="zh-CN"/>
        </w:rPr>
        <w:t>交付技术报告专家组。</w:t>
      </w:r>
    </w:p>
    <w:p w:rsidR="00ED37A6" w:rsidRPr="00B75287" w:rsidRDefault="00171FF4" w:rsidP="0003308E">
      <w:pPr>
        <w:pStyle w:val="Normalnumber"/>
        <w:numPr>
          <w:ilvl w:val="0"/>
          <w:numId w:val="12"/>
        </w:numPr>
        <w:snapToGrid w:val="0"/>
        <w:jc w:val="both"/>
        <w:rPr>
          <w:rFonts w:eastAsia="SimSun"/>
          <w:kern w:val="14"/>
          <w:sz w:val="24"/>
          <w:lang w:eastAsia="ja-JP"/>
        </w:rPr>
      </w:pPr>
      <w:r w:rsidRPr="00B75287">
        <w:rPr>
          <w:rFonts w:eastAsia="SimSun"/>
          <w:kern w:val="14"/>
          <w:sz w:val="24"/>
          <w:lang w:eastAsia="zh-CN"/>
        </w:rPr>
        <w:t>全体会议将酌情设立有时限的</w:t>
      </w:r>
      <w:r w:rsidR="006F6250" w:rsidRPr="00B75287">
        <w:rPr>
          <w:rFonts w:eastAsia="SimSun"/>
          <w:kern w:val="14"/>
          <w:sz w:val="24"/>
          <w:lang w:eastAsia="zh-CN"/>
        </w:rPr>
        <w:t>特定</w:t>
      </w:r>
      <w:r w:rsidRPr="00B75287">
        <w:rPr>
          <w:rFonts w:eastAsia="SimSun"/>
          <w:kern w:val="14"/>
          <w:sz w:val="24"/>
          <w:lang w:eastAsia="zh-CN"/>
        </w:rPr>
        <w:t>任务工作队，以支持编写评估</w:t>
      </w:r>
      <w:r w:rsidR="000346DB" w:rsidRPr="00B75287">
        <w:rPr>
          <w:rFonts w:eastAsia="SimSun"/>
          <w:kern w:val="14"/>
          <w:sz w:val="24"/>
          <w:lang w:eastAsia="zh-CN"/>
        </w:rPr>
        <w:t>之</w:t>
      </w:r>
      <w:r w:rsidRPr="00B75287">
        <w:rPr>
          <w:rFonts w:eastAsia="SimSun"/>
          <w:kern w:val="14"/>
          <w:sz w:val="24"/>
          <w:lang w:eastAsia="zh-CN"/>
        </w:rPr>
        <w:t>外的交付品，并决定其具体的职权范围。</w:t>
      </w:r>
      <w:r w:rsidR="006D72A6" w:rsidRPr="00B75287">
        <w:rPr>
          <w:rStyle w:val="FootnoteReference"/>
          <w:rFonts w:eastAsia="SimSun"/>
          <w:kern w:val="14"/>
          <w:sz w:val="24"/>
          <w:lang w:eastAsia="ja-JP"/>
        </w:rPr>
        <w:footnoteReference w:id="24"/>
      </w:r>
      <w:r w:rsidR="00ED37A6" w:rsidRPr="00B75287">
        <w:rPr>
          <w:rFonts w:eastAsia="SimSun"/>
          <w:kern w:val="14"/>
          <w:sz w:val="24"/>
          <w:lang w:eastAsia="ja-JP"/>
        </w:rPr>
        <w:t xml:space="preserve"> </w:t>
      </w:r>
    </w:p>
    <w:p w:rsidR="00ED37A6" w:rsidRPr="00B75287" w:rsidRDefault="00C9622C" w:rsidP="0003308E">
      <w:pPr>
        <w:pStyle w:val="Normalnumber"/>
        <w:numPr>
          <w:ilvl w:val="0"/>
          <w:numId w:val="12"/>
        </w:numPr>
        <w:snapToGrid w:val="0"/>
        <w:jc w:val="both"/>
        <w:rPr>
          <w:rFonts w:eastAsia="SimSun"/>
          <w:sz w:val="24"/>
          <w:lang w:eastAsia="zh-CN"/>
        </w:rPr>
      </w:pPr>
      <w:r w:rsidRPr="00B75287">
        <w:rPr>
          <w:rFonts w:eastAsia="SimSun"/>
          <w:sz w:val="24"/>
          <w:lang w:eastAsia="zh-CN"/>
        </w:rPr>
        <w:t>秘书处将为执行工作方案提供技术支持，并酌情为编写某些交付品辅之以技术支</w:t>
      </w:r>
      <w:r w:rsidR="00543B83" w:rsidRPr="00B75287">
        <w:rPr>
          <w:rFonts w:eastAsia="SimSun"/>
          <w:sz w:val="24"/>
          <w:lang w:eastAsia="zh-CN"/>
        </w:rPr>
        <w:t>持小组</w:t>
      </w:r>
      <w:r w:rsidRPr="00B75287">
        <w:rPr>
          <w:rFonts w:eastAsia="SimSun"/>
          <w:sz w:val="24"/>
          <w:lang w:eastAsia="zh-CN"/>
        </w:rPr>
        <w:t>。</w:t>
      </w:r>
      <w:r w:rsidR="009B0765" w:rsidRPr="00B75287">
        <w:rPr>
          <w:rFonts w:eastAsia="SimSun"/>
          <w:sz w:val="24"/>
          <w:lang w:eastAsia="zh-CN"/>
        </w:rPr>
        <w:t>为设立这些单位，</w:t>
      </w:r>
      <w:r w:rsidRPr="00B75287">
        <w:rPr>
          <w:rFonts w:eastAsia="SimSun"/>
          <w:sz w:val="24"/>
          <w:lang w:eastAsia="zh-CN"/>
        </w:rPr>
        <w:t>秘书处将</w:t>
      </w:r>
      <w:r w:rsidR="000415EC" w:rsidRPr="00B75287">
        <w:rPr>
          <w:rFonts w:eastAsia="SimSun"/>
          <w:sz w:val="24"/>
          <w:lang w:eastAsia="zh-CN"/>
        </w:rPr>
        <w:t>发表</w:t>
      </w:r>
      <w:r w:rsidRPr="00B75287">
        <w:rPr>
          <w:rFonts w:eastAsia="SimSun"/>
          <w:sz w:val="24"/>
          <w:lang w:eastAsia="zh-CN"/>
        </w:rPr>
        <w:t>公开呼吁，</w:t>
      </w:r>
      <w:r w:rsidR="004E05A3" w:rsidRPr="00B75287">
        <w:rPr>
          <w:rFonts w:eastAsia="SimSun"/>
          <w:sz w:val="24"/>
          <w:lang w:eastAsia="zh-CN"/>
        </w:rPr>
        <w:t>号召各方</w:t>
      </w:r>
      <w:r w:rsidR="00DC5CB8" w:rsidRPr="00B75287">
        <w:rPr>
          <w:rFonts w:eastAsia="SimSun"/>
          <w:sz w:val="24"/>
          <w:lang w:eastAsia="zh-CN"/>
        </w:rPr>
        <w:t>表达</w:t>
      </w:r>
      <w:r w:rsidRPr="00B75287">
        <w:rPr>
          <w:rFonts w:eastAsia="SimSun"/>
          <w:sz w:val="24"/>
          <w:lang w:eastAsia="zh-CN"/>
        </w:rPr>
        <w:t>提供技术支持</w:t>
      </w:r>
      <w:r w:rsidR="00DC5CB8" w:rsidRPr="00B75287">
        <w:rPr>
          <w:rFonts w:eastAsia="SimSun"/>
          <w:sz w:val="24"/>
          <w:lang w:eastAsia="zh-CN"/>
        </w:rPr>
        <w:t>的意向</w:t>
      </w:r>
      <w:r w:rsidRPr="00B75287">
        <w:rPr>
          <w:rFonts w:eastAsia="SimSun"/>
          <w:sz w:val="24"/>
          <w:lang w:eastAsia="zh-CN"/>
        </w:rPr>
        <w:t>，包括各国政府和其他利益攸关方</w:t>
      </w:r>
      <w:r w:rsidR="009B0765" w:rsidRPr="00B75287">
        <w:rPr>
          <w:rFonts w:eastAsia="SimSun"/>
          <w:sz w:val="24"/>
          <w:lang w:eastAsia="zh-CN"/>
        </w:rPr>
        <w:t>提供</w:t>
      </w:r>
      <w:r w:rsidRPr="00B75287">
        <w:rPr>
          <w:rFonts w:eastAsia="SimSun"/>
          <w:sz w:val="24"/>
          <w:lang w:eastAsia="zh-CN"/>
        </w:rPr>
        <w:t>的实物</w:t>
      </w:r>
      <w:r w:rsidR="009B0765" w:rsidRPr="00B75287">
        <w:rPr>
          <w:rFonts w:eastAsia="SimSun"/>
          <w:sz w:val="24"/>
          <w:lang w:eastAsia="zh-CN"/>
        </w:rPr>
        <w:t>支助</w:t>
      </w:r>
      <w:r w:rsidRPr="00B75287">
        <w:rPr>
          <w:rFonts w:eastAsia="SimSun"/>
          <w:sz w:val="24"/>
          <w:lang w:eastAsia="zh-CN"/>
        </w:rPr>
        <w:t>。最合适的机构将由主席团</w:t>
      </w:r>
      <w:r w:rsidR="000346DB" w:rsidRPr="00B75287">
        <w:rPr>
          <w:rFonts w:eastAsia="SimSun"/>
          <w:sz w:val="24"/>
          <w:lang w:eastAsia="zh-CN"/>
        </w:rPr>
        <w:t>甄</w:t>
      </w:r>
      <w:r w:rsidRPr="00B75287">
        <w:rPr>
          <w:rFonts w:eastAsia="SimSun"/>
          <w:sz w:val="24"/>
          <w:lang w:eastAsia="zh-CN"/>
        </w:rPr>
        <w:t>选，并将在执行秘书的领导下开展工作。</w:t>
      </w:r>
    </w:p>
    <w:p w:rsidR="00ED37A6" w:rsidRPr="00F62731" w:rsidRDefault="00327006" w:rsidP="00F62731">
      <w:pPr>
        <w:pStyle w:val="CH1"/>
        <w:snapToGrid w:val="0"/>
        <w:ind w:hanging="1007"/>
        <w:jc w:val="both"/>
        <w:outlineLvl w:val="0"/>
        <w:rPr>
          <w:rFonts w:eastAsia="SimHei"/>
          <w:sz w:val="32"/>
          <w:szCs w:val="32"/>
        </w:rPr>
      </w:pPr>
      <w:bookmarkStart w:id="10" w:name="_Hlk531688685"/>
      <w:r w:rsidRPr="00177A69">
        <w:rPr>
          <w:rFonts w:eastAsia="SimHei"/>
          <w:lang w:eastAsia="zh-CN"/>
        </w:rPr>
        <w:tab/>
      </w:r>
      <w:r w:rsidR="007541DE" w:rsidRPr="00F62731">
        <w:rPr>
          <w:rFonts w:eastAsia="SimHei"/>
          <w:sz w:val="32"/>
          <w:szCs w:val="32"/>
          <w:lang w:eastAsia="zh-CN"/>
        </w:rPr>
        <w:t>四</w:t>
      </w:r>
      <w:r w:rsidR="00F54E81" w:rsidRPr="00F62731">
        <w:rPr>
          <w:rFonts w:eastAsia="SimHei" w:hint="eastAsia"/>
          <w:sz w:val="32"/>
          <w:szCs w:val="32"/>
          <w:lang w:eastAsia="zh-CN"/>
        </w:rPr>
        <w:t>、</w:t>
      </w:r>
      <w:r w:rsidR="00ED37A6" w:rsidRPr="00F62731">
        <w:rPr>
          <w:rFonts w:eastAsia="SimHei"/>
          <w:sz w:val="32"/>
          <w:szCs w:val="32"/>
        </w:rPr>
        <w:tab/>
      </w:r>
      <w:r w:rsidR="007541DE" w:rsidRPr="00F62731">
        <w:rPr>
          <w:rFonts w:eastAsia="SimHei"/>
          <w:sz w:val="32"/>
          <w:szCs w:val="32"/>
          <w:lang w:eastAsia="zh-CN"/>
        </w:rPr>
        <w:t>工作方案预算</w:t>
      </w:r>
      <w:bookmarkEnd w:id="10"/>
    </w:p>
    <w:p w:rsidR="00ED37A6" w:rsidRPr="00B75287" w:rsidRDefault="004510F5" w:rsidP="0003308E">
      <w:pPr>
        <w:pStyle w:val="Normalnumber"/>
        <w:numPr>
          <w:ilvl w:val="0"/>
          <w:numId w:val="12"/>
        </w:numPr>
        <w:snapToGrid w:val="0"/>
        <w:jc w:val="both"/>
        <w:rPr>
          <w:rFonts w:eastAsia="SimSun"/>
          <w:kern w:val="14"/>
          <w:sz w:val="24"/>
          <w:lang w:eastAsia="ja-JP"/>
        </w:rPr>
      </w:pPr>
      <w:r w:rsidRPr="00B75287">
        <w:rPr>
          <w:rFonts w:eastAsia="SimSun"/>
          <w:kern w:val="14"/>
          <w:sz w:val="24"/>
          <w:lang w:eastAsia="zh-CN"/>
        </w:rPr>
        <w:t>生物多样性平台</w:t>
      </w:r>
      <w:r w:rsidRPr="00B75287">
        <w:rPr>
          <w:rFonts w:eastAsia="SimSun"/>
          <w:kern w:val="14"/>
          <w:sz w:val="24"/>
          <w:lang w:eastAsia="zh-CN"/>
        </w:rPr>
        <w:t>2030</w:t>
      </w:r>
      <w:r w:rsidRPr="00B75287">
        <w:rPr>
          <w:rFonts w:eastAsia="SimSun"/>
          <w:kern w:val="14"/>
          <w:sz w:val="24"/>
          <w:lang w:eastAsia="zh-CN"/>
        </w:rPr>
        <w:t>年前工作方案将继续执行生物多样性平台筹资战略，该平台将</w:t>
      </w:r>
      <w:r w:rsidR="003135E3" w:rsidRPr="00B75287">
        <w:rPr>
          <w:rFonts w:eastAsia="SimSun"/>
          <w:kern w:val="14"/>
          <w:sz w:val="24"/>
          <w:lang w:eastAsia="zh-CN"/>
        </w:rPr>
        <w:t>依</w:t>
      </w:r>
      <w:r w:rsidR="00775D58" w:rsidRPr="00B75287">
        <w:rPr>
          <w:rFonts w:eastAsia="SimSun"/>
          <w:kern w:val="14"/>
          <w:sz w:val="24"/>
          <w:lang w:eastAsia="zh-CN"/>
        </w:rPr>
        <w:t>靠</w:t>
      </w:r>
      <w:r w:rsidR="003135E3" w:rsidRPr="00B75287">
        <w:rPr>
          <w:rFonts w:eastAsia="SimSun"/>
          <w:kern w:val="14"/>
          <w:sz w:val="24"/>
          <w:lang w:eastAsia="zh-CN"/>
        </w:rPr>
        <w:t>这三类资源</w:t>
      </w:r>
      <w:r w:rsidR="0060134E" w:rsidRPr="00B75287">
        <w:rPr>
          <w:rFonts w:eastAsia="SimSun"/>
          <w:kern w:val="14"/>
          <w:sz w:val="24"/>
          <w:lang w:eastAsia="ja-JP"/>
        </w:rPr>
        <w:t>：</w:t>
      </w:r>
    </w:p>
    <w:p w:rsidR="00ED37A6" w:rsidRPr="00B75287" w:rsidRDefault="003135E3" w:rsidP="0003308E">
      <w:pPr>
        <w:pStyle w:val="Normalnumber"/>
        <w:numPr>
          <w:ilvl w:val="1"/>
          <w:numId w:val="7"/>
        </w:numPr>
        <w:tabs>
          <w:tab w:val="clear" w:pos="4082"/>
        </w:tabs>
        <w:snapToGrid w:val="0"/>
        <w:jc w:val="both"/>
        <w:rPr>
          <w:rFonts w:eastAsia="SimSun"/>
          <w:kern w:val="14"/>
          <w:sz w:val="24"/>
          <w:lang w:eastAsia="ja-JP"/>
        </w:rPr>
      </w:pPr>
      <w:r w:rsidRPr="00B75287">
        <w:rPr>
          <w:rFonts w:eastAsia="SimSun"/>
          <w:kern w:val="14"/>
          <w:sz w:val="24"/>
          <w:lang w:eastAsia="zh-CN"/>
        </w:rPr>
        <w:t>为生物多样性平台信托基金提供的现金捐款；</w:t>
      </w:r>
    </w:p>
    <w:p w:rsidR="00ED37A6" w:rsidRPr="00B75287" w:rsidRDefault="008244A8" w:rsidP="0003308E">
      <w:pPr>
        <w:pStyle w:val="Normalnumber"/>
        <w:numPr>
          <w:ilvl w:val="1"/>
          <w:numId w:val="7"/>
        </w:numPr>
        <w:tabs>
          <w:tab w:val="clear" w:pos="4082"/>
        </w:tabs>
        <w:snapToGrid w:val="0"/>
        <w:jc w:val="both"/>
        <w:rPr>
          <w:rFonts w:eastAsia="SimSun"/>
          <w:kern w:val="14"/>
          <w:sz w:val="24"/>
          <w:lang w:eastAsia="ja-JP"/>
        </w:rPr>
      </w:pPr>
      <w:r w:rsidRPr="00B75287">
        <w:rPr>
          <w:rFonts w:eastAsia="SimSun"/>
          <w:kern w:val="14"/>
          <w:sz w:val="24"/>
          <w:lang w:eastAsia="ja-JP"/>
        </w:rPr>
        <w:t>实物捐助，涵盖</w:t>
      </w:r>
      <w:r w:rsidR="0004641D" w:rsidRPr="00B75287">
        <w:rPr>
          <w:rFonts w:eastAsia="SimSun"/>
          <w:kern w:val="14"/>
          <w:sz w:val="24"/>
          <w:lang w:eastAsia="zh-CN"/>
        </w:rPr>
        <w:t>原本</w:t>
      </w:r>
      <w:r w:rsidRPr="00B75287">
        <w:rPr>
          <w:rFonts w:eastAsia="SimSun"/>
          <w:kern w:val="14"/>
          <w:sz w:val="24"/>
          <w:lang w:eastAsia="ja-JP"/>
        </w:rPr>
        <w:t>要向信托基金收取费用的方案要点，以及</w:t>
      </w:r>
      <w:r w:rsidRPr="00B75287">
        <w:rPr>
          <w:rFonts w:eastAsia="SimSun"/>
          <w:kern w:val="14"/>
          <w:sz w:val="24"/>
          <w:lang w:eastAsia="zh-CN"/>
        </w:rPr>
        <w:t>支持工作方案的其他活动，包括指定专家无偿付出的时间和提供的专门知识</w:t>
      </w:r>
      <w:r w:rsidR="006A2A08" w:rsidRPr="00B75287">
        <w:rPr>
          <w:rFonts w:eastAsia="SimSun"/>
          <w:kern w:val="14"/>
          <w:sz w:val="24"/>
          <w:lang w:eastAsia="zh-CN"/>
        </w:rPr>
        <w:t>；</w:t>
      </w:r>
    </w:p>
    <w:p w:rsidR="00ED37A6" w:rsidRPr="00B75287" w:rsidRDefault="008244A8" w:rsidP="0003308E">
      <w:pPr>
        <w:pStyle w:val="Normalnumber"/>
        <w:numPr>
          <w:ilvl w:val="1"/>
          <w:numId w:val="7"/>
        </w:numPr>
        <w:tabs>
          <w:tab w:val="clear" w:pos="4082"/>
        </w:tabs>
        <w:snapToGrid w:val="0"/>
        <w:jc w:val="both"/>
        <w:rPr>
          <w:rFonts w:eastAsia="SimSun"/>
          <w:kern w:val="14"/>
          <w:sz w:val="24"/>
          <w:lang w:eastAsia="ja-JP"/>
        </w:rPr>
      </w:pPr>
      <w:r w:rsidRPr="00B75287">
        <w:rPr>
          <w:rFonts w:eastAsia="SimSun"/>
          <w:kern w:val="14"/>
          <w:sz w:val="24"/>
          <w:lang w:eastAsia="zh-CN"/>
        </w:rPr>
        <w:t>为促进实现生物多样性平台目标</w:t>
      </w:r>
      <w:r w:rsidR="00775D58" w:rsidRPr="00B75287">
        <w:rPr>
          <w:rFonts w:eastAsia="SimSun"/>
          <w:kern w:val="14"/>
          <w:sz w:val="24"/>
          <w:lang w:eastAsia="zh-CN"/>
        </w:rPr>
        <w:t>而</w:t>
      </w:r>
      <w:r w:rsidRPr="00B75287">
        <w:rPr>
          <w:rFonts w:eastAsia="SimSun"/>
          <w:kern w:val="14"/>
          <w:sz w:val="24"/>
          <w:lang w:eastAsia="zh-CN"/>
        </w:rPr>
        <w:t>推动开展的活动。</w:t>
      </w:r>
    </w:p>
    <w:p w:rsidR="00750F10" w:rsidRPr="00B75287" w:rsidRDefault="00DB0C0B" w:rsidP="0003308E">
      <w:pPr>
        <w:pStyle w:val="Normalnumber"/>
        <w:numPr>
          <w:ilvl w:val="0"/>
          <w:numId w:val="12"/>
        </w:numPr>
        <w:snapToGrid w:val="0"/>
        <w:jc w:val="both"/>
        <w:rPr>
          <w:rFonts w:eastAsia="SimSun"/>
          <w:kern w:val="14"/>
          <w:sz w:val="24"/>
          <w:lang w:eastAsia="zh-CN"/>
        </w:rPr>
      </w:pPr>
      <w:r w:rsidRPr="00B75287">
        <w:rPr>
          <w:rFonts w:eastAsia="SimSun"/>
          <w:kern w:val="14"/>
          <w:sz w:val="24"/>
          <w:lang w:eastAsia="zh-CN"/>
        </w:rPr>
        <w:t>预算</w:t>
      </w:r>
      <w:r w:rsidR="00775D58" w:rsidRPr="00B75287">
        <w:rPr>
          <w:rFonts w:eastAsia="SimSun"/>
          <w:kern w:val="14"/>
          <w:sz w:val="24"/>
          <w:lang w:eastAsia="zh-CN"/>
        </w:rPr>
        <w:t>结构</w:t>
      </w:r>
      <w:r w:rsidRPr="00B75287">
        <w:rPr>
          <w:rFonts w:eastAsia="SimSun"/>
          <w:kern w:val="14"/>
          <w:sz w:val="24"/>
          <w:lang w:eastAsia="zh-CN"/>
        </w:rPr>
        <w:t>将继续按照三个主要类别</w:t>
      </w:r>
      <w:r w:rsidR="002E465B" w:rsidRPr="00B75287">
        <w:rPr>
          <w:rFonts w:eastAsia="SimSun"/>
          <w:kern w:val="14"/>
          <w:sz w:val="24"/>
          <w:lang w:eastAsia="zh-CN"/>
        </w:rPr>
        <w:t>进行</w:t>
      </w:r>
      <w:r w:rsidR="00775D58" w:rsidRPr="00B75287">
        <w:rPr>
          <w:rFonts w:eastAsia="SimSun"/>
          <w:kern w:val="14"/>
          <w:sz w:val="24"/>
          <w:lang w:eastAsia="zh-CN"/>
        </w:rPr>
        <w:t>安排</w:t>
      </w:r>
      <w:r w:rsidR="003E5A8E" w:rsidRPr="00B75287">
        <w:rPr>
          <w:rFonts w:eastAsia="SimSun"/>
          <w:kern w:val="14"/>
          <w:sz w:val="24"/>
          <w:lang w:eastAsia="zh-CN"/>
        </w:rPr>
        <w:t>：</w:t>
      </w:r>
      <w:r w:rsidR="003E5A8E" w:rsidRPr="00B75287">
        <w:rPr>
          <w:rFonts w:eastAsia="SimSun"/>
          <w:kern w:val="14"/>
          <w:sz w:val="24"/>
          <w:lang w:eastAsia="zh-CN"/>
        </w:rPr>
        <w:t xml:space="preserve">(a) </w:t>
      </w:r>
      <w:r w:rsidR="002E465B" w:rsidRPr="00B75287">
        <w:rPr>
          <w:rFonts w:eastAsia="SimSun"/>
          <w:kern w:val="14"/>
          <w:sz w:val="24"/>
          <w:lang w:eastAsia="zh-CN"/>
        </w:rPr>
        <w:t>生物多样性平台</w:t>
      </w:r>
      <w:r w:rsidR="00775D58" w:rsidRPr="00B75287">
        <w:rPr>
          <w:rFonts w:eastAsia="SimSun"/>
          <w:kern w:val="14"/>
          <w:sz w:val="24"/>
          <w:lang w:eastAsia="zh-CN"/>
        </w:rPr>
        <w:t>各</w:t>
      </w:r>
      <w:r w:rsidR="002E465B" w:rsidRPr="00B75287">
        <w:rPr>
          <w:rFonts w:eastAsia="SimSun"/>
          <w:kern w:val="14"/>
          <w:sz w:val="24"/>
          <w:lang w:eastAsia="zh-CN"/>
        </w:rPr>
        <w:t>机构的会议</w:t>
      </w:r>
      <w:r w:rsidR="004B1B5A" w:rsidRPr="00B75287">
        <w:rPr>
          <w:rFonts w:eastAsia="SimSun"/>
          <w:kern w:val="14"/>
          <w:sz w:val="24"/>
          <w:lang w:eastAsia="zh-CN"/>
        </w:rPr>
        <w:t>；</w:t>
      </w:r>
      <w:r w:rsidR="003E5A8E" w:rsidRPr="00B75287">
        <w:rPr>
          <w:rFonts w:eastAsia="SimSun"/>
          <w:kern w:val="14"/>
          <w:sz w:val="24"/>
          <w:lang w:eastAsia="zh-CN"/>
        </w:rPr>
        <w:t xml:space="preserve">(b) </w:t>
      </w:r>
      <w:r w:rsidR="002E465B" w:rsidRPr="00B75287">
        <w:rPr>
          <w:rFonts w:eastAsia="SimSun"/>
          <w:kern w:val="14"/>
          <w:sz w:val="24"/>
          <w:lang w:eastAsia="zh-CN"/>
        </w:rPr>
        <w:t>工作方案</w:t>
      </w:r>
      <w:r w:rsidR="004B1B5A" w:rsidRPr="00B75287">
        <w:rPr>
          <w:rFonts w:eastAsia="SimSun"/>
          <w:kern w:val="14"/>
          <w:sz w:val="24"/>
          <w:lang w:eastAsia="zh-CN"/>
        </w:rPr>
        <w:t>；</w:t>
      </w:r>
      <w:r w:rsidR="003E5A8E" w:rsidRPr="00B75287">
        <w:rPr>
          <w:rFonts w:eastAsia="SimSun"/>
          <w:kern w:val="14"/>
          <w:sz w:val="24"/>
          <w:lang w:eastAsia="zh-CN"/>
        </w:rPr>
        <w:t xml:space="preserve">(c) </w:t>
      </w:r>
      <w:r w:rsidR="002E465B" w:rsidRPr="00B75287">
        <w:rPr>
          <w:rFonts w:eastAsia="SimSun"/>
          <w:kern w:val="14"/>
          <w:sz w:val="24"/>
          <w:lang w:eastAsia="zh-CN"/>
        </w:rPr>
        <w:t>秘书处。</w:t>
      </w:r>
      <w:r w:rsidR="00BD5B43" w:rsidRPr="00B75287">
        <w:rPr>
          <w:rFonts w:eastAsia="SimSun"/>
          <w:kern w:val="14"/>
          <w:sz w:val="24"/>
          <w:lang w:eastAsia="zh-CN"/>
        </w:rPr>
        <w:t>生物多样性平台</w:t>
      </w:r>
      <w:r w:rsidR="007837ED" w:rsidRPr="00B75287">
        <w:rPr>
          <w:rFonts w:eastAsia="SimSun"/>
          <w:kern w:val="14"/>
          <w:sz w:val="24"/>
          <w:lang w:eastAsia="zh-CN"/>
        </w:rPr>
        <w:t>在</w:t>
      </w:r>
      <w:r w:rsidR="00BD5B43" w:rsidRPr="00B75287">
        <w:rPr>
          <w:rFonts w:eastAsia="SimSun"/>
          <w:kern w:val="14"/>
          <w:sz w:val="24"/>
          <w:lang w:eastAsia="zh-CN"/>
        </w:rPr>
        <w:t>2030</w:t>
      </w:r>
      <w:r w:rsidR="00BD5B43" w:rsidRPr="00B75287">
        <w:rPr>
          <w:rFonts w:eastAsia="SimSun"/>
          <w:kern w:val="14"/>
          <w:sz w:val="24"/>
          <w:lang w:eastAsia="zh-CN"/>
        </w:rPr>
        <w:t>年前工作方案上半</w:t>
      </w:r>
      <w:r w:rsidR="00A445DD" w:rsidRPr="00B75287">
        <w:rPr>
          <w:rFonts w:eastAsia="SimSun"/>
          <w:kern w:val="14"/>
          <w:sz w:val="24"/>
          <w:lang w:eastAsia="zh-CN"/>
        </w:rPr>
        <w:t>期</w:t>
      </w:r>
      <w:r w:rsidR="00BD5B43" w:rsidRPr="00B75287">
        <w:rPr>
          <w:rFonts w:eastAsia="SimSun"/>
          <w:kern w:val="14"/>
          <w:sz w:val="24"/>
          <w:lang w:eastAsia="zh-CN"/>
        </w:rPr>
        <w:t>的年</w:t>
      </w:r>
      <w:r w:rsidR="00A445DD" w:rsidRPr="00B75287">
        <w:rPr>
          <w:rFonts w:eastAsia="SimSun"/>
          <w:kern w:val="14"/>
          <w:sz w:val="24"/>
          <w:lang w:eastAsia="zh-CN"/>
        </w:rPr>
        <w:t>均</w:t>
      </w:r>
      <w:r w:rsidR="00BD5B43" w:rsidRPr="00B75287">
        <w:rPr>
          <w:rFonts w:eastAsia="SimSun"/>
          <w:kern w:val="14"/>
          <w:sz w:val="24"/>
          <w:lang w:eastAsia="zh-CN"/>
        </w:rPr>
        <w:t>费</w:t>
      </w:r>
      <w:r w:rsidR="00A445DD" w:rsidRPr="00B75287">
        <w:rPr>
          <w:rFonts w:eastAsia="SimSun"/>
          <w:kern w:val="14"/>
          <w:sz w:val="24"/>
          <w:lang w:eastAsia="zh-CN"/>
        </w:rPr>
        <w:t>用</w:t>
      </w:r>
      <w:r w:rsidR="00BD5B43" w:rsidRPr="00B75287">
        <w:rPr>
          <w:rFonts w:eastAsia="SimSun"/>
          <w:kern w:val="14"/>
          <w:sz w:val="24"/>
          <w:lang w:eastAsia="zh-CN"/>
        </w:rPr>
        <w:t>估计为</w:t>
      </w:r>
      <w:r w:rsidR="00BD5B43" w:rsidRPr="00B75287">
        <w:rPr>
          <w:rFonts w:eastAsia="SimSun"/>
          <w:kern w:val="14"/>
          <w:sz w:val="24"/>
          <w:lang w:eastAsia="zh-CN"/>
        </w:rPr>
        <w:t>870</w:t>
      </w:r>
      <w:r w:rsidR="00394AED" w:rsidRPr="00B75287">
        <w:rPr>
          <w:rFonts w:eastAsia="SimSun"/>
          <w:kern w:val="14"/>
          <w:sz w:val="24"/>
          <w:lang w:eastAsia="zh-CN"/>
        </w:rPr>
        <w:t>万</w:t>
      </w:r>
      <w:r w:rsidR="00BD5B43" w:rsidRPr="00B75287">
        <w:rPr>
          <w:rFonts w:eastAsia="SimSun"/>
          <w:kern w:val="14"/>
          <w:sz w:val="24"/>
          <w:lang w:eastAsia="zh-CN"/>
        </w:rPr>
        <w:t>美元，与</w:t>
      </w:r>
      <w:r w:rsidR="00BD5B43" w:rsidRPr="00B75287">
        <w:rPr>
          <w:rFonts w:eastAsia="SimSun"/>
          <w:kern w:val="14"/>
          <w:sz w:val="24"/>
          <w:lang w:eastAsia="zh-CN"/>
        </w:rPr>
        <w:t>2014-2018</w:t>
      </w:r>
      <w:r w:rsidR="00BD5B43" w:rsidRPr="00B75287">
        <w:rPr>
          <w:rFonts w:eastAsia="SimSun"/>
          <w:kern w:val="14"/>
          <w:sz w:val="24"/>
          <w:lang w:eastAsia="zh-CN"/>
        </w:rPr>
        <w:t>年期间的</w:t>
      </w:r>
      <w:r w:rsidR="007837ED" w:rsidRPr="00B75287">
        <w:rPr>
          <w:rFonts w:eastAsia="SimSun"/>
          <w:kern w:val="14"/>
          <w:sz w:val="24"/>
          <w:lang w:eastAsia="zh-CN"/>
        </w:rPr>
        <w:t>费用相</w:t>
      </w:r>
      <w:r w:rsidR="00BD5B43" w:rsidRPr="00B75287">
        <w:rPr>
          <w:rFonts w:eastAsia="SimSun"/>
          <w:kern w:val="14"/>
          <w:sz w:val="24"/>
          <w:lang w:eastAsia="zh-CN"/>
        </w:rPr>
        <w:t>似。</w:t>
      </w:r>
    </w:p>
    <w:p w:rsidR="003A54BA" w:rsidRDefault="003A54BA" w:rsidP="0003308E">
      <w:pPr>
        <w:snapToGrid w:val="0"/>
        <w:rPr>
          <w:rFonts w:ascii="Times New Roman" w:eastAsia="SimHei" w:hAnsi="Times New Roman" w:cs="Times New Roman"/>
          <w:b/>
          <w:bCs/>
          <w:sz w:val="28"/>
          <w:lang w:val="en-GB" w:eastAsia="zh-CN" w:bidi="ar-SA"/>
        </w:rPr>
      </w:pPr>
      <w:r>
        <w:rPr>
          <w:rFonts w:eastAsia="SimHei"/>
          <w:lang w:eastAsia="zh-CN"/>
        </w:rPr>
        <w:br w:type="page"/>
      </w:r>
    </w:p>
    <w:p w:rsidR="00201950" w:rsidRPr="00C76B3C" w:rsidRDefault="00201950" w:rsidP="00C76B3C">
      <w:pPr>
        <w:pStyle w:val="ZZAnxheader"/>
        <w:snapToGrid w:val="0"/>
        <w:spacing w:beforeLines="50" w:before="180"/>
        <w:rPr>
          <w:rFonts w:eastAsia="SimHei"/>
          <w:sz w:val="32"/>
          <w:szCs w:val="32"/>
          <w:lang w:eastAsia="zh-CN"/>
        </w:rPr>
      </w:pPr>
      <w:r w:rsidRPr="00C76B3C">
        <w:rPr>
          <w:rFonts w:eastAsia="SimHei"/>
          <w:sz w:val="32"/>
          <w:szCs w:val="32"/>
          <w:lang w:eastAsia="zh-CN"/>
        </w:rPr>
        <w:t>附录一</w:t>
      </w:r>
    </w:p>
    <w:p w:rsidR="00201950" w:rsidRPr="00C76B3C" w:rsidRDefault="00201950" w:rsidP="00C76B3C">
      <w:pPr>
        <w:pStyle w:val="ZZAnxtitle"/>
        <w:snapToGrid w:val="0"/>
        <w:spacing w:before="240"/>
        <w:rPr>
          <w:rFonts w:eastAsia="SimHei"/>
          <w:sz w:val="32"/>
          <w:szCs w:val="32"/>
          <w:lang w:eastAsia="zh-CN"/>
        </w:rPr>
      </w:pPr>
      <w:r w:rsidRPr="00C76B3C">
        <w:rPr>
          <w:rFonts w:eastAsia="SimHei" w:hint="eastAsia"/>
          <w:sz w:val="32"/>
          <w:szCs w:val="32"/>
          <w:lang w:eastAsia="zh-CN"/>
        </w:rPr>
        <w:t>各</w:t>
      </w:r>
      <w:r w:rsidRPr="00C76B3C">
        <w:rPr>
          <w:rFonts w:eastAsia="SimHei"/>
          <w:sz w:val="32"/>
          <w:szCs w:val="32"/>
          <w:lang w:eastAsia="zh-CN"/>
        </w:rPr>
        <w:t>工作队职权范围草案</w:t>
      </w:r>
    </w:p>
    <w:p w:rsidR="00201950" w:rsidRPr="00C76B3C" w:rsidRDefault="00F54E81" w:rsidP="00C76B3C">
      <w:pPr>
        <w:pStyle w:val="CH1"/>
        <w:snapToGrid w:val="0"/>
        <w:ind w:hanging="887"/>
        <w:jc w:val="both"/>
        <w:rPr>
          <w:rFonts w:eastAsia="SimHei"/>
          <w:sz w:val="32"/>
          <w:szCs w:val="32"/>
          <w:lang w:eastAsia="zh-CN"/>
        </w:rPr>
      </w:pPr>
      <w:r>
        <w:rPr>
          <w:rFonts w:eastAsia="SimHei" w:hint="eastAsia"/>
          <w:lang w:eastAsia="zh-CN"/>
        </w:rPr>
        <w:tab/>
      </w:r>
      <w:r w:rsidR="00201950" w:rsidRPr="00C76B3C">
        <w:rPr>
          <w:rFonts w:eastAsia="SimHei"/>
          <w:sz w:val="32"/>
          <w:szCs w:val="32"/>
          <w:lang w:eastAsia="zh-CN"/>
        </w:rPr>
        <w:t>一、</w:t>
      </w:r>
      <w:r w:rsidRPr="00C76B3C">
        <w:rPr>
          <w:rFonts w:eastAsia="SimHei" w:hint="eastAsia"/>
          <w:sz w:val="32"/>
          <w:szCs w:val="32"/>
          <w:lang w:eastAsia="zh-CN"/>
        </w:rPr>
        <w:tab/>
      </w:r>
      <w:r w:rsidR="00201950" w:rsidRPr="00C76B3C">
        <w:rPr>
          <w:rFonts w:eastAsia="SimHei"/>
          <w:sz w:val="32"/>
          <w:szCs w:val="32"/>
          <w:lang w:eastAsia="zh-CN"/>
        </w:rPr>
        <w:t xml:space="preserve"> 2030</w:t>
      </w:r>
      <w:r w:rsidR="00201950" w:rsidRPr="00C76B3C">
        <w:rPr>
          <w:rFonts w:eastAsia="SimHei"/>
          <w:sz w:val="32"/>
          <w:szCs w:val="32"/>
          <w:lang w:eastAsia="zh-CN"/>
        </w:rPr>
        <w:t>年前工作方案</w:t>
      </w:r>
      <w:r w:rsidR="00201950" w:rsidRPr="00C76B3C">
        <w:rPr>
          <w:rFonts w:eastAsia="SimHei" w:hint="eastAsia"/>
          <w:sz w:val="32"/>
          <w:szCs w:val="32"/>
          <w:lang w:eastAsia="zh-CN"/>
        </w:rPr>
        <w:t>各</w:t>
      </w:r>
      <w:r w:rsidR="00201950" w:rsidRPr="00C76B3C">
        <w:rPr>
          <w:rFonts w:eastAsia="SimHei"/>
          <w:sz w:val="32"/>
          <w:szCs w:val="32"/>
          <w:lang w:eastAsia="zh-CN"/>
        </w:rPr>
        <w:t>工作队的一般规定</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在开展工作时，各工作队将：</w:t>
      </w:r>
    </w:p>
    <w:p w:rsidR="00201950" w:rsidRPr="00B75287" w:rsidRDefault="00201950" w:rsidP="0003308E">
      <w:pPr>
        <w:pStyle w:val="Normalnumber"/>
        <w:numPr>
          <w:ilvl w:val="1"/>
          <w:numId w:val="21"/>
        </w:numPr>
        <w:snapToGrid w:val="0"/>
        <w:jc w:val="both"/>
        <w:rPr>
          <w:rFonts w:eastAsia="SimSun"/>
          <w:sz w:val="24"/>
          <w:lang w:eastAsia="zh-CN"/>
        </w:rPr>
      </w:pPr>
      <w:r w:rsidRPr="00B75287">
        <w:rPr>
          <w:rFonts w:eastAsia="SimSun"/>
          <w:sz w:val="24"/>
          <w:lang w:eastAsia="zh-CN"/>
        </w:rPr>
        <w:t>确保所有活动借鉴、利用并补充现有经验；</w:t>
      </w:r>
    </w:p>
    <w:p w:rsidR="00201950" w:rsidRPr="00B75287" w:rsidRDefault="00201950" w:rsidP="0003308E">
      <w:pPr>
        <w:pStyle w:val="Normalnumber"/>
        <w:numPr>
          <w:ilvl w:val="1"/>
          <w:numId w:val="21"/>
        </w:numPr>
        <w:snapToGrid w:val="0"/>
        <w:jc w:val="both"/>
        <w:rPr>
          <w:rFonts w:eastAsia="SimSun"/>
          <w:sz w:val="24"/>
          <w:lang w:eastAsia="zh-CN"/>
        </w:rPr>
      </w:pPr>
      <w:r w:rsidRPr="00B75287">
        <w:rPr>
          <w:rFonts w:eastAsia="SimSun"/>
          <w:sz w:val="24"/>
          <w:lang w:eastAsia="zh-CN"/>
        </w:rPr>
        <w:t>开展活动具体处理</w:t>
      </w:r>
      <w:r w:rsidRPr="00B75287">
        <w:rPr>
          <w:rFonts w:eastAsia="SimSun"/>
          <w:sz w:val="24"/>
          <w:lang w:eastAsia="zh-CN"/>
        </w:rPr>
        <w:t>2030</w:t>
      </w:r>
      <w:r w:rsidRPr="00B75287">
        <w:rPr>
          <w:rFonts w:eastAsia="SimSun"/>
          <w:sz w:val="24"/>
          <w:lang w:eastAsia="zh-CN"/>
        </w:rPr>
        <w:t>年前工作方案所述的相关优先主题、目标和交付品，以支持生物多样性平台的总体目标和四项职能；</w:t>
      </w:r>
    </w:p>
    <w:p w:rsidR="00201950" w:rsidRPr="00B75287" w:rsidRDefault="00201950" w:rsidP="0003308E">
      <w:pPr>
        <w:pStyle w:val="Normalnumber"/>
        <w:numPr>
          <w:ilvl w:val="1"/>
          <w:numId w:val="21"/>
        </w:numPr>
        <w:snapToGrid w:val="0"/>
        <w:jc w:val="both"/>
        <w:rPr>
          <w:rFonts w:eastAsia="SimSun"/>
          <w:sz w:val="24"/>
          <w:lang w:eastAsia="zh-CN"/>
        </w:rPr>
      </w:pPr>
      <w:r w:rsidRPr="00B75287">
        <w:rPr>
          <w:rFonts w:eastAsia="SimSun"/>
          <w:sz w:val="24"/>
          <w:lang w:eastAsia="zh-CN"/>
        </w:rPr>
        <w:t>就</w:t>
      </w:r>
      <w:r w:rsidRPr="00B75287">
        <w:rPr>
          <w:rFonts w:eastAsia="SimSun"/>
          <w:sz w:val="24"/>
          <w:lang w:eastAsia="zh-CN"/>
        </w:rPr>
        <w:t>2030</w:t>
      </w:r>
      <w:r w:rsidRPr="00B75287">
        <w:rPr>
          <w:rFonts w:eastAsia="SimSun"/>
          <w:sz w:val="24"/>
          <w:lang w:eastAsia="zh-CN"/>
        </w:rPr>
        <w:t>年前工作方案的任务相关问题向主席团和多学科专家小组提出建议；</w:t>
      </w:r>
    </w:p>
    <w:p w:rsidR="00201950" w:rsidRPr="00B75287" w:rsidRDefault="00201950" w:rsidP="0003308E">
      <w:pPr>
        <w:pStyle w:val="Normalnumber"/>
        <w:numPr>
          <w:ilvl w:val="1"/>
          <w:numId w:val="21"/>
        </w:numPr>
        <w:snapToGrid w:val="0"/>
        <w:jc w:val="both"/>
        <w:rPr>
          <w:rFonts w:eastAsia="SimSun"/>
          <w:sz w:val="24"/>
          <w:lang w:eastAsia="zh-CN"/>
        </w:rPr>
      </w:pPr>
      <w:r w:rsidRPr="00B75287">
        <w:rPr>
          <w:rFonts w:eastAsia="SimSun"/>
          <w:sz w:val="24"/>
          <w:lang w:eastAsia="zh-CN"/>
        </w:rPr>
        <w:t>就确定新的战略伙伴和协作支持者问题向主席团提出建议；</w:t>
      </w:r>
      <w:r w:rsidRPr="00B75287">
        <w:rPr>
          <w:rStyle w:val="FootnoteReference"/>
          <w:rFonts w:eastAsia="SimSun"/>
          <w:kern w:val="14"/>
          <w:sz w:val="24"/>
          <w:lang w:eastAsia="ja-JP"/>
        </w:rPr>
        <w:footnoteReference w:id="25"/>
      </w:r>
    </w:p>
    <w:p w:rsidR="00201950" w:rsidRPr="00B75287" w:rsidRDefault="00201950" w:rsidP="0003308E">
      <w:pPr>
        <w:pStyle w:val="Normalnumber"/>
        <w:numPr>
          <w:ilvl w:val="1"/>
          <w:numId w:val="21"/>
        </w:numPr>
        <w:snapToGrid w:val="0"/>
        <w:jc w:val="both"/>
        <w:rPr>
          <w:rFonts w:eastAsia="SimSun"/>
          <w:sz w:val="24"/>
          <w:lang w:eastAsia="zh-CN"/>
        </w:rPr>
      </w:pPr>
      <w:r w:rsidRPr="00B75287">
        <w:rPr>
          <w:rFonts w:eastAsia="SimSun"/>
          <w:sz w:val="24"/>
          <w:lang w:eastAsia="zh-CN"/>
        </w:rPr>
        <w:t>鼓励平台成员酌情直接参与生物多样性平台其他工作队和专家组的活动，通过生物多样性平台的四项职能促进</w:t>
      </w:r>
      <w:r w:rsidRPr="00B75287">
        <w:rPr>
          <w:rFonts w:eastAsia="SimSun"/>
          <w:sz w:val="24"/>
          <w:lang w:eastAsia="zh-CN"/>
        </w:rPr>
        <w:t>2030</w:t>
      </w:r>
      <w:r w:rsidRPr="00B75287">
        <w:rPr>
          <w:rFonts w:eastAsia="SimSun"/>
          <w:sz w:val="24"/>
          <w:lang w:eastAsia="zh-CN"/>
        </w:rPr>
        <w:t>年前工作方案连贯一致地执行。</w:t>
      </w:r>
    </w:p>
    <w:p w:rsidR="00201950" w:rsidRPr="00C76B3C" w:rsidRDefault="00201950" w:rsidP="00C76B3C">
      <w:pPr>
        <w:pStyle w:val="CH1"/>
        <w:snapToGrid w:val="0"/>
        <w:ind w:hanging="887"/>
        <w:jc w:val="both"/>
        <w:rPr>
          <w:rFonts w:eastAsia="SimHei"/>
          <w:sz w:val="32"/>
          <w:szCs w:val="32"/>
          <w:lang w:eastAsia="zh-CN"/>
        </w:rPr>
      </w:pPr>
      <w:r w:rsidRPr="00C76B3C">
        <w:rPr>
          <w:rFonts w:eastAsia="SimHei"/>
          <w:sz w:val="32"/>
          <w:szCs w:val="32"/>
          <w:lang w:eastAsia="zh-CN"/>
        </w:rPr>
        <w:tab/>
      </w:r>
      <w:r w:rsidRPr="00C76B3C">
        <w:rPr>
          <w:rFonts w:eastAsia="SimHei"/>
          <w:sz w:val="32"/>
          <w:szCs w:val="32"/>
          <w:lang w:eastAsia="zh-CN"/>
        </w:rPr>
        <w:t>二、</w:t>
      </w:r>
      <w:r w:rsidRPr="00C76B3C">
        <w:rPr>
          <w:rFonts w:eastAsia="SimHei"/>
          <w:sz w:val="32"/>
          <w:szCs w:val="32"/>
          <w:lang w:eastAsia="zh-CN"/>
        </w:rPr>
        <w:tab/>
      </w:r>
      <w:r w:rsidRPr="00C76B3C">
        <w:rPr>
          <w:rFonts w:eastAsia="SimHei"/>
          <w:sz w:val="32"/>
          <w:szCs w:val="32"/>
          <w:lang w:eastAsia="zh-CN"/>
        </w:rPr>
        <w:t>能力建设工作队</w:t>
      </w:r>
      <w:r w:rsidRPr="00C76B3C">
        <w:rPr>
          <w:rFonts w:eastAsia="SimHei" w:hint="eastAsia"/>
          <w:sz w:val="32"/>
          <w:szCs w:val="32"/>
          <w:lang w:eastAsia="zh-CN"/>
        </w:rPr>
        <w:t>的</w:t>
      </w:r>
      <w:r w:rsidRPr="00C76B3C">
        <w:rPr>
          <w:rFonts w:eastAsia="SimHei"/>
          <w:sz w:val="32"/>
          <w:szCs w:val="32"/>
          <w:lang w:eastAsia="zh-CN"/>
        </w:rPr>
        <w:t>职权范围</w:t>
      </w:r>
    </w:p>
    <w:p w:rsidR="00201950" w:rsidRPr="00C76B3C" w:rsidRDefault="00201950" w:rsidP="0003308E">
      <w:pPr>
        <w:pStyle w:val="CH2"/>
        <w:snapToGrid w:val="0"/>
        <w:jc w:val="both"/>
        <w:rPr>
          <w:rFonts w:eastAsia="SimHei"/>
          <w:sz w:val="28"/>
          <w:szCs w:val="28"/>
        </w:rPr>
      </w:pPr>
      <w:r w:rsidRPr="00177A69">
        <w:rPr>
          <w:rFonts w:eastAsia="SimHei"/>
          <w:lang w:eastAsia="zh-CN"/>
        </w:rPr>
        <w:tab/>
      </w:r>
      <w:r w:rsidRPr="00C76B3C">
        <w:rPr>
          <w:rFonts w:eastAsia="SimHei"/>
          <w:sz w:val="28"/>
          <w:szCs w:val="28"/>
        </w:rPr>
        <w:t xml:space="preserve">A. </w:t>
      </w:r>
      <w:r w:rsidR="007708B9" w:rsidRPr="00C76B3C">
        <w:rPr>
          <w:rFonts w:eastAsia="SimHei" w:hint="eastAsia"/>
          <w:sz w:val="28"/>
          <w:szCs w:val="28"/>
          <w:lang w:eastAsia="zh-CN"/>
        </w:rPr>
        <w:tab/>
      </w:r>
      <w:proofErr w:type="spellStart"/>
      <w:r w:rsidRPr="00C76B3C">
        <w:rPr>
          <w:rFonts w:eastAsia="SimHei"/>
          <w:sz w:val="28"/>
          <w:szCs w:val="28"/>
        </w:rPr>
        <w:t>工作队职责</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能力建设工作队将监督和参与</w:t>
      </w:r>
      <w:r w:rsidRPr="00B75287">
        <w:rPr>
          <w:rFonts w:eastAsia="SimSun"/>
          <w:sz w:val="24"/>
          <w:lang w:eastAsia="zh-CN"/>
        </w:rPr>
        <w:t>2030</w:t>
      </w:r>
      <w:r w:rsidRPr="00B75287">
        <w:rPr>
          <w:rFonts w:eastAsia="SimSun"/>
          <w:sz w:val="24"/>
          <w:lang w:eastAsia="zh-CN"/>
        </w:rPr>
        <w:t>年前工作方案目标</w:t>
      </w:r>
      <w:r w:rsidRPr="00B75287">
        <w:rPr>
          <w:rFonts w:eastAsia="SimSun"/>
          <w:sz w:val="24"/>
          <w:lang w:eastAsia="zh-CN"/>
        </w:rPr>
        <w:t>2</w:t>
      </w:r>
      <w:r w:rsidRPr="00B75287">
        <w:rPr>
          <w:rFonts w:eastAsia="SimSun"/>
          <w:sz w:val="24"/>
          <w:lang w:eastAsia="zh-CN"/>
        </w:rPr>
        <w:t>下的三项交付品的执行工作，并根据全体会议及其附属机构的相关决定采取行动，包括：借鉴第一份工作方案交付品</w:t>
      </w:r>
      <w:r w:rsidRPr="00B75287">
        <w:rPr>
          <w:rFonts w:eastAsia="SimSun"/>
          <w:sz w:val="24"/>
          <w:lang w:eastAsia="zh-CN"/>
        </w:rPr>
        <w:t>1(a)</w:t>
      </w:r>
      <w:r w:rsidRPr="00B75287">
        <w:rPr>
          <w:rFonts w:eastAsia="SimSun"/>
          <w:sz w:val="24"/>
          <w:lang w:eastAsia="zh-CN"/>
        </w:rPr>
        <w:t>和</w:t>
      </w:r>
      <w:r w:rsidRPr="00B75287">
        <w:rPr>
          <w:rFonts w:eastAsia="SimSun"/>
          <w:sz w:val="24"/>
          <w:lang w:eastAsia="zh-CN"/>
        </w:rPr>
        <w:t>1(b)</w:t>
      </w:r>
      <w:r w:rsidRPr="00B75287">
        <w:rPr>
          <w:rFonts w:eastAsia="SimSun"/>
          <w:sz w:val="24"/>
          <w:lang w:eastAsia="zh-CN"/>
        </w:rPr>
        <w:t>执行过程中吸取的经验教训；指导</w:t>
      </w:r>
      <w:r w:rsidR="006C6825" w:rsidRPr="00B75287">
        <w:rPr>
          <w:rFonts w:eastAsia="SimSun"/>
          <w:sz w:val="24"/>
          <w:lang w:eastAsia="zh-CN"/>
        </w:rPr>
        <w:t>秘书处</w:t>
      </w:r>
      <w:r w:rsidR="00922F8D" w:rsidRPr="00B75287">
        <w:rPr>
          <w:rFonts w:eastAsia="SimSun"/>
          <w:sz w:val="24"/>
          <w:lang w:eastAsia="zh-CN"/>
        </w:rPr>
        <w:t>（</w:t>
      </w:r>
      <w:r w:rsidR="006C6825" w:rsidRPr="00B75287">
        <w:rPr>
          <w:rFonts w:eastAsia="SimSun"/>
          <w:sz w:val="24"/>
          <w:lang w:eastAsia="zh-CN"/>
        </w:rPr>
        <w:t>包括</w:t>
      </w:r>
      <w:r w:rsidRPr="00B75287">
        <w:rPr>
          <w:rFonts w:eastAsia="SimSun"/>
          <w:sz w:val="24"/>
          <w:lang w:eastAsia="zh-CN"/>
        </w:rPr>
        <w:t>专门技术支持小组</w:t>
      </w:r>
      <w:r w:rsidR="00922F8D" w:rsidRPr="00B75287">
        <w:rPr>
          <w:rFonts w:eastAsia="SimSun"/>
          <w:sz w:val="24"/>
          <w:lang w:eastAsia="zh-CN"/>
        </w:rPr>
        <w:t>）</w:t>
      </w:r>
      <w:r w:rsidRPr="00B75287">
        <w:rPr>
          <w:rFonts w:eastAsia="SimSun"/>
          <w:sz w:val="24"/>
          <w:lang w:eastAsia="zh-CN"/>
        </w:rPr>
        <w:t>执行能力建设滚动计划，</w:t>
      </w:r>
      <w:r w:rsidRPr="00B75287">
        <w:rPr>
          <w:rFonts w:eastAsia="SimSun"/>
          <w:sz w:val="24"/>
          <w:vertAlign w:val="superscript"/>
        </w:rPr>
        <w:footnoteReference w:id="26"/>
      </w:r>
      <w:r w:rsidRPr="00B75287">
        <w:rPr>
          <w:rFonts w:eastAsia="SimSun"/>
          <w:sz w:val="24"/>
          <w:lang w:eastAsia="zh-CN"/>
        </w:rPr>
        <w:t>该滚动计划</w:t>
      </w:r>
      <w:r w:rsidR="00611EC8" w:rsidRPr="00B75287">
        <w:rPr>
          <w:rFonts w:eastAsia="SimSun"/>
          <w:sz w:val="24"/>
          <w:lang w:eastAsia="zh-CN"/>
        </w:rPr>
        <w:t>为</w:t>
      </w:r>
      <w:r w:rsidRPr="00B75287">
        <w:rPr>
          <w:rFonts w:eastAsia="SimSun"/>
          <w:sz w:val="24"/>
          <w:lang w:eastAsia="zh-CN"/>
        </w:rPr>
        <w:t>目标</w:t>
      </w:r>
      <w:r w:rsidRPr="00B75287">
        <w:rPr>
          <w:rFonts w:eastAsia="SimSun"/>
          <w:sz w:val="24"/>
          <w:lang w:eastAsia="zh-CN"/>
        </w:rPr>
        <w:t>2</w:t>
      </w:r>
      <w:r w:rsidRPr="00B75287">
        <w:rPr>
          <w:rFonts w:eastAsia="SimSun"/>
          <w:sz w:val="24"/>
          <w:lang w:eastAsia="zh-CN"/>
        </w:rPr>
        <w:t>下的工作</w:t>
      </w:r>
      <w:r w:rsidR="00611EC8" w:rsidRPr="00B75287">
        <w:rPr>
          <w:rFonts w:eastAsia="SimSun"/>
          <w:sz w:val="24"/>
          <w:lang w:eastAsia="zh-CN"/>
        </w:rPr>
        <w:t>提供了框架</w:t>
      </w:r>
      <w:r w:rsidRPr="00B75287">
        <w:rPr>
          <w:rFonts w:eastAsia="SimSun"/>
          <w:sz w:val="24"/>
          <w:lang w:eastAsia="zh-CN"/>
        </w:rPr>
        <w:t>，并向全体会议报告取得的进展。</w:t>
      </w:r>
    </w:p>
    <w:p w:rsidR="00201950" w:rsidRPr="00C76B3C" w:rsidRDefault="00201950" w:rsidP="0003308E">
      <w:pPr>
        <w:pStyle w:val="CH2"/>
        <w:snapToGrid w:val="0"/>
        <w:jc w:val="both"/>
        <w:rPr>
          <w:rFonts w:eastAsia="SimSun"/>
          <w:b w:val="0"/>
          <w:sz w:val="28"/>
          <w:szCs w:val="28"/>
        </w:rPr>
      </w:pPr>
      <w:r w:rsidRPr="00DA35EF">
        <w:rPr>
          <w:rFonts w:eastAsia="SimSun"/>
          <w:b w:val="0"/>
          <w:lang w:eastAsia="zh-CN"/>
        </w:rPr>
        <w:tab/>
      </w:r>
      <w:r w:rsidRPr="00C76B3C">
        <w:rPr>
          <w:rFonts w:eastAsia="SimHei"/>
          <w:sz w:val="28"/>
          <w:szCs w:val="28"/>
        </w:rPr>
        <w:t xml:space="preserve">B. </w:t>
      </w:r>
      <w:r w:rsidR="007708B9" w:rsidRPr="00C76B3C">
        <w:rPr>
          <w:rFonts w:eastAsia="SimHei" w:hint="eastAsia"/>
          <w:sz w:val="28"/>
          <w:szCs w:val="28"/>
          <w:lang w:eastAsia="zh-CN"/>
        </w:rPr>
        <w:tab/>
      </w:r>
      <w:proofErr w:type="spellStart"/>
      <w:r w:rsidRPr="00C76B3C">
        <w:rPr>
          <w:rFonts w:eastAsia="SimHei"/>
          <w:sz w:val="28"/>
          <w:szCs w:val="28"/>
        </w:rPr>
        <w:t>工作队成员构成</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工作队将由代表联合国五个区域的最多</w:t>
      </w:r>
      <w:r w:rsidRPr="00B75287">
        <w:rPr>
          <w:rFonts w:eastAsia="SimSun"/>
          <w:sz w:val="24"/>
          <w:lang w:eastAsia="zh-CN"/>
        </w:rPr>
        <w:t>14</w:t>
      </w:r>
      <w:r w:rsidRPr="00B75287">
        <w:rPr>
          <w:rFonts w:eastAsia="SimSun"/>
          <w:sz w:val="24"/>
          <w:lang w:eastAsia="zh-CN"/>
        </w:rPr>
        <w:t>名成员组成，包括：</w:t>
      </w:r>
      <w:r w:rsidR="004A52D5" w:rsidRPr="00B75287">
        <w:rPr>
          <w:rFonts w:eastAsia="SimSun"/>
          <w:sz w:val="24"/>
          <w:lang w:eastAsia="zh-CN"/>
        </w:rPr>
        <w:t>(a)</w:t>
      </w:r>
      <w:r w:rsidRPr="00B75287">
        <w:rPr>
          <w:rFonts w:eastAsia="SimSun"/>
          <w:sz w:val="24"/>
          <w:lang w:eastAsia="zh-CN"/>
        </w:rPr>
        <w:t>最多四名主席团和多学科专家小组成员；</w:t>
      </w:r>
      <w:r w:rsidR="004A52D5" w:rsidRPr="00B75287">
        <w:rPr>
          <w:rFonts w:eastAsia="SimSun"/>
          <w:sz w:val="24"/>
          <w:lang w:eastAsia="zh-CN"/>
        </w:rPr>
        <w:t>(b)</w:t>
      </w:r>
      <w:r w:rsidRPr="00B75287">
        <w:rPr>
          <w:rFonts w:eastAsia="SimSun"/>
          <w:sz w:val="24"/>
          <w:lang w:eastAsia="zh-CN"/>
        </w:rPr>
        <w:t>符合资格的国家、区域和国际科学组织、英才中心和机构的代表，包括土著和地方知识方面的专家，这些人因为就工作队任务相关问题开展的工作和具备的专门知识广为人知，并且是生物多样性平台能力建设活动现有或潜在的合作伙伴或协作支持者；</w:t>
      </w:r>
      <w:r w:rsidR="004A52D5" w:rsidRPr="00B75287">
        <w:rPr>
          <w:rFonts w:eastAsia="SimSun"/>
          <w:sz w:val="24"/>
          <w:lang w:eastAsia="zh-CN"/>
        </w:rPr>
        <w:t>(c)</w:t>
      </w:r>
      <w:r w:rsidRPr="00B75287">
        <w:rPr>
          <w:rFonts w:eastAsia="SimSun"/>
          <w:sz w:val="24"/>
          <w:lang w:eastAsia="zh-CN"/>
        </w:rPr>
        <w:t>公认的工作队任务相关事项的个人专家。</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主席团和多学科专家小组成员之外的其他成员将采用生物多样性平台交付品编写程序遴选</w:t>
      </w:r>
      <w:bookmarkStart w:id="11" w:name="_Ref1910799"/>
      <w:r w:rsidRPr="00B75287">
        <w:rPr>
          <w:rFonts w:eastAsia="SimSun"/>
          <w:sz w:val="24"/>
          <w:lang w:eastAsia="zh-CN"/>
        </w:rPr>
        <w:t>。</w:t>
      </w:r>
      <w:r w:rsidRPr="00B75287">
        <w:rPr>
          <w:rStyle w:val="FootnoteReference"/>
          <w:rFonts w:eastAsia="SimSun"/>
          <w:sz w:val="24"/>
          <w:szCs w:val="20"/>
        </w:rPr>
        <w:footnoteReference w:id="27"/>
      </w:r>
      <w:bookmarkEnd w:id="11"/>
      <w:r w:rsidRPr="00B75287">
        <w:rPr>
          <w:rFonts w:eastAsia="SimSun"/>
          <w:sz w:val="24"/>
          <w:lang w:eastAsia="zh-CN"/>
        </w:rPr>
        <w:t>这些成员的任期为三年，可连选连任。成员的遴选应当反映出工作队的工作需具有连续性。</w:t>
      </w:r>
      <w:r w:rsidRPr="00B75287">
        <w:rPr>
          <w:rFonts w:eastAsia="SimSun"/>
          <w:sz w:val="24"/>
          <w:lang w:eastAsia="zh-CN"/>
        </w:rPr>
        <w:t xml:space="preserve"> </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经工作队共同主席酌情决定，并与主席团磋商，也可</w:t>
      </w:r>
      <w:r w:rsidR="005C1AA3" w:rsidRPr="00B75287">
        <w:rPr>
          <w:rFonts w:eastAsia="SimSun"/>
          <w:sz w:val="24"/>
          <w:lang w:eastAsia="zh-CN"/>
        </w:rPr>
        <w:t>额外</w:t>
      </w:r>
      <w:r w:rsidRPr="00B75287">
        <w:rPr>
          <w:rFonts w:eastAsia="SimSun"/>
          <w:sz w:val="24"/>
          <w:lang w:eastAsia="zh-CN"/>
        </w:rPr>
        <w:t>邀请数量有限的能力建设专家担任工作队顾问。</w:t>
      </w:r>
    </w:p>
    <w:p w:rsidR="00201950" w:rsidRPr="006B7CA1" w:rsidRDefault="00201950" w:rsidP="006B7CA1">
      <w:pPr>
        <w:pStyle w:val="CH2"/>
        <w:tabs>
          <w:tab w:val="clear" w:pos="851"/>
          <w:tab w:val="right" w:pos="960"/>
        </w:tabs>
        <w:snapToGrid w:val="0"/>
        <w:jc w:val="both"/>
        <w:rPr>
          <w:rFonts w:eastAsia="SimHei"/>
          <w:sz w:val="28"/>
          <w:szCs w:val="28"/>
        </w:rPr>
      </w:pPr>
      <w:r w:rsidRPr="00177A69">
        <w:rPr>
          <w:rFonts w:eastAsia="SimHei"/>
          <w:lang w:eastAsia="zh-CN"/>
        </w:rPr>
        <w:tab/>
      </w:r>
      <w:r w:rsidRPr="006B7CA1">
        <w:rPr>
          <w:rFonts w:eastAsia="SimHei"/>
          <w:sz w:val="28"/>
          <w:szCs w:val="28"/>
        </w:rPr>
        <w:t xml:space="preserve">C. </w:t>
      </w:r>
      <w:r w:rsidR="007B344B" w:rsidRPr="006B7CA1">
        <w:rPr>
          <w:rFonts w:eastAsia="SimHei" w:hint="eastAsia"/>
          <w:sz w:val="28"/>
          <w:szCs w:val="28"/>
          <w:lang w:eastAsia="zh-CN"/>
        </w:rPr>
        <w:tab/>
      </w:r>
      <w:proofErr w:type="spellStart"/>
      <w:r w:rsidRPr="006B7CA1">
        <w:rPr>
          <w:rFonts w:eastAsia="SimHei"/>
          <w:sz w:val="28"/>
          <w:szCs w:val="28"/>
        </w:rPr>
        <w:t>工作方式</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由主席团和</w:t>
      </w:r>
      <w:r w:rsidRPr="00B75287">
        <w:rPr>
          <w:rFonts w:eastAsia="SimSun"/>
          <w:sz w:val="24"/>
          <w:lang w:eastAsia="zh-CN"/>
        </w:rPr>
        <w:t>/</w:t>
      </w:r>
      <w:r w:rsidRPr="00B75287">
        <w:rPr>
          <w:rFonts w:eastAsia="SimSun"/>
          <w:sz w:val="24"/>
          <w:lang w:eastAsia="zh-CN"/>
        </w:rPr>
        <w:t>或多学科专家小组成员担任工作队主席。工作队将通过面对面会议、网络会议及其他电子互动方式开展工作。工作队的产品将由主席团和专家小组审查，并酌情提交全体会议供其了解情况和审议。</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工作队将由</w:t>
      </w:r>
      <w:r w:rsidR="00087602" w:rsidRPr="00B75287">
        <w:rPr>
          <w:rFonts w:eastAsia="SimSun"/>
          <w:sz w:val="24"/>
          <w:lang w:eastAsia="zh-CN"/>
        </w:rPr>
        <w:t>秘书处</w:t>
      </w:r>
      <w:r w:rsidR="00A449EB" w:rsidRPr="00B75287">
        <w:rPr>
          <w:rFonts w:eastAsia="SimSun"/>
          <w:sz w:val="24"/>
          <w:lang w:eastAsia="zh-CN"/>
        </w:rPr>
        <w:t>（</w:t>
      </w:r>
      <w:r w:rsidR="00087602" w:rsidRPr="00B75287">
        <w:rPr>
          <w:rFonts w:eastAsia="SimSun"/>
          <w:sz w:val="24"/>
          <w:lang w:eastAsia="zh-CN"/>
        </w:rPr>
        <w:t>包括</w:t>
      </w:r>
      <w:r w:rsidRPr="00B75287">
        <w:rPr>
          <w:rFonts w:eastAsia="SimSun"/>
          <w:sz w:val="24"/>
          <w:lang w:eastAsia="zh-CN"/>
        </w:rPr>
        <w:t>专门技术支持小组</w:t>
      </w:r>
      <w:r w:rsidR="00A449EB" w:rsidRPr="00B75287">
        <w:rPr>
          <w:rFonts w:eastAsia="SimSun"/>
          <w:sz w:val="24"/>
          <w:lang w:eastAsia="zh-CN"/>
        </w:rPr>
        <w:t>）</w:t>
      </w:r>
      <w:r w:rsidRPr="00B75287">
        <w:rPr>
          <w:rFonts w:eastAsia="SimSun"/>
          <w:sz w:val="24"/>
          <w:lang w:eastAsia="zh-CN"/>
        </w:rPr>
        <w:t>提供支持。</w:t>
      </w:r>
    </w:p>
    <w:p w:rsidR="00201950" w:rsidRPr="006B7CA1" w:rsidRDefault="00201950" w:rsidP="006B7CA1">
      <w:pPr>
        <w:pStyle w:val="CH1"/>
        <w:snapToGrid w:val="0"/>
        <w:ind w:hanging="887"/>
        <w:jc w:val="both"/>
        <w:rPr>
          <w:rFonts w:eastAsia="SimHei"/>
          <w:sz w:val="32"/>
          <w:szCs w:val="32"/>
          <w:lang w:eastAsia="zh-CN"/>
        </w:rPr>
      </w:pPr>
      <w:r w:rsidRPr="00177A69">
        <w:rPr>
          <w:rFonts w:eastAsia="SimHei"/>
          <w:lang w:eastAsia="zh-CN"/>
        </w:rPr>
        <w:tab/>
      </w:r>
      <w:r w:rsidRPr="006B7CA1">
        <w:rPr>
          <w:rFonts w:eastAsia="SimHei"/>
          <w:sz w:val="32"/>
          <w:szCs w:val="32"/>
          <w:lang w:eastAsia="zh-CN"/>
        </w:rPr>
        <w:t>三、</w:t>
      </w:r>
      <w:r w:rsidRPr="006B7CA1">
        <w:rPr>
          <w:rFonts w:eastAsia="SimHei"/>
          <w:sz w:val="32"/>
          <w:szCs w:val="32"/>
          <w:lang w:eastAsia="zh-CN"/>
        </w:rPr>
        <w:tab/>
      </w:r>
      <w:r w:rsidRPr="006B7CA1">
        <w:rPr>
          <w:rFonts w:eastAsia="SimHei"/>
          <w:sz w:val="32"/>
          <w:szCs w:val="32"/>
          <w:lang w:eastAsia="zh-CN"/>
        </w:rPr>
        <w:t>知识和数据工作队</w:t>
      </w:r>
      <w:r w:rsidRPr="006B7CA1">
        <w:rPr>
          <w:rFonts w:eastAsia="SimHei" w:hint="eastAsia"/>
          <w:sz w:val="32"/>
          <w:szCs w:val="32"/>
          <w:lang w:eastAsia="zh-CN"/>
        </w:rPr>
        <w:t>的</w:t>
      </w:r>
      <w:r w:rsidRPr="006B7CA1">
        <w:rPr>
          <w:rFonts w:eastAsia="SimHei"/>
          <w:sz w:val="32"/>
          <w:szCs w:val="32"/>
          <w:lang w:eastAsia="zh-CN"/>
        </w:rPr>
        <w:t>职权范围</w:t>
      </w:r>
    </w:p>
    <w:p w:rsidR="00201950" w:rsidRPr="006B7CA1" w:rsidRDefault="00201950" w:rsidP="0003308E">
      <w:pPr>
        <w:pStyle w:val="CH2"/>
        <w:snapToGrid w:val="0"/>
        <w:jc w:val="both"/>
        <w:rPr>
          <w:rFonts w:eastAsia="SimSun"/>
          <w:b w:val="0"/>
          <w:sz w:val="28"/>
          <w:szCs w:val="28"/>
        </w:rPr>
      </w:pPr>
      <w:r w:rsidRPr="00DA35EF">
        <w:rPr>
          <w:rFonts w:eastAsia="SimSun"/>
          <w:b w:val="0"/>
          <w:lang w:eastAsia="zh-CN"/>
        </w:rPr>
        <w:tab/>
      </w:r>
      <w:r w:rsidRPr="006B7CA1">
        <w:rPr>
          <w:rFonts w:eastAsia="SimHei"/>
          <w:sz w:val="28"/>
          <w:szCs w:val="28"/>
        </w:rPr>
        <w:t xml:space="preserve">A. </w:t>
      </w:r>
      <w:r w:rsidR="007B344B" w:rsidRPr="006B7CA1">
        <w:rPr>
          <w:rFonts w:eastAsia="SimHei" w:hint="eastAsia"/>
          <w:sz w:val="28"/>
          <w:szCs w:val="28"/>
          <w:lang w:eastAsia="zh-CN"/>
        </w:rPr>
        <w:tab/>
      </w:r>
      <w:proofErr w:type="spellStart"/>
      <w:r w:rsidRPr="006B7CA1">
        <w:rPr>
          <w:rFonts w:eastAsia="SimHei"/>
          <w:sz w:val="28"/>
          <w:szCs w:val="28"/>
        </w:rPr>
        <w:t>工作队职责</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知识和数据工作队将监督和参与</w:t>
      </w:r>
      <w:r w:rsidRPr="00B75287">
        <w:rPr>
          <w:rFonts w:eastAsia="SimSun"/>
          <w:sz w:val="24"/>
          <w:lang w:eastAsia="zh-CN"/>
        </w:rPr>
        <w:t>2030</w:t>
      </w:r>
      <w:r w:rsidRPr="00B75287">
        <w:rPr>
          <w:rFonts w:eastAsia="SimSun"/>
          <w:sz w:val="24"/>
          <w:lang w:eastAsia="zh-CN"/>
        </w:rPr>
        <w:t>年前工作方案交付品</w:t>
      </w:r>
      <w:r w:rsidRPr="00B75287">
        <w:rPr>
          <w:rFonts w:eastAsia="SimSun"/>
          <w:sz w:val="24"/>
          <w:lang w:eastAsia="zh-CN"/>
        </w:rPr>
        <w:t>3</w:t>
      </w:r>
      <w:r w:rsidR="004A52D5" w:rsidRPr="00B75287">
        <w:rPr>
          <w:rFonts w:eastAsia="SimSun"/>
          <w:sz w:val="24"/>
          <w:lang w:eastAsia="zh-CN"/>
        </w:rPr>
        <w:t>(a)</w:t>
      </w:r>
      <w:r w:rsidRPr="00B75287">
        <w:rPr>
          <w:rFonts w:ascii="SimSun" w:eastAsia="SimSun" w:hAnsi="SimSun"/>
          <w:sz w:val="24"/>
          <w:lang w:eastAsia="zh-CN"/>
        </w:rPr>
        <w:t>“</w:t>
      </w:r>
      <w:r w:rsidRPr="00B75287">
        <w:rPr>
          <w:rFonts w:eastAsia="SimSun"/>
          <w:sz w:val="24"/>
          <w:lang w:eastAsia="zh-CN"/>
        </w:rPr>
        <w:t>推进关于知识和数据的工作</w:t>
      </w:r>
      <w:r w:rsidRPr="00B75287">
        <w:rPr>
          <w:rFonts w:ascii="SimSun" w:eastAsia="SimSun" w:hAnsi="SimSun"/>
          <w:sz w:val="24"/>
          <w:lang w:eastAsia="zh-CN"/>
        </w:rPr>
        <w:t>”</w:t>
      </w:r>
      <w:r w:rsidRPr="00B75287">
        <w:rPr>
          <w:rFonts w:eastAsia="SimSun"/>
          <w:sz w:val="24"/>
          <w:lang w:eastAsia="zh-CN"/>
        </w:rPr>
        <w:t>的执行工作，并根据全体会议及其附属机构的相关决定采取行动，包括借鉴第一份工作方案交付品</w:t>
      </w:r>
      <w:r w:rsidRPr="00B75287">
        <w:rPr>
          <w:rFonts w:eastAsia="SimSun"/>
          <w:sz w:val="24"/>
          <w:lang w:eastAsia="zh-CN"/>
        </w:rPr>
        <w:t>1(d)</w:t>
      </w:r>
      <w:r w:rsidRPr="00B75287">
        <w:rPr>
          <w:rFonts w:eastAsia="SimSun"/>
          <w:sz w:val="24"/>
          <w:lang w:eastAsia="zh-CN"/>
        </w:rPr>
        <w:t>执行过程中吸取的经验教训，以及：</w:t>
      </w:r>
    </w:p>
    <w:p w:rsidR="00201950" w:rsidRPr="00B75287" w:rsidRDefault="00201950" w:rsidP="0003308E">
      <w:pPr>
        <w:widowControl/>
        <w:numPr>
          <w:ilvl w:val="1"/>
          <w:numId w:val="10"/>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sz w:val="24"/>
          <w:lang w:eastAsia="zh-CN"/>
        </w:rPr>
        <w:t>支持评估专家确定、优先排序和调动生物多样性平台评估所需的现有知识和数据；</w:t>
      </w:r>
    </w:p>
    <w:p w:rsidR="00201950" w:rsidRPr="00B75287" w:rsidRDefault="00201950" w:rsidP="0003308E">
      <w:pPr>
        <w:widowControl/>
        <w:numPr>
          <w:ilvl w:val="1"/>
          <w:numId w:val="10"/>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sz w:val="24"/>
          <w:lang w:eastAsia="zh-CN"/>
        </w:rPr>
        <w:t>指导秘书处</w:t>
      </w:r>
      <w:r w:rsidR="0061350B"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包括专门技术支持小组</w:t>
      </w:r>
      <w:r w:rsidR="0061350B"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监督生物多样性平台产品中使用的数据、信息和知识的管理，包括开发网络基础设施，从而确保其长期可用；</w:t>
      </w:r>
    </w:p>
    <w:p w:rsidR="00201950" w:rsidRPr="00B75287" w:rsidRDefault="00201950" w:rsidP="0003308E">
      <w:pPr>
        <w:widowControl/>
        <w:numPr>
          <w:ilvl w:val="1"/>
          <w:numId w:val="10"/>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sz w:val="24"/>
          <w:lang w:eastAsia="zh-CN"/>
        </w:rPr>
        <w:t>支持主席团和多学科专家小组审查通过生物多样性平台评估查明的知识需求和缺口以及生物多样性平台其他交付品，并促进新知识和数据的创造。</w:t>
      </w:r>
    </w:p>
    <w:p w:rsidR="00201950" w:rsidRPr="006B7CA1" w:rsidRDefault="00201950" w:rsidP="0003308E">
      <w:pPr>
        <w:pStyle w:val="CH2"/>
        <w:snapToGrid w:val="0"/>
        <w:jc w:val="both"/>
        <w:rPr>
          <w:rFonts w:eastAsia="SimSun"/>
          <w:b w:val="0"/>
          <w:sz w:val="28"/>
          <w:szCs w:val="28"/>
        </w:rPr>
      </w:pPr>
      <w:r w:rsidRPr="00DA35EF">
        <w:rPr>
          <w:rFonts w:eastAsia="SimSun"/>
          <w:b w:val="0"/>
          <w:lang w:eastAsia="zh-CN"/>
        </w:rPr>
        <w:tab/>
      </w:r>
      <w:r w:rsidRPr="006B7CA1">
        <w:rPr>
          <w:rFonts w:eastAsia="SimHei"/>
          <w:sz w:val="28"/>
          <w:szCs w:val="28"/>
        </w:rPr>
        <w:t xml:space="preserve">B. </w:t>
      </w:r>
      <w:r w:rsidR="007B344B" w:rsidRPr="006B7CA1">
        <w:rPr>
          <w:rFonts w:eastAsia="SimHei" w:hint="eastAsia"/>
          <w:sz w:val="28"/>
          <w:szCs w:val="28"/>
          <w:lang w:eastAsia="zh-CN"/>
        </w:rPr>
        <w:tab/>
      </w:r>
      <w:proofErr w:type="spellStart"/>
      <w:r w:rsidRPr="006B7CA1">
        <w:rPr>
          <w:rFonts w:eastAsia="SimHei"/>
          <w:sz w:val="28"/>
          <w:szCs w:val="28"/>
        </w:rPr>
        <w:t>工作队成员构成</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工作队将由代表联合国五个区域的最多</w:t>
      </w:r>
      <w:r w:rsidRPr="00B75287">
        <w:rPr>
          <w:rFonts w:eastAsia="SimSun"/>
          <w:sz w:val="24"/>
          <w:lang w:eastAsia="zh-CN"/>
        </w:rPr>
        <w:t>14</w:t>
      </w:r>
      <w:r w:rsidRPr="00B75287">
        <w:rPr>
          <w:rFonts w:eastAsia="SimSun"/>
          <w:sz w:val="24"/>
          <w:lang w:eastAsia="zh-CN"/>
        </w:rPr>
        <w:t>名成员组成，包括：</w:t>
      </w:r>
      <w:r w:rsidR="004A52D5" w:rsidRPr="00B75287">
        <w:rPr>
          <w:rFonts w:eastAsia="SimSun"/>
          <w:sz w:val="24"/>
          <w:lang w:eastAsia="zh-CN"/>
        </w:rPr>
        <w:t>(a)</w:t>
      </w:r>
      <w:r w:rsidRPr="00B75287">
        <w:rPr>
          <w:rFonts w:eastAsia="SimSun"/>
          <w:sz w:val="24"/>
          <w:lang w:eastAsia="zh-CN"/>
        </w:rPr>
        <w:t>最多四名主席团和多学科专家小组成员；</w:t>
      </w:r>
      <w:r w:rsidR="004A52D5" w:rsidRPr="00B75287">
        <w:rPr>
          <w:rFonts w:eastAsia="SimSun"/>
          <w:sz w:val="24"/>
          <w:lang w:eastAsia="zh-CN"/>
        </w:rPr>
        <w:t>(b)</w:t>
      </w:r>
      <w:r w:rsidRPr="00B75287">
        <w:rPr>
          <w:rFonts w:eastAsia="SimSun"/>
          <w:sz w:val="24"/>
          <w:lang w:eastAsia="zh-CN"/>
        </w:rPr>
        <w:t>正在进行的生物多样性平台评估的专家组成员和其他相关工作队成员；</w:t>
      </w:r>
      <w:r w:rsidR="004A52D5" w:rsidRPr="00B75287">
        <w:rPr>
          <w:rFonts w:eastAsia="SimSun"/>
          <w:sz w:val="24"/>
          <w:lang w:eastAsia="zh-CN"/>
        </w:rPr>
        <w:t>(c)</w:t>
      </w:r>
      <w:r w:rsidRPr="00B75287">
        <w:rPr>
          <w:rFonts w:eastAsia="SimSun"/>
          <w:sz w:val="24"/>
          <w:lang w:eastAsia="zh-CN"/>
        </w:rPr>
        <w:t>符合资格的国家、区域和国际科学组织、英才中心和机构的代表，包括土著和地方知识方面的专家，这些人因为就工作队任务有关问题开展的工作和具备的专门知识而广为人知；</w:t>
      </w:r>
      <w:r w:rsidR="004A52D5" w:rsidRPr="00B75287">
        <w:rPr>
          <w:rFonts w:eastAsia="SimSun"/>
          <w:sz w:val="24"/>
          <w:lang w:eastAsia="zh-CN"/>
        </w:rPr>
        <w:t>(d)</w:t>
      </w:r>
      <w:r w:rsidRPr="00B75287">
        <w:rPr>
          <w:rFonts w:eastAsia="SimSun"/>
          <w:sz w:val="24"/>
          <w:lang w:eastAsia="zh-CN"/>
        </w:rPr>
        <w:t>公认的工作队任务相关事项的个人专家，包括自然科学、社会科学和人文科学领域的专家以及土著和地方知识方面的专家。</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主席团和多学科专家小组成员之外的其他成员将按照生物多样性平台交付品编写程序遴选。</w:t>
      </w:r>
      <w:r w:rsidRPr="00B75287">
        <w:rPr>
          <w:rFonts w:eastAsia="SimSun"/>
          <w:sz w:val="24"/>
          <w:vertAlign w:val="superscript"/>
          <w:lang w:eastAsia="zh-CN"/>
        </w:rPr>
        <w:t>23</w:t>
      </w:r>
      <w:r w:rsidRPr="00B75287">
        <w:rPr>
          <w:rFonts w:eastAsia="SimSun"/>
          <w:sz w:val="24"/>
          <w:lang w:eastAsia="zh-CN"/>
        </w:rPr>
        <w:t>这些成员的任期为三年，可连选连任。成员的遴选应当反映</w:t>
      </w:r>
      <w:r w:rsidR="00F41C77" w:rsidRPr="00B75287">
        <w:rPr>
          <w:rFonts w:eastAsia="SimSun"/>
          <w:sz w:val="24"/>
          <w:lang w:eastAsia="zh-CN"/>
        </w:rPr>
        <w:t>出</w:t>
      </w:r>
      <w:r w:rsidRPr="00B75287">
        <w:rPr>
          <w:rFonts w:eastAsia="SimSun"/>
          <w:sz w:val="24"/>
          <w:lang w:eastAsia="zh-CN"/>
        </w:rPr>
        <w:t>工作队的工作需具有连续性。</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经工作队共同主席酌情决定，并与主席团磋商，可邀请数量有限的知识和数据管理个人专家担任工作队顾问。</w:t>
      </w:r>
    </w:p>
    <w:p w:rsidR="00201950" w:rsidRPr="000279B9" w:rsidRDefault="00201950" w:rsidP="000279B9">
      <w:pPr>
        <w:pStyle w:val="CH2"/>
        <w:tabs>
          <w:tab w:val="clear" w:pos="851"/>
          <w:tab w:val="right" w:pos="840"/>
        </w:tabs>
        <w:snapToGrid w:val="0"/>
        <w:ind w:hanging="1127"/>
        <w:jc w:val="both"/>
        <w:rPr>
          <w:rFonts w:eastAsia="SimSun"/>
          <w:b w:val="0"/>
          <w:sz w:val="28"/>
          <w:szCs w:val="28"/>
        </w:rPr>
      </w:pPr>
      <w:r w:rsidRPr="00DA35EF">
        <w:rPr>
          <w:rFonts w:eastAsia="SimSun"/>
          <w:b w:val="0"/>
          <w:lang w:eastAsia="zh-CN"/>
        </w:rPr>
        <w:tab/>
      </w:r>
      <w:r w:rsidRPr="000279B9">
        <w:rPr>
          <w:rFonts w:eastAsia="SimHei"/>
          <w:sz w:val="28"/>
          <w:szCs w:val="28"/>
        </w:rPr>
        <w:t xml:space="preserve">C. </w:t>
      </w:r>
      <w:r w:rsidR="007B344B" w:rsidRPr="000279B9">
        <w:rPr>
          <w:rFonts w:eastAsia="SimHei" w:hint="eastAsia"/>
          <w:sz w:val="28"/>
          <w:szCs w:val="28"/>
          <w:lang w:eastAsia="zh-CN"/>
        </w:rPr>
        <w:tab/>
      </w:r>
      <w:proofErr w:type="spellStart"/>
      <w:r w:rsidRPr="000279B9">
        <w:rPr>
          <w:rFonts w:eastAsia="SimHei"/>
          <w:sz w:val="28"/>
          <w:szCs w:val="28"/>
        </w:rPr>
        <w:t>工作方式</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由主席团和</w:t>
      </w:r>
      <w:r w:rsidRPr="00B75287">
        <w:rPr>
          <w:rFonts w:eastAsia="SimSun"/>
          <w:sz w:val="24"/>
          <w:lang w:eastAsia="zh-CN"/>
        </w:rPr>
        <w:t>/</w:t>
      </w:r>
      <w:r w:rsidRPr="00B75287">
        <w:rPr>
          <w:rFonts w:eastAsia="SimSun"/>
          <w:sz w:val="24"/>
          <w:lang w:eastAsia="zh-CN"/>
        </w:rPr>
        <w:t>或多学科专家小组成员担任工作队主席。工作队将通过面对面会议、网络会议及其他电子互动方式开展工作。工作队的产品将由主席团和专家小组审查，并酌情提交全体会议供其了解情况和审议。</w:t>
      </w:r>
      <w:r w:rsidRPr="00B75287">
        <w:rPr>
          <w:rFonts w:eastAsia="SimSun"/>
          <w:sz w:val="24"/>
          <w:lang w:eastAsia="zh-CN"/>
        </w:rPr>
        <w:t xml:space="preserve"> </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工作队将由秘书处</w:t>
      </w:r>
      <w:r w:rsidR="0061350B" w:rsidRPr="00B75287">
        <w:rPr>
          <w:rFonts w:eastAsia="SimSun"/>
          <w:sz w:val="24"/>
          <w:lang w:eastAsia="zh-CN"/>
        </w:rPr>
        <w:t>（包括专门技术支持小组）</w:t>
      </w:r>
      <w:r w:rsidRPr="00B75287">
        <w:rPr>
          <w:rFonts w:eastAsia="SimSun"/>
          <w:sz w:val="24"/>
          <w:lang w:eastAsia="zh-CN"/>
        </w:rPr>
        <w:t>提供支持。</w:t>
      </w:r>
    </w:p>
    <w:p w:rsidR="00201950" w:rsidRPr="000279B9" w:rsidRDefault="00201950" w:rsidP="000279B9">
      <w:pPr>
        <w:pStyle w:val="CH1"/>
        <w:snapToGrid w:val="0"/>
        <w:ind w:hanging="887"/>
        <w:jc w:val="both"/>
        <w:rPr>
          <w:rFonts w:eastAsia="SimHei"/>
          <w:sz w:val="32"/>
          <w:szCs w:val="32"/>
          <w:lang w:eastAsia="zh-CN"/>
        </w:rPr>
      </w:pPr>
      <w:r w:rsidRPr="000279B9">
        <w:rPr>
          <w:rFonts w:eastAsia="SimHei"/>
          <w:sz w:val="32"/>
          <w:szCs w:val="32"/>
          <w:lang w:eastAsia="zh-CN"/>
        </w:rPr>
        <w:tab/>
      </w:r>
      <w:r w:rsidRPr="000279B9">
        <w:rPr>
          <w:rFonts w:eastAsia="SimHei"/>
          <w:sz w:val="32"/>
          <w:szCs w:val="32"/>
          <w:lang w:eastAsia="zh-CN"/>
        </w:rPr>
        <w:t>四、</w:t>
      </w:r>
      <w:r w:rsidRPr="000279B9">
        <w:rPr>
          <w:rFonts w:eastAsia="SimHei"/>
          <w:sz w:val="32"/>
          <w:szCs w:val="32"/>
          <w:lang w:eastAsia="zh-CN"/>
        </w:rPr>
        <w:tab/>
      </w:r>
      <w:r w:rsidRPr="000279B9">
        <w:rPr>
          <w:rFonts w:eastAsia="SimHei"/>
          <w:sz w:val="32"/>
          <w:szCs w:val="32"/>
          <w:lang w:eastAsia="zh-CN"/>
        </w:rPr>
        <w:t>土著和地方知识工作队</w:t>
      </w:r>
      <w:r w:rsidRPr="000279B9">
        <w:rPr>
          <w:rFonts w:eastAsia="SimHei" w:hint="eastAsia"/>
          <w:sz w:val="32"/>
          <w:szCs w:val="32"/>
          <w:lang w:eastAsia="zh-CN"/>
        </w:rPr>
        <w:t>的</w:t>
      </w:r>
      <w:r w:rsidRPr="000279B9">
        <w:rPr>
          <w:rFonts w:eastAsia="SimHei"/>
          <w:sz w:val="32"/>
          <w:szCs w:val="32"/>
          <w:lang w:eastAsia="zh-CN"/>
        </w:rPr>
        <w:t>职权范围</w:t>
      </w:r>
    </w:p>
    <w:p w:rsidR="00201950" w:rsidRPr="000279B9" w:rsidRDefault="00201950" w:rsidP="0003308E">
      <w:pPr>
        <w:pStyle w:val="CH2"/>
        <w:snapToGrid w:val="0"/>
        <w:jc w:val="both"/>
        <w:rPr>
          <w:rFonts w:eastAsia="SimSun"/>
          <w:b w:val="0"/>
          <w:sz w:val="28"/>
          <w:szCs w:val="28"/>
        </w:rPr>
      </w:pPr>
      <w:r w:rsidRPr="00DA35EF">
        <w:rPr>
          <w:rFonts w:eastAsia="SimSun"/>
          <w:b w:val="0"/>
          <w:lang w:eastAsia="zh-CN"/>
        </w:rPr>
        <w:tab/>
      </w:r>
      <w:r w:rsidRPr="000279B9">
        <w:rPr>
          <w:rFonts w:eastAsia="SimHei"/>
          <w:sz w:val="28"/>
          <w:szCs w:val="28"/>
        </w:rPr>
        <w:t xml:space="preserve">A. </w:t>
      </w:r>
      <w:r w:rsidR="007B344B" w:rsidRPr="000279B9">
        <w:rPr>
          <w:rFonts w:eastAsia="SimHei" w:hint="eastAsia"/>
          <w:sz w:val="28"/>
          <w:szCs w:val="28"/>
          <w:lang w:eastAsia="zh-CN"/>
        </w:rPr>
        <w:tab/>
      </w:r>
      <w:proofErr w:type="spellStart"/>
      <w:r w:rsidRPr="000279B9">
        <w:rPr>
          <w:rFonts w:eastAsia="SimHei"/>
          <w:sz w:val="28"/>
          <w:szCs w:val="28"/>
        </w:rPr>
        <w:t>工作队职责</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土著和地方知识工作队将监督和参与</w:t>
      </w:r>
      <w:r w:rsidRPr="00B75287">
        <w:rPr>
          <w:rFonts w:eastAsia="SimSun"/>
          <w:sz w:val="24"/>
          <w:lang w:eastAsia="zh-CN"/>
        </w:rPr>
        <w:t>2030</w:t>
      </w:r>
      <w:r w:rsidRPr="00B75287">
        <w:rPr>
          <w:rFonts w:eastAsia="SimSun"/>
          <w:sz w:val="24"/>
          <w:lang w:eastAsia="zh-CN"/>
        </w:rPr>
        <w:t>年前工作方案交付品</w:t>
      </w:r>
      <w:r w:rsidRPr="00B75287">
        <w:rPr>
          <w:rFonts w:eastAsia="SimSun"/>
          <w:sz w:val="24"/>
          <w:lang w:eastAsia="zh-CN"/>
        </w:rPr>
        <w:t>3</w:t>
      </w:r>
      <w:r w:rsidR="004A52D5" w:rsidRPr="00B75287">
        <w:rPr>
          <w:rFonts w:eastAsia="SimSun"/>
          <w:sz w:val="24"/>
          <w:lang w:eastAsia="zh-CN"/>
        </w:rPr>
        <w:t>(b)</w:t>
      </w:r>
      <w:r w:rsidRPr="00B75287">
        <w:rPr>
          <w:rFonts w:ascii="SimSun" w:eastAsia="SimSun" w:hAnsi="SimSun"/>
          <w:sz w:val="24"/>
          <w:lang w:eastAsia="zh-CN"/>
        </w:rPr>
        <w:t>“</w:t>
      </w:r>
      <w:r w:rsidRPr="00B75287">
        <w:rPr>
          <w:rFonts w:eastAsia="SimSun"/>
          <w:sz w:val="24"/>
          <w:lang w:eastAsia="zh-CN"/>
        </w:rPr>
        <w:t>推进认可土著和地方知识体系并与之合作</w:t>
      </w:r>
      <w:r w:rsidRPr="00B75287">
        <w:rPr>
          <w:rFonts w:ascii="SimSun" w:eastAsia="SimSun" w:hAnsi="SimSun"/>
          <w:sz w:val="24"/>
          <w:lang w:eastAsia="zh-CN"/>
        </w:rPr>
        <w:t>”</w:t>
      </w:r>
      <w:r w:rsidRPr="00B75287">
        <w:rPr>
          <w:rFonts w:eastAsia="SimSun"/>
          <w:sz w:val="24"/>
          <w:lang w:eastAsia="zh-CN"/>
        </w:rPr>
        <w:t>的执行工作，并根据全体会议及其附属机构的相关决定采取行动，包括：借鉴第一份工作方案交付品</w:t>
      </w:r>
      <w:r w:rsidRPr="00B75287">
        <w:rPr>
          <w:rFonts w:eastAsia="SimSun"/>
          <w:sz w:val="24"/>
          <w:lang w:eastAsia="zh-CN"/>
        </w:rPr>
        <w:t>1(c)</w:t>
      </w:r>
      <w:r w:rsidRPr="00B75287">
        <w:rPr>
          <w:rFonts w:eastAsia="SimSun"/>
          <w:sz w:val="24"/>
          <w:lang w:eastAsia="zh-CN"/>
        </w:rPr>
        <w:t>执行过程中吸取的经验教训；支持多学科专家小组采取在生物多样性平台上认可土著和地方知识并与之合作的办法；</w:t>
      </w:r>
      <w:r w:rsidRPr="00B75287">
        <w:rPr>
          <w:rStyle w:val="FootnoteReference"/>
          <w:rFonts w:eastAsia="SimSun"/>
          <w:sz w:val="24"/>
          <w:szCs w:val="20"/>
        </w:rPr>
        <w:footnoteReference w:id="28"/>
      </w:r>
      <w:r w:rsidRPr="00B75287">
        <w:rPr>
          <w:rFonts w:eastAsia="SimSun"/>
          <w:sz w:val="24"/>
          <w:lang w:eastAsia="zh-CN"/>
        </w:rPr>
        <w:t>指导秘书处</w:t>
      </w:r>
      <w:r w:rsidR="0061350B" w:rsidRPr="00B75287">
        <w:rPr>
          <w:rFonts w:eastAsia="SimSun"/>
          <w:sz w:val="24"/>
          <w:lang w:eastAsia="zh-CN"/>
        </w:rPr>
        <w:t>（包括专门技术支持小组）</w:t>
      </w:r>
      <w:r w:rsidRPr="00B75287">
        <w:rPr>
          <w:rFonts w:eastAsia="SimSun"/>
          <w:sz w:val="24"/>
          <w:lang w:eastAsia="zh-CN"/>
        </w:rPr>
        <w:t>支持专家小组采用该办法。</w:t>
      </w:r>
    </w:p>
    <w:p w:rsidR="00201950" w:rsidRPr="000279B9" w:rsidRDefault="00201950" w:rsidP="0003308E">
      <w:pPr>
        <w:pStyle w:val="CH2"/>
        <w:snapToGrid w:val="0"/>
        <w:jc w:val="both"/>
        <w:rPr>
          <w:rFonts w:eastAsia="SimHei"/>
          <w:sz w:val="28"/>
          <w:szCs w:val="28"/>
        </w:rPr>
      </w:pPr>
      <w:r w:rsidRPr="00177A69">
        <w:rPr>
          <w:rFonts w:eastAsia="SimHei"/>
          <w:lang w:eastAsia="zh-CN"/>
        </w:rPr>
        <w:tab/>
      </w:r>
      <w:r w:rsidRPr="000279B9">
        <w:rPr>
          <w:rFonts w:eastAsia="SimHei"/>
          <w:sz w:val="28"/>
          <w:szCs w:val="28"/>
        </w:rPr>
        <w:t xml:space="preserve">B. </w:t>
      </w:r>
      <w:r w:rsidR="007B344B" w:rsidRPr="000279B9">
        <w:rPr>
          <w:rFonts w:eastAsia="SimHei" w:hint="eastAsia"/>
          <w:sz w:val="28"/>
          <w:szCs w:val="28"/>
          <w:lang w:eastAsia="zh-CN"/>
        </w:rPr>
        <w:tab/>
      </w:r>
      <w:proofErr w:type="spellStart"/>
      <w:r w:rsidRPr="000279B9">
        <w:rPr>
          <w:rFonts w:eastAsia="SimHei"/>
          <w:sz w:val="28"/>
          <w:szCs w:val="28"/>
        </w:rPr>
        <w:t>工作队成员构成</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工作队将由代表联合国五个区域的最多</w:t>
      </w:r>
      <w:r w:rsidRPr="00B75287">
        <w:rPr>
          <w:rFonts w:eastAsia="SimSun"/>
          <w:sz w:val="24"/>
          <w:lang w:eastAsia="zh-CN"/>
        </w:rPr>
        <w:t>14</w:t>
      </w:r>
      <w:r w:rsidRPr="00B75287">
        <w:rPr>
          <w:rFonts w:eastAsia="SimSun"/>
          <w:sz w:val="24"/>
          <w:lang w:eastAsia="zh-CN"/>
        </w:rPr>
        <w:t>名成员组成，包括：</w:t>
      </w:r>
      <w:r w:rsidR="004A52D5" w:rsidRPr="00B75287">
        <w:rPr>
          <w:rFonts w:eastAsia="SimSun"/>
          <w:sz w:val="24"/>
          <w:lang w:eastAsia="zh-CN"/>
        </w:rPr>
        <w:t>(a)</w:t>
      </w:r>
      <w:r w:rsidRPr="00B75287">
        <w:rPr>
          <w:rFonts w:eastAsia="SimSun"/>
          <w:sz w:val="24"/>
          <w:lang w:eastAsia="zh-CN"/>
        </w:rPr>
        <w:t>最多四名主席团和多学科专家小组成员；</w:t>
      </w:r>
      <w:r w:rsidR="004A52D5" w:rsidRPr="00B75287">
        <w:rPr>
          <w:rFonts w:eastAsia="SimSun"/>
          <w:sz w:val="24"/>
          <w:lang w:eastAsia="zh-CN"/>
        </w:rPr>
        <w:t>(b)</w:t>
      </w:r>
      <w:r w:rsidRPr="00B75287">
        <w:rPr>
          <w:rFonts w:eastAsia="SimSun"/>
          <w:sz w:val="24"/>
          <w:lang w:eastAsia="zh-CN"/>
        </w:rPr>
        <w:t>正在进行的生物多样性平台评估的专家组成员和其他相关工作队成员；</w:t>
      </w:r>
      <w:r w:rsidR="004A52D5" w:rsidRPr="00B75287">
        <w:rPr>
          <w:rFonts w:eastAsia="SimSun"/>
          <w:sz w:val="24"/>
          <w:lang w:eastAsia="zh-CN"/>
        </w:rPr>
        <w:t>(c)</w:t>
      </w:r>
      <w:r w:rsidRPr="00B75287">
        <w:rPr>
          <w:rFonts w:eastAsia="SimSun"/>
          <w:sz w:val="24"/>
          <w:lang w:eastAsia="zh-CN"/>
        </w:rPr>
        <w:t>土著人民和地方社区代表；</w:t>
      </w:r>
      <w:r w:rsidR="004A52D5" w:rsidRPr="00B75287">
        <w:rPr>
          <w:rFonts w:eastAsia="SimSun"/>
          <w:sz w:val="24"/>
          <w:lang w:eastAsia="zh-CN"/>
        </w:rPr>
        <w:t>(d)</w:t>
      </w:r>
      <w:r w:rsidRPr="00B75287">
        <w:rPr>
          <w:rFonts w:eastAsia="SimSun"/>
          <w:sz w:val="24"/>
          <w:lang w:eastAsia="zh-CN"/>
        </w:rPr>
        <w:t>符合资格的国家、区域和国际科学组织、英才中心和机构的代表，包括土著和地方知识方面的专家，这些人因为就工作队任务有关问题开展的工作和具备的专门知识而广为人知；</w:t>
      </w:r>
      <w:r w:rsidR="004A52D5" w:rsidRPr="00B75287">
        <w:rPr>
          <w:rFonts w:eastAsia="SimSun"/>
          <w:sz w:val="24"/>
          <w:lang w:eastAsia="zh-CN"/>
        </w:rPr>
        <w:t>(e)</w:t>
      </w:r>
      <w:r w:rsidRPr="00B75287">
        <w:rPr>
          <w:rFonts w:eastAsia="SimSun"/>
          <w:sz w:val="24"/>
          <w:lang w:eastAsia="zh-CN"/>
        </w:rPr>
        <w:t>公认的工作队任务相关事项的个人专家。</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主席团和专家小组成员之外的其他成员将按照生物多样性平台交付品编写程序遴选。</w:t>
      </w:r>
      <w:r w:rsidRPr="00B75287">
        <w:rPr>
          <w:rFonts w:eastAsia="SimSun"/>
          <w:sz w:val="24"/>
          <w:vertAlign w:val="superscript"/>
          <w:lang w:eastAsia="zh-CN"/>
        </w:rPr>
        <w:t>23</w:t>
      </w:r>
      <w:r w:rsidRPr="00B75287">
        <w:rPr>
          <w:rFonts w:eastAsia="SimSun"/>
          <w:sz w:val="24"/>
          <w:lang w:eastAsia="zh-CN"/>
        </w:rPr>
        <w:t>这些成员的任期为三年，可连选连任。成员的遴选应当反映出工作队的工作需要具有连续性。</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经工作队共同主席的酌情决定，并与主席团磋商，可</w:t>
      </w:r>
      <w:r w:rsidR="00921BA7" w:rsidRPr="00B75287">
        <w:rPr>
          <w:rFonts w:eastAsia="SimSun"/>
          <w:sz w:val="24"/>
          <w:lang w:eastAsia="zh-CN"/>
        </w:rPr>
        <w:t>额外</w:t>
      </w:r>
      <w:r w:rsidRPr="00B75287">
        <w:rPr>
          <w:rFonts w:eastAsia="SimSun"/>
          <w:sz w:val="24"/>
          <w:lang w:eastAsia="zh-CN"/>
        </w:rPr>
        <w:t>邀请数量有限的土著和地方知识体系方面的专家以及土著和地方组织代表担任工作队顾问。</w:t>
      </w:r>
    </w:p>
    <w:p w:rsidR="00201950" w:rsidRPr="000279B9" w:rsidRDefault="00201950" w:rsidP="0003308E">
      <w:pPr>
        <w:pStyle w:val="CH2"/>
        <w:snapToGrid w:val="0"/>
        <w:jc w:val="both"/>
        <w:rPr>
          <w:rFonts w:eastAsia="SimSun"/>
          <w:b w:val="0"/>
          <w:sz w:val="28"/>
          <w:szCs w:val="28"/>
        </w:rPr>
      </w:pPr>
      <w:r w:rsidRPr="00DA35EF">
        <w:rPr>
          <w:rFonts w:eastAsia="SimSun"/>
          <w:b w:val="0"/>
          <w:lang w:eastAsia="zh-CN"/>
        </w:rPr>
        <w:tab/>
      </w:r>
      <w:r w:rsidRPr="000279B9">
        <w:rPr>
          <w:rFonts w:eastAsia="SimHei"/>
          <w:sz w:val="28"/>
          <w:szCs w:val="28"/>
        </w:rPr>
        <w:t xml:space="preserve">C. </w:t>
      </w:r>
      <w:r w:rsidR="007B344B" w:rsidRPr="000279B9">
        <w:rPr>
          <w:rFonts w:eastAsia="SimHei" w:hint="eastAsia"/>
          <w:sz w:val="28"/>
          <w:szCs w:val="28"/>
          <w:lang w:eastAsia="zh-CN"/>
        </w:rPr>
        <w:tab/>
      </w:r>
      <w:proofErr w:type="spellStart"/>
      <w:r w:rsidRPr="000279B9">
        <w:rPr>
          <w:rFonts w:eastAsia="SimHei"/>
          <w:sz w:val="28"/>
          <w:szCs w:val="28"/>
        </w:rPr>
        <w:t>工作方式</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由多学科专家小组和</w:t>
      </w:r>
      <w:r w:rsidRPr="00B75287">
        <w:rPr>
          <w:rFonts w:eastAsia="SimSun"/>
          <w:sz w:val="24"/>
          <w:lang w:eastAsia="zh-CN"/>
        </w:rPr>
        <w:t>/</w:t>
      </w:r>
      <w:r w:rsidRPr="00B75287">
        <w:rPr>
          <w:rFonts w:eastAsia="SimSun"/>
          <w:sz w:val="24"/>
          <w:lang w:eastAsia="zh-CN"/>
        </w:rPr>
        <w:t>或主席团成员担任工作队主席。工作队将通过面对面会议、网络会议及其他电子互动方式开展工作。工作队的产品将由专家小组和主席团审查，并酌情提交全体会议供其了解情况和审议。</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工作队将由秘书处</w:t>
      </w:r>
      <w:r w:rsidR="0061350B" w:rsidRPr="00B75287">
        <w:rPr>
          <w:rFonts w:eastAsia="SimSun"/>
          <w:sz w:val="24"/>
          <w:lang w:eastAsia="zh-CN"/>
        </w:rPr>
        <w:t>（包括专门技术支持小组）</w:t>
      </w:r>
      <w:r w:rsidRPr="00B75287">
        <w:rPr>
          <w:rFonts w:eastAsia="SimSun"/>
          <w:sz w:val="24"/>
          <w:lang w:eastAsia="zh-CN"/>
        </w:rPr>
        <w:t>提供支持。</w:t>
      </w:r>
    </w:p>
    <w:p w:rsidR="00201950" w:rsidRPr="000279B9" w:rsidRDefault="00201950" w:rsidP="000279B9">
      <w:pPr>
        <w:pStyle w:val="CH1"/>
        <w:snapToGrid w:val="0"/>
        <w:ind w:right="21" w:hanging="887"/>
        <w:jc w:val="both"/>
        <w:rPr>
          <w:rFonts w:eastAsia="SimHei"/>
          <w:sz w:val="32"/>
          <w:szCs w:val="32"/>
          <w:lang w:eastAsia="zh-CN"/>
        </w:rPr>
      </w:pPr>
      <w:r w:rsidRPr="000279B9">
        <w:rPr>
          <w:rFonts w:eastAsia="SimHei"/>
          <w:sz w:val="32"/>
          <w:szCs w:val="32"/>
          <w:lang w:eastAsia="zh-CN"/>
        </w:rPr>
        <w:tab/>
      </w:r>
      <w:r w:rsidRPr="000279B9">
        <w:rPr>
          <w:rFonts w:eastAsia="SimHei"/>
          <w:sz w:val="32"/>
          <w:szCs w:val="32"/>
          <w:lang w:eastAsia="zh-CN"/>
        </w:rPr>
        <w:t>五、</w:t>
      </w:r>
      <w:r w:rsidRPr="000279B9">
        <w:rPr>
          <w:rFonts w:eastAsia="SimHei"/>
          <w:sz w:val="32"/>
          <w:szCs w:val="32"/>
          <w:lang w:eastAsia="zh-CN"/>
        </w:rPr>
        <w:t xml:space="preserve"> </w:t>
      </w:r>
      <w:r w:rsidR="007B344B" w:rsidRPr="000279B9">
        <w:rPr>
          <w:rFonts w:eastAsia="SimHei" w:hint="eastAsia"/>
          <w:sz w:val="32"/>
          <w:szCs w:val="32"/>
          <w:lang w:eastAsia="zh-CN"/>
        </w:rPr>
        <w:tab/>
      </w:r>
      <w:r w:rsidRPr="000279B9">
        <w:rPr>
          <w:rFonts w:eastAsia="SimHei"/>
          <w:sz w:val="32"/>
          <w:szCs w:val="32"/>
          <w:lang w:eastAsia="zh-CN"/>
        </w:rPr>
        <w:t>生物多样性和生态系统服务情景设想和模型工作队</w:t>
      </w:r>
      <w:r w:rsidRPr="000279B9">
        <w:rPr>
          <w:rFonts w:eastAsia="SimHei" w:hint="eastAsia"/>
          <w:sz w:val="32"/>
          <w:szCs w:val="32"/>
          <w:lang w:eastAsia="zh-CN"/>
        </w:rPr>
        <w:t>的</w:t>
      </w:r>
      <w:r w:rsidRPr="000279B9">
        <w:rPr>
          <w:rFonts w:eastAsia="SimHei"/>
          <w:sz w:val="32"/>
          <w:szCs w:val="32"/>
          <w:lang w:eastAsia="zh-CN"/>
        </w:rPr>
        <w:t>职权范围</w:t>
      </w:r>
    </w:p>
    <w:p w:rsidR="00201950" w:rsidRPr="000279B9" w:rsidRDefault="00201950" w:rsidP="0003308E">
      <w:pPr>
        <w:pStyle w:val="CH2"/>
        <w:snapToGrid w:val="0"/>
        <w:jc w:val="both"/>
        <w:rPr>
          <w:rFonts w:eastAsia="SimSun"/>
          <w:b w:val="0"/>
          <w:sz w:val="28"/>
          <w:szCs w:val="28"/>
        </w:rPr>
      </w:pPr>
      <w:r w:rsidRPr="000279B9">
        <w:rPr>
          <w:rFonts w:eastAsia="SimSun"/>
          <w:b w:val="0"/>
          <w:sz w:val="28"/>
          <w:szCs w:val="28"/>
          <w:lang w:eastAsia="zh-CN"/>
        </w:rPr>
        <w:tab/>
      </w:r>
      <w:r w:rsidRPr="000279B9">
        <w:rPr>
          <w:rFonts w:eastAsia="SimHei"/>
          <w:sz w:val="28"/>
          <w:szCs w:val="28"/>
        </w:rPr>
        <w:t xml:space="preserve">A. </w:t>
      </w:r>
      <w:r w:rsidR="007B344B" w:rsidRPr="000279B9">
        <w:rPr>
          <w:rFonts w:eastAsia="SimHei" w:hint="eastAsia"/>
          <w:sz w:val="28"/>
          <w:szCs w:val="28"/>
          <w:lang w:eastAsia="zh-CN"/>
        </w:rPr>
        <w:tab/>
      </w:r>
      <w:proofErr w:type="spellStart"/>
      <w:r w:rsidRPr="000279B9">
        <w:rPr>
          <w:rFonts w:eastAsia="SimHei"/>
          <w:sz w:val="28"/>
          <w:szCs w:val="28"/>
        </w:rPr>
        <w:t>工作队职责</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生物多样性和生态系统服务情景设想和模型工作队将监督和参与</w:t>
      </w:r>
      <w:r w:rsidRPr="00B75287">
        <w:rPr>
          <w:rFonts w:eastAsia="SimSun"/>
          <w:sz w:val="24"/>
          <w:lang w:eastAsia="zh-CN"/>
        </w:rPr>
        <w:t>2030</w:t>
      </w:r>
      <w:r w:rsidRPr="00B75287">
        <w:rPr>
          <w:rFonts w:eastAsia="SimSun"/>
          <w:sz w:val="24"/>
          <w:lang w:eastAsia="zh-CN"/>
        </w:rPr>
        <w:t>年前工作方案交付品</w:t>
      </w:r>
      <w:r w:rsidRPr="00B75287">
        <w:rPr>
          <w:rFonts w:eastAsia="SimSun"/>
          <w:sz w:val="24"/>
          <w:lang w:eastAsia="zh-CN"/>
        </w:rPr>
        <w:t>4b</w:t>
      </w:r>
      <w:r w:rsidRPr="00B75287">
        <w:rPr>
          <w:rFonts w:ascii="SimSun" w:eastAsia="SimSun" w:hAnsi="SimSun"/>
          <w:sz w:val="24"/>
          <w:lang w:eastAsia="zh-CN"/>
        </w:rPr>
        <w:t>“</w:t>
      </w:r>
      <w:r w:rsidRPr="00B75287">
        <w:rPr>
          <w:rFonts w:eastAsia="SimSun"/>
          <w:sz w:val="24"/>
          <w:lang w:eastAsia="zh-CN"/>
        </w:rPr>
        <w:t>推进生物多样性和生态系统服务情景设想和模型方面的工作</w:t>
      </w:r>
      <w:r w:rsidRPr="00B75287">
        <w:rPr>
          <w:rFonts w:ascii="SimSun" w:eastAsia="SimSun" w:hAnsi="SimSun"/>
          <w:sz w:val="24"/>
          <w:lang w:eastAsia="zh-CN"/>
        </w:rPr>
        <w:t>”</w:t>
      </w:r>
      <w:r w:rsidRPr="00B75287">
        <w:rPr>
          <w:rFonts w:eastAsia="SimSun"/>
          <w:sz w:val="24"/>
          <w:lang w:eastAsia="zh-CN"/>
        </w:rPr>
        <w:t>的执行工作，并根据全体会议及其附属机构的相关决定采取行动，包括借鉴第一份工作方案交付品</w:t>
      </w:r>
      <w:r w:rsidRPr="00B75287">
        <w:rPr>
          <w:rFonts w:eastAsia="SimSun"/>
          <w:sz w:val="24"/>
          <w:lang w:eastAsia="zh-CN"/>
        </w:rPr>
        <w:t>3(c)</w:t>
      </w:r>
      <w:r w:rsidRPr="00B75287">
        <w:rPr>
          <w:rFonts w:eastAsia="SimSun"/>
          <w:sz w:val="24"/>
          <w:lang w:eastAsia="zh-CN"/>
        </w:rPr>
        <w:t>执行过程中吸取的经验教训。工作队将根据进一步开发与情景设想和模型有关的工具和方法的职权范围</w:t>
      </w:r>
      <w:r w:rsidRPr="00B75287">
        <w:rPr>
          <w:rStyle w:val="FootnoteReference"/>
          <w:rFonts w:eastAsia="SimSun"/>
          <w:sz w:val="24"/>
          <w:szCs w:val="20"/>
        </w:rPr>
        <w:footnoteReference w:id="29"/>
      </w:r>
      <w:r w:rsidRPr="00B75287">
        <w:rPr>
          <w:rFonts w:eastAsia="SimSun"/>
          <w:sz w:val="24"/>
          <w:lang w:eastAsia="zh-CN"/>
        </w:rPr>
        <w:t>，开展情景设想和模型方面的工作，以便向所有专家组，尤其是从事评估工作的专家组提供情景设想使用情况方面的建议，推动进一步开发今后生物多样性平台评估的情景设想和模型，并指导秘书处</w:t>
      </w:r>
      <w:r w:rsidR="00F371D3" w:rsidRPr="00B75287">
        <w:rPr>
          <w:rFonts w:eastAsia="SimSun"/>
          <w:sz w:val="24"/>
          <w:lang w:eastAsia="zh-CN"/>
        </w:rPr>
        <w:t>（包括专门技术支持小组）</w:t>
      </w:r>
      <w:r w:rsidRPr="00B75287">
        <w:rPr>
          <w:rFonts w:eastAsia="SimSun"/>
          <w:sz w:val="24"/>
          <w:lang w:eastAsia="zh-CN"/>
        </w:rPr>
        <w:t>提供支助。</w:t>
      </w:r>
      <w:r w:rsidRPr="00B75287">
        <w:rPr>
          <w:rFonts w:eastAsia="SimSun"/>
          <w:sz w:val="24"/>
          <w:lang w:eastAsia="zh-CN"/>
        </w:rPr>
        <w:t xml:space="preserve"> </w:t>
      </w:r>
    </w:p>
    <w:p w:rsidR="00201950" w:rsidRPr="000279B9" w:rsidRDefault="00201950" w:rsidP="000279B9">
      <w:pPr>
        <w:pStyle w:val="CH2"/>
        <w:snapToGrid w:val="0"/>
        <w:jc w:val="both"/>
        <w:rPr>
          <w:rFonts w:eastAsia="SimSun"/>
          <w:b w:val="0"/>
          <w:sz w:val="28"/>
          <w:szCs w:val="28"/>
        </w:rPr>
      </w:pPr>
      <w:r w:rsidRPr="00DA35EF">
        <w:rPr>
          <w:rFonts w:eastAsia="SimSun"/>
          <w:b w:val="0"/>
          <w:lang w:eastAsia="zh-CN"/>
        </w:rPr>
        <w:tab/>
      </w:r>
      <w:r w:rsidRPr="000279B9">
        <w:rPr>
          <w:rFonts w:eastAsia="SimHei"/>
          <w:sz w:val="28"/>
          <w:szCs w:val="28"/>
        </w:rPr>
        <w:t xml:space="preserve">B. </w:t>
      </w:r>
      <w:r w:rsidR="007B344B" w:rsidRPr="000279B9">
        <w:rPr>
          <w:rFonts w:eastAsia="SimHei" w:hint="eastAsia"/>
          <w:sz w:val="28"/>
          <w:szCs w:val="28"/>
          <w:lang w:eastAsia="zh-CN"/>
        </w:rPr>
        <w:tab/>
      </w:r>
      <w:proofErr w:type="spellStart"/>
      <w:r w:rsidRPr="000279B9">
        <w:rPr>
          <w:rFonts w:eastAsia="SimHei"/>
          <w:sz w:val="28"/>
          <w:szCs w:val="28"/>
        </w:rPr>
        <w:t>工作队成员构成</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工作队将由代表联合国五个区域的最多</w:t>
      </w:r>
      <w:r w:rsidRPr="00B75287">
        <w:rPr>
          <w:rFonts w:eastAsia="SimSun"/>
          <w:sz w:val="24"/>
          <w:lang w:eastAsia="zh-CN"/>
        </w:rPr>
        <w:t>24</w:t>
      </w:r>
      <w:r w:rsidRPr="00B75287">
        <w:rPr>
          <w:rFonts w:eastAsia="SimSun"/>
          <w:sz w:val="24"/>
          <w:lang w:eastAsia="zh-CN"/>
        </w:rPr>
        <w:t>名成员组成，包括最多四名主席团和多学科专家小组成员，以及自然科学、社会科学和人文科学领域及土著和地方知识体系的情景设想和模型专家。</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主席团和专家小组成员之外的其他成员将按照生物多样性平台交付品编写程序遴选</w:t>
      </w:r>
      <w:r w:rsidR="00703379" w:rsidRPr="00B75287">
        <w:rPr>
          <w:rFonts w:eastAsia="SimSun"/>
          <w:sz w:val="24"/>
          <w:lang w:eastAsia="zh-CN"/>
        </w:rPr>
        <w:t>。</w:t>
      </w:r>
      <w:r w:rsidRPr="00B75287">
        <w:rPr>
          <w:rFonts w:eastAsia="SimSun"/>
          <w:sz w:val="24"/>
          <w:vertAlign w:val="superscript"/>
          <w:lang w:eastAsia="zh-CN"/>
        </w:rPr>
        <w:t>23</w:t>
      </w:r>
      <w:r w:rsidRPr="00B75287">
        <w:rPr>
          <w:rFonts w:eastAsia="SimSun"/>
          <w:sz w:val="24"/>
          <w:lang w:eastAsia="zh-CN"/>
        </w:rPr>
        <w:t>这些成员的任期为三年，可连选连任。成员的遴选应当反映出工作队的工作需具有连续性。</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经工作队共同主席酌情决定，并与主席团磋商，可</w:t>
      </w:r>
      <w:r w:rsidR="00D1411F" w:rsidRPr="00B75287">
        <w:rPr>
          <w:rFonts w:eastAsia="SimSun"/>
          <w:sz w:val="24"/>
          <w:lang w:eastAsia="zh-CN"/>
        </w:rPr>
        <w:t>额外</w:t>
      </w:r>
      <w:r w:rsidRPr="00B75287">
        <w:rPr>
          <w:rFonts w:eastAsia="SimSun"/>
          <w:sz w:val="24"/>
          <w:lang w:eastAsia="zh-CN"/>
        </w:rPr>
        <w:t>邀请数量有限的情景设想和模型专家以及土著和地方组织代表担任工作队顾问。</w:t>
      </w:r>
    </w:p>
    <w:p w:rsidR="00201950" w:rsidRPr="000279B9" w:rsidRDefault="00201950" w:rsidP="0003308E">
      <w:pPr>
        <w:pStyle w:val="CH2"/>
        <w:snapToGrid w:val="0"/>
        <w:jc w:val="both"/>
        <w:rPr>
          <w:rFonts w:eastAsia="SimSun"/>
          <w:b w:val="0"/>
          <w:sz w:val="28"/>
          <w:szCs w:val="28"/>
        </w:rPr>
      </w:pPr>
      <w:r w:rsidRPr="00DA35EF">
        <w:rPr>
          <w:rFonts w:eastAsia="SimSun"/>
          <w:b w:val="0"/>
          <w:lang w:eastAsia="zh-CN"/>
        </w:rPr>
        <w:tab/>
      </w:r>
      <w:r w:rsidRPr="000279B9">
        <w:rPr>
          <w:rFonts w:eastAsia="SimHei"/>
          <w:sz w:val="28"/>
          <w:szCs w:val="28"/>
        </w:rPr>
        <w:t xml:space="preserve">C. </w:t>
      </w:r>
      <w:r w:rsidR="007B344B" w:rsidRPr="000279B9">
        <w:rPr>
          <w:rFonts w:eastAsia="SimHei" w:hint="eastAsia"/>
          <w:sz w:val="28"/>
          <w:szCs w:val="28"/>
          <w:lang w:eastAsia="zh-CN"/>
        </w:rPr>
        <w:tab/>
      </w:r>
      <w:proofErr w:type="spellStart"/>
      <w:r w:rsidRPr="000279B9">
        <w:rPr>
          <w:rFonts w:eastAsia="SimHei"/>
          <w:sz w:val="28"/>
          <w:szCs w:val="28"/>
        </w:rPr>
        <w:t>工作方式</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由多学科专家小组或主席团的一名成员和一名专家成员担任工作队联合主席。工作队将通过面对面会议、网络会议及其他电子互动方式开展工作。工作队的产品将由专家小组和主席团审查，并酌情提交全体会议供其了解情况和审议。</w:t>
      </w:r>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工作队将由秘书处</w:t>
      </w:r>
      <w:r w:rsidR="00B430D9" w:rsidRPr="00B75287">
        <w:rPr>
          <w:rFonts w:eastAsia="SimSun"/>
          <w:sz w:val="24"/>
          <w:lang w:eastAsia="zh-CN"/>
        </w:rPr>
        <w:t>（包括专门技术支持小组）</w:t>
      </w:r>
      <w:r w:rsidRPr="00B75287">
        <w:rPr>
          <w:rFonts w:eastAsia="SimSun"/>
          <w:sz w:val="24"/>
          <w:lang w:eastAsia="zh-CN"/>
        </w:rPr>
        <w:t>提供支持。</w:t>
      </w:r>
    </w:p>
    <w:p w:rsidR="00201950" w:rsidRPr="000279B9" w:rsidRDefault="00201950" w:rsidP="000279B9">
      <w:pPr>
        <w:pStyle w:val="CH1"/>
        <w:snapToGrid w:val="0"/>
        <w:ind w:hanging="887"/>
        <w:jc w:val="both"/>
        <w:rPr>
          <w:rFonts w:eastAsia="SimHei"/>
          <w:sz w:val="32"/>
          <w:szCs w:val="32"/>
          <w:lang w:eastAsia="zh-CN"/>
        </w:rPr>
      </w:pPr>
      <w:r w:rsidRPr="000279B9">
        <w:rPr>
          <w:rFonts w:eastAsia="SimHei"/>
          <w:sz w:val="32"/>
          <w:szCs w:val="32"/>
          <w:lang w:eastAsia="zh-CN"/>
        </w:rPr>
        <w:tab/>
      </w:r>
      <w:r w:rsidRPr="000279B9">
        <w:rPr>
          <w:rFonts w:eastAsia="SimHei"/>
          <w:sz w:val="32"/>
          <w:szCs w:val="32"/>
          <w:lang w:eastAsia="zh-CN"/>
        </w:rPr>
        <w:t>六、</w:t>
      </w:r>
      <w:r w:rsidRPr="000279B9">
        <w:rPr>
          <w:rFonts w:eastAsia="SimHei"/>
          <w:sz w:val="32"/>
          <w:szCs w:val="32"/>
          <w:lang w:eastAsia="zh-CN"/>
        </w:rPr>
        <w:tab/>
      </w:r>
      <w:r w:rsidRPr="000279B9">
        <w:rPr>
          <w:rFonts w:eastAsia="SimHei"/>
          <w:sz w:val="32"/>
          <w:szCs w:val="32"/>
          <w:lang w:eastAsia="zh-CN"/>
        </w:rPr>
        <w:t>政策工具和方法工作队</w:t>
      </w:r>
      <w:r w:rsidRPr="000279B9">
        <w:rPr>
          <w:rFonts w:eastAsia="SimHei" w:hint="eastAsia"/>
          <w:sz w:val="32"/>
          <w:szCs w:val="32"/>
          <w:lang w:eastAsia="zh-CN"/>
        </w:rPr>
        <w:t>的</w:t>
      </w:r>
      <w:r w:rsidRPr="000279B9">
        <w:rPr>
          <w:rFonts w:eastAsia="SimHei"/>
          <w:sz w:val="32"/>
          <w:szCs w:val="32"/>
          <w:lang w:eastAsia="zh-CN"/>
        </w:rPr>
        <w:t>职权范围</w:t>
      </w:r>
    </w:p>
    <w:p w:rsidR="00201950" w:rsidRPr="000279B9" w:rsidRDefault="00201950" w:rsidP="0003308E">
      <w:pPr>
        <w:pStyle w:val="CH2"/>
        <w:snapToGrid w:val="0"/>
        <w:jc w:val="both"/>
        <w:rPr>
          <w:rFonts w:eastAsia="SimSun"/>
          <w:b w:val="0"/>
          <w:sz w:val="28"/>
          <w:szCs w:val="28"/>
        </w:rPr>
      </w:pPr>
      <w:r w:rsidRPr="00DA35EF">
        <w:rPr>
          <w:rFonts w:eastAsia="SimSun"/>
          <w:b w:val="0"/>
          <w:lang w:eastAsia="zh-CN"/>
        </w:rPr>
        <w:tab/>
      </w:r>
      <w:r w:rsidRPr="000279B9">
        <w:rPr>
          <w:rFonts w:eastAsia="SimHei"/>
          <w:sz w:val="28"/>
          <w:szCs w:val="28"/>
        </w:rPr>
        <w:t xml:space="preserve">A. </w:t>
      </w:r>
      <w:r w:rsidR="007B344B" w:rsidRPr="000279B9">
        <w:rPr>
          <w:rFonts w:eastAsia="SimHei" w:hint="eastAsia"/>
          <w:sz w:val="28"/>
          <w:szCs w:val="28"/>
          <w:lang w:eastAsia="zh-CN"/>
        </w:rPr>
        <w:tab/>
      </w:r>
      <w:proofErr w:type="spellStart"/>
      <w:r w:rsidRPr="000279B9">
        <w:rPr>
          <w:rFonts w:eastAsia="SimHei"/>
          <w:sz w:val="28"/>
          <w:szCs w:val="28"/>
        </w:rPr>
        <w:t>工作队职责</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政策工具和方法工作队将监督和参与</w:t>
      </w:r>
      <w:r w:rsidRPr="00B75287">
        <w:rPr>
          <w:rFonts w:eastAsia="SimSun"/>
          <w:sz w:val="24"/>
          <w:lang w:eastAsia="zh-CN"/>
        </w:rPr>
        <w:t>2030</w:t>
      </w:r>
      <w:r w:rsidRPr="00B75287">
        <w:rPr>
          <w:rFonts w:eastAsia="SimSun"/>
          <w:sz w:val="24"/>
          <w:lang w:eastAsia="zh-CN"/>
        </w:rPr>
        <w:t>年前工作方案交付品</w:t>
      </w:r>
      <w:r w:rsidRPr="00B75287">
        <w:rPr>
          <w:rFonts w:eastAsia="SimSun"/>
          <w:sz w:val="24"/>
          <w:lang w:eastAsia="zh-CN"/>
        </w:rPr>
        <w:t>4(a)</w:t>
      </w:r>
      <w:r w:rsidRPr="00B75287">
        <w:rPr>
          <w:rFonts w:ascii="SimSun" w:eastAsia="SimSun" w:hAnsi="SimSun"/>
          <w:sz w:val="24"/>
          <w:lang w:eastAsia="zh-CN"/>
        </w:rPr>
        <w:t>“</w:t>
      </w:r>
      <w:r w:rsidRPr="00B75287">
        <w:rPr>
          <w:rFonts w:eastAsia="SimSun"/>
          <w:sz w:val="24"/>
          <w:lang w:eastAsia="zh-CN"/>
        </w:rPr>
        <w:t>推进关于政策工具和方法的工作</w:t>
      </w:r>
      <w:r w:rsidRPr="00B75287">
        <w:rPr>
          <w:rFonts w:ascii="SimSun" w:eastAsia="SimSun" w:hAnsi="SimSun"/>
          <w:sz w:val="24"/>
          <w:lang w:eastAsia="zh-CN"/>
        </w:rPr>
        <w:t>”</w:t>
      </w:r>
      <w:r w:rsidRPr="00B75287">
        <w:rPr>
          <w:rFonts w:eastAsia="SimSun"/>
          <w:sz w:val="24"/>
          <w:lang w:eastAsia="zh-CN"/>
        </w:rPr>
        <w:t>的执行工作，并根据全体会议及其附属机构的相关决定采取行动，包括借鉴在第一份工作方案交付品</w:t>
      </w:r>
      <w:r w:rsidRPr="00B75287">
        <w:rPr>
          <w:rFonts w:eastAsia="SimSun"/>
          <w:sz w:val="24"/>
          <w:lang w:eastAsia="zh-CN"/>
        </w:rPr>
        <w:t>4(c)</w:t>
      </w:r>
      <w:r w:rsidRPr="00B75287">
        <w:rPr>
          <w:rFonts w:eastAsia="SimSun"/>
          <w:sz w:val="24"/>
          <w:lang w:eastAsia="zh-CN"/>
        </w:rPr>
        <w:t>执行过程中吸取的经验教训，以及：</w:t>
      </w:r>
    </w:p>
    <w:p w:rsidR="00201950" w:rsidRPr="00B75287" w:rsidRDefault="00201950" w:rsidP="0003308E">
      <w:pPr>
        <w:pStyle w:val="Normalnumber"/>
        <w:numPr>
          <w:ilvl w:val="1"/>
          <w:numId w:val="22"/>
        </w:numPr>
        <w:snapToGrid w:val="0"/>
        <w:jc w:val="both"/>
        <w:rPr>
          <w:rFonts w:eastAsia="SimSun"/>
          <w:sz w:val="24"/>
          <w:lang w:eastAsia="zh-CN"/>
        </w:rPr>
      </w:pPr>
      <w:r w:rsidRPr="00B75287">
        <w:rPr>
          <w:rFonts w:eastAsia="SimSun"/>
          <w:sz w:val="24"/>
          <w:lang w:eastAsia="zh-CN"/>
        </w:rPr>
        <w:t>监督生物多样性平台政策支持网络门户的内容开发和对政府及利益攸关方使用门户网站的支持，并确保生物多样性平台评估中确认的政策文书和支持工具在网站门户上推出，且向决策者开放</w:t>
      </w:r>
      <w:r w:rsidR="007B1C5E" w:rsidRPr="00B75287">
        <w:rPr>
          <w:rFonts w:eastAsia="SimSun"/>
          <w:sz w:val="24"/>
          <w:lang w:eastAsia="zh-CN"/>
        </w:rPr>
        <w:t>；</w:t>
      </w:r>
    </w:p>
    <w:p w:rsidR="00201950" w:rsidRPr="00B75287" w:rsidRDefault="00201950" w:rsidP="0003308E">
      <w:pPr>
        <w:pStyle w:val="Normalnumber"/>
        <w:numPr>
          <w:ilvl w:val="1"/>
          <w:numId w:val="22"/>
        </w:numPr>
        <w:snapToGrid w:val="0"/>
        <w:jc w:val="both"/>
        <w:rPr>
          <w:rFonts w:eastAsia="SimSun"/>
          <w:sz w:val="24"/>
          <w:lang w:eastAsia="zh-CN"/>
        </w:rPr>
      </w:pPr>
      <w:r w:rsidRPr="00B75287">
        <w:rPr>
          <w:rFonts w:eastAsia="SimSun"/>
          <w:sz w:val="24"/>
          <w:lang w:eastAsia="zh-CN"/>
        </w:rPr>
        <w:t>推动进一步制定政策文书、支持工具和良好做法，以弥补生物多样性平台评估中查明的缺口。</w:t>
      </w:r>
    </w:p>
    <w:p w:rsidR="00201950" w:rsidRPr="000279B9" w:rsidRDefault="00201950" w:rsidP="0003308E">
      <w:pPr>
        <w:pStyle w:val="CH2"/>
        <w:snapToGrid w:val="0"/>
        <w:jc w:val="both"/>
        <w:rPr>
          <w:rFonts w:eastAsia="SimSun"/>
          <w:b w:val="0"/>
          <w:sz w:val="28"/>
          <w:szCs w:val="28"/>
        </w:rPr>
      </w:pPr>
      <w:r w:rsidRPr="000279B9">
        <w:rPr>
          <w:rFonts w:eastAsia="SimSun"/>
          <w:b w:val="0"/>
          <w:sz w:val="28"/>
          <w:szCs w:val="28"/>
          <w:lang w:eastAsia="zh-CN"/>
        </w:rPr>
        <w:tab/>
      </w:r>
      <w:r w:rsidRPr="000279B9">
        <w:rPr>
          <w:rFonts w:eastAsia="SimHei"/>
          <w:sz w:val="28"/>
          <w:szCs w:val="28"/>
        </w:rPr>
        <w:t xml:space="preserve">B. </w:t>
      </w:r>
      <w:r w:rsidR="007B344B" w:rsidRPr="000279B9">
        <w:rPr>
          <w:rFonts w:eastAsia="SimHei" w:hint="eastAsia"/>
          <w:sz w:val="28"/>
          <w:szCs w:val="28"/>
          <w:lang w:eastAsia="zh-CN"/>
        </w:rPr>
        <w:tab/>
      </w:r>
      <w:proofErr w:type="spellStart"/>
      <w:r w:rsidRPr="000279B9">
        <w:rPr>
          <w:rFonts w:eastAsia="SimHei"/>
          <w:sz w:val="28"/>
          <w:szCs w:val="28"/>
        </w:rPr>
        <w:t>工作队成员构成</w:t>
      </w:r>
      <w:proofErr w:type="spellEnd"/>
    </w:p>
    <w:p w:rsidR="00201950" w:rsidRPr="00B75287" w:rsidRDefault="00201950" w:rsidP="0003308E">
      <w:pPr>
        <w:pStyle w:val="Normalnumber"/>
        <w:numPr>
          <w:ilvl w:val="0"/>
          <w:numId w:val="20"/>
        </w:numPr>
        <w:tabs>
          <w:tab w:val="clear" w:pos="1247"/>
          <w:tab w:val="clear" w:pos="1814"/>
          <w:tab w:val="left" w:pos="1276"/>
          <w:tab w:val="left" w:pos="1843"/>
        </w:tabs>
        <w:snapToGrid w:val="0"/>
        <w:ind w:left="1276" w:firstLine="0"/>
        <w:jc w:val="both"/>
        <w:rPr>
          <w:rFonts w:eastAsia="SimSun"/>
          <w:sz w:val="24"/>
          <w:lang w:eastAsia="zh-CN"/>
        </w:rPr>
      </w:pPr>
      <w:r w:rsidRPr="00B75287">
        <w:rPr>
          <w:rFonts w:eastAsia="SimSun"/>
          <w:sz w:val="24"/>
          <w:lang w:eastAsia="zh-CN"/>
        </w:rPr>
        <w:t>工作队将由代表联合国五个区域的最多</w:t>
      </w:r>
      <w:r w:rsidRPr="00B75287">
        <w:rPr>
          <w:rFonts w:eastAsia="SimSun"/>
          <w:sz w:val="24"/>
          <w:lang w:eastAsia="zh-CN"/>
        </w:rPr>
        <w:t>14</w:t>
      </w:r>
      <w:r w:rsidRPr="00B75287">
        <w:rPr>
          <w:rFonts w:eastAsia="SimSun"/>
          <w:sz w:val="24"/>
          <w:lang w:eastAsia="zh-CN"/>
        </w:rPr>
        <w:t>名成员组成，包括：</w:t>
      </w:r>
      <w:r w:rsidR="004A52D5" w:rsidRPr="00B75287">
        <w:rPr>
          <w:rFonts w:eastAsia="SimSun"/>
          <w:sz w:val="24"/>
          <w:lang w:eastAsia="zh-CN"/>
        </w:rPr>
        <w:t>(a)</w:t>
      </w:r>
      <w:r w:rsidRPr="00B75287">
        <w:rPr>
          <w:rFonts w:eastAsia="SimSun"/>
          <w:sz w:val="24"/>
          <w:lang w:eastAsia="zh-CN"/>
        </w:rPr>
        <w:t>最多四名主席团和多学科专家小组成员；</w:t>
      </w:r>
      <w:r w:rsidR="004A52D5" w:rsidRPr="00B75287">
        <w:rPr>
          <w:rFonts w:eastAsia="SimSun"/>
          <w:sz w:val="24"/>
          <w:lang w:eastAsia="zh-CN"/>
        </w:rPr>
        <w:t>(b)</w:t>
      </w:r>
      <w:r w:rsidRPr="00B75287">
        <w:rPr>
          <w:rFonts w:eastAsia="SimSun"/>
          <w:sz w:val="24"/>
          <w:lang w:eastAsia="zh-CN"/>
        </w:rPr>
        <w:t>正在进行的生物多样性平台评估的专家组成员和其他相关工作队成员；</w:t>
      </w:r>
      <w:r w:rsidR="004A52D5" w:rsidRPr="00B75287">
        <w:rPr>
          <w:rFonts w:eastAsia="SimSun"/>
          <w:sz w:val="24"/>
          <w:lang w:eastAsia="zh-CN"/>
        </w:rPr>
        <w:t>(c)</w:t>
      </w:r>
      <w:r w:rsidRPr="00B75287">
        <w:rPr>
          <w:rFonts w:eastAsia="SimSun"/>
          <w:sz w:val="24"/>
          <w:lang w:eastAsia="zh-CN"/>
        </w:rPr>
        <w:t>符合资格的国家、区域和国际科学组织、英才中心和机构的代表，包括土著和地方知识方面的专家，这些人因为就工作队任务有关问题开展的工作和具备的专门知识而广为人知；</w:t>
      </w:r>
      <w:r w:rsidR="004A52D5" w:rsidRPr="00B75287">
        <w:rPr>
          <w:rFonts w:eastAsia="SimSun"/>
          <w:sz w:val="24"/>
          <w:lang w:eastAsia="zh-CN"/>
        </w:rPr>
        <w:t>(d)</w:t>
      </w:r>
      <w:r w:rsidRPr="00B75287">
        <w:rPr>
          <w:rFonts w:eastAsia="SimSun"/>
          <w:sz w:val="24"/>
          <w:lang w:eastAsia="zh-CN"/>
        </w:rPr>
        <w:t>在政策制定和执行方面有实际经验的个人专家；</w:t>
      </w:r>
      <w:r w:rsidR="004A52D5" w:rsidRPr="00B75287">
        <w:rPr>
          <w:rFonts w:eastAsia="SimSun"/>
          <w:sz w:val="24"/>
          <w:lang w:eastAsia="zh-CN"/>
        </w:rPr>
        <w:t>(e)</w:t>
      </w:r>
      <w:r w:rsidRPr="00B75287">
        <w:rPr>
          <w:rFonts w:eastAsia="SimSun"/>
          <w:sz w:val="24"/>
          <w:lang w:eastAsia="zh-CN"/>
        </w:rPr>
        <w:t>公认的工作队任务相关事项的个人专家。</w:t>
      </w:r>
    </w:p>
    <w:p w:rsidR="00201950" w:rsidRPr="00B75287" w:rsidRDefault="00201950" w:rsidP="0003308E">
      <w:pPr>
        <w:pStyle w:val="Normalnumber"/>
        <w:numPr>
          <w:ilvl w:val="0"/>
          <w:numId w:val="12"/>
        </w:numPr>
        <w:snapToGrid w:val="0"/>
        <w:jc w:val="both"/>
        <w:rPr>
          <w:rFonts w:eastAsia="SimSun"/>
          <w:sz w:val="24"/>
          <w:lang w:eastAsia="zh-CN"/>
        </w:rPr>
      </w:pPr>
      <w:r w:rsidRPr="00B75287">
        <w:rPr>
          <w:rFonts w:eastAsia="SimSun"/>
          <w:sz w:val="24"/>
          <w:lang w:eastAsia="zh-CN"/>
        </w:rPr>
        <w:t>主席团和多学科专家小组成员之外的其他成员将按照生物多样性平台交付品编写程序遴选。</w:t>
      </w:r>
      <w:r w:rsidR="00B0644C" w:rsidRPr="00B75287">
        <w:rPr>
          <w:rFonts w:eastAsia="SimSun"/>
          <w:sz w:val="24"/>
          <w:vertAlign w:val="superscript"/>
          <w:lang w:eastAsia="zh-CN"/>
        </w:rPr>
        <w:t>23</w:t>
      </w:r>
      <w:r w:rsidRPr="00B75287">
        <w:rPr>
          <w:rFonts w:eastAsia="SimSun"/>
          <w:sz w:val="24"/>
          <w:lang w:eastAsia="zh-CN"/>
        </w:rPr>
        <w:t>这些成员的任期为三年，可连选连任。成员的遴选应当反映出工作队的工作需具有连续性。</w:t>
      </w:r>
    </w:p>
    <w:p w:rsidR="00201950" w:rsidRPr="00B75287" w:rsidRDefault="00201950" w:rsidP="0003308E">
      <w:pPr>
        <w:pStyle w:val="Normalnumber"/>
        <w:numPr>
          <w:ilvl w:val="0"/>
          <w:numId w:val="12"/>
        </w:numPr>
        <w:snapToGrid w:val="0"/>
        <w:jc w:val="both"/>
        <w:rPr>
          <w:rFonts w:eastAsia="SimSun"/>
          <w:sz w:val="24"/>
          <w:lang w:eastAsia="zh-CN"/>
        </w:rPr>
      </w:pPr>
      <w:r w:rsidRPr="00B75287">
        <w:rPr>
          <w:rFonts w:eastAsia="SimSun"/>
          <w:sz w:val="24"/>
          <w:lang w:eastAsia="zh-CN"/>
        </w:rPr>
        <w:t>经工作队共同主席的酌情决定，并与主席团磋商，可</w:t>
      </w:r>
      <w:r w:rsidR="008A3EE6" w:rsidRPr="00B75287">
        <w:rPr>
          <w:rFonts w:eastAsia="SimSun"/>
          <w:sz w:val="24"/>
          <w:lang w:eastAsia="zh-CN"/>
        </w:rPr>
        <w:t>额外</w:t>
      </w:r>
      <w:r w:rsidRPr="00B75287">
        <w:rPr>
          <w:rFonts w:eastAsia="SimSun"/>
          <w:sz w:val="24"/>
          <w:lang w:eastAsia="zh-CN"/>
        </w:rPr>
        <w:t>邀请数量有限的政策工具和方法方面更多专家以及土著和地方组织代表担任工作队顾问。</w:t>
      </w:r>
    </w:p>
    <w:p w:rsidR="00201950" w:rsidRPr="000279B9" w:rsidRDefault="00201950" w:rsidP="0003308E">
      <w:pPr>
        <w:pStyle w:val="CH2"/>
        <w:snapToGrid w:val="0"/>
        <w:jc w:val="both"/>
        <w:rPr>
          <w:rFonts w:eastAsia="SimSun"/>
          <w:b w:val="0"/>
          <w:sz w:val="28"/>
          <w:szCs w:val="28"/>
        </w:rPr>
      </w:pPr>
      <w:r w:rsidRPr="000279B9">
        <w:rPr>
          <w:rFonts w:eastAsia="SimSun"/>
          <w:b w:val="0"/>
          <w:sz w:val="28"/>
          <w:szCs w:val="28"/>
          <w:lang w:eastAsia="zh-CN"/>
        </w:rPr>
        <w:tab/>
      </w:r>
      <w:r w:rsidRPr="000279B9">
        <w:rPr>
          <w:rFonts w:eastAsia="SimHei"/>
          <w:sz w:val="28"/>
          <w:szCs w:val="28"/>
        </w:rPr>
        <w:t xml:space="preserve">C. </w:t>
      </w:r>
      <w:r w:rsidR="007B344B" w:rsidRPr="000279B9">
        <w:rPr>
          <w:rFonts w:eastAsia="SimHei" w:hint="eastAsia"/>
          <w:sz w:val="28"/>
          <w:szCs w:val="28"/>
          <w:lang w:eastAsia="zh-CN"/>
        </w:rPr>
        <w:tab/>
      </w:r>
      <w:proofErr w:type="spellStart"/>
      <w:r w:rsidRPr="000279B9">
        <w:rPr>
          <w:rFonts w:eastAsia="SimHei"/>
          <w:sz w:val="28"/>
          <w:szCs w:val="28"/>
        </w:rPr>
        <w:t>工作方式</w:t>
      </w:r>
      <w:proofErr w:type="spellEnd"/>
    </w:p>
    <w:p w:rsidR="00201950" w:rsidRPr="00B75287" w:rsidRDefault="00201950" w:rsidP="0003308E">
      <w:pPr>
        <w:pStyle w:val="Normalnumber"/>
        <w:numPr>
          <w:ilvl w:val="0"/>
          <w:numId w:val="12"/>
        </w:numPr>
        <w:snapToGrid w:val="0"/>
        <w:jc w:val="both"/>
        <w:rPr>
          <w:rFonts w:eastAsia="SimSun"/>
          <w:sz w:val="24"/>
          <w:lang w:eastAsia="zh-CN"/>
        </w:rPr>
      </w:pPr>
      <w:r w:rsidRPr="00B75287">
        <w:rPr>
          <w:rFonts w:eastAsia="SimSun"/>
          <w:sz w:val="24"/>
          <w:lang w:eastAsia="zh-CN"/>
        </w:rPr>
        <w:t>由多学科专家小组和</w:t>
      </w:r>
      <w:r w:rsidRPr="00B75287">
        <w:rPr>
          <w:rFonts w:eastAsia="SimSun"/>
          <w:sz w:val="24"/>
          <w:lang w:eastAsia="zh-CN"/>
        </w:rPr>
        <w:t>/</w:t>
      </w:r>
      <w:r w:rsidRPr="00B75287">
        <w:rPr>
          <w:rFonts w:eastAsia="SimSun"/>
          <w:sz w:val="24"/>
          <w:lang w:eastAsia="zh-CN"/>
        </w:rPr>
        <w:t>或主席团成员担任工作队主席。工作队将通过面对面会议、网络会议及其他电子互动方式开展工作。工作队的产品将由专家小组和主席团审查，并酌情提交全体会议供其了解情况和审议。</w:t>
      </w:r>
      <w:r w:rsidRPr="00B75287">
        <w:rPr>
          <w:rFonts w:eastAsia="SimSun"/>
          <w:sz w:val="24"/>
          <w:lang w:eastAsia="zh-CN"/>
        </w:rPr>
        <w:t xml:space="preserve"> </w:t>
      </w:r>
    </w:p>
    <w:p w:rsidR="00201950" w:rsidRPr="00B75287" w:rsidRDefault="00201950" w:rsidP="0003308E">
      <w:pPr>
        <w:pStyle w:val="Normalnumber"/>
        <w:numPr>
          <w:ilvl w:val="0"/>
          <w:numId w:val="12"/>
        </w:numPr>
        <w:snapToGrid w:val="0"/>
        <w:jc w:val="both"/>
        <w:rPr>
          <w:rFonts w:eastAsia="SimSun"/>
          <w:sz w:val="24"/>
          <w:lang w:eastAsia="zh-CN"/>
        </w:rPr>
      </w:pPr>
      <w:r w:rsidRPr="00B75287">
        <w:rPr>
          <w:rFonts w:eastAsia="SimSun"/>
          <w:sz w:val="24"/>
          <w:lang w:eastAsia="zh-CN"/>
        </w:rPr>
        <w:t>工作队将由秘书处</w:t>
      </w:r>
      <w:r w:rsidR="00B430D9" w:rsidRPr="00B75287">
        <w:rPr>
          <w:rFonts w:eastAsia="SimSun"/>
          <w:sz w:val="24"/>
          <w:lang w:eastAsia="zh-CN"/>
        </w:rPr>
        <w:t>（包括专门技术支持小组）</w:t>
      </w:r>
      <w:r w:rsidRPr="00B75287">
        <w:rPr>
          <w:rFonts w:eastAsia="SimSun"/>
          <w:sz w:val="24"/>
          <w:lang w:eastAsia="zh-CN"/>
        </w:rPr>
        <w:t>提供支持。</w:t>
      </w:r>
    </w:p>
    <w:p w:rsidR="00201950" w:rsidRPr="00DA35EF" w:rsidRDefault="00201950" w:rsidP="0003308E">
      <w:pPr>
        <w:snapToGrid w:val="0"/>
        <w:jc w:val="both"/>
        <w:rPr>
          <w:rFonts w:ascii="Times New Roman" w:eastAsia="SimSun" w:hAnsi="Times New Roman" w:cs="Times New Roman"/>
          <w:lang w:eastAsia="zh-CN"/>
        </w:rPr>
      </w:pPr>
    </w:p>
    <w:p w:rsidR="00201950" w:rsidRPr="00177A69" w:rsidRDefault="00201950" w:rsidP="0003308E">
      <w:pPr>
        <w:snapToGrid w:val="0"/>
        <w:jc w:val="both"/>
        <w:rPr>
          <w:rFonts w:ascii="Times New Roman" w:eastAsia="SimHei" w:hAnsi="Times New Roman" w:cs="Times New Roman"/>
          <w:b/>
          <w:bCs/>
          <w:sz w:val="28"/>
          <w:lang w:eastAsia="zh-CN" w:bidi="ar-SA"/>
        </w:rPr>
      </w:pPr>
      <w:r w:rsidRPr="00DA35EF">
        <w:rPr>
          <w:rFonts w:ascii="Times New Roman" w:eastAsia="SimSun" w:hAnsi="Times New Roman" w:cs="Times New Roman"/>
          <w:lang w:eastAsia="zh-CN"/>
        </w:rPr>
        <w:br w:type="page"/>
      </w:r>
    </w:p>
    <w:p w:rsidR="00201950" w:rsidRPr="00255C66" w:rsidRDefault="00201950" w:rsidP="0003308E">
      <w:pPr>
        <w:pStyle w:val="ZZAnxheader"/>
        <w:snapToGrid w:val="0"/>
        <w:jc w:val="both"/>
        <w:rPr>
          <w:rFonts w:eastAsia="SimHei"/>
          <w:sz w:val="32"/>
          <w:szCs w:val="32"/>
          <w:lang w:eastAsia="zh-CN"/>
        </w:rPr>
      </w:pPr>
      <w:r w:rsidRPr="00255C66">
        <w:rPr>
          <w:rFonts w:eastAsia="SimHei"/>
          <w:sz w:val="32"/>
          <w:szCs w:val="32"/>
          <w:lang w:eastAsia="zh-CN"/>
        </w:rPr>
        <w:t>附录二</w:t>
      </w:r>
      <w:r w:rsidRPr="00255C66">
        <w:rPr>
          <w:rFonts w:eastAsia="SimHei"/>
          <w:sz w:val="32"/>
          <w:szCs w:val="32"/>
          <w:lang w:eastAsia="zh-CN"/>
        </w:rPr>
        <w:t xml:space="preserve"> </w:t>
      </w:r>
    </w:p>
    <w:p w:rsidR="00201950" w:rsidRPr="00255C66" w:rsidRDefault="00201950" w:rsidP="0003308E">
      <w:pPr>
        <w:pStyle w:val="ZZAnxtitle"/>
        <w:snapToGrid w:val="0"/>
        <w:spacing w:before="240"/>
        <w:jc w:val="both"/>
        <w:rPr>
          <w:rFonts w:eastAsia="SimHei"/>
          <w:sz w:val="32"/>
          <w:szCs w:val="32"/>
          <w:lang w:eastAsia="zh-CN"/>
        </w:rPr>
      </w:pPr>
      <w:r w:rsidRPr="00255C66">
        <w:rPr>
          <w:rFonts w:eastAsia="SimHei"/>
          <w:sz w:val="32"/>
          <w:szCs w:val="32"/>
          <w:lang w:eastAsia="zh-CN"/>
        </w:rPr>
        <w:t>目标</w:t>
      </w:r>
      <w:r w:rsidRPr="00255C66">
        <w:rPr>
          <w:rFonts w:eastAsia="SimHei"/>
          <w:sz w:val="32"/>
          <w:szCs w:val="32"/>
          <w:lang w:eastAsia="zh-CN"/>
        </w:rPr>
        <w:t>1</w:t>
      </w:r>
      <w:r w:rsidRPr="00255C66">
        <w:rPr>
          <w:rFonts w:eastAsia="SimHei"/>
          <w:sz w:val="32"/>
          <w:szCs w:val="32"/>
          <w:lang w:eastAsia="zh-CN"/>
        </w:rPr>
        <w:t>下交付品的初步范围界定报告</w:t>
      </w:r>
      <w:r w:rsidRPr="00255C66">
        <w:rPr>
          <w:rFonts w:eastAsia="SimHei"/>
          <w:sz w:val="32"/>
          <w:szCs w:val="32"/>
          <w:lang w:eastAsia="zh-CN"/>
        </w:rPr>
        <w:t xml:space="preserve"> </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全体会议在第一份工作方案下批准的七份评估报告</w:t>
      </w:r>
      <w:r w:rsidRPr="00B75287">
        <w:rPr>
          <w:rStyle w:val="FootnoteReference"/>
          <w:rFonts w:eastAsia="SimSun"/>
          <w:sz w:val="24"/>
          <w:szCs w:val="20"/>
        </w:rPr>
        <w:footnoteReference w:id="30"/>
      </w:r>
      <w:r w:rsidRPr="00B75287">
        <w:rPr>
          <w:rFonts w:eastAsia="SimSun"/>
          <w:sz w:val="24"/>
          <w:lang w:eastAsia="zh-CN"/>
        </w:rPr>
        <w:t>是根据</w:t>
      </w:r>
      <w:r w:rsidRPr="00B75287">
        <w:rPr>
          <w:rFonts w:eastAsia="SimSun"/>
          <w:sz w:val="24"/>
          <w:lang w:eastAsia="zh-CN"/>
        </w:rPr>
        <w:t>IPBES</w:t>
      </w:r>
      <w:r w:rsidRPr="00B75287">
        <w:rPr>
          <w:rFonts w:eastAsia="SimSun"/>
          <w:sz w:val="24"/>
          <w:lang w:eastAsia="zh-CN"/>
        </w:rPr>
        <w:noBreakHyphen/>
        <w:t>3/3</w:t>
      </w:r>
      <w:r w:rsidRPr="00B75287">
        <w:rPr>
          <w:rFonts w:eastAsia="SimSun"/>
          <w:sz w:val="24"/>
          <w:lang w:eastAsia="zh-CN"/>
        </w:rPr>
        <w:t>号决定附件一所载的交付品编写程序编写的，预计</w:t>
      </w:r>
      <w:r w:rsidRPr="00B75287">
        <w:rPr>
          <w:rFonts w:eastAsia="SimSun"/>
          <w:sz w:val="24"/>
          <w:lang w:eastAsia="zh-CN"/>
        </w:rPr>
        <w:t>2030</w:t>
      </w:r>
      <w:r w:rsidRPr="00B75287">
        <w:rPr>
          <w:rFonts w:eastAsia="SimSun"/>
          <w:sz w:val="24"/>
          <w:lang w:eastAsia="zh-CN"/>
        </w:rPr>
        <w:t>年前工作方案下的评估工作将继续采用这些程序来开展。不过，全体会议在决定开展本附录所述的具体评估时，不妨利用其酌处权提供进一步指导，例如，</w:t>
      </w:r>
      <w:r w:rsidR="003F1E68" w:rsidRPr="00B75287">
        <w:rPr>
          <w:rFonts w:eastAsia="SimSun"/>
          <w:sz w:val="24"/>
          <w:lang w:eastAsia="zh-CN"/>
        </w:rPr>
        <w:t>就</w:t>
      </w:r>
      <w:r w:rsidRPr="00B75287">
        <w:rPr>
          <w:rFonts w:eastAsia="SimSun"/>
          <w:sz w:val="24"/>
          <w:lang w:eastAsia="zh-CN"/>
        </w:rPr>
        <w:t>2018</w:t>
      </w:r>
      <w:r w:rsidRPr="00B75287">
        <w:rPr>
          <w:rFonts w:eastAsia="SimSun"/>
          <w:sz w:val="24"/>
          <w:lang w:eastAsia="zh-CN"/>
        </w:rPr>
        <w:t>年全体会议第六届会议上和生物多样性平台国家</w:t>
      </w:r>
      <w:r w:rsidR="007C506E" w:rsidRPr="00B75287">
        <w:rPr>
          <w:rFonts w:eastAsia="SimSun"/>
          <w:sz w:val="24"/>
          <w:lang w:eastAsia="zh-CN"/>
        </w:rPr>
        <w:t>联络</w:t>
      </w:r>
      <w:r w:rsidRPr="00B75287">
        <w:rPr>
          <w:rFonts w:eastAsia="SimSun"/>
          <w:sz w:val="24"/>
          <w:lang w:eastAsia="zh-CN"/>
        </w:rPr>
        <w:t>人会议期间各国政府建议的决策者摘要额外审查期提供进一步指导。</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本附录应与</w:t>
      </w:r>
      <w:r w:rsidRPr="00B75287">
        <w:rPr>
          <w:rFonts w:eastAsia="SimSun"/>
          <w:sz w:val="24"/>
          <w:lang w:eastAsia="zh-CN"/>
        </w:rPr>
        <w:t>IPBES/7/6/Add.1</w:t>
      </w:r>
      <w:r w:rsidRPr="00B75287">
        <w:rPr>
          <w:rFonts w:eastAsia="SimSun"/>
          <w:sz w:val="24"/>
          <w:lang w:eastAsia="zh-CN"/>
        </w:rPr>
        <w:t>号文件和</w:t>
      </w:r>
      <w:r w:rsidRPr="00B75287">
        <w:rPr>
          <w:rFonts w:eastAsia="SimSun"/>
          <w:sz w:val="24"/>
          <w:lang w:eastAsia="zh-CN"/>
        </w:rPr>
        <w:t>IPBES/7/INF/21</w:t>
      </w:r>
      <w:r w:rsidRPr="00B75287">
        <w:rPr>
          <w:rFonts w:eastAsia="SimSun"/>
          <w:sz w:val="24"/>
          <w:lang w:eastAsia="zh-CN"/>
        </w:rPr>
        <w:t>号文件一并阅读，前者提供了对评估专题进行优先排序的</w:t>
      </w:r>
      <w:r w:rsidR="00982910" w:rsidRPr="00B75287">
        <w:rPr>
          <w:rFonts w:eastAsia="SimSun"/>
          <w:sz w:val="24"/>
          <w:lang w:eastAsia="zh-CN"/>
        </w:rPr>
        <w:t>理由说明</w:t>
      </w:r>
      <w:r w:rsidRPr="00B75287">
        <w:rPr>
          <w:rFonts w:eastAsia="SimSun"/>
          <w:sz w:val="24"/>
          <w:lang w:eastAsia="zh-CN"/>
        </w:rPr>
        <w:t>，后者提供了秘书处收到的就短期优先事项和长期战略需求提出的所有请求、意见和建议的摘要。</w:t>
      </w:r>
    </w:p>
    <w:p w:rsidR="00201950" w:rsidRPr="00255C66" w:rsidRDefault="00201950" w:rsidP="00255C66">
      <w:pPr>
        <w:pStyle w:val="CH1"/>
        <w:snapToGrid w:val="0"/>
        <w:ind w:right="-99"/>
        <w:jc w:val="both"/>
        <w:rPr>
          <w:rFonts w:eastAsia="SimHei"/>
          <w:sz w:val="32"/>
          <w:szCs w:val="32"/>
          <w:lang w:eastAsia="zh-CN"/>
        </w:rPr>
      </w:pPr>
      <w:r w:rsidRPr="00177A69">
        <w:rPr>
          <w:rFonts w:eastAsia="SimHei"/>
          <w:lang w:eastAsia="zh-CN"/>
        </w:rPr>
        <w:tab/>
      </w:r>
      <w:r w:rsidRPr="00255C66">
        <w:rPr>
          <w:rFonts w:eastAsia="SimHei"/>
          <w:sz w:val="32"/>
          <w:szCs w:val="32"/>
          <w:lang w:eastAsia="zh-CN"/>
        </w:rPr>
        <w:t>一、</w:t>
      </w:r>
      <w:r w:rsidR="007B344B" w:rsidRPr="00255C66">
        <w:rPr>
          <w:rFonts w:eastAsia="SimHei" w:hint="eastAsia"/>
          <w:sz w:val="32"/>
          <w:szCs w:val="32"/>
          <w:lang w:eastAsia="zh-CN"/>
        </w:rPr>
        <w:tab/>
      </w:r>
      <w:r w:rsidRPr="00255C66">
        <w:rPr>
          <w:rFonts w:eastAsia="SimHei"/>
          <w:sz w:val="32"/>
          <w:szCs w:val="32"/>
          <w:lang w:eastAsia="zh-CN"/>
        </w:rPr>
        <w:t>交付品</w:t>
      </w:r>
      <w:r w:rsidRPr="00255C66">
        <w:rPr>
          <w:rFonts w:eastAsia="SimHei"/>
          <w:sz w:val="32"/>
          <w:szCs w:val="32"/>
          <w:lang w:eastAsia="zh-CN"/>
        </w:rPr>
        <w:t>1</w:t>
      </w:r>
      <w:r w:rsidR="004A52D5" w:rsidRPr="00255C66">
        <w:rPr>
          <w:rFonts w:eastAsia="SimHei"/>
          <w:sz w:val="32"/>
          <w:szCs w:val="32"/>
          <w:lang w:eastAsia="zh-CN"/>
        </w:rPr>
        <w:t>(a)</w:t>
      </w:r>
      <w:r w:rsidRPr="00255C66">
        <w:rPr>
          <w:rFonts w:eastAsia="SimHei"/>
          <w:sz w:val="32"/>
          <w:szCs w:val="32"/>
          <w:lang w:eastAsia="zh-CN"/>
        </w:rPr>
        <w:t>：评估生物多样性、水、粮食和健康之间的联系（专题评估）</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全球商定的粮食和水安全、人人享有健康、保护陆地和海洋生物多样性以及应对气候变化等目标之间有着密切的相互联系。事实上，可持续发展目标被视为</w:t>
      </w:r>
      <w:r w:rsidRPr="00B75287">
        <w:rPr>
          <w:rFonts w:ascii="SimSun" w:eastAsia="SimSun" w:hAnsi="SimSun"/>
          <w:sz w:val="24"/>
          <w:lang w:eastAsia="zh-CN"/>
        </w:rPr>
        <w:t>“</w:t>
      </w:r>
      <w:r w:rsidRPr="00B75287">
        <w:rPr>
          <w:rFonts w:eastAsia="SimSun"/>
          <w:sz w:val="24"/>
          <w:lang w:eastAsia="zh-CN"/>
        </w:rPr>
        <w:t>一个不可分割的</w:t>
      </w:r>
      <w:r w:rsidR="004D61FE" w:rsidRPr="00B75287">
        <w:rPr>
          <w:rFonts w:eastAsia="SimSun"/>
          <w:sz w:val="24"/>
          <w:lang w:eastAsia="zh-CN"/>
        </w:rPr>
        <w:t>整体</w:t>
      </w:r>
      <w:r w:rsidRPr="00B75287">
        <w:rPr>
          <w:rFonts w:ascii="SimSun" w:eastAsia="SimSun" w:hAnsi="SimSun"/>
          <w:sz w:val="24"/>
          <w:lang w:eastAsia="zh-CN"/>
        </w:rPr>
        <w:t>”</w:t>
      </w:r>
      <w:r w:rsidRPr="00B75287">
        <w:rPr>
          <w:rFonts w:eastAsia="SimSun"/>
          <w:sz w:val="24"/>
          <w:lang w:eastAsia="zh-CN"/>
        </w:rPr>
        <w:t>，兼顾了可持续发展的经济、社会和环境层面。同样，里约各公约（《生物多样性公约》、《联合国气候变化框架公约》和《联合国防治荒漠化公约》）的各项目标也被视作相互关联。</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相互联系呈现为多种形式，包括协同增效、连带效益和</w:t>
      </w:r>
      <w:r w:rsidR="00CF4A6E" w:rsidRPr="00B75287">
        <w:rPr>
          <w:rFonts w:eastAsia="SimSun"/>
          <w:sz w:val="24"/>
          <w:lang w:eastAsia="zh-CN"/>
        </w:rPr>
        <w:t>权衡取舍</w:t>
      </w:r>
      <w:r w:rsidRPr="00B75287">
        <w:rPr>
          <w:rFonts w:eastAsia="SimSun"/>
          <w:sz w:val="24"/>
          <w:lang w:eastAsia="zh-CN"/>
        </w:rPr>
        <w:t>。例如，虽然生物多样性和自然对人类的贡献对于支持粮食生产、提供清洁饮水和确保良好健康至关重要，但我们生产粮食的方式对生物多样性、水质以及气候变化产生了影响。粮食系统也是健康的一个主要决定因素，同样也是我们管理更广泛生态系统的一种方式。此外，生物多样性的丧失和气候变化都影响了我们生产营养丰富的粮食、供应清洁饮水以及确保人人过上健康生活的能力。因此，变革的依存、影响和共同驱动因素</w:t>
      </w:r>
      <w:r w:rsidR="008904F2" w:rsidRPr="00B75287">
        <w:rPr>
          <w:rFonts w:eastAsia="SimSun"/>
          <w:sz w:val="24"/>
          <w:lang w:eastAsia="zh-CN"/>
        </w:rPr>
        <w:t>之间存在</w:t>
      </w:r>
      <w:r w:rsidRPr="00B75287">
        <w:rPr>
          <w:rFonts w:eastAsia="SimSun"/>
          <w:sz w:val="24"/>
          <w:lang w:eastAsia="zh-CN"/>
        </w:rPr>
        <w:t>网络</w:t>
      </w:r>
      <w:r w:rsidR="00AA69D7" w:rsidRPr="00B75287">
        <w:rPr>
          <w:rFonts w:eastAsia="SimSun"/>
          <w:sz w:val="24"/>
          <w:lang w:eastAsia="zh-CN"/>
        </w:rPr>
        <w:t>关系</w:t>
      </w:r>
      <w:r w:rsidRPr="00B75287">
        <w:rPr>
          <w:rFonts w:eastAsia="SimSun"/>
          <w:sz w:val="24"/>
          <w:lang w:eastAsia="zh-CN"/>
        </w:rPr>
        <w:t>。</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现在面临的挑战是，在不对生物多样性、水质或气候产生不利影响的情况下，并在包括气候变化在内的全球变化背景下，通过确保粮食和水安全，包括通过加强利用生物多样性，实现人人享有良好健康。</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rPr>
      </w:pPr>
      <w:proofErr w:type="spellStart"/>
      <w:r w:rsidRPr="00B75287">
        <w:rPr>
          <w:rFonts w:eastAsia="SimSun"/>
          <w:sz w:val="24"/>
        </w:rPr>
        <w:t>评估将涵盖</w:t>
      </w:r>
      <w:proofErr w:type="spellEnd"/>
      <w:r w:rsidRPr="00B75287">
        <w:rPr>
          <w:rFonts w:eastAsia="SimSun"/>
          <w:sz w:val="24"/>
        </w:rPr>
        <w:t>：</w:t>
      </w:r>
    </w:p>
    <w:p w:rsidR="00201950" w:rsidRPr="00B75287" w:rsidRDefault="00201950" w:rsidP="0003308E">
      <w:pPr>
        <w:pStyle w:val="Normalnumber"/>
        <w:numPr>
          <w:ilvl w:val="1"/>
          <w:numId w:val="24"/>
        </w:numPr>
        <w:snapToGrid w:val="0"/>
        <w:jc w:val="both"/>
        <w:rPr>
          <w:rFonts w:eastAsia="SimSun"/>
          <w:sz w:val="24"/>
          <w:lang w:eastAsia="zh-CN"/>
        </w:rPr>
      </w:pPr>
      <w:r w:rsidRPr="00B75287">
        <w:rPr>
          <w:rFonts w:eastAsia="SimSun"/>
          <w:sz w:val="24"/>
          <w:lang w:eastAsia="zh-CN"/>
        </w:rPr>
        <w:t>人类、作物、牲畜、土壤、野生生物和整体环境</w:t>
      </w:r>
      <w:r w:rsidR="00363EB0" w:rsidRPr="00B75287">
        <w:rPr>
          <w:rFonts w:eastAsia="SimSun"/>
          <w:sz w:val="24"/>
          <w:lang w:eastAsia="zh-CN"/>
        </w:rPr>
        <w:t>的健康</w:t>
      </w:r>
      <w:r w:rsidRPr="00B75287">
        <w:rPr>
          <w:rFonts w:eastAsia="SimSun"/>
          <w:sz w:val="24"/>
          <w:lang w:eastAsia="zh-CN"/>
        </w:rPr>
        <w:t>之间的相互联系（包括通过</w:t>
      </w:r>
      <w:r w:rsidR="00F32862" w:rsidRPr="00B75287">
        <w:rPr>
          <w:rFonts w:ascii="SimSun" w:eastAsia="SimSun" w:hAnsi="SimSun"/>
          <w:sz w:val="24"/>
          <w:lang w:eastAsia="zh-CN"/>
        </w:rPr>
        <w:t>“</w:t>
      </w:r>
      <w:r w:rsidRPr="00B75287">
        <w:rPr>
          <w:rFonts w:eastAsia="SimSun"/>
          <w:sz w:val="24"/>
          <w:lang w:eastAsia="zh-CN"/>
        </w:rPr>
        <w:t>一体化卫生</w:t>
      </w:r>
      <w:r w:rsidR="00F32862" w:rsidRPr="00B75287">
        <w:rPr>
          <w:rFonts w:ascii="SimSun" w:eastAsia="SimSun" w:hAnsi="SimSun"/>
          <w:sz w:val="24"/>
          <w:lang w:eastAsia="zh-CN"/>
        </w:rPr>
        <w:t>”</w:t>
      </w:r>
      <w:r w:rsidRPr="00B75287">
        <w:rPr>
          <w:rFonts w:eastAsia="SimSun"/>
          <w:sz w:val="24"/>
          <w:lang w:eastAsia="zh-CN"/>
        </w:rPr>
        <w:t>办法和相关概念）；</w:t>
      </w:r>
    </w:p>
    <w:p w:rsidR="00201950" w:rsidRPr="00B75287" w:rsidRDefault="00201950" w:rsidP="0003308E">
      <w:pPr>
        <w:pStyle w:val="Normalnumber"/>
        <w:numPr>
          <w:ilvl w:val="1"/>
          <w:numId w:val="24"/>
        </w:numPr>
        <w:snapToGrid w:val="0"/>
        <w:jc w:val="both"/>
        <w:rPr>
          <w:rFonts w:eastAsia="SimSun"/>
          <w:sz w:val="24"/>
          <w:lang w:eastAsia="zh-CN"/>
        </w:rPr>
      </w:pPr>
      <w:r w:rsidRPr="00B75287">
        <w:rPr>
          <w:rFonts w:eastAsia="SimSun"/>
          <w:sz w:val="24"/>
          <w:lang w:eastAsia="zh-CN"/>
        </w:rPr>
        <w:t>粮食生产和生物多样性之间的相互联系（生产系统内外），包括病虫害防治、授粉</w:t>
      </w:r>
      <w:r w:rsidRPr="00B75287">
        <w:rPr>
          <w:rFonts w:eastAsia="SimSun"/>
          <w:sz w:val="24"/>
          <w:vertAlign w:val="superscript"/>
        </w:rPr>
        <w:footnoteReference w:id="31"/>
      </w:r>
      <w:r w:rsidRPr="00B75287">
        <w:rPr>
          <w:rFonts w:eastAsia="SimSun"/>
          <w:sz w:val="24"/>
          <w:lang w:eastAsia="zh-CN"/>
        </w:rPr>
        <w:t>和养分循环方面；</w:t>
      </w:r>
      <w:r w:rsidRPr="00B75287">
        <w:rPr>
          <w:rFonts w:eastAsia="SimSun"/>
          <w:sz w:val="24"/>
          <w:lang w:eastAsia="zh-CN"/>
        </w:rPr>
        <w:t xml:space="preserve"> </w:t>
      </w:r>
    </w:p>
    <w:p w:rsidR="00201950" w:rsidRPr="00B75287" w:rsidRDefault="00201950" w:rsidP="0003308E">
      <w:pPr>
        <w:pStyle w:val="Normalnumber"/>
        <w:numPr>
          <w:ilvl w:val="1"/>
          <w:numId w:val="24"/>
        </w:numPr>
        <w:snapToGrid w:val="0"/>
        <w:jc w:val="both"/>
        <w:rPr>
          <w:rFonts w:eastAsia="SimSun"/>
          <w:sz w:val="24"/>
          <w:lang w:eastAsia="zh-CN"/>
        </w:rPr>
      </w:pPr>
      <w:r w:rsidRPr="00B75287">
        <w:rPr>
          <w:rFonts w:eastAsia="SimSun"/>
          <w:sz w:val="24"/>
          <w:lang w:eastAsia="zh-CN"/>
        </w:rPr>
        <w:t>肥料、作物营养和产量、水质、生物多样性（陆地、淡水和海洋系统）和温室气体排放之间的相互联系；</w:t>
      </w:r>
      <w:r w:rsidRPr="00B75287">
        <w:rPr>
          <w:rFonts w:eastAsia="SimSun"/>
          <w:sz w:val="24"/>
          <w:lang w:eastAsia="zh-CN"/>
        </w:rPr>
        <w:t xml:space="preserve"> </w:t>
      </w:r>
    </w:p>
    <w:p w:rsidR="00201950" w:rsidRPr="00B75287" w:rsidRDefault="00201950" w:rsidP="0003308E">
      <w:pPr>
        <w:pStyle w:val="Normalnumber"/>
        <w:numPr>
          <w:ilvl w:val="1"/>
          <w:numId w:val="24"/>
        </w:numPr>
        <w:snapToGrid w:val="0"/>
        <w:jc w:val="both"/>
        <w:rPr>
          <w:rFonts w:eastAsia="SimSun"/>
          <w:sz w:val="24"/>
          <w:lang w:eastAsia="zh-CN"/>
        </w:rPr>
      </w:pPr>
      <w:r w:rsidRPr="00B75287">
        <w:rPr>
          <w:rFonts w:eastAsia="SimSun"/>
          <w:sz w:val="24"/>
          <w:lang w:eastAsia="zh-CN"/>
        </w:rPr>
        <w:t>饮食多样性、作物、牲畜和农业生态系统生物多样性其他组成部分</w:t>
      </w:r>
      <w:r w:rsidR="0060529B" w:rsidRPr="00B75287">
        <w:rPr>
          <w:rFonts w:eastAsia="SimSun"/>
          <w:sz w:val="24"/>
          <w:lang w:eastAsia="zh-CN"/>
        </w:rPr>
        <w:t>的健康和多样性</w:t>
      </w:r>
      <w:r w:rsidRPr="00B75287">
        <w:rPr>
          <w:rFonts w:eastAsia="SimSun"/>
          <w:sz w:val="24"/>
          <w:lang w:eastAsia="zh-CN"/>
        </w:rPr>
        <w:t>之间的相互联系；</w:t>
      </w:r>
    </w:p>
    <w:p w:rsidR="00201950" w:rsidRPr="00B75287" w:rsidRDefault="00201950" w:rsidP="0003308E">
      <w:pPr>
        <w:pStyle w:val="Normalnumber"/>
        <w:numPr>
          <w:ilvl w:val="1"/>
          <w:numId w:val="24"/>
        </w:numPr>
        <w:snapToGrid w:val="0"/>
        <w:jc w:val="both"/>
        <w:rPr>
          <w:rFonts w:eastAsia="SimSun"/>
          <w:sz w:val="24"/>
          <w:lang w:eastAsia="zh-CN"/>
        </w:rPr>
      </w:pPr>
      <w:r w:rsidRPr="00B75287">
        <w:rPr>
          <w:rFonts w:eastAsia="SimSun"/>
          <w:sz w:val="24"/>
          <w:lang w:eastAsia="zh-CN"/>
        </w:rPr>
        <w:t>海洋生物多样性对人类健康，包括粮食安全的重要性，以及多重压力因素对海洋生态系统的影响（包括病原体、化学品、气候变化和生境退化）；</w:t>
      </w:r>
    </w:p>
    <w:p w:rsidR="00201950" w:rsidRPr="00B75287" w:rsidRDefault="00201950" w:rsidP="0003308E">
      <w:pPr>
        <w:pStyle w:val="Normalnumber"/>
        <w:numPr>
          <w:ilvl w:val="1"/>
          <w:numId w:val="24"/>
        </w:numPr>
        <w:snapToGrid w:val="0"/>
        <w:jc w:val="both"/>
        <w:rPr>
          <w:rFonts w:eastAsia="SimSun"/>
          <w:sz w:val="24"/>
          <w:lang w:eastAsia="zh-CN"/>
        </w:rPr>
      </w:pPr>
      <w:r w:rsidRPr="00B75287">
        <w:rPr>
          <w:rFonts w:eastAsia="SimSun"/>
          <w:sz w:val="24"/>
          <w:lang w:eastAsia="zh-CN"/>
        </w:rPr>
        <w:t>人类微生物群系的组成和多样性与环境中生物多样性之间的联系，以及对人类住区规划、设计、开发和管理的影响；</w:t>
      </w:r>
    </w:p>
    <w:p w:rsidR="00201950" w:rsidRPr="00632BC1" w:rsidRDefault="00201950" w:rsidP="0003308E">
      <w:pPr>
        <w:pStyle w:val="Normalnumber"/>
        <w:numPr>
          <w:ilvl w:val="1"/>
          <w:numId w:val="24"/>
        </w:numPr>
        <w:snapToGrid w:val="0"/>
        <w:jc w:val="both"/>
        <w:rPr>
          <w:rFonts w:eastAsia="SimSun"/>
          <w:spacing w:val="-4"/>
          <w:sz w:val="24"/>
          <w:lang w:eastAsia="zh-CN"/>
        </w:rPr>
      </w:pPr>
      <w:r w:rsidRPr="00632BC1">
        <w:rPr>
          <w:rFonts w:eastAsia="SimSun"/>
          <w:spacing w:val="-4"/>
          <w:sz w:val="24"/>
          <w:lang w:eastAsia="zh-CN"/>
        </w:rPr>
        <w:t>生物多样性和自然环境对于促进身心健康的贡献，特别是在城市地区；</w:t>
      </w:r>
    </w:p>
    <w:p w:rsidR="00201950" w:rsidRPr="00B75287" w:rsidRDefault="00201950" w:rsidP="0003308E">
      <w:pPr>
        <w:pStyle w:val="Normalnumber"/>
        <w:numPr>
          <w:ilvl w:val="1"/>
          <w:numId w:val="24"/>
        </w:numPr>
        <w:snapToGrid w:val="0"/>
        <w:jc w:val="both"/>
        <w:rPr>
          <w:rFonts w:eastAsia="SimSun"/>
          <w:sz w:val="24"/>
          <w:lang w:eastAsia="zh-CN"/>
        </w:rPr>
      </w:pPr>
      <w:r w:rsidRPr="00B75287">
        <w:rPr>
          <w:rFonts w:eastAsia="SimSun"/>
          <w:sz w:val="24"/>
          <w:lang w:eastAsia="zh-CN"/>
        </w:rPr>
        <w:t>生物多样性、生态系统退化和传染病出现之间的关系，包括生态群落结构和组成、生境干扰及人类与野生生物接触的影响，以及对土地利用和生态系统管理的影响；</w:t>
      </w:r>
    </w:p>
    <w:p w:rsidR="00201950" w:rsidRPr="00B75287" w:rsidRDefault="00201950" w:rsidP="0003308E">
      <w:pPr>
        <w:pStyle w:val="Normalnumber"/>
        <w:numPr>
          <w:ilvl w:val="1"/>
          <w:numId w:val="24"/>
        </w:numPr>
        <w:snapToGrid w:val="0"/>
        <w:jc w:val="both"/>
        <w:rPr>
          <w:rFonts w:eastAsia="SimSun"/>
          <w:sz w:val="24"/>
          <w:lang w:eastAsia="zh-CN"/>
        </w:rPr>
      </w:pPr>
      <w:r w:rsidRPr="00B75287">
        <w:rPr>
          <w:rFonts w:eastAsia="SimSun"/>
          <w:sz w:val="24"/>
          <w:lang w:eastAsia="zh-CN"/>
        </w:rPr>
        <w:t>预计发生的气候变化将影响生物多样性的方式，预计造成的生物多样性丧失将影响气候的方式</w:t>
      </w:r>
      <w:bookmarkStart w:id="12" w:name="_Ref1910611"/>
      <w:r w:rsidRPr="00B75287">
        <w:rPr>
          <w:rFonts w:eastAsia="SimSun"/>
          <w:sz w:val="24"/>
          <w:lang w:eastAsia="zh-CN"/>
        </w:rPr>
        <w:t>；</w:t>
      </w:r>
      <w:r w:rsidRPr="00B75287">
        <w:rPr>
          <w:rFonts w:eastAsia="SimSun"/>
          <w:sz w:val="24"/>
          <w:vertAlign w:val="superscript"/>
        </w:rPr>
        <w:footnoteReference w:id="32"/>
      </w:r>
      <w:bookmarkEnd w:id="12"/>
    </w:p>
    <w:p w:rsidR="00201950" w:rsidRPr="00B75287" w:rsidRDefault="00201950" w:rsidP="0003308E">
      <w:pPr>
        <w:pStyle w:val="Normalnumber"/>
        <w:numPr>
          <w:ilvl w:val="1"/>
          <w:numId w:val="24"/>
        </w:numPr>
        <w:snapToGrid w:val="0"/>
        <w:jc w:val="both"/>
        <w:rPr>
          <w:rFonts w:eastAsia="SimSun"/>
          <w:sz w:val="24"/>
          <w:lang w:eastAsia="zh-CN"/>
        </w:rPr>
      </w:pPr>
      <w:r w:rsidRPr="00B75287">
        <w:rPr>
          <w:rFonts w:eastAsia="SimSun"/>
          <w:sz w:val="24"/>
          <w:lang w:eastAsia="zh-CN"/>
        </w:rPr>
        <w:t>减缓和适应气候变化战略，包括基于生态系统的办法（减少生态系统丧失和退化、生态系统恢复以及土地、土壤、牲畜和作物的可持续管理）之间的相互联系，以及其他拟议的气候变化减缓战略（包括大规模植树造林和使用生物能源等基于土地的战略）可能影响生物多样性的方式；</w:t>
      </w:r>
      <w:r w:rsidR="001E0CE5" w:rsidRPr="00B75287">
        <w:rPr>
          <w:rFonts w:eastAsia="SimSun"/>
          <w:sz w:val="24"/>
          <w:vertAlign w:val="superscript"/>
          <w:lang w:eastAsia="zh-CN"/>
        </w:rPr>
        <w:t>28</w:t>
      </w:r>
    </w:p>
    <w:p w:rsidR="00201950" w:rsidRPr="00B75287" w:rsidRDefault="00201950" w:rsidP="0003308E">
      <w:pPr>
        <w:pStyle w:val="Normalnumber"/>
        <w:numPr>
          <w:ilvl w:val="1"/>
          <w:numId w:val="24"/>
        </w:numPr>
        <w:snapToGrid w:val="0"/>
        <w:jc w:val="both"/>
        <w:rPr>
          <w:rFonts w:eastAsia="SimSun"/>
          <w:sz w:val="24"/>
          <w:lang w:eastAsia="zh-CN"/>
        </w:rPr>
      </w:pPr>
      <w:r w:rsidRPr="00B75287">
        <w:rPr>
          <w:rFonts w:eastAsia="SimSun"/>
          <w:sz w:val="24"/>
          <w:lang w:eastAsia="zh-CN"/>
        </w:rPr>
        <w:t>预计发生的气候变化和生物多样性丧失将影响农业生产、水资源和人类健康的方式</w:t>
      </w:r>
      <w:r w:rsidR="001E0CE5" w:rsidRPr="00B75287">
        <w:rPr>
          <w:rFonts w:eastAsia="SimSun"/>
          <w:sz w:val="24"/>
          <w:lang w:eastAsia="zh-CN"/>
        </w:rPr>
        <w:t>。</w:t>
      </w:r>
      <w:r w:rsidRPr="00B75287">
        <w:rPr>
          <w:rFonts w:eastAsia="SimSun"/>
          <w:sz w:val="24"/>
          <w:vertAlign w:val="superscript"/>
          <w:lang w:eastAsia="zh-CN"/>
        </w:rPr>
        <w:t>28</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除其他外，将通过关联办法（即考虑问题、目标和部门之间的相互作用）审查上述问题。</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评估将需要开展多学科和跨学科工作，借鉴自然和社会科学以及土著和地方知识，并将聘请多学科专家以及土著和地方知识持有者。它将审查生态系统、一体化卫生办法和景观办法等相关框架和办法。</w:t>
      </w:r>
      <w:r w:rsidRPr="00B75287">
        <w:rPr>
          <w:rFonts w:eastAsia="SimSun"/>
          <w:sz w:val="24"/>
          <w:lang w:eastAsia="zh-CN"/>
        </w:rPr>
        <w:t xml:space="preserve"> </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尽管该评估将在全球范围进行，但是区域差异和相似之处也会受到评估。</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bookmarkStart w:id="13" w:name="_Hlk264509"/>
      <w:r w:rsidRPr="00B75287">
        <w:rPr>
          <w:rFonts w:eastAsia="SimSun"/>
          <w:sz w:val="24"/>
          <w:lang w:eastAsia="zh-CN"/>
        </w:rPr>
        <w:t>评估将侧重于提供实现可持续发展目标、《巴黎协定》和</w:t>
      </w:r>
      <w:r w:rsidR="00157FC4" w:rsidRPr="00B75287">
        <w:rPr>
          <w:rFonts w:eastAsia="SimSun"/>
          <w:sz w:val="24"/>
          <w:lang w:eastAsia="zh-CN"/>
        </w:rPr>
        <w:t>《</w:t>
      </w:r>
      <w:r w:rsidRPr="00B75287">
        <w:rPr>
          <w:rFonts w:eastAsia="SimSun"/>
          <w:sz w:val="24"/>
          <w:lang w:eastAsia="zh-CN"/>
        </w:rPr>
        <w:t>2020</w:t>
      </w:r>
      <w:r w:rsidRPr="00B75287">
        <w:rPr>
          <w:rFonts w:eastAsia="SimSun"/>
          <w:sz w:val="24"/>
          <w:lang w:eastAsia="zh-CN"/>
        </w:rPr>
        <w:t>年后生物多样性框架政策</w:t>
      </w:r>
      <w:r w:rsidR="00157FC4" w:rsidRPr="00B75287">
        <w:rPr>
          <w:rFonts w:eastAsia="SimSun"/>
          <w:sz w:val="24"/>
          <w:lang w:eastAsia="zh-CN"/>
        </w:rPr>
        <w:t>》</w:t>
      </w:r>
      <w:r w:rsidRPr="00B75287">
        <w:rPr>
          <w:rFonts w:eastAsia="SimSun"/>
          <w:sz w:val="24"/>
          <w:lang w:eastAsia="zh-CN"/>
        </w:rPr>
        <w:t>目标所需的信息。该评估将与可持续发展目标</w:t>
      </w:r>
      <w:r w:rsidRPr="00B75287">
        <w:rPr>
          <w:rFonts w:eastAsia="SimSun"/>
          <w:sz w:val="24"/>
          <w:lang w:eastAsia="zh-CN"/>
        </w:rPr>
        <w:t>2</w:t>
      </w:r>
      <w:r w:rsidRPr="00B75287">
        <w:rPr>
          <w:rFonts w:eastAsia="SimSun"/>
          <w:sz w:val="24"/>
          <w:lang w:eastAsia="zh-CN"/>
        </w:rPr>
        <w:t>（零饥饿，即粮食安全问题），目标</w:t>
      </w:r>
      <w:r w:rsidRPr="00B75287">
        <w:rPr>
          <w:rFonts w:eastAsia="SimSun"/>
          <w:sz w:val="24"/>
          <w:lang w:eastAsia="zh-CN"/>
        </w:rPr>
        <w:t>3</w:t>
      </w:r>
      <w:r w:rsidRPr="00B75287">
        <w:rPr>
          <w:rFonts w:eastAsia="SimSun"/>
          <w:sz w:val="24"/>
          <w:lang w:eastAsia="zh-CN"/>
        </w:rPr>
        <w:t>（良好健康与福祉）、目标</w:t>
      </w:r>
      <w:r w:rsidRPr="00B75287">
        <w:rPr>
          <w:rFonts w:eastAsia="SimSun"/>
          <w:sz w:val="24"/>
          <w:lang w:eastAsia="zh-CN"/>
        </w:rPr>
        <w:t>6</w:t>
      </w:r>
      <w:r w:rsidRPr="00B75287">
        <w:rPr>
          <w:rFonts w:eastAsia="SimSun"/>
          <w:sz w:val="24"/>
          <w:lang w:eastAsia="zh-CN"/>
        </w:rPr>
        <w:t>（清洁饮水，即饮水安全问题）、目标</w:t>
      </w:r>
      <w:r w:rsidRPr="00B75287">
        <w:rPr>
          <w:rFonts w:eastAsia="SimSun"/>
          <w:sz w:val="24"/>
          <w:lang w:eastAsia="zh-CN"/>
        </w:rPr>
        <w:t>13</w:t>
      </w:r>
      <w:r w:rsidRPr="00B75287">
        <w:rPr>
          <w:rFonts w:eastAsia="SimSun"/>
          <w:sz w:val="24"/>
          <w:lang w:eastAsia="zh-CN"/>
        </w:rPr>
        <w:t>（气候行动）、目标</w:t>
      </w:r>
      <w:r w:rsidRPr="00B75287">
        <w:rPr>
          <w:rFonts w:eastAsia="SimSun"/>
          <w:sz w:val="24"/>
          <w:lang w:eastAsia="zh-CN"/>
        </w:rPr>
        <w:t>14</w:t>
      </w:r>
      <w:r w:rsidRPr="00B75287">
        <w:rPr>
          <w:rFonts w:eastAsia="SimSun"/>
          <w:sz w:val="24"/>
          <w:lang w:eastAsia="zh-CN"/>
        </w:rPr>
        <w:t>（水下生物）和目标</w:t>
      </w:r>
      <w:r w:rsidRPr="00B75287">
        <w:rPr>
          <w:rFonts w:eastAsia="SimSun"/>
          <w:sz w:val="24"/>
          <w:lang w:eastAsia="zh-CN"/>
        </w:rPr>
        <w:t>15</w:t>
      </w:r>
      <w:r w:rsidRPr="00B75287">
        <w:rPr>
          <w:rFonts w:eastAsia="SimSun"/>
          <w:sz w:val="24"/>
          <w:lang w:eastAsia="zh-CN"/>
        </w:rPr>
        <w:t>（陆地生物）最直接相关。</w:t>
      </w:r>
    </w:p>
    <w:bookmarkEnd w:id="13"/>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评估也将与可持续发展目标</w:t>
      </w:r>
      <w:r w:rsidRPr="00B75287">
        <w:rPr>
          <w:rFonts w:eastAsia="SimSun"/>
          <w:sz w:val="24"/>
          <w:lang w:eastAsia="zh-CN"/>
        </w:rPr>
        <w:t>1</w:t>
      </w:r>
      <w:r w:rsidRPr="00B75287">
        <w:rPr>
          <w:rFonts w:eastAsia="SimSun"/>
          <w:sz w:val="24"/>
          <w:lang w:eastAsia="zh-CN"/>
        </w:rPr>
        <w:t>（最广义的贫困）、目标</w:t>
      </w:r>
      <w:r w:rsidRPr="00B75287">
        <w:rPr>
          <w:rFonts w:eastAsia="SimSun"/>
          <w:sz w:val="24"/>
          <w:lang w:eastAsia="zh-CN"/>
        </w:rPr>
        <w:t>4</w:t>
      </w:r>
      <w:r w:rsidRPr="00B75287">
        <w:rPr>
          <w:rFonts w:eastAsia="SimSun"/>
          <w:sz w:val="24"/>
          <w:lang w:eastAsia="zh-CN"/>
        </w:rPr>
        <w:t>（教育，即提高认识等问题）、目标</w:t>
      </w:r>
      <w:r w:rsidRPr="00B75287">
        <w:rPr>
          <w:rFonts w:eastAsia="SimSun"/>
          <w:sz w:val="24"/>
          <w:lang w:eastAsia="zh-CN"/>
        </w:rPr>
        <w:t>5</w:t>
      </w:r>
      <w:r w:rsidRPr="00B75287">
        <w:rPr>
          <w:rFonts w:eastAsia="SimSun"/>
          <w:sz w:val="24"/>
          <w:lang w:eastAsia="zh-CN"/>
        </w:rPr>
        <w:t>（性别平等，即妇女在农业中的角色等问题）、目标</w:t>
      </w:r>
      <w:r w:rsidRPr="00B75287">
        <w:rPr>
          <w:rFonts w:eastAsia="SimSun"/>
          <w:sz w:val="24"/>
          <w:lang w:eastAsia="zh-CN"/>
        </w:rPr>
        <w:t>8</w:t>
      </w:r>
      <w:r w:rsidRPr="00B75287">
        <w:rPr>
          <w:rFonts w:eastAsia="SimSun"/>
          <w:sz w:val="24"/>
          <w:lang w:eastAsia="zh-CN"/>
        </w:rPr>
        <w:t>（体面工作和经济增长，即对生计的影响等问题）、目标</w:t>
      </w:r>
      <w:r w:rsidRPr="00B75287">
        <w:rPr>
          <w:rFonts w:eastAsia="SimSun"/>
          <w:sz w:val="24"/>
          <w:lang w:eastAsia="zh-CN"/>
        </w:rPr>
        <w:t>10</w:t>
      </w:r>
      <w:r w:rsidRPr="00B75287">
        <w:rPr>
          <w:rFonts w:eastAsia="SimSun"/>
          <w:sz w:val="24"/>
          <w:lang w:eastAsia="zh-CN"/>
        </w:rPr>
        <w:t>（减少不平等，即气候变化、生物多样性丧失、粮食和水安全以及获得保健基础设施的分配影响等问题）、目标</w:t>
      </w:r>
      <w:r w:rsidRPr="00B75287">
        <w:rPr>
          <w:rFonts w:eastAsia="SimSun"/>
          <w:sz w:val="24"/>
          <w:lang w:eastAsia="zh-CN"/>
        </w:rPr>
        <w:t>11</w:t>
      </w:r>
      <w:r w:rsidRPr="00B75287">
        <w:rPr>
          <w:rFonts w:eastAsia="SimSun"/>
          <w:sz w:val="24"/>
          <w:lang w:eastAsia="zh-CN"/>
        </w:rPr>
        <w:t>（可持续城市和社区，即绿地）、目标</w:t>
      </w:r>
      <w:r w:rsidRPr="00B75287">
        <w:rPr>
          <w:rFonts w:eastAsia="SimSun"/>
          <w:sz w:val="24"/>
          <w:lang w:eastAsia="zh-CN"/>
        </w:rPr>
        <w:t>12</w:t>
      </w:r>
      <w:r w:rsidRPr="00B75287">
        <w:rPr>
          <w:rFonts w:eastAsia="SimSun"/>
          <w:sz w:val="24"/>
          <w:lang w:eastAsia="zh-CN"/>
        </w:rPr>
        <w:t>（可持续消费和生产，即可持续农业和食品垃圾等问题）、目标</w:t>
      </w:r>
      <w:r w:rsidRPr="00B75287">
        <w:rPr>
          <w:rFonts w:eastAsia="SimSun"/>
          <w:sz w:val="24"/>
          <w:lang w:eastAsia="zh-CN"/>
        </w:rPr>
        <w:t>16</w:t>
      </w:r>
      <w:r w:rsidRPr="00B75287">
        <w:rPr>
          <w:rFonts w:eastAsia="SimSun"/>
          <w:sz w:val="24"/>
          <w:lang w:eastAsia="zh-CN"/>
        </w:rPr>
        <w:t>（和平、正义与强大机构，即得不到粮食和清洁水对地方和区域和平的影响等问题）和目标</w:t>
      </w:r>
      <w:r w:rsidRPr="00B75287">
        <w:rPr>
          <w:rFonts w:eastAsia="SimSun"/>
          <w:sz w:val="24"/>
          <w:lang w:eastAsia="zh-CN"/>
        </w:rPr>
        <w:t>17</w:t>
      </w:r>
      <w:r w:rsidRPr="00B75287">
        <w:rPr>
          <w:rFonts w:eastAsia="SimSun"/>
          <w:sz w:val="24"/>
          <w:lang w:eastAsia="zh-CN"/>
        </w:rPr>
        <w:t>（促进目标实现的伙伴关系，即多中心治理和跨部门政策等问题）相关。</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评估将借鉴和补充生物多样性平台（授粉评估、土地退化和恢复评估以及生物多样性和生态系统服务区域评估和全球评估）、气专委（第五次评估报告、关于全球升温</w:t>
      </w:r>
      <w:r w:rsidRPr="00B75287">
        <w:rPr>
          <w:rFonts w:eastAsia="SimSun"/>
          <w:sz w:val="24"/>
          <w:lang w:eastAsia="zh-CN"/>
        </w:rPr>
        <w:t>1.5℃</w:t>
      </w:r>
      <w:r w:rsidRPr="00B75287">
        <w:rPr>
          <w:rFonts w:eastAsia="SimSun"/>
          <w:sz w:val="24"/>
          <w:lang w:eastAsia="zh-CN"/>
        </w:rPr>
        <w:t>的影响的特别报告以及关于气候变化和土地的特别报告）和其他国际机构（例如，联合国粮食及农业组织的《世界粮食和农业多样性状况》和遗传资源的相关报告、国际农业知识、科学和技术促进发展评估，以及生态系统和生物多样性经济学、洛克菲勒基金会</w:t>
      </w:r>
      <w:r w:rsidRPr="00B75287">
        <w:rPr>
          <w:rFonts w:eastAsia="SimSun"/>
          <w:sz w:val="24"/>
          <w:lang w:eastAsia="zh-CN"/>
        </w:rPr>
        <w:t>-</w:t>
      </w:r>
      <w:r w:rsidRPr="00B75287">
        <w:rPr>
          <w:rFonts w:eastAsia="SimSun"/>
          <w:sz w:val="24"/>
          <w:lang w:eastAsia="zh-CN"/>
        </w:rPr>
        <w:t>柳叶刀星球健康委员会、可持续粮食系统国际专家小组的相关报告）的以往和进行之中的工作。范围界定详细流程将确定已评估和正在评估的内容，以确保拟议评估能够带来增加值，并查明全体会议希望评估关注的问题。</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该评估虽具有挑战性，但多学科专家小组和主席团认为它具有可行性。需要为气专委关于全球升温</w:t>
      </w:r>
      <w:r w:rsidRPr="00B75287">
        <w:rPr>
          <w:rFonts w:eastAsia="SimSun"/>
          <w:sz w:val="24"/>
          <w:lang w:eastAsia="zh-CN"/>
        </w:rPr>
        <w:t>1.5℃</w:t>
      </w:r>
      <w:r w:rsidRPr="00B75287">
        <w:rPr>
          <w:rFonts w:eastAsia="SimSun"/>
          <w:sz w:val="24"/>
          <w:lang w:eastAsia="zh-CN"/>
        </w:rPr>
        <w:t>的影响的特别报告提出新的情景设想。</w:t>
      </w:r>
      <w:r w:rsidRPr="00B75287">
        <w:rPr>
          <w:rFonts w:eastAsia="SimSun"/>
          <w:sz w:val="24"/>
          <w:lang w:eastAsia="zh-CN"/>
        </w:rPr>
        <w:t xml:space="preserve">  </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rPr>
      </w:pPr>
      <w:proofErr w:type="spellStart"/>
      <w:r w:rsidRPr="00B75287">
        <w:rPr>
          <w:rFonts w:eastAsia="SimSun"/>
          <w:sz w:val="24"/>
        </w:rPr>
        <w:t>评估时长为四年期</w:t>
      </w:r>
      <w:proofErr w:type="spellEnd"/>
      <w:r w:rsidRPr="00B75287">
        <w:rPr>
          <w:rFonts w:eastAsia="SimSun"/>
          <w:sz w:val="24"/>
        </w:rPr>
        <w:t>。</w:t>
      </w:r>
      <w:r w:rsidRPr="00B75287">
        <w:rPr>
          <w:rFonts w:eastAsia="SimSun"/>
          <w:sz w:val="24"/>
        </w:rPr>
        <w:t xml:space="preserve"> </w:t>
      </w:r>
    </w:p>
    <w:p w:rsidR="00201950" w:rsidRPr="00255C66" w:rsidRDefault="00201950" w:rsidP="0003308E">
      <w:pPr>
        <w:pStyle w:val="CH1"/>
        <w:snapToGrid w:val="0"/>
        <w:rPr>
          <w:rFonts w:eastAsia="SimHei"/>
          <w:sz w:val="32"/>
          <w:szCs w:val="32"/>
          <w:lang w:eastAsia="zh-CN"/>
        </w:rPr>
      </w:pPr>
      <w:r w:rsidRPr="00177A69">
        <w:rPr>
          <w:rFonts w:eastAsia="SimHei"/>
          <w:lang w:eastAsia="zh-CN"/>
        </w:rPr>
        <w:tab/>
      </w:r>
      <w:r w:rsidR="00051169" w:rsidRPr="00255C66">
        <w:rPr>
          <w:rFonts w:eastAsia="SimHei" w:hint="eastAsia"/>
          <w:sz w:val="32"/>
          <w:szCs w:val="32"/>
          <w:lang w:eastAsia="zh-CN"/>
        </w:rPr>
        <w:t xml:space="preserve"> </w:t>
      </w:r>
      <w:r w:rsidRPr="00255C66">
        <w:rPr>
          <w:rFonts w:eastAsia="SimHei"/>
          <w:sz w:val="32"/>
          <w:szCs w:val="32"/>
          <w:lang w:eastAsia="zh-CN"/>
        </w:rPr>
        <w:t>二、</w:t>
      </w:r>
      <w:r w:rsidR="00C1133A" w:rsidRPr="00255C66">
        <w:rPr>
          <w:rFonts w:eastAsia="SimHei" w:hint="eastAsia"/>
          <w:sz w:val="32"/>
          <w:szCs w:val="32"/>
          <w:lang w:eastAsia="zh-CN"/>
        </w:rPr>
        <w:tab/>
      </w:r>
      <w:r w:rsidRPr="00255C66">
        <w:rPr>
          <w:rFonts w:eastAsia="SimHei"/>
          <w:sz w:val="32"/>
          <w:szCs w:val="32"/>
          <w:lang w:eastAsia="zh-CN"/>
        </w:rPr>
        <w:t>交付品</w:t>
      </w:r>
      <w:r w:rsidRPr="00255C66">
        <w:rPr>
          <w:rFonts w:eastAsia="SimHei"/>
          <w:sz w:val="32"/>
          <w:szCs w:val="32"/>
          <w:lang w:eastAsia="zh-CN"/>
        </w:rPr>
        <w:t>1</w:t>
      </w:r>
      <w:r w:rsidR="004A52D5" w:rsidRPr="00255C66">
        <w:rPr>
          <w:rFonts w:eastAsia="SimHei"/>
          <w:sz w:val="32"/>
          <w:szCs w:val="32"/>
          <w:lang w:eastAsia="zh-CN"/>
        </w:rPr>
        <w:t>(b)</w:t>
      </w:r>
      <w:r w:rsidRPr="00255C66">
        <w:rPr>
          <w:rFonts w:eastAsia="SimHei"/>
          <w:sz w:val="32"/>
          <w:szCs w:val="32"/>
          <w:lang w:eastAsia="zh-CN"/>
        </w:rPr>
        <w:t>：评估生物多样性和气候变化之间的联系</w:t>
      </w:r>
      <w:r w:rsidR="00C1133A" w:rsidRPr="00255C66">
        <w:rPr>
          <w:rFonts w:eastAsia="SimHei" w:hint="eastAsia"/>
          <w:sz w:val="32"/>
          <w:szCs w:val="32"/>
          <w:lang w:eastAsia="zh-CN"/>
        </w:rPr>
        <w:br/>
      </w:r>
      <w:r w:rsidRPr="00255C66">
        <w:rPr>
          <w:rFonts w:eastAsia="SimHei"/>
          <w:sz w:val="32"/>
          <w:szCs w:val="32"/>
          <w:lang w:eastAsia="zh-CN"/>
        </w:rPr>
        <w:t>（技术文件）</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鉴于紧迫需要将生物多样性引入基于土地的减缓和适应气候变化战略讨论的最前沿，生物多样性平台和气专委将根据多学科专家小组和主席团的建议，联合编写一份关于保护生物多样性与减缓和适应气候变化需要之间的协同增效和协调平衡的技术文件。该技术文件将在一年半内完成，其内容将以生物多样性平台生物多样性和生态系统服务区域评估和全球评估以及土地退化和恢复评估、气专委关于全球升温</w:t>
      </w:r>
      <w:r w:rsidRPr="00B75287">
        <w:rPr>
          <w:rFonts w:eastAsia="SimSun"/>
          <w:sz w:val="24"/>
          <w:lang w:eastAsia="zh-CN"/>
        </w:rPr>
        <w:t>1.5℃</w:t>
      </w:r>
      <w:r w:rsidRPr="00B75287">
        <w:rPr>
          <w:rFonts w:eastAsia="SimSun"/>
          <w:sz w:val="24"/>
          <w:lang w:eastAsia="zh-CN"/>
        </w:rPr>
        <w:t>的影响的特别报告、关于气候变化和土地的特别报告以及气专委第五次评估报告所载的资料为基础。</w:t>
      </w:r>
      <w:r w:rsidRPr="00B75287">
        <w:rPr>
          <w:rFonts w:eastAsia="SimSun"/>
          <w:sz w:val="24"/>
          <w:lang w:eastAsia="zh-CN"/>
        </w:rPr>
        <w:t xml:space="preserve"> </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该技术文件将提供与执行《巴黎协定》、</w:t>
      </w:r>
      <w:r w:rsidR="00157FC4" w:rsidRPr="00B75287">
        <w:rPr>
          <w:rFonts w:eastAsia="SimSun"/>
          <w:sz w:val="24"/>
          <w:lang w:eastAsia="zh-CN"/>
        </w:rPr>
        <w:t>《</w:t>
      </w:r>
      <w:r w:rsidRPr="00B75287">
        <w:rPr>
          <w:rFonts w:eastAsia="SimSun"/>
          <w:sz w:val="24"/>
          <w:lang w:eastAsia="zh-CN"/>
        </w:rPr>
        <w:t>2020</w:t>
      </w:r>
      <w:r w:rsidRPr="00B75287">
        <w:rPr>
          <w:rFonts w:eastAsia="SimSun"/>
          <w:sz w:val="24"/>
          <w:lang w:eastAsia="zh-CN"/>
        </w:rPr>
        <w:t>年后生物多样性框架</w:t>
      </w:r>
      <w:r w:rsidR="00157FC4" w:rsidRPr="00B75287">
        <w:rPr>
          <w:rFonts w:eastAsia="SimSun"/>
          <w:sz w:val="24"/>
          <w:lang w:eastAsia="zh-CN"/>
        </w:rPr>
        <w:t>》</w:t>
      </w:r>
      <w:r w:rsidRPr="00B75287">
        <w:rPr>
          <w:rFonts w:eastAsia="SimSun"/>
          <w:sz w:val="24"/>
          <w:lang w:eastAsia="zh-CN"/>
        </w:rPr>
        <w:t>和可持续发展目标相关的信息。</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该技术文件将有助于界定交付品</w:t>
      </w:r>
      <w:r w:rsidRPr="00B75287">
        <w:rPr>
          <w:rFonts w:eastAsia="SimSun"/>
          <w:sz w:val="24"/>
          <w:lang w:eastAsia="zh-CN"/>
        </w:rPr>
        <w:t>1</w:t>
      </w:r>
      <w:r w:rsidR="004A52D5" w:rsidRPr="00B75287">
        <w:rPr>
          <w:rFonts w:eastAsia="SimSun"/>
          <w:sz w:val="24"/>
          <w:lang w:eastAsia="zh-CN"/>
        </w:rPr>
        <w:t>(a)</w:t>
      </w:r>
      <w:r w:rsidRPr="00B75287">
        <w:rPr>
          <w:rFonts w:eastAsia="SimSun"/>
          <w:sz w:val="24"/>
          <w:lang w:eastAsia="zh-CN"/>
        </w:rPr>
        <w:t>的范围并为其提供资料。</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rPr>
      </w:pPr>
      <w:r w:rsidRPr="00B75287">
        <w:rPr>
          <w:rFonts w:eastAsia="SimSun"/>
          <w:sz w:val="24"/>
          <w:lang w:eastAsia="zh-CN"/>
        </w:rPr>
        <w:t>2018</w:t>
      </w:r>
      <w:r w:rsidRPr="00B75287">
        <w:rPr>
          <w:rFonts w:eastAsia="SimSun"/>
          <w:sz w:val="24"/>
          <w:lang w:eastAsia="zh-CN"/>
        </w:rPr>
        <w:t>年</w:t>
      </w:r>
      <w:r w:rsidRPr="00B75287">
        <w:rPr>
          <w:rFonts w:eastAsia="SimSun"/>
          <w:sz w:val="24"/>
          <w:lang w:eastAsia="zh-CN"/>
        </w:rPr>
        <w:t>10</w:t>
      </w:r>
      <w:r w:rsidRPr="00B75287">
        <w:rPr>
          <w:rFonts w:eastAsia="SimSun"/>
          <w:sz w:val="24"/>
          <w:lang w:eastAsia="zh-CN"/>
        </w:rPr>
        <w:t>月，在《生物多样性公约》和《联合国气候变化框架公约》框架下举办的</w:t>
      </w:r>
      <w:r w:rsidRPr="00B75287">
        <w:rPr>
          <w:rFonts w:ascii="SimSun" w:eastAsia="SimSun" w:hAnsi="SimSun"/>
          <w:sz w:val="24"/>
          <w:lang w:eastAsia="zh-CN"/>
        </w:rPr>
        <w:t>“</w:t>
      </w:r>
      <w:r w:rsidRPr="00B75287">
        <w:rPr>
          <w:rFonts w:eastAsia="SimSun"/>
          <w:sz w:val="24"/>
          <w:lang w:eastAsia="zh-CN"/>
        </w:rPr>
        <w:t>生物多样性与气候变化：为政策协调整合科学</w:t>
      </w:r>
      <w:r w:rsidRPr="00B75287">
        <w:rPr>
          <w:rFonts w:ascii="SimSun" w:eastAsia="SimSun" w:hAnsi="SimSun"/>
          <w:sz w:val="24"/>
          <w:lang w:eastAsia="zh-CN"/>
        </w:rPr>
        <w:t>”</w:t>
      </w:r>
      <w:r w:rsidRPr="00B75287">
        <w:rPr>
          <w:rFonts w:eastAsia="SimSun"/>
          <w:sz w:val="24"/>
          <w:lang w:eastAsia="zh-CN"/>
        </w:rPr>
        <w:t>讲习班上，</w:t>
      </w:r>
      <w:r w:rsidRPr="00B75287">
        <w:rPr>
          <w:rFonts w:eastAsia="SimSun"/>
          <w:kern w:val="22"/>
          <w:sz w:val="24"/>
          <w:lang w:eastAsia="zh-CN"/>
        </w:rPr>
        <w:t>主要来自气专委和生物多样性平台的生物多样性及减缓和适应气候变化领域的专家讨论了技术文件中将要述及的问题（</w:t>
      </w:r>
      <w:r w:rsidRPr="00B75287">
        <w:rPr>
          <w:rFonts w:eastAsia="SimSun"/>
          <w:kern w:val="22"/>
          <w:sz w:val="24"/>
          <w:lang w:eastAsia="zh-CN"/>
        </w:rPr>
        <w:t>CBD/</w:t>
      </w:r>
      <w:r w:rsidRPr="00B75287">
        <w:rPr>
          <w:rFonts w:eastAsia="SimSun"/>
          <w:sz w:val="24"/>
          <w:lang w:eastAsia="zh-CN"/>
        </w:rPr>
        <w:t>COP</w:t>
      </w:r>
      <w:r w:rsidRPr="00B75287">
        <w:rPr>
          <w:rFonts w:eastAsia="SimSun"/>
          <w:kern w:val="22"/>
          <w:sz w:val="24"/>
          <w:lang w:eastAsia="zh-CN"/>
        </w:rPr>
        <w:t>/14/INF/22</w:t>
      </w:r>
      <w:r w:rsidRPr="00B75287">
        <w:rPr>
          <w:rFonts w:eastAsia="SimSun"/>
          <w:kern w:val="22"/>
          <w:sz w:val="24"/>
          <w:lang w:eastAsia="zh-CN"/>
        </w:rPr>
        <w:t>）。</w:t>
      </w:r>
      <w:proofErr w:type="spellStart"/>
      <w:r w:rsidRPr="00B75287">
        <w:rPr>
          <w:rFonts w:eastAsia="SimSun"/>
          <w:kern w:val="22"/>
          <w:sz w:val="24"/>
        </w:rPr>
        <w:t>讲习班的关键信息如下</w:t>
      </w:r>
      <w:proofErr w:type="spellEnd"/>
      <w:r w:rsidRPr="00B75287">
        <w:rPr>
          <w:rFonts w:eastAsia="SimSun"/>
          <w:kern w:val="22"/>
          <w:sz w:val="24"/>
        </w:rPr>
        <w:t>：</w:t>
      </w:r>
    </w:p>
    <w:p w:rsidR="00201950" w:rsidRPr="00B75287" w:rsidRDefault="00201950" w:rsidP="0003308E">
      <w:pPr>
        <w:widowControl/>
        <w:numPr>
          <w:ilvl w:val="1"/>
          <w:numId w:val="8"/>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color w:val="000104"/>
          <w:sz w:val="24"/>
          <w:lang w:eastAsia="zh-CN"/>
        </w:rPr>
        <w:t>气候变化和生物多样性丧失是人类不可避免的威胁，必须一起处理</w:t>
      </w:r>
      <w:r w:rsidR="00E765C7" w:rsidRPr="00B75287">
        <w:rPr>
          <w:rFonts w:ascii="Times New Roman" w:eastAsia="SimSun" w:hAnsi="Times New Roman" w:cs="Times New Roman"/>
          <w:color w:val="000104"/>
          <w:sz w:val="24"/>
          <w:lang w:eastAsia="zh-CN"/>
        </w:rPr>
        <w:t>。</w:t>
      </w:r>
    </w:p>
    <w:p w:rsidR="00201950" w:rsidRPr="00B75287" w:rsidRDefault="00201950" w:rsidP="0003308E">
      <w:pPr>
        <w:widowControl/>
        <w:numPr>
          <w:ilvl w:val="1"/>
          <w:numId w:val="8"/>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color w:val="000104"/>
          <w:sz w:val="24"/>
          <w:lang w:eastAsia="zh-CN"/>
        </w:rPr>
        <w:t>全球升温超过工业化前水平</w:t>
      </w:r>
      <w:r w:rsidRPr="00B75287">
        <w:rPr>
          <w:rFonts w:ascii="Times New Roman" w:eastAsia="SimSun" w:hAnsi="Times New Roman" w:cs="Times New Roman"/>
          <w:color w:val="000104"/>
          <w:sz w:val="24"/>
          <w:lang w:eastAsia="zh-CN"/>
        </w:rPr>
        <w:t>2℃</w:t>
      </w:r>
      <w:r w:rsidRPr="00B75287">
        <w:rPr>
          <w:rFonts w:ascii="Times New Roman" w:eastAsia="SimSun" w:hAnsi="Times New Roman" w:cs="Times New Roman"/>
          <w:color w:val="000104"/>
          <w:sz w:val="24"/>
          <w:lang w:eastAsia="zh-CN"/>
        </w:rPr>
        <w:t>与超过工业化前水平</w:t>
      </w:r>
      <w:r w:rsidRPr="00B75287">
        <w:rPr>
          <w:rFonts w:ascii="Times New Roman" w:eastAsia="SimSun" w:hAnsi="Times New Roman" w:cs="Times New Roman"/>
          <w:color w:val="000104"/>
          <w:sz w:val="24"/>
          <w:lang w:eastAsia="zh-CN"/>
        </w:rPr>
        <w:t>1.5℃</w:t>
      </w:r>
      <w:r w:rsidRPr="00B75287">
        <w:rPr>
          <w:rFonts w:ascii="Times New Roman" w:eastAsia="SimSun" w:hAnsi="Times New Roman" w:cs="Times New Roman"/>
          <w:color w:val="000104"/>
          <w:sz w:val="24"/>
          <w:lang w:eastAsia="zh-CN"/>
        </w:rPr>
        <w:t>相比，对自然和人类系统构成的风险更大</w:t>
      </w:r>
      <w:r w:rsidR="00E765C7" w:rsidRPr="00B75287">
        <w:rPr>
          <w:rFonts w:ascii="Times New Roman" w:eastAsia="SimSun" w:hAnsi="Times New Roman" w:cs="Times New Roman"/>
          <w:color w:val="000104"/>
          <w:sz w:val="24"/>
          <w:lang w:eastAsia="zh-CN"/>
        </w:rPr>
        <w:t>。</w:t>
      </w:r>
    </w:p>
    <w:p w:rsidR="00201950" w:rsidRPr="00B75287" w:rsidRDefault="00201950" w:rsidP="0003308E">
      <w:pPr>
        <w:widowControl/>
        <w:numPr>
          <w:ilvl w:val="1"/>
          <w:numId w:val="8"/>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color w:val="000104"/>
          <w:sz w:val="24"/>
          <w:lang w:eastAsia="zh-CN"/>
        </w:rPr>
        <w:t>为了将全球升温限制在远低于超过工业化前水平</w:t>
      </w:r>
      <w:r w:rsidRPr="00B75287">
        <w:rPr>
          <w:rFonts w:ascii="Times New Roman" w:eastAsia="SimSun" w:hAnsi="Times New Roman" w:cs="Times New Roman"/>
          <w:color w:val="000104"/>
          <w:sz w:val="24"/>
          <w:lang w:eastAsia="zh-CN"/>
        </w:rPr>
        <w:t>2℃</w:t>
      </w:r>
      <w:r w:rsidRPr="00B75287">
        <w:rPr>
          <w:rFonts w:ascii="Times New Roman" w:eastAsia="SimSun" w:hAnsi="Times New Roman" w:cs="Times New Roman"/>
          <w:color w:val="000104"/>
          <w:sz w:val="24"/>
          <w:lang w:eastAsia="zh-CN"/>
        </w:rPr>
        <w:t>和接近于</w:t>
      </w:r>
      <w:r w:rsidRPr="00B75287">
        <w:rPr>
          <w:rFonts w:ascii="Times New Roman" w:eastAsia="SimSun" w:hAnsi="Times New Roman" w:cs="Times New Roman"/>
          <w:color w:val="000104"/>
          <w:sz w:val="24"/>
          <w:lang w:eastAsia="zh-CN"/>
        </w:rPr>
        <w:t>1.5℃</w:t>
      </w:r>
      <w:r w:rsidRPr="00B75287">
        <w:rPr>
          <w:rFonts w:ascii="Times New Roman" w:eastAsia="SimSun" w:hAnsi="Times New Roman" w:cs="Times New Roman"/>
          <w:color w:val="000104"/>
          <w:sz w:val="24"/>
          <w:lang w:eastAsia="zh-CN"/>
        </w:rPr>
        <w:t>，需要采取强有力的行动，减少化石燃料使用和水泥生产产生的温室气体排放，并通过基于生态系统的办法保护和增加陆地和海洋的碳汇</w:t>
      </w:r>
      <w:r w:rsidR="00E765C7" w:rsidRPr="00B75287">
        <w:rPr>
          <w:rFonts w:ascii="Times New Roman" w:eastAsia="SimSun" w:hAnsi="Times New Roman" w:cs="Times New Roman"/>
          <w:color w:val="000104"/>
          <w:sz w:val="24"/>
          <w:lang w:eastAsia="zh-CN"/>
        </w:rPr>
        <w:t>。</w:t>
      </w:r>
    </w:p>
    <w:p w:rsidR="00201950" w:rsidRPr="00B75287" w:rsidRDefault="00201950" w:rsidP="0003308E">
      <w:pPr>
        <w:widowControl/>
        <w:numPr>
          <w:ilvl w:val="1"/>
          <w:numId w:val="8"/>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color w:val="000104"/>
          <w:sz w:val="24"/>
          <w:szCs w:val="20"/>
          <w:lang w:eastAsia="zh-CN"/>
        </w:rPr>
      </w:pPr>
      <w:r w:rsidRPr="00B75287">
        <w:rPr>
          <w:rFonts w:ascii="Times New Roman" w:eastAsia="SimSun" w:hAnsi="Times New Roman" w:cs="Times New Roman"/>
          <w:color w:val="000104"/>
          <w:sz w:val="24"/>
          <w:lang w:eastAsia="zh-CN"/>
        </w:rPr>
        <w:t>保护和养护生物多样性和生态系统对于维持和提高生态系统的复原力、降低生态系统和人类面临气候变化不利影响时的脆弱性以及维持生态系统存储碳的能力至关重要</w:t>
      </w:r>
      <w:r w:rsidR="00E765C7" w:rsidRPr="00B75287">
        <w:rPr>
          <w:rFonts w:ascii="Times New Roman" w:eastAsia="SimSun" w:hAnsi="Times New Roman" w:cs="Times New Roman"/>
          <w:color w:val="000104"/>
          <w:sz w:val="24"/>
          <w:lang w:eastAsia="zh-CN"/>
        </w:rPr>
        <w:t>。</w:t>
      </w:r>
      <w:r w:rsidRPr="00B75287">
        <w:rPr>
          <w:rFonts w:ascii="Times New Roman" w:eastAsia="SimSun" w:hAnsi="Times New Roman" w:cs="Times New Roman"/>
          <w:color w:val="000104"/>
          <w:sz w:val="24"/>
          <w:lang w:eastAsia="zh-CN"/>
        </w:rPr>
        <w:t xml:space="preserve"> </w:t>
      </w:r>
    </w:p>
    <w:p w:rsidR="00201950" w:rsidRPr="00B75287" w:rsidRDefault="00201950" w:rsidP="0003308E">
      <w:pPr>
        <w:widowControl/>
        <w:numPr>
          <w:ilvl w:val="1"/>
          <w:numId w:val="8"/>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color w:val="000104"/>
          <w:sz w:val="24"/>
          <w:szCs w:val="20"/>
          <w:lang w:eastAsia="zh-CN"/>
        </w:rPr>
      </w:pPr>
      <w:r w:rsidRPr="00B75287">
        <w:rPr>
          <w:rFonts w:ascii="Times New Roman" w:eastAsia="SimSun" w:hAnsi="Times New Roman" w:cs="Times New Roman"/>
          <w:color w:val="000104"/>
          <w:sz w:val="24"/>
          <w:lang w:eastAsia="zh-CN"/>
        </w:rPr>
        <w:t>减缓和适应气候变化的基于生态系统的办法，包括养护生物多样性、减轻生态系统退化和恢复生态系统，都为将全球升温稳定在不超过工业化前水平</w:t>
      </w:r>
      <w:r w:rsidRPr="00B75287">
        <w:rPr>
          <w:rFonts w:ascii="Times New Roman" w:eastAsia="SimSun" w:hAnsi="Times New Roman" w:cs="Times New Roman"/>
          <w:color w:val="000104"/>
          <w:sz w:val="24"/>
          <w:lang w:eastAsia="zh-CN"/>
        </w:rPr>
        <w:t>2℃</w:t>
      </w:r>
      <w:r w:rsidRPr="00B75287">
        <w:rPr>
          <w:rFonts w:ascii="Times New Roman" w:eastAsia="SimSun" w:hAnsi="Times New Roman" w:cs="Times New Roman"/>
          <w:color w:val="000104"/>
          <w:sz w:val="24"/>
          <w:lang w:eastAsia="zh-CN"/>
        </w:rPr>
        <w:t>和接近于</w:t>
      </w:r>
      <w:r w:rsidRPr="00B75287">
        <w:rPr>
          <w:rFonts w:ascii="Times New Roman" w:eastAsia="SimSun" w:hAnsi="Times New Roman" w:cs="Times New Roman"/>
          <w:color w:val="000104"/>
          <w:sz w:val="24"/>
          <w:lang w:eastAsia="zh-CN"/>
        </w:rPr>
        <w:t>1.5℃</w:t>
      </w:r>
      <w:r w:rsidRPr="00B75287">
        <w:rPr>
          <w:rFonts w:ascii="Times New Roman" w:eastAsia="SimSun" w:hAnsi="Times New Roman" w:cs="Times New Roman"/>
          <w:color w:val="000104"/>
          <w:sz w:val="24"/>
          <w:lang w:eastAsia="zh-CN"/>
        </w:rPr>
        <w:t>幅度内作出了重要贡献，同时为生物多样性和可持续发展提供了多个方面的连带效应</w:t>
      </w:r>
      <w:r w:rsidR="00E765C7" w:rsidRPr="00B75287">
        <w:rPr>
          <w:rFonts w:ascii="Times New Roman" w:eastAsia="SimSun" w:hAnsi="Times New Roman" w:cs="Times New Roman"/>
          <w:color w:val="000104"/>
          <w:sz w:val="24"/>
          <w:lang w:eastAsia="zh-CN"/>
        </w:rPr>
        <w:t>。</w:t>
      </w:r>
    </w:p>
    <w:p w:rsidR="00201950" w:rsidRPr="00B75287" w:rsidRDefault="00201950" w:rsidP="0003308E">
      <w:pPr>
        <w:widowControl/>
        <w:numPr>
          <w:ilvl w:val="1"/>
          <w:numId w:val="8"/>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color w:val="000104"/>
          <w:sz w:val="24"/>
          <w:szCs w:val="20"/>
          <w:lang w:eastAsia="zh-CN"/>
        </w:rPr>
      </w:pPr>
      <w:r w:rsidRPr="00B75287">
        <w:rPr>
          <w:rFonts w:ascii="Times New Roman" w:eastAsia="SimSun" w:hAnsi="Times New Roman" w:cs="Times New Roman"/>
          <w:color w:val="000104"/>
          <w:sz w:val="24"/>
          <w:lang w:eastAsia="zh-CN"/>
        </w:rPr>
        <w:t>同时投资于生态系统恢复、退化农田和牧场的恢复以及可持续提高农业生产力的方法，能够为应对气候变化和生物多样性丧失同时提高粮食安全作出贡献</w:t>
      </w:r>
      <w:r w:rsidR="00E765C7" w:rsidRPr="00B75287">
        <w:rPr>
          <w:rFonts w:ascii="Times New Roman" w:eastAsia="SimSun" w:hAnsi="Times New Roman" w:cs="Times New Roman"/>
          <w:color w:val="000104"/>
          <w:sz w:val="24"/>
          <w:lang w:eastAsia="zh-CN"/>
        </w:rPr>
        <w:t>。</w:t>
      </w:r>
    </w:p>
    <w:p w:rsidR="00201950" w:rsidRPr="00B75287" w:rsidRDefault="00201950" w:rsidP="0003308E">
      <w:pPr>
        <w:widowControl/>
        <w:numPr>
          <w:ilvl w:val="1"/>
          <w:numId w:val="8"/>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color w:val="000104"/>
          <w:sz w:val="24"/>
          <w:szCs w:val="20"/>
          <w:lang w:eastAsia="zh-CN"/>
        </w:rPr>
      </w:pPr>
      <w:r w:rsidRPr="00B75287">
        <w:rPr>
          <w:rFonts w:ascii="Times New Roman" w:eastAsia="SimSun" w:hAnsi="Times New Roman" w:cs="Times New Roman"/>
          <w:color w:val="000104"/>
          <w:sz w:val="24"/>
          <w:lang w:eastAsia="zh-CN"/>
        </w:rPr>
        <w:t>在考虑生物能源和基于生物量的措施时，应当注意相关土地使用变化的直接和间接影响，包括温室气体净排放量、水和营养制约以及反照率变化</w:t>
      </w:r>
      <w:r w:rsidR="00E765C7" w:rsidRPr="00B75287">
        <w:rPr>
          <w:rFonts w:ascii="Times New Roman" w:eastAsia="SimSun" w:hAnsi="Times New Roman" w:cs="Times New Roman"/>
          <w:color w:val="000104"/>
          <w:sz w:val="24"/>
          <w:lang w:eastAsia="zh-CN"/>
        </w:rPr>
        <w:t>。</w:t>
      </w:r>
    </w:p>
    <w:p w:rsidR="00201950" w:rsidRPr="00B75287" w:rsidRDefault="00201950" w:rsidP="0003308E">
      <w:pPr>
        <w:widowControl/>
        <w:numPr>
          <w:ilvl w:val="1"/>
          <w:numId w:val="8"/>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color w:val="000104"/>
          <w:sz w:val="24"/>
          <w:szCs w:val="20"/>
          <w:lang w:eastAsia="zh-CN"/>
        </w:rPr>
      </w:pPr>
      <w:r w:rsidRPr="00B75287">
        <w:rPr>
          <w:rFonts w:ascii="Times New Roman" w:eastAsia="SimSun" w:hAnsi="Times New Roman" w:cs="Times New Roman"/>
          <w:color w:val="000104"/>
          <w:sz w:val="24"/>
          <w:lang w:eastAsia="zh-CN"/>
        </w:rPr>
        <w:t>生物多样性丧失和气候变化的许多直接驱动因素和大多数间接驱动因素都是相同的</w:t>
      </w:r>
      <w:r w:rsidR="00E765C7" w:rsidRPr="00B75287">
        <w:rPr>
          <w:rFonts w:ascii="Times New Roman" w:eastAsia="SimSun" w:hAnsi="Times New Roman" w:cs="Times New Roman"/>
          <w:color w:val="000104"/>
          <w:sz w:val="24"/>
          <w:lang w:eastAsia="zh-CN"/>
        </w:rPr>
        <w:t>。</w:t>
      </w:r>
    </w:p>
    <w:p w:rsidR="00201950" w:rsidRPr="00B75287" w:rsidRDefault="00201950" w:rsidP="0003308E">
      <w:pPr>
        <w:widowControl/>
        <w:numPr>
          <w:ilvl w:val="1"/>
          <w:numId w:val="8"/>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color w:val="000104"/>
          <w:sz w:val="24"/>
          <w:szCs w:val="20"/>
          <w:lang w:eastAsia="zh-CN"/>
        </w:rPr>
      </w:pPr>
      <w:r w:rsidRPr="00B75287">
        <w:rPr>
          <w:rFonts w:ascii="Times New Roman" w:eastAsia="SimSun" w:hAnsi="Times New Roman" w:cs="Times New Roman"/>
          <w:color w:val="000104"/>
          <w:sz w:val="24"/>
          <w:lang w:eastAsia="zh-CN"/>
        </w:rPr>
        <w:t>需要在地方</w:t>
      </w:r>
      <w:r w:rsidRPr="00B75287">
        <w:rPr>
          <w:rFonts w:ascii="Times New Roman" w:eastAsia="SimSun" w:hAnsi="Times New Roman" w:cs="Times New Roman"/>
          <w:color w:val="000104"/>
          <w:sz w:val="24"/>
          <w:lang w:eastAsia="zh-CN"/>
        </w:rPr>
        <w:t>/</w:t>
      </w:r>
      <w:r w:rsidRPr="00B75287">
        <w:rPr>
          <w:rFonts w:ascii="Times New Roman" w:eastAsia="SimSun" w:hAnsi="Times New Roman" w:cs="Times New Roman"/>
          <w:color w:val="000104"/>
          <w:sz w:val="24"/>
          <w:lang w:eastAsia="zh-CN"/>
        </w:rPr>
        <w:t>国家一级对生物多样性和气候变化采取综合性办法，以便能够处理系统性相互作用，并确定可以通过适当的一揽子政策予以加强的协同效应</w:t>
      </w:r>
      <w:r w:rsidR="00E765C7" w:rsidRPr="00B75287">
        <w:rPr>
          <w:rFonts w:ascii="Times New Roman" w:eastAsia="SimSun" w:hAnsi="Times New Roman" w:cs="Times New Roman"/>
          <w:color w:val="000104"/>
          <w:sz w:val="24"/>
          <w:lang w:eastAsia="zh-CN"/>
        </w:rPr>
        <w:t>。</w:t>
      </w:r>
    </w:p>
    <w:p w:rsidR="00201950" w:rsidRPr="00B75287" w:rsidRDefault="00E038D2" w:rsidP="0003308E">
      <w:pPr>
        <w:widowControl/>
        <w:numPr>
          <w:ilvl w:val="1"/>
          <w:numId w:val="8"/>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color w:val="000104"/>
          <w:sz w:val="24"/>
          <w:szCs w:val="20"/>
          <w:lang w:eastAsia="zh-CN"/>
        </w:rPr>
      </w:pPr>
      <w:r w:rsidRPr="00B75287">
        <w:rPr>
          <w:rFonts w:ascii="Times New Roman" w:eastAsia="SimSun" w:hAnsi="Times New Roman" w:cs="Times New Roman"/>
          <w:color w:val="000104"/>
          <w:sz w:val="24"/>
          <w:lang w:eastAsia="zh-CN"/>
        </w:rPr>
        <w:t>关于</w:t>
      </w:r>
      <w:r w:rsidR="00201950" w:rsidRPr="00B75287">
        <w:rPr>
          <w:rFonts w:ascii="Times New Roman" w:eastAsia="SimSun" w:hAnsi="Times New Roman" w:cs="Times New Roman"/>
          <w:color w:val="000104"/>
          <w:sz w:val="24"/>
          <w:lang w:eastAsia="zh-CN"/>
        </w:rPr>
        <w:t>气候变化和生物多样性之间联系的科学知识</w:t>
      </w:r>
      <w:r w:rsidRPr="00B75287">
        <w:rPr>
          <w:rFonts w:ascii="Times New Roman" w:eastAsia="SimSun" w:hAnsi="Times New Roman" w:cs="Times New Roman"/>
          <w:color w:val="000104"/>
          <w:sz w:val="24"/>
          <w:lang w:eastAsia="zh-CN"/>
        </w:rPr>
        <w:t>可在许多情况下加以利用，为制定</w:t>
      </w:r>
      <w:r w:rsidR="00201950" w:rsidRPr="00B75287">
        <w:rPr>
          <w:rFonts w:ascii="Times New Roman" w:eastAsia="SimSun" w:hAnsi="Times New Roman" w:cs="Times New Roman"/>
          <w:color w:val="000104"/>
          <w:sz w:val="24"/>
          <w:lang w:eastAsia="zh-CN"/>
        </w:rPr>
        <w:t>政策</w:t>
      </w:r>
      <w:r w:rsidRPr="00B75287">
        <w:rPr>
          <w:rFonts w:ascii="Times New Roman" w:eastAsia="SimSun" w:hAnsi="Times New Roman" w:cs="Times New Roman"/>
          <w:color w:val="000104"/>
          <w:sz w:val="24"/>
          <w:lang w:eastAsia="zh-CN"/>
        </w:rPr>
        <w:t>提供依据</w:t>
      </w:r>
      <w:r w:rsidR="00201950" w:rsidRPr="00B75287">
        <w:rPr>
          <w:rFonts w:ascii="Times New Roman" w:eastAsia="SimSun" w:hAnsi="Times New Roman" w:cs="Times New Roman"/>
          <w:color w:val="000104"/>
          <w:sz w:val="24"/>
          <w:lang w:eastAsia="zh-CN"/>
        </w:rPr>
        <w:t>。</w:t>
      </w:r>
      <w:r w:rsidR="00201950" w:rsidRPr="00B75287">
        <w:rPr>
          <w:rFonts w:ascii="Times New Roman" w:eastAsia="SimSun" w:hAnsi="Times New Roman" w:cs="Times New Roman"/>
          <w:color w:val="000104"/>
          <w:sz w:val="24"/>
          <w:lang w:eastAsia="zh-CN"/>
        </w:rPr>
        <w:t xml:space="preserve"> </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z w:val="24"/>
          <w:lang w:eastAsia="zh-CN"/>
        </w:rPr>
      </w:pPr>
      <w:r w:rsidRPr="00B75287">
        <w:rPr>
          <w:rFonts w:eastAsia="SimSun"/>
          <w:sz w:val="24"/>
          <w:lang w:eastAsia="zh-CN"/>
        </w:rPr>
        <w:t>联合技术文件将着眼于未来，论及并详述上述关键结论：</w:t>
      </w:r>
    </w:p>
    <w:p w:rsidR="00201950" w:rsidRPr="00B75287" w:rsidRDefault="00201950" w:rsidP="0003308E">
      <w:pPr>
        <w:widowControl/>
        <w:numPr>
          <w:ilvl w:val="1"/>
          <w:numId w:val="9"/>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sz w:val="24"/>
          <w:szCs w:val="20"/>
          <w:lang w:eastAsia="zh-CN"/>
        </w:rPr>
        <w:t>今后可能发生的气候变化（例如，升温水平为</w:t>
      </w:r>
      <w:r w:rsidRPr="00B75287">
        <w:rPr>
          <w:rFonts w:ascii="Times New Roman" w:eastAsia="SimSun" w:hAnsi="Times New Roman" w:cs="Times New Roman"/>
          <w:sz w:val="24"/>
          <w:szCs w:val="20"/>
          <w:lang w:eastAsia="zh-CN"/>
        </w:rPr>
        <w:t>1.5℃</w:t>
      </w:r>
      <w:r w:rsidRPr="00B75287">
        <w:rPr>
          <w:rFonts w:ascii="Times New Roman" w:eastAsia="SimSun" w:hAnsi="Times New Roman" w:cs="Times New Roman"/>
          <w:sz w:val="24"/>
          <w:szCs w:val="20"/>
          <w:lang w:eastAsia="zh-CN"/>
        </w:rPr>
        <w:t>、</w:t>
      </w:r>
      <w:r w:rsidRPr="00B75287">
        <w:rPr>
          <w:rFonts w:ascii="Times New Roman" w:eastAsia="SimSun" w:hAnsi="Times New Roman" w:cs="Times New Roman"/>
          <w:sz w:val="24"/>
          <w:szCs w:val="20"/>
          <w:lang w:eastAsia="zh-CN"/>
        </w:rPr>
        <w:t>2℃</w:t>
      </w:r>
      <w:r w:rsidRPr="00B75287">
        <w:rPr>
          <w:rFonts w:ascii="Times New Roman" w:eastAsia="SimSun" w:hAnsi="Times New Roman" w:cs="Times New Roman"/>
          <w:sz w:val="24"/>
          <w:szCs w:val="20"/>
          <w:lang w:eastAsia="zh-CN"/>
        </w:rPr>
        <w:t>、</w:t>
      </w:r>
      <w:r w:rsidRPr="00B75287">
        <w:rPr>
          <w:rFonts w:ascii="Times New Roman" w:eastAsia="SimSun" w:hAnsi="Times New Roman" w:cs="Times New Roman"/>
          <w:sz w:val="24"/>
          <w:szCs w:val="20"/>
          <w:lang w:eastAsia="zh-CN"/>
        </w:rPr>
        <w:t>3℃</w:t>
      </w:r>
      <w:r w:rsidRPr="00B75287">
        <w:rPr>
          <w:rFonts w:ascii="Times New Roman" w:eastAsia="SimSun" w:hAnsi="Times New Roman" w:cs="Times New Roman"/>
          <w:sz w:val="24"/>
          <w:szCs w:val="20"/>
          <w:lang w:eastAsia="zh-CN"/>
        </w:rPr>
        <w:t>和</w:t>
      </w:r>
      <w:r w:rsidRPr="00B75287">
        <w:rPr>
          <w:rFonts w:ascii="Times New Roman" w:eastAsia="SimSun" w:hAnsi="Times New Roman" w:cs="Times New Roman"/>
          <w:sz w:val="24"/>
          <w:szCs w:val="20"/>
          <w:lang w:eastAsia="zh-CN"/>
        </w:rPr>
        <w:t>4℃</w:t>
      </w:r>
      <w:r w:rsidRPr="00B75287">
        <w:rPr>
          <w:rFonts w:ascii="Times New Roman" w:eastAsia="SimSun" w:hAnsi="Times New Roman" w:cs="Times New Roman"/>
          <w:sz w:val="24"/>
          <w:szCs w:val="20"/>
          <w:lang w:eastAsia="zh-CN"/>
        </w:rPr>
        <w:t>）对陆地、淡水和海洋生物多样性、自然对人类贡献和生活质量的影响，进而对具有生物多样性敏感性的可持续发展目标的影响（涉及结论</w:t>
      </w:r>
      <w:r w:rsidR="00452749" w:rsidRPr="00B75287">
        <w:rPr>
          <w:rFonts w:ascii="Times New Roman" w:eastAsia="SimSun" w:hAnsi="Times New Roman" w:cs="Times New Roman"/>
          <w:sz w:val="24"/>
          <w:szCs w:val="20"/>
          <w:lang w:eastAsia="zh-CN"/>
        </w:rPr>
        <w:t>(</w:t>
      </w:r>
      <w:r w:rsidRPr="00B75287">
        <w:rPr>
          <w:rFonts w:ascii="Times New Roman" w:eastAsia="SimSun" w:hAnsi="Times New Roman" w:cs="Times New Roman"/>
          <w:sz w:val="24"/>
          <w:szCs w:val="20"/>
          <w:lang w:eastAsia="zh-CN"/>
        </w:rPr>
        <w:t>a</w:t>
      </w:r>
      <w:r w:rsidR="00452749" w:rsidRPr="00B75287">
        <w:rPr>
          <w:rFonts w:ascii="Times New Roman" w:eastAsia="SimSun" w:hAnsi="Times New Roman" w:cs="Times New Roman"/>
          <w:sz w:val="24"/>
          <w:szCs w:val="20"/>
          <w:lang w:eastAsia="zh-CN"/>
        </w:rPr>
        <w:t>)</w:t>
      </w:r>
      <w:r w:rsidRPr="00B75287">
        <w:rPr>
          <w:rFonts w:ascii="Times New Roman" w:eastAsia="SimSun" w:hAnsi="Times New Roman" w:cs="Times New Roman"/>
          <w:sz w:val="24"/>
          <w:szCs w:val="20"/>
          <w:lang w:eastAsia="zh-CN"/>
        </w:rPr>
        <w:t>和结论</w:t>
      </w:r>
      <w:r w:rsidR="00452749" w:rsidRPr="00B75287">
        <w:rPr>
          <w:rFonts w:ascii="Times New Roman" w:eastAsia="SimSun" w:hAnsi="Times New Roman" w:cs="Times New Roman"/>
          <w:sz w:val="24"/>
          <w:szCs w:val="20"/>
          <w:lang w:eastAsia="zh-CN"/>
        </w:rPr>
        <w:t>(</w:t>
      </w:r>
      <w:r w:rsidRPr="00B75287">
        <w:rPr>
          <w:rFonts w:ascii="Times New Roman" w:eastAsia="SimSun" w:hAnsi="Times New Roman" w:cs="Times New Roman"/>
          <w:sz w:val="24"/>
          <w:szCs w:val="20"/>
          <w:lang w:eastAsia="zh-CN"/>
        </w:rPr>
        <w:t>b</w:t>
      </w:r>
      <w:r w:rsidR="00452749" w:rsidRPr="00B75287">
        <w:rPr>
          <w:rFonts w:ascii="Times New Roman" w:eastAsia="SimSun" w:hAnsi="Times New Roman" w:cs="Times New Roman"/>
          <w:sz w:val="24"/>
          <w:szCs w:val="20"/>
          <w:lang w:eastAsia="zh-CN"/>
        </w:rPr>
        <w:t>)</w:t>
      </w:r>
      <w:r w:rsidRPr="00B75287">
        <w:rPr>
          <w:rFonts w:ascii="Times New Roman" w:eastAsia="SimSun" w:hAnsi="Times New Roman" w:cs="Times New Roman"/>
          <w:sz w:val="24"/>
          <w:szCs w:val="20"/>
          <w:lang w:eastAsia="zh-CN"/>
        </w:rPr>
        <w:t>）；</w:t>
      </w:r>
      <w:r w:rsidRPr="00B75287">
        <w:rPr>
          <w:rFonts w:ascii="Times New Roman" w:eastAsia="SimSun" w:hAnsi="Times New Roman" w:cs="Times New Roman"/>
          <w:sz w:val="24"/>
          <w:szCs w:val="20"/>
          <w:lang w:eastAsia="zh-CN"/>
        </w:rPr>
        <w:t xml:space="preserve"> </w:t>
      </w:r>
    </w:p>
    <w:p w:rsidR="00201950" w:rsidRPr="00B75287" w:rsidRDefault="00201950" w:rsidP="0003308E">
      <w:pPr>
        <w:widowControl/>
        <w:numPr>
          <w:ilvl w:val="1"/>
          <w:numId w:val="9"/>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sz w:val="24"/>
          <w:lang w:eastAsia="zh-CN"/>
        </w:rPr>
        <w:t>可能发生的生物多样性变化对气候变化的影响（涉及结论</w:t>
      </w:r>
      <w:r w:rsidR="004A52D5" w:rsidRPr="00B75287">
        <w:rPr>
          <w:rFonts w:ascii="Times New Roman" w:eastAsia="SimSun" w:hAnsi="Times New Roman" w:cs="Times New Roman"/>
          <w:sz w:val="24"/>
          <w:lang w:eastAsia="zh-CN"/>
        </w:rPr>
        <w:t>(a)</w:t>
      </w:r>
      <w:r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 xml:space="preserve"> </w:t>
      </w:r>
    </w:p>
    <w:p w:rsidR="00201950" w:rsidRPr="00B75287" w:rsidRDefault="00201950" w:rsidP="0003308E">
      <w:pPr>
        <w:widowControl/>
        <w:numPr>
          <w:ilvl w:val="1"/>
          <w:numId w:val="9"/>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sz w:val="24"/>
          <w:lang w:eastAsia="zh-CN"/>
        </w:rPr>
        <w:t>减缓和适应气候变化备选方案（例如，生物能源、碳捕获和碳储存以及大规模植树造林、重新造林和生态系统恢复）给生物多样性、自然对人类贡献和生活质量（即对生物多样性敏感的可持续发展目标）带来的机遇与挑战以及产生的影响（涉及结论</w:t>
      </w:r>
      <w:r w:rsidR="00251A4A"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c</w:t>
      </w:r>
      <w:r w:rsidR="00251A4A"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和结论</w:t>
      </w:r>
      <w:r w:rsidR="00251A4A" w:rsidRPr="00B75287">
        <w:rPr>
          <w:rFonts w:ascii="Times New Roman" w:eastAsia="SimSun" w:hAnsi="Times New Roman" w:cs="Times New Roman"/>
          <w:sz w:val="24"/>
          <w:lang w:eastAsia="zh-CN"/>
        </w:rPr>
        <w:t>(g)</w:t>
      </w:r>
      <w:r w:rsidRPr="00B75287">
        <w:rPr>
          <w:rFonts w:ascii="Times New Roman" w:eastAsia="SimSun" w:hAnsi="Times New Roman" w:cs="Times New Roman"/>
          <w:sz w:val="24"/>
          <w:lang w:eastAsia="zh-CN"/>
        </w:rPr>
        <w:t>）；</w:t>
      </w:r>
    </w:p>
    <w:p w:rsidR="00201950" w:rsidRPr="00B75287" w:rsidRDefault="00201950" w:rsidP="0003308E">
      <w:pPr>
        <w:widowControl/>
        <w:numPr>
          <w:ilvl w:val="1"/>
          <w:numId w:val="9"/>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sz w:val="24"/>
          <w:lang w:eastAsia="zh-CN"/>
        </w:rPr>
        <w:t>生物多样性养护和可持续使用做法对温室气体排放的影响（即减缓气候变化）（涉及结论</w:t>
      </w:r>
      <w:r w:rsidR="004A52D5" w:rsidRPr="00B75287">
        <w:rPr>
          <w:rFonts w:ascii="Times New Roman" w:eastAsia="SimSun" w:hAnsi="Times New Roman" w:cs="Times New Roman"/>
          <w:sz w:val="24"/>
          <w:lang w:eastAsia="zh-CN"/>
        </w:rPr>
        <w:t>(d)</w:t>
      </w:r>
      <w:r w:rsidRPr="00B75287">
        <w:rPr>
          <w:rFonts w:ascii="Times New Roman" w:eastAsia="SimSun" w:hAnsi="Times New Roman" w:cs="Times New Roman"/>
          <w:sz w:val="24"/>
          <w:lang w:eastAsia="zh-CN"/>
        </w:rPr>
        <w:t>、</w:t>
      </w:r>
      <w:r w:rsidR="004A52D5" w:rsidRPr="00B75287">
        <w:rPr>
          <w:rFonts w:ascii="Times New Roman" w:eastAsia="SimSun" w:hAnsi="Times New Roman" w:cs="Times New Roman"/>
          <w:sz w:val="24"/>
          <w:lang w:eastAsia="zh-CN"/>
        </w:rPr>
        <w:t>(e)</w:t>
      </w:r>
      <w:r w:rsidRPr="00B75287">
        <w:rPr>
          <w:rFonts w:ascii="Times New Roman" w:eastAsia="SimSun" w:hAnsi="Times New Roman" w:cs="Times New Roman"/>
          <w:sz w:val="24"/>
          <w:lang w:eastAsia="zh-CN"/>
        </w:rPr>
        <w:t>和</w:t>
      </w:r>
      <w:r w:rsidR="004A52D5" w:rsidRPr="00B75287">
        <w:rPr>
          <w:rFonts w:ascii="Times New Roman" w:eastAsia="SimSun" w:hAnsi="Times New Roman" w:cs="Times New Roman"/>
          <w:sz w:val="24"/>
          <w:lang w:eastAsia="zh-CN"/>
        </w:rPr>
        <w:t>(f)</w:t>
      </w:r>
      <w:r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 xml:space="preserve"> </w:t>
      </w:r>
    </w:p>
    <w:p w:rsidR="00201950" w:rsidRPr="00B75287" w:rsidRDefault="00201950" w:rsidP="0003308E">
      <w:pPr>
        <w:widowControl/>
        <w:numPr>
          <w:ilvl w:val="1"/>
          <w:numId w:val="9"/>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sz w:val="24"/>
          <w:lang w:eastAsia="zh-CN"/>
        </w:rPr>
        <w:t>对气候和生物多样性今后变化的间接和直接驱动因素的评价（涉及结论</w:t>
      </w:r>
      <w:r w:rsidR="00157FC4"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h</w:t>
      </w:r>
      <w:r w:rsidR="00157FC4"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w:t>
      </w:r>
    </w:p>
    <w:p w:rsidR="00201950" w:rsidRPr="00B75287" w:rsidRDefault="00201950" w:rsidP="0003308E">
      <w:pPr>
        <w:widowControl/>
        <w:numPr>
          <w:ilvl w:val="1"/>
          <w:numId w:val="9"/>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lang w:eastAsia="zh-CN"/>
        </w:rPr>
      </w:pPr>
      <w:r w:rsidRPr="00B75287">
        <w:rPr>
          <w:rFonts w:ascii="Times New Roman" w:eastAsia="SimSun" w:hAnsi="Times New Roman" w:cs="Times New Roman"/>
          <w:sz w:val="24"/>
          <w:lang w:eastAsia="zh-CN"/>
        </w:rPr>
        <w:t>对同时处理气候变化和生物多样性丧失的政策和治理结构的协同增效、</w:t>
      </w:r>
      <w:r w:rsidR="00F64872" w:rsidRPr="00B75287">
        <w:rPr>
          <w:rFonts w:ascii="Times New Roman" w:eastAsia="SimSun" w:hAnsi="Times New Roman" w:cs="Times New Roman"/>
          <w:sz w:val="24"/>
          <w:lang w:eastAsia="zh-CN"/>
        </w:rPr>
        <w:t>权衡取舍</w:t>
      </w:r>
      <w:r w:rsidRPr="00B75287">
        <w:rPr>
          <w:rFonts w:ascii="Times New Roman" w:eastAsia="SimSun" w:hAnsi="Times New Roman" w:cs="Times New Roman"/>
          <w:sz w:val="24"/>
          <w:lang w:eastAsia="zh-CN"/>
        </w:rPr>
        <w:t>和成效的评价（涉及结论</w:t>
      </w:r>
      <w:r w:rsidR="00157FC4"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h</w:t>
      </w:r>
      <w:r w:rsidR="00157FC4"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和结论</w:t>
      </w:r>
      <w:r w:rsidR="00157FC4" w:rsidRPr="00B75287">
        <w:rPr>
          <w:rFonts w:ascii="Times New Roman" w:eastAsia="SimSun" w:hAnsi="Times New Roman" w:cs="Times New Roman"/>
          <w:sz w:val="24"/>
          <w:lang w:eastAsia="zh-CN"/>
        </w:rPr>
        <w:t>(</w:t>
      </w:r>
      <w:proofErr w:type="spellStart"/>
      <w:r w:rsidRPr="00B75287">
        <w:rPr>
          <w:rFonts w:ascii="Times New Roman" w:eastAsia="SimSun" w:hAnsi="Times New Roman" w:cs="Times New Roman"/>
          <w:sz w:val="24"/>
          <w:lang w:eastAsia="zh-CN"/>
        </w:rPr>
        <w:t>i</w:t>
      </w:r>
      <w:proofErr w:type="spellEnd"/>
      <w:r w:rsidR="00157FC4"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w:t>
      </w:r>
    </w:p>
    <w:p w:rsidR="00201950" w:rsidRPr="00B75287" w:rsidRDefault="00201950" w:rsidP="0003308E">
      <w:pPr>
        <w:widowControl/>
        <w:numPr>
          <w:ilvl w:val="1"/>
          <w:numId w:val="9"/>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z w:val="24"/>
          <w:szCs w:val="20"/>
        </w:rPr>
      </w:pPr>
      <w:proofErr w:type="spellStart"/>
      <w:r w:rsidRPr="00B75287">
        <w:rPr>
          <w:rFonts w:ascii="Times New Roman" w:eastAsia="SimSun" w:hAnsi="Times New Roman" w:cs="Times New Roman"/>
          <w:sz w:val="24"/>
        </w:rPr>
        <w:t>主要的科学不确定性</w:t>
      </w:r>
      <w:proofErr w:type="spellEnd"/>
      <w:r w:rsidRPr="00B75287">
        <w:rPr>
          <w:rFonts w:ascii="Times New Roman" w:eastAsia="SimSun" w:hAnsi="Times New Roman" w:cs="Times New Roman"/>
          <w:sz w:val="24"/>
        </w:rPr>
        <w:t>。</w:t>
      </w:r>
    </w:p>
    <w:p w:rsidR="00201950" w:rsidRPr="00255C66" w:rsidRDefault="00201950" w:rsidP="00255C66">
      <w:pPr>
        <w:pStyle w:val="CH1"/>
        <w:snapToGrid w:val="0"/>
        <w:ind w:right="-99"/>
        <w:jc w:val="both"/>
        <w:rPr>
          <w:rFonts w:eastAsia="SimHei"/>
          <w:sz w:val="32"/>
          <w:szCs w:val="32"/>
          <w:lang w:eastAsia="zh-CN"/>
        </w:rPr>
      </w:pPr>
      <w:r w:rsidRPr="00177A69">
        <w:rPr>
          <w:rFonts w:eastAsia="SimHei"/>
          <w:lang w:eastAsia="zh-CN"/>
        </w:rPr>
        <w:tab/>
      </w:r>
      <w:r w:rsidRPr="00255C66">
        <w:rPr>
          <w:rFonts w:eastAsia="SimHei"/>
          <w:sz w:val="32"/>
          <w:szCs w:val="32"/>
          <w:lang w:eastAsia="zh-CN"/>
        </w:rPr>
        <w:t>三、</w:t>
      </w:r>
      <w:r w:rsidRPr="00255C66">
        <w:rPr>
          <w:rFonts w:eastAsia="SimHei"/>
          <w:sz w:val="32"/>
          <w:szCs w:val="32"/>
          <w:lang w:eastAsia="zh-CN"/>
        </w:rPr>
        <w:tab/>
      </w:r>
      <w:r w:rsidRPr="00255C66">
        <w:rPr>
          <w:rFonts w:eastAsia="SimHei"/>
          <w:sz w:val="32"/>
          <w:szCs w:val="32"/>
          <w:lang w:eastAsia="zh-CN"/>
        </w:rPr>
        <w:t>交付品</w:t>
      </w:r>
      <w:r w:rsidRPr="00255C66">
        <w:rPr>
          <w:rFonts w:eastAsia="SimHei"/>
          <w:sz w:val="32"/>
          <w:szCs w:val="32"/>
          <w:lang w:eastAsia="zh-CN"/>
        </w:rPr>
        <w:t>1</w:t>
      </w:r>
      <w:r w:rsidR="004A52D5" w:rsidRPr="00255C66">
        <w:rPr>
          <w:rFonts w:eastAsia="SimHei" w:hint="eastAsia"/>
          <w:sz w:val="32"/>
          <w:szCs w:val="32"/>
          <w:lang w:eastAsia="zh-CN"/>
        </w:rPr>
        <w:t>(c)</w:t>
      </w:r>
      <w:r w:rsidRPr="00255C66">
        <w:rPr>
          <w:rFonts w:eastAsia="SimHei"/>
          <w:sz w:val="32"/>
          <w:szCs w:val="32"/>
          <w:lang w:eastAsia="zh-CN"/>
        </w:rPr>
        <w:t>：评估生物多样性丧失的根本原因和转型变革的决定性因素（专题评估）</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napToGrid w:val="0"/>
          <w:sz w:val="24"/>
          <w:lang w:eastAsia="zh-CN"/>
        </w:rPr>
      </w:pPr>
      <w:r w:rsidRPr="00B75287">
        <w:rPr>
          <w:rFonts w:eastAsia="SimSun"/>
          <w:sz w:val="24"/>
          <w:lang w:eastAsia="zh-CN"/>
        </w:rPr>
        <w:t>之前的评估得出结论，即实现</w:t>
      </w:r>
      <w:r w:rsidRPr="00B75287">
        <w:rPr>
          <w:rFonts w:eastAsia="SimSun"/>
          <w:sz w:val="24"/>
          <w:lang w:eastAsia="zh-CN"/>
        </w:rPr>
        <w:t>2050</w:t>
      </w:r>
      <w:r w:rsidRPr="00B75287">
        <w:rPr>
          <w:rFonts w:eastAsia="SimSun"/>
          <w:sz w:val="24"/>
          <w:lang w:eastAsia="zh-CN"/>
        </w:rPr>
        <w:t>年生物多样性愿景</w:t>
      </w:r>
      <w:r w:rsidRPr="00B75287">
        <w:rPr>
          <w:rStyle w:val="FootnoteReference"/>
          <w:rFonts w:eastAsia="SimSun"/>
          <w:snapToGrid w:val="0"/>
          <w:sz w:val="24"/>
          <w:szCs w:val="20"/>
        </w:rPr>
        <w:footnoteReference w:id="33"/>
      </w:r>
      <w:r w:rsidRPr="00B75287">
        <w:rPr>
          <w:rFonts w:eastAsia="SimSun"/>
          <w:sz w:val="24"/>
          <w:lang w:eastAsia="zh-CN"/>
        </w:rPr>
        <w:t>以及主要人类发展目标已有合理的途径。这些途径与经济、资源利用和人类发展目标方面已知的制约因素相一致。然而，它们需要在发展模式上进行根本性变革，需要社会变革，包括更有效地使用土地、水、能源和材料，并重新思考消费习惯和粮食系统的重大转型。《</w:t>
      </w:r>
      <w:r w:rsidRPr="00B75287">
        <w:rPr>
          <w:rFonts w:eastAsia="SimSun"/>
          <w:sz w:val="24"/>
          <w:lang w:eastAsia="zh-CN"/>
        </w:rPr>
        <w:t>2030</w:t>
      </w:r>
      <w:r w:rsidRPr="00B75287">
        <w:rPr>
          <w:rFonts w:eastAsia="SimSun"/>
          <w:sz w:val="24"/>
          <w:lang w:eastAsia="zh-CN"/>
        </w:rPr>
        <w:t>年可持续发展议程》</w:t>
      </w:r>
      <w:r w:rsidR="006911FE" w:rsidRPr="00B75287">
        <w:rPr>
          <w:rFonts w:eastAsia="SimSun"/>
          <w:sz w:val="24"/>
          <w:lang w:eastAsia="zh-CN"/>
        </w:rPr>
        <w:t>指出</w:t>
      </w:r>
      <w:r w:rsidRPr="00B75287">
        <w:rPr>
          <w:rFonts w:eastAsia="SimSun"/>
          <w:sz w:val="24"/>
          <w:lang w:eastAsia="zh-CN"/>
        </w:rPr>
        <w:t>，为实现可持续发展目标，需要进行转型变革</w:t>
      </w:r>
      <w:r w:rsidRPr="00B75287">
        <w:rPr>
          <w:rStyle w:val="FootnoteReference"/>
          <w:rFonts w:eastAsia="SimSun"/>
          <w:snapToGrid w:val="0"/>
          <w:sz w:val="24"/>
          <w:szCs w:val="20"/>
        </w:rPr>
        <w:footnoteReference w:id="34"/>
      </w:r>
      <w:r w:rsidRPr="00B75287">
        <w:rPr>
          <w:rFonts w:eastAsia="SimSun"/>
          <w:sz w:val="24"/>
          <w:lang w:eastAsia="zh-CN"/>
        </w:rPr>
        <w:t>。</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bCs/>
          <w:sz w:val="24"/>
          <w:lang w:eastAsia="zh-CN"/>
        </w:rPr>
      </w:pPr>
      <w:r w:rsidRPr="00B75287">
        <w:rPr>
          <w:rFonts w:eastAsia="SimSun"/>
          <w:sz w:val="24"/>
          <w:lang w:eastAsia="zh-CN"/>
        </w:rPr>
        <w:t>该评估旨在了解和确定个人和集体层面的人类社会因素，可以利用这些因素实现有利于生物多样性的转型变革，同时考虑到可持续发展背景下更广泛的社会和经济责任。其中包括与生物多样性变化间接驱动因素相对应的行为、社会、文化、经济、机构、工艺和技术层面，是生物多样性平台概念框架的核心。</w:t>
      </w:r>
      <w:r w:rsidRPr="00B75287">
        <w:rPr>
          <w:rFonts w:eastAsia="SimSun"/>
          <w:color w:val="000000"/>
          <w:sz w:val="24"/>
          <w:lang w:eastAsia="zh-CN"/>
        </w:rPr>
        <w:t>更好地了解如何转化这些驱动因素将为制定政策和行动提供依据，</w:t>
      </w:r>
      <w:r w:rsidRPr="00B75287">
        <w:rPr>
          <w:rFonts w:eastAsia="SimSun"/>
          <w:sz w:val="24"/>
          <w:lang w:eastAsia="zh-CN"/>
        </w:rPr>
        <w:t>从而在个人到社区和企业及至整个社会的多个层面上推动向可持续性和良好生活质量的转变。</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napToGrid w:val="0"/>
          <w:sz w:val="24"/>
        </w:rPr>
      </w:pPr>
      <w:r w:rsidRPr="00B75287">
        <w:rPr>
          <w:rFonts w:eastAsia="SimSun"/>
          <w:sz w:val="24"/>
          <w:lang w:eastAsia="zh-CN"/>
        </w:rPr>
        <w:t>该评估将探讨广泛的社会变革和转型背后的驱动因素和动机，以为相关政策、宣传交流活动以及其他行动的设计提供依据。</w:t>
      </w:r>
      <w:proofErr w:type="spellStart"/>
      <w:r w:rsidRPr="00B75287">
        <w:rPr>
          <w:rFonts w:eastAsia="SimSun"/>
          <w:sz w:val="24"/>
        </w:rPr>
        <w:t>除其他外，它将审查</w:t>
      </w:r>
      <w:proofErr w:type="spellEnd"/>
      <w:r w:rsidRPr="00B75287">
        <w:rPr>
          <w:rFonts w:eastAsia="SimSun"/>
          <w:sz w:val="24"/>
        </w:rPr>
        <w:t>：</w:t>
      </w:r>
    </w:p>
    <w:p w:rsidR="00201950" w:rsidRPr="00B75287" w:rsidRDefault="00201950" w:rsidP="0003308E">
      <w:pPr>
        <w:widowControl/>
        <w:numPr>
          <w:ilvl w:val="1"/>
          <w:numId w:val="11"/>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napToGrid w:val="0"/>
          <w:sz w:val="24"/>
          <w:szCs w:val="20"/>
          <w:lang w:eastAsia="zh-CN"/>
        </w:rPr>
      </w:pPr>
      <w:r w:rsidRPr="00B75287">
        <w:rPr>
          <w:rFonts w:ascii="Times New Roman" w:eastAsia="SimSun" w:hAnsi="Times New Roman" w:cs="Times New Roman"/>
          <w:sz w:val="24"/>
          <w:lang w:eastAsia="zh-CN"/>
        </w:rPr>
        <w:t>价值（关系价值、实用价值等）及其如何对行为产生影响；</w:t>
      </w:r>
    </w:p>
    <w:p w:rsidR="00201950" w:rsidRPr="00B75287" w:rsidRDefault="00201950" w:rsidP="0003308E">
      <w:pPr>
        <w:widowControl/>
        <w:numPr>
          <w:ilvl w:val="1"/>
          <w:numId w:val="11"/>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napToGrid w:val="0"/>
          <w:sz w:val="24"/>
          <w:szCs w:val="20"/>
          <w:lang w:eastAsia="zh-CN"/>
        </w:rPr>
      </w:pPr>
      <w:r w:rsidRPr="00143881">
        <w:rPr>
          <w:rFonts w:ascii="Times New Roman" w:eastAsia="SimSun" w:hAnsi="Times New Roman" w:cs="Times New Roman"/>
          <w:spacing w:val="-4"/>
          <w:sz w:val="24"/>
          <w:lang w:eastAsia="zh-CN"/>
        </w:rPr>
        <w:t>良好生活质量、世界观和文化、人与自然互动模式以及社会规范概念</w:t>
      </w:r>
      <w:r w:rsidRPr="00B75287">
        <w:rPr>
          <w:rFonts w:ascii="Times New Roman" w:eastAsia="SimSun" w:hAnsi="Times New Roman" w:cs="Times New Roman"/>
          <w:sz w:val="24"/>
          <w:lang w:eastAsia="zh-CN"/>
        </w:rPr>
        <w:t>；</w:t>
      </w:r>
    </w:p>
    <w:p w:rsidR="00201950" w:rsidRPr="00B75287" w:rsidRDefault="00201950" w:rsidP="0003308E">
      <w:pPr>
        <w:widowControl/>
        <w:numPr>
          <w:ilvl w:val="1"/>
          <w:numId w:val="11"/>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napToGrid w:val="0"/>
          <w:sz w:val="24"/>
          <w:szCs w:val="20"/>
          <w:lang w:eastAsia="zh-CN"/>
        </w:rPr>
      </w:pPr>
      <w:r w:rsidRPr="00B75287">
        <w:rPr>
          <w:rFonts w:ascii="Times New Roman" w:eastAsia="SimSun" w:hAnsi="Times New Roman" w:cs="Times New Roman"/>
          <w:sz w:val="24"/>
          <w:lang w:eastAsia="zh-CN"/>
        </w:rPr>
        <w:t>社会规范和规则、经济激励措施和其他制度在利用个人、企业、社区和社会的行为变化方面的作用；</w:t>
      </w:r>
    </w:p>
    <w:p w:rsidR="00201950" w:rsidRPr="00B75287" w:rsidRDefault="00201950" w:rsidP="0003308E">
      <w:pPr>
        <w:widowControl/>
        <w:numPr>
          <w:ilvl w:val="1"/>
          <w:numId w:val="11"/>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napToGrid w:val="0"/>
          <w:sz w:val="24"/>
          <w:szCs w:val="20"/>
          <w:lang w:eastAsia="zh-CN"/>
        </w:rPr>
      </w:pPr>
      <w:r w:rsidRPr="00B75287">
        <w:rPr>
          <w:rFonts w:ascii="Times New Roman" w:eastAsia="SimSun" w:hAnsi="Times New Roman" w:cs="Times New Roman"/>
          <w:sz w:val="24"/>
          <w:lang w:eastAsia="zh-CN"/>
        </w:rPr>
        <w:t>技术和技术评估的作用；</w:t>
      </w:r>
    </w:p>
    <w:p w:rsidR="00201950" w:rsidRPr="00B75287" w:rsidRDefault="00201950" w:rsidP="0003308E">
      <w:pPr>
        <w:widowControl/>
        <w:numPr>
          <w:ilvl w:val="1"/>
          <w:numId w:val="11"/>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napToGrid w:val="0"/>
          <w:sz w:val="24"/>
          <w:szCs w:val="20"/>
        </w:rPr>
      </w:pPr>
      <w:proofErr w:type="spellStart"/>
      <w:r w:rsidRPr="00B75287">
        <w:rPr>
          <w:rFonts w:ascii="Times New Roman" w:eastAsia="SimSun" w:hAnsi="Times New Roman" w:cs="Times New Roman"/>
          <w:sz w:val="24"/>
        </w:rPr>
        <w:t>集体行动的作用</w:t>
      </w:r>
      <w:proofErr w:type="spellEnd"/>
      <w:r w:rsidRPr="00B75287">
        <w:rPr>
          <w:rFonts w:ascii="Times New Roman" w:eastAsia="SimSun" w:hAnsi="Times New Roman" w:cs="Times New Roman"/>
          <w:sz w:val="24"/>
        </w:rPr>
        <w:t>；</w:t>
      </w:r>
    </w:p>
    <w:p w:rsidR="00201950" w:rsidRPr="00B75287" w:rsidRDefault="00201950" w:rsidP="0003308E">
      <w:pPr>
        <w:widowControl/>
        <w:numPr>
          <w:ilvl w:val="1"/>
          <w:numId w:val="11"/>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napToGrid w:val="0"/>
          <w:sz w:val="24"/>
          <w:szCs w:val="20"/>
          <w:lang w:eastAsia="zh-CN"/>
        </w:rPr>
      </w:pPr>
      <w:r w:rsidRPr="00B75287">
        <w:rPr>
          <w:rFonts w:ascii="Times New Roman" w:eastAsia="SimSun" w:hAnsi="Times New Roman" w:cs="Times New Roman"/>
          <w:sz w:val="24"/>
          <w:lang w:eastAsia="zh-CN"/>
        </w:rPr>
        <w:t>复杂系统和转型理论（小范围创新、固有的制度、路径依赖和锁定、非线性互动和反馈以及突变性质的作用）；</w:t>
      </w:r>
    </w:p>
    <w:p w:rsidR="00201950" w:rsidRPr="00B75287" w:rsidRDefault="00201950" w:rsidP="0003308E">
      <w:pPr>
        <w:widowControl/>
        <w:numPr>
          <w:ilvl w:val="1"/>
          <w:numId w:val="11"/>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napToGrid w:val="0"/>
          <w:sz w:val="24"/>
          <w:szCs w:val="20"/>
          <w:lang w:eastAsia="zh-CN"/>
        </w:rPr>
      </w:pPr>
      <w:r w:rsidRPr="00B75287">
        <w:rPr>
          <w:rFonts w:ascii="Times New Roman" w:eastAsia="SimSun" w:hAnsi="Times New Roman" w:cs="Times New Roman"/>
          <w:sz w:val="24"/>
          <w:lang w:eastAsia="zh-CN"/>
        </w:rPr>
        <w:t>实现转型变革的障碍，包括权力关系不平等、缺乏透明度、既得利益、行动成本和效益分配不均、短期决策倾向、损益心理、市场驱动进程的逻辑、政策缺乏连贯性</w:t>
      </w:r>
      <w:r w:rsidR="00E02A39" w:rsidRPr="00B75287">
        <w:rPr>
          <w:rFonts w:ascii="Times New Roman" w:eastAsia="SimSun" w:hAnsi="Times New Roman" w:cs="Times New Roman"/>
          <w:sz w:val="24"/>
          <w:lang w:eastAsia="zh-CN"/>
        </w:rPr>
        <w:t>、</w:t>
      </w:r>
      <w:r w:rsidRPr="00B75287">
        <w:rPr>
          <w:rFonts w:ascii="Times New Roman" w:eastAsia="SimSun" w:hAnsi="Times New Roman" w:cs="Times New Roman"/>
          <w:sz w:val="24"/>
          <w:lang w:eastAsia="zh-CN"/>
        </w:rPr>
        <w:t>惰性；</w:t>
      </w:r>
    </w:p>
    <w:p w:rsidR="00201950" w:rsidRPr="00B75287" w:rsidRDefault="00201950" w:rsidP="0003308E">
      <w:pPr>
        <w:widowControl/>
        <w:numPr>
          <w:ilvl w:val="1"/>
          <w:numId w:val="11"/>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napToGrid w:val="0"/>
          <w:sz w:val="24"/>
          <w:szCs w:val="20"/>
          <w:lang w:eastAsia="zh-CN"/>
        </w:rPr>
      </w:pPr>
      <w:r w:rsidRPr="00B75287">
        <w:rPr>
          <w:rFonts w:ascii="Times New Roman" w:eastAsia="SimSun" w:hAnsi="Times New Roman" w:cs="Times New Roman"/>
          <w:sz w:val="24"/>
          <w:lang w:eastAsia="zh-CN"/>
        </w:rPr>
        <w:t>公平和</w:t>
      </w:r>
      <w:r w:rsidRPr="00B75287">
        <w:rPr>
          <w:rFonts w:ascii="SimSun" w:eastAsia="SimSun" w:hAnsi="SimSun" w:cs="Times New Roman"/>
          <w:sz w:val="24"/>
          <w:lang w:eastAsia="zh-CN"/>
        </w:rPr>
        <w:t>“</w:t>
      </w:r>
      <w:r w:rsidRPr="00B75287">
        <w:rPr>
          <w:rFonts w:ascii="Times New Roman" w:eastAsia="SimSun" w:hAnsi="Times New Roman" w:cs="Times New Roman"/>
          <w:sz w:val="24"/>
          <w:lang w:eastAsia="zh-CN"/>
        </w:rPr>
        <w:t>公正转型</w:t>
      </w:r>
      <w:r w:rsidRPr="00B75287">
        <w:rPr>
          <w:rFonts w:ascii="SimSun" w:eastAsia="SimSun" w:hAnsi="SimSun" w:cs="Times New Roman"/>
          <w:sz w:val="24"/>
          <w:lang w:eastAsia="zh-CN"/>
        </w:rPr>
        <w:t>”</w:t>
      </w:r>
      <w:r w:rsidRPr="00B75287">
        <w:rPr>
          <w:rFonts w:ascii="Times New Roman" w:eastAsia="SimSun" w:hAnsi="Times New Roman" w:cs="Times New Roman"/>
          <w:sz w:val="24"/>
          <w:lang w:eastAsia="zh-CN"/>
        </w:rPr>
        <w:t>的必要性；</w:t>
      </w:r>
    </w:p>
    <w:p w:rsidR="00201950" w:rsidRPr="00B75287" w:rsidRDefault="00201950" w:rsidP="0003308E">
      <w:pPr>
        <w:widowControl/>
        <w:numPr>
          <w:ilvl w:val="1"/>
          <w:numId w:val="11"/>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snapToGrid w:val="0"/>
          <w:sz w:val="24"/>
          <w:szCs w:val="20"/>
          <w:lang w:eastAsia="zh-CN"/>
        </w:rPr>
      </w:pPr>
      <w:r w:rsidRPr="00B75287">
        <w:rPr>
          <w:rFonts w:ascii="Times New Roman" w:eastAsia="SimSun" w:hAnsi="Times New Roman" w:cs="Times New Roman"/>
          <w:sz w:val="24"/>
          <w:lang w:eastAsia="zh-CN"/>
        </w:rPr>
        <w:t>以往转型的经验教训（例如对吸烟的态度、能源转型和城市发展）。</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napToGrid w:val="0"/>
          <w:sz w:val="24"/>
          <w:lang w:eastAsia="zh-CN"/>
        </w:rPr>
      </w:pPr>
      <w:r w:rsidRPr="00B75287">
        <w:rPr>
          <w:rFonts w:eastAsia="SimSun"/>
          <w:sz w:val="24"/>
          <w:lang w:eastAsia="zh-CN"/>
        </w:rPr>
        <w:t>该评估需要在自然科学和社会科学、人文科学以及土著和地方知识的基础上开展多学科和跨学科工作，也需要机构、行为经济、政治经济学、心理学、系统思维和技术评估等学科的专家以及土著和地方知识专家及土著和地方知识方面的专家参与。</w:t>
      </w:r>
      <w:r w:rsidRPr="00B75287">
        <w:rPr>
          <w:rStyle w:val="FootnoteReference"/>
          <w:rFonts w:eastAsia="SimSun"/>
          <w:sz w:val="24"/>
          <w:szCs w:val="20"/>
        </w:rPr>
        <w:footnoteReference w:id="35"/>
      </w:r>
      <w:r w:rsidRPr="00B75287">
        <w:rPr>
          <w:rFonts w:eastAsia="SimSun"/>
          <w:sz w:val="24"/>
          <w:lang w:eastAsia="zh-CN"/>
        </w:rPr>
        <w:t xml:space="preserve"> </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napToGrid w:val="0"/>
          <w:sz w:val="24"/>
          <w:lang w:eastAsia="zh-CN"/>
        </w:rPr>
      </w:pPr>
      <w:r w:rsidRPr="00B75287">
        <w:rPr>
          <w:rFonts w:eastAsia="SimSun"/>
          <w:sz w:val="24"/>
          <w:lang w:eastAsia="zh-CN"/>
        </w:rPr>
        <w:t>虽然该评估将在全球范围进行，但区域差异和相似之处也将受到评估。</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napToGrid w:val="0"/>
          <w:sz w:val="24"/>
          <w:lang w:eastAsia="zh-CN"/>
        </w:rPr>
      </w:pPr>
      <w:r w:rsidRPr="00B75287">
        <w:rPr>
          <w:rFonts w:eastAsia="SimSun"/>
          <w:sz w:val="24"/>
          <w:lang w:eastAsia="zh-CN"/>
        </w:rPr>
        <w:t>除支持</w:t>
      </w:r>
      <w:r w:rsidRPr="00B75287">
        <w:rPr>
          <w:rFonts w:eastAsia="SimSun"/>
          <w:sz w:val="24"/>
          <w:lang w:eastAsia="zh-CN"/>
        </w:rPr>
        <w:t>2050</w:t>
      </w:r>
      <w:r w:rsidRPr="00B75287">
        <w:rPr>
          <w:rFonts w:eastAsia="SimSun"/>
          <w:sz w:val="24"/>
          <w:lang w:eastAsia="zh-CN"/>
        </w:rPr>
        <w:t>年生物多样性愿景外，该评估还将涉及多项可持续发展目标，特别是可持续发展目标</w:t>
      </w:r>
      <w:r w:rsidRPr="00B75287">
        <w:rPr>
          <w:rFonts w:eastAsia="SimSun"/>
          <w:sz w:val="24"/>
          <w:lang w:eastAsia="zh-CN"/>
        </w:rPr>
        <w:t>8</w:t>
      </w:r>
      <w:r w:rsidRPr="00B75287">
        <w:rPr>
          <w:rFonts w:eastAsia="SimSun"/>
          <w:sz w:val="24"/>
          <w:lang w:eastAsia="zh-CN"/>
        </w:rPr>
        <w:t>（体面工作和经济增长，即经济增长与环境退化脱钩的相关问题）、目标</w:t>
      </w:r>
      <w:r w:rsidRPr="00B75287">
        <w:rPr>
          <w:rFonts w:eastAsia="SimSun"/>
          <w:sz w:val="24"/>
          <w:lang w:eastAsia="zh-CN"/>
        </w:rPr>
        <w:t>11</w:t>
      </w:r>
      <w:r w:rsidRPr="00B75287">
        <w:rPr>
          <w:rFonts w:eastAsia="SimSun"/>
          <w:sz w:val="24"/>
          <w:lang w:eastAsia="zh-CN"/>
        </w:rPr>
        <w:t>（可持续城市和社区）、目标</w:t>
      </w:r>
      <w:r w:rsidRPr="00B75287">
        <w:rPr>
          <w:rFonts w:eastAsia="SimSun"/>
          <w:sz w:val="24"/>
          <w:lang w:eastAsia="zh-CN"/>
        </w:rPr>
        <w:t>12</w:t>
      </w:r>
      <w:r w:rsidRPr="00B75287">
        <w:rPr>
          <w:rFonts w:eastAsia="SimSun"/>
          <w:sz w:val="24"/>
          <w:lang w:eastAsia="zh-CN"/>
        </w:rPr>
        <w:t>（可持续消费和生产模式，即消费和浪费问题）、目标</w:t>
      </w:r>
      <w:r w:rsidRPr="00B75287">
        <w:rPr>
          <w:rFonts w:eastAsia="SimSun"/>
          <w:sz w:val="24"/>
          <w:lang w:eastAsia="zh-CN"/>
        </w:rPr>
        <w:t>14</w:t>
      </w:r>
      <w:r w:rsidRPr="00B75287">
        <w:rPr>
          <w:rFonts w:eastAsia="SimSun"/>
          <w:sz w:val="24"/>
          <w:lang w:eastAsia="zh-CN"/>
        </w:rPr>
        <w:t>（水下生物）、目标</w:t>
      </w:r>
      <w:r w:rsidRPr="00B75287">
        <w:rPr>
          <w:rFonts w:eastAsia="SimSun"/>
          <w:sz w:val="24"/>
          <w:lang w:eastAsia="zh-CN"/>
        </w:rPr>
        <w:t>15</w:t>
      </w:r>
      <w:r w:rsidRPr="00B75287">
        <w:rPr>
          <w:rFonts w:eastAsia="SimSun"/>
          <w:sz w:val="24"/>
          <w:lang w:eastAsia="zh-CN"/>
        </w:rPr>
        <w:t>（陆地生物）以及目标</w:t>
      </w:r>
      <w:r w:rsidRPr="00B75287">
        <w:rPr>
          <w:rFonts w:eastAsia="SimSun"/>
          <w:sz w:val="24"/>
          <w:lang w:eastAsia="zh-CN"/>
        </w:rPr>
        <w:t>17</w:t>
      </w:r>
      <w:r w:rsidRPr="00B75287">
        <w:rPr>
          <w:rFonts w:eastAsia="SimSun"/>
          <w:sz w:val="24"/>
          <w:lang w:eastAsia="zh-CN"/>
        </w:rPr>
        <w:t>（目标伙伴关系，特别是技术、筹资和贸易相关方面）。</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napToGrid w:val="0"/>
          <w:sz w:val="24"/>
          <w:lang w:eastAsia="zh-CN"/>
        </w:rPr>
      </w:pPr>
      <w:r w:rsidRPr="00B75287">
        <w:rPr>
          <w:rFonts w:eastAsia="SimSun"/>
          <w:sz w:val="24"/>
          <w:lang w:eastAsia="zh-CN"/>
        </w:rPr>
        <w:t>该评估将</w:t>
      </w:r>
      <w:r w:rsidR="00871AA3" w:rsidRPr="00B75287">
        <w:rPr>
          <w:rFonts w:eastAsia="SimSun"/>
          <w:sz w:val="24"/>
          <w:lang w:eastAsia="zh-CN"/>
        </w:rPr>
        <w:t>借鉴</w:t>
      </w:r>
      <w:r w:rsidRPr="00B75287">
        <w:rPr>
          <w:rFonts w:eastAsia="SimSun"/>
          <w:sz w:val="24"/>
          <w:lang w:eastAsia="zh-CN"/>
        </w:rPr>
        <w:t>生物多样性平台之前的和正在进行的区域评估和专题评估的结果。它将特别受益于生物多样性平台在与政策支持、价值</w:t>
      </w:r>
      <w:r w:rsidR="00893D84" w:rsidRPr="00B75287">
        <w:rPr>
          <w:rFonts w:eastAsia="SimSun"/>
          <w:sz w:val="24"/>
          <w:lang w:eastAsia="zh-CN"/>
        </w:rPr>
        <w:t>多元</w:t>
      </w:r>
      <w:r w:rsidRPr="00B75287">
        <w:rPr>
          <w:rFonts w:eastAsia="SimSun"/>
          <w:sz w:val="24"/>
          <w:lang w:eastAsia="zh-CN"/>
        </w:rPr>
        <w:t>概念化、土著和地方知识以及情景设想和模</w:t>
      </w:r>
      <w:r w:rsidR="00E73E11" w:rsidRPr="00B75287">
        <w:rPr>
          <w:rFonts w:eastAsia="SimSun"/>
          <w:sz w:val="24"/>
          <w:lang w:eastAsia="zh-CN"/>
        </w:rPr>
        <w:t>型</w:t>
      </w:r>
      <w:r w:rsidRPr="00B75287">
        <w:rPr>
          <w:rFonts w:eastAsia="SimSun"/>
          <w:sz w:val="24"/>
          <w:lang w:eastAsia="zh-CN"/>
        </w:rPr>
        <w:t>有关的工作中形成的成果和思维。</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snapToGrid w:val="0"/>
          <w:sz w:val="24"/>
        </w:rPr>
      </w:pPr>
      <w:proofErr w:type="spellStart"/>
      <w:r w:rsidRPr="00B75287">
        <w:rPr>
          <w:rFonts w:eastAsia="SimSun"/>
          <w:sz w:val="24"/>
        </w:rPr>
        <w:t>评估时长为三年期</w:t>
      </w:r>
      <w:proofErr w:type="spellEnd"/>
      <w:r w:rsidRPr="00B75287">
        <w:rPr>
          <w:rFonts w:eastAsia="SimSun"/>
          <w:sz w:val="24"/>
        </w:rPr>
        <w:t>。</w:t>
      </w:r>
    </w:p>
    <w:p w:rsidR="00201950" w:rsidRPr="00E77A1E" w:rsidRDefault="00201950" w:rsidP="00E77A1E">
      <w:pPr>
        <w:pStyle w:val="CH1"/>
        <w:snapToGrid w:val="0"/>
        <w:ind w:right="21"/>
        <w:rPr>
          <w:rFonts w:eastAsia="SimHei"/>
          <w:sz w:val="32"/>
          <w:szCs w:val="32"/>
          <w:lang w:eastAsia="zh-CN"/>
        </w:rPr>
      </w:pPr>
      <w:r w:rsidRPr="00E77A1E">
        <w:rPr>
          <w:rFonts w:eastAsia="SimHei"/>
          <w:sz w:val="32"/>
          <w:szCs w:val="32"/>
          <w:lang w:eastAsia="zh-CN"/>
        </w:rPr>
        <w:tab/>
      </w:r>
      <w:r w:rsidRPr="00E77A1E">
        <w:rPr>
          <w:rFonts w:eastAsia="SimHei"/>
          <w:sz w:val="32"/>
          <w:szCs w:val="32"/>
          <w:lang w:eastAsia="zh-CN"/>
        </w:rPr>
        <w:t>四、</w:t>
      </w:r>
      <w:r w:rsidRPr="00E77A1E">
        <w:rPr>
          <w:rFonts w:eastAsia="SimHei"/>
          <w:sz w:val="32"/>
          <w:szCs w:val="32"/>
          <w:lang w:eastAsia="zh-CN"/>
        </w:rPr>
        <w:tab/>
      </w:r>
      <w:r w:rsidRPr="00E77A1E">
        <w:rPr>
          <w:rFonts w:eastAsia="SimHei"/>
          <w:sz w:val="32"/>
          <w:szCs w:val="32"/>
          <w:lang w:eastAsia="zh-CN"/>
        </w:rPr>
        <w:t>交付品</w:t>
      </w:r>
      <w:r w:rsidRPr="00E77A1E">
        <w:rPr>
          <w:rFonts w:eastAsia="SimHei"/>
          <w:sz w:val="32"/>
          <w:szCs w:val="32"/>
          <w:lang w:eastAsia="zh-CN"/>
        </w:rPr>
        <w:t>1</w:t>
      </w:r>
      <w:r w:rsidR="004A52D5" w:rsidRPr="00E77A1E">
        <w:rPr>
          <w:rFonts w:eastAsia="SimHei" w:hint="eastAsia"/>
          <w:sz w:val="32"/>
          <w:szCs w:val="32"/>
          <w:lang w:eastAsia="zh-CN"/>
        </w:rPr>
        <w:t>(d)</w:t>
      </w:r>
      <w:r w:rsidRPr="00E77A1E">
        <w:rPr>
          <w:rFonts w:eastAsia="SimHei"/>
          <w:sz w:val="32"/>
          <w:szCs w:val="32"/>
          <w:lang w:eastAsia="zh-CN"/>
        </w:rPr>
        <w:t>：评估企业对生物多样性和自然对人类贡献的影响和依赖（方法评估）</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bCs/>
          <w:color w:val="000000"/>
          <w:sz w:val="24"/>
          <w:lang w:eastAsia="zh-CN"/>
        </w:rPr>
      </w:pPr>
      <w:r w:rsidRPr="00B75287">
        <w:rPr>
          <w:rFonts w:eastAsia="SimSun"/>
          <w:color w:val="000000"/>
          <w:sz w:val="24"/>
          <w:lang w:eastAsia="zh-CN"/>
        </w:rPr>
        <w:t>林业、农业和渔业、旅游业、能源和采矿业、</w:t>
      </w:r>
      <w:r w:rsidRPr="00B75287">
        <w:rPr>
          <w:rFonts w:eastAsia="SimSun"/>
          <w:sz w:val="24"/>
          <w:lang w:eastAsia="zh-CN"/>
        </w:rPr>
        <w:t>基础设施以及制造和加工业等关键经济部门以各种方式并在不同程度上依赖于生物多样性和自然对人类的贡献</w:t>
      </w:r>
      <w:r w:rsidRPr="00B75287">
        <w:rPr>
          <w:rFonts w:eastAsia="SimSun"/>
          <w:color w:val="000000"/>
          <w:sz w:val="24"/>
          <w:lang w:eastAsia="zh-CN"/>
        </w:rPr>
        <w:t>。这些部门还对生物多样性和自然对人类贡献产生了各种积极的和不利的影响。衡量依赖性和影响力的适当工具对企业</w:t>
      </w:r>
      <w:r w:rsidR="00D77477" w:rsidRPr="00B75287">
        <w:rPr>
          <w:rFonts w:eastAsia="SimSun"/>
          <w:color w:val="000000"/>
          <w:sz w:val="24"/>
          <w:lang w:eastAsia="zh-CN"/>
        </w:rPr>
        <w:t>而言至关重要，</w:t>
      </w:r>
      <w:r w:rsidR="006159BE" w:rsidRPr="00B75287">
        <w:rPr>
          <w:rFonts w:eastAsia="SimSun"/>
          <w:color w:val="000000"/>
          <w:sz w:val="24"/>
          <w:lang w:eastAsia="zh-CN"/>
        </w:rPr>
        <w:t>可</w:t>
      </w:r>
      <w:r w:rsidR="00D77477" w:rsidRPr="00B75287">
        <w:rPr>
          <w:rFonts w:eastAsia="SimSun"/>
          <w:color w:val="000000"/>
          <w:sz w:val="24"/>
          <w:lang w:eastAsia="zh-CN"/>
        </w:rPr>
        <w:t>使其</w:t>
      </w:r>
      <w:r w:rsidRPr="00B75287">
        <w:rPr>
          <w:rFonts w:eastAsia="SimSun"/>
          <w:color w:val="000000"/>
          <w:sz w:val="24"/>
          <w:lang w:eastAsia="zh-CN"/>
        </w:rPr>
        <w:t>能够评估和监测其依赖性和影响力，以减少不利影响和相关的</w:t>
      </w:r>
      <w:r w:rsidR="00B1051E" w:rsidRPr="00B75287">
        <w:rPr>
          <w:rFonts w:eastAsia="SimSun"/>
          <w:color w:val="000000"/>
          <w:sz w:val="24"/>
          <w:lang w:eastAsia="zh-CN"/>
        </w:rPr>
        <w:t>实质</w:t>
      </w:r>
      <w:r w:rsidRPr="00B75287">
        <w:rPr>
          <w:rFonts w:eastAsia="SimSun"/>
          <w:color w:val="000000"/>
          <w:sz w:val="24"/>
          <w:lang w:eastAsia="zh-CN"/>
        </w:rPr>
        <w:t>和声誉风险，并为长期可持续性制定企划案。它们对于促进公共问责制、为管理机构提供依据以及指导投资也很重要。</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bCs/>
          <w:color w:val="000000"/>
          <w:sz w:val="24"/>
          <w:lang w:eastAsia="zh-CN"/>
        </w:rPr>
      </w:pPr>
      <w:r w:rsidRPr="00B75287">
        <w:rPr>
          <w:rFonts w:eastAsia="SimSun"/>
          <w:sz w:val="24"/>
          <w:lang w:eastAsia="zh-CN"/>
        </w:rPr>
        <w:t>企业参与保护和可持续利用生物多样性工作以及相关的自然对人类贡献</w:t>
      </w:r>
      <w:r w:rsidRPr="00B75287">
        <w:rPr>
          <w:rFonts w:eastAsia="SimSun"/>
          <w:color w:val="000000"/>
          <w:sz w:val="24"/>
          <w:lang w:eastAsia="zh-CN"/>
        </w:rPr>
        <w:t>，对于实现可持续发展目标和</w:t>
      </w:r>
      <w:r w:rsidRPr="00B75287">
        <w:rPr>
          <w:rFonts w:eastAsia="SimSun"/>
          <w:color w:val="000000"/>
          <w:sz w:val="24"/>
          <w:lang w:eastAsia="zh-CN"/>
        </w:rPr>
        <w:t>2050</w:t>
      </w:r>
      <w:r w:rsidRPr="00B75287">
        <w:rPr>
          <w:rFonts w:eastAsia="SimSun"/>
          <w:color w:val="000000"/>
          <w:sz w:val="24"/>
          <w:lang w:eastAsia="zh-CN"/>
        </w:rPr>
        <w:t>年生物多样性愿景以及</w:t>
      </w:r>
      <w:r w:rsidRPr="00B75287">
        <w:rPr>
          <w:rFonts w:eastAsia="SimSun"/>
          <w:color w:val="000000"/>
          <w:sz w:val="24"/>
          <w:lang w:eastAsia="zh-CN"/>
        </w:rPr>
        <w:t>2020</w:t>
      </w:r>
      <w:r w:rsidRPr="00B75287">
        <w:rPr>
          <w:rFonts w:eastAsia="SimSun"/>
          <w:color w:val="000000"/>
          <w:sz w:val="24"/>
          <w:lang w:eastAsia="zh-CN"/>
        </w:rPr>
        <w:t>年后全球生物多样性框架的具体目标至关重要。许多公司（私营和公共）、行业协会和投资者希望减少其活动对生物多样性和自然对人类贡献的不利影响，为此需要可靠</w:t>
      </w:r>
      <w:r w:rsidR="00A2687C" w:rsidRPr="00B75287">
        <w:rPr>
          <w:rFonts w:eastAsia="SimSun"/>
          <w:color w:val="000000"/>
          <w:sz w:val="24"/>
          <w:lang w:eastAsia="zh-CN"/>
        </w:rPr>
        <w:t>且有针对性</w:t>
      </w:r>
      <w:r w:rsidRPr="00B75287">
        <w:rPr>
          <w:rFonts w:eastAsia="SimSun"/>
          <w:color w:val="000000"/>
          <w:sz w:val="24"/>
          <w:lang w:eastAsia="zh-CN"/>
        </w:rPr>
        <w:t>的定义、标准、指标和其他工具。已经为支持环境绩效报告采取了一些举措，在与温室气体排放、用水、其他</w:t>
      </w:r>
      <w:r w:rsidR="004B3875" w:rsidRPr="00B75287">
        <w:rPr>
          <w:rFonts w:eastAsia="SimSun"/>
          <w:color w:val="000000"/>
          <w:sz w:val="24"/>
          <w:lang w:eastAsia="zh-CN"/>
        </w:rPr>
        <w:t>材料流动</w:t>
      </w:r>
      <w:r w:rsidRPr="00B75287">
        <w:rPr>
          <w:rFonts w:eastAsia="SimSun"/>
          <w:color w:val="000000"/>
          <w:sz w:val="24"/>
          <w:lang w:eastAsia="zh-CN"/>
        </w:rPr>
        <w:t>和土地使用有关的某些领域也取得了重大进展（包括避免对某些保护区和其他具有高度保护价值的区域产生直接影响）。</w:t>
      </w:r>
      <w:r w:rsidRPr="00B75287">
        <w:rPr>
          <w:rFonts w:eastAsia="SimSun"/>
          <w:sz w:val="24"/>
          <w:lang w:eastAsia="zh-CN"/>
        </w:rPr>
        <w:t>然而，在评估对生物多样性的更广泛影响、通过供应链产生的累积影响和间接影响、贸易效应或替代效应（远程耦合）以及对生物多样性和自然对人类的贡献更广泛的依赖方面，还有许多差距。</w:t>
      </w:r>
      <w:r w:rsidRPr="00B75287">
        <w:rPr>
          <w:rFonts w:eastAsia="SimSun"/>
          <w:color w:val="000000"/>
          <w:sz w:val="24"/>
          <w:vertAlign w:val="superscript"/>
        </w:rPr>
        <w:footnoteReference w:id="36"/>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bCs/>
          <w:color w:val="000000"/>
          <w:sz w:val="24"/>
          <w:lang w:eastAsia="zh-CN"/>
        </w:rPr>
      </w:pPr>
      <w:r w:rsidRPr="00B75287">
        <w:rPr>
          <w:rFonts w:eastAsia="SimSun"/>
          <w:color w:val="000000"/>
          <w:sz w:val="24"/>
          <w:lang w:eastAsia="zh-CN"/>
        </w:rPr>
        <w:t>报告影响连贯一致是在不同时期进行比较，</w:t>
      </w:r>
      <w:r w:rsidRPr="00B75287">
        <w:rPr>
          <w:rFonts w:eastAsia="SimSun"/>
          <w:sz w:val="24"/>
          <w:lang w:eastAsia="zh-CN"/>
        </w:rPr>
        <w:t>以及在不同行为体和不同活动之间进行比较的先决条件</w:t>
      </w:r>
      <w:r w:rsidRPr="00B75287">
        <w:rPr>
          <w:rFonts w:eastAsia="SimSun"/>
          <w:color w:val="000000"/>
          <w:sz w:val="24"/>
          <w:lang w:eastAsia="zh-CN"/>
        </w:rPr>
        <w:t>。</w:t>
      </w:r>
      <w:r w:rsidRPr="00B75287">
        <w:rPr>
          <w:rFonts w:eastAsia="SimSun"/>
          <w:sz w:val="24"/>
          <w:lang w:eastAsia="zh-CN"/>
        </w:rPr>
        <w:t>经过验证的标准化标准、衡量参数和指标还为有效、透明和公正的环境治理提供便利，例如，通过确定目标和管制，激励生态友好型创新，并将环境压力与产出增长脱钩。连贯</w:t>
      </w:r>
      <w:r w:rsidRPr="00B75287">
        <w:rPr>
          <w:rFonts w:eastAsia="SimSun"/>
          <w:color w:val="000000"/>
          <w:sz w:val="24"/>
          <w:lang w:eastAsia="zh-CN"/>
        </w:rPr>
        <w:t>一致还有益于查明生产和开采过程中的着力点，并从系统角度查明在哪些方面可获得最大的环境效益。</w:t>
      </w:r>
    </w:p>
    <w:p w:rsidR="00201950" w:rsidRPr="00B75287" w:rsidRDefault="00201950" w:rsidP="0003308E">
      <w:pPr>
        <w:pStyle w:val="Normalnumber"/>
        <w:numPr>
          <w:ilvl w:val="6"/>
          <w:numId w:val="23"/>
        </w:numPr>
        <w:tabs>
          <w:tab w:val="clear" w:pos="1814"/>
          <w:tab w:val="clear" w:pos="2381"/>
          <w:tab w:val="clear" w:pos="2948"/>
          <w:tab w:val="clear" w:pos="3515"/>
          <w:tab w:val="clear" w:pos="4082"/>
          <w:tab w:val="left" w:pos="1843"/>
        </w:tabs>
        <w:snapToGrid w:val="0"/>
        <w:ind w:left="1276" w:firstLine="0"/>
        <w:jc w:val="both"/>
        <w:rPr>
          <w:rFonts w:eastAsia="SimSun"/>
          <w:bCs/>
          <w:color w:val="000000"/>
          <w:sz w:val="24"/>
        </w:rPr>
      </w:pPr>
      <w:proofErr w:type="spellStart"/>
      <w:r w:rsidRPr="00B75287">
        <w:rPr>
          <w:rFonts w:eastAsia="SimSun"/>
          <w:sz w:val="24"/>
        </w:rPr>
        <w:t>评估将侧重于确定</w:t>
      </w:r>
      <w:proofErr w:type="spellEnd"/>
      <w:r w:rsidRPr="00B75287">
        <w:rPr>
          <w:rFonts w:eastAsia="SimSun"/>
          <w:color w:val="000000"/>
          <w:sz w:val="24"/>
        </w:rPr>
        <w:t>：</w:t>
      </w:r>
      <w:r w:rsidRPr="00B75287">
        <w:rPr>
          <w:rFonts w:eastAsia="SimSun"/>
          <w:color w:val="000000"/>
          <w:sz w:val="24"/>
        </w:rPr>
        <w:t xml:space="preserve"> </w:t>
      </w:r>
    </w:p>
    <w:p w:rsidR="00201950" w:rsidRPr="00B75287" w:rsidRDefault="00201950" w:rsidP="0003308E">
      <w:pPr>
        <w:widowControl/>
        <w:numPr>
          <w:ilvl w:val="1"/>
          <w:numId w:val="6"/>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bCs/>
          <w:color w:val="000000"/>
          <w:sz w:val="24"/>
          <w:szCs w:val="20"/>
          <w:lang w:eastAsia="zh-CN"/>
        </w:rPr>
      </w:pPr>
      <w:r w:rsidRPr="00B75287">
        <w:rPr>
          <w:rFonts w:ascii="Times New Roman" w:eastAsia="SimSun" w:hAnsi="Times New Roman" w:cs="Times New Roman"/>
          <w:color w:val="000000"/>
          <w:sz w:val="24"/>
          <w:lang w:eastAsia="zh-CN"/>
        </w:rPr>
        <w:t>企业对生物多样性和自然对人类贡献的依赖类别、这种依赖的重要性以及对风险管理的影响；</w:t>
      </w:r>
    </w:p>
    <w:p w:rsidR="00201950" w:rsidRPr="00B75287" w:rsidRDefault="00201950" w:rsidP="0003308E">
      <w:pPr>
        <w:widowControl/>
        <w:numPr>
          <w:ilvl w:val="1"/>
          <w:numId w:val="6"/>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bCs/>
          <w:color w:val="000000"/>
          <w:sz w:val="24"/>
          <w:szCs w:val="20"/>
          <w:lang w:eastAsia="zh-CN"/>
        </w:rPr>
      </w:pPr>
      <w:r w:rsidRPr="00B75287">
        <w:rPr>
          <w:rFonts w:ascii="Times New Roman" w:eastAsia="SimSun" w:hAnsi="Times New Roman" w:cs="Times New Roman"/>
          <w:color w:val="000000"/>
          <w:sz w:val="24"/>
          <w:lang w:eastAsia="zh-CN"/>
        </w:rPr>
        <w:t>企业对生物多样性和自然对人类贡献的影响类别，既有直接影响（土地使用变化和其他生境变化，包括通过碎片化、水资源退化和取水、过度开发、污染、温室气体排放和外来入侵物种风险增加），也有间接影响（例如，通过贸易、土地使用间接变化或其他替代效应和远程耦合的其他方面，包括通过供应链产生的影响）、这种影响的重要性以及对风险管理的影响；</w:t>
      </w:r>
    </w:p>
    <w:p w:rsidR="00201950" w:rsidRPr="00B75287" w:rsidRDefault="00201950" w:rsidP="0003308E">
      <w:pPr>
        <w:widowControl/>
        <w:numPr>
          <w:ilvl w:val="1"/>
          <w:numId w:val="6"/>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bCs/>
          <w:color w:val="000000"/>
          <w:sz w:val="24"/>
          <w:szCs w:val="20"/>
          <w:lang w:eastAsia="zh-CN"/>
        </w:rPr>
      </w:pPr>
      <w:r w:rsidRPr="00B75287">
        <w:rPr>
          <w:rFonts w:ascii="Times New Roman" w:eastAsia="SimSun" w:hAnsi="Times New Roman" w:cs="Times New Roman"/>
          <w:color w:val="000000"/>
          <w:sz w:val="24"/>
          <w:lang w:eastAsia="zh-CN"/>
        </w:rPr>
        <w:t>衡量企业对生物多样性和自然对人类贡献的依赖的标准和指标；</w:t>
      </w:r>
    </w:p>
    <w:p w:rsidR="00201950" w:rsidRPr="00B75287" w:rsidRDefault="00201950" w:rsidP="0003308E">
      <w:pPr>
        <w:widowControl/>
        <w:numPr>
          <w:ilvl w:val="1"/>
          <w:numId w:val="6"/>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bCs/>
          <w:color w:val="000000"/>
          <w:sz w:val="24"/>
          <w:szCs w:val="20"/>
          <w:lang w:eastAsia="zh-CN"/>
        </w:rPr>
      </w:pPr>
      <w:r w:rsidRPr="00B75287">
        <w:rPr>
          <w:rFonts w:ascii="Times New Roman" w:eastAsia="SimSun" w:hAnsi="Times New Roman" w:cs="Times New Roman"/>
          <w:color w:val="000000"/>
          <w:sz w:val="24"/>
          <w:lang w:eastAsia="zh-CN"/>
        </w:rPr>
        <w:t>衡量企业活动对生物多样性和自然对人类贡献的影响的标准和指标；</w:t>
      </w:r>
    </w:p>
    <w:p w:rsidR="00201950" w:rsidRPr="00B75287" w:rsidRDefault="00201950" w:rsidP="0003308E">
      <w:pPr>
        <w:widowControl/>
        <w:numPr>
          <w:ilvl w:val="1"/>
          <w:numId w:val="6"/>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bCs/>
          <w:color w:val="000000"/>
          <w:sz w:val="24"/>
          <w:szCs w:val="20"/>
          <w:lang w:eastAsia="zh-CN"/>
        </w:rPr>
      </w:pPr>
      <w:r w:rsidRPr="00B75287">
        <w:rPr>
          <w:rFonts w:ascii="Times New Roman" w:eastAsia="SimSun" w:hAnsi="Times New Roman" w:cs="Times New Roman"/>
          <w:color w:val="000000"/>
          <w:sz w:val="24"/>
          <w:lang w:eastAsia="zh-CN"/>
        </w:rPr>
        <w:t>将衡量企业依赖性和影响力的标准和指标纳入可持续性其他方面的方法；</w:t>
      </w:r>
    </w:p>
    <w:p w:rsidR="00201950" w:rsidRPr="00B75287" w:rsidRDefault="00201950" w:rsidP="0003308E">
      <w:pPr>
        <w:widowControl/>
        <w:numPr>
          <w:ilvl w:val="1"/>
          <w:numId w:val="6"/>
        </w:numPr>
        <w:tabs>
          <w:tab w:val="left" w:pos="1247"/>
          <w:tab w:val="left" w:pos="1814"/>
          <w:tab w:val="left" w:pos="2381"/>
          <w:tab w:val="left" w:pos="2948"/>
          <w:tab w:val="left" w:pos="3515"/>
        </w:tabs>
        <w:autoSpaceDE/>
        <w:autoSpaceDN/>
        <w:snapToGrid w:val="0"/>
        <w:spacing w:after="120"/>
        <w:jc w:val="both"/>
        <w:rPr>
          <w:rFonts w:ascii="Times New Roman" w:eastAsia="SimSun" w:hAnsi="Times New Roman" w:cs="Times New Roman"/>
          <w:bCs/>
          <w:color w:val="000000"/>
          <w:sz w:val="24"/>
          <w:szCs w:val="20"/>
          <w:lang w:eastAsia="zh-CN"/>
        </w:rPr>
      </w:pPr>
      <w:r w:rsidRPr="00B75287">
        <w:rPr>
          <w:rFonts w:ascii="Times New Roman" w:eastAsia="SimSun" w:hAnsi="Times New Roman" w:cs="Times New Roman"/>
          <w:color w:val="000000"/>
          <w:sz w:val="24"/>
          <w:lang w:eastAsia="zh-CN"/>
        </w:rPr>
        <w:t>各实体</w:t>
      </w:r>
      <w:r w:rsidR="00DE5A01" w:rsidRPr="00B75287">
        <w:rPr>
          <w:rFonts w:ascii="Times New Roman" w:eastAsia="SimSun" w:hAnsi="Times New Roman" w:cs="Times New Roman"/>
          <w:color w:val="000000"/>
          <w:sz w:val="24"/>
          <w:lang w:eastAsia="zh-CN"/>
        </w:rPr>
        <w:t>以及报告举措</w:t>
      </w:r>
      <w:r w:rsidR="003B1273" w:rsidRPr="00B75287">
        <w:rPr>
          <w:rFonts w:ascii="Times New Roman" w:eastAsia="SimSun" w:hAnsi="Times New Roman" w:cs="Times New Roman"/>
          <w:color w:val="000000"/>
          <w:sz w:val="24"/>
          <w:lang w:eastAsia="zh-CN"/>
        </w:rPr>
        <w:t>进行</w:t>
      </w:r>
      <w:r w:rsidRPr="00B75287">
        <w:rPr>
          <w:rFonts w:ascii="Times New Roman" w:eastAsia="SimSun" w:hAnsi="Times New Roman" w:cs="Times New Roman"/>
          <w:color w:val="000000"/>
          <w:sz w:val="24"/>
          <w:lang w:eastAsia="zh-CN"/>
        </w:rPr>
        <w:t>监测和报告</w:t>
      </w:r>
      <w:r w:rsidR="003B1273" w:rsidRPr="00B75287">
        <w:rPr>
          <w:rFonts w:ascii="Times New Roman" w:eastAsia="SimSun" w:hAnsi="Times New Roman" w:cs="Times New Roman"/>
          <w:color w:val="000000"/>
          <w:sz w:val="24"/>
          <w:lang w:eastAsia="zh-CN"/>
        </w:rPr>
        <w:t>的</w:t>
      </w:r>
      <w:r w:rsidRPr="00B75287">
        <w:rPr>
          <w:rFonts w:ascii="Times New Roman" w:eastAsia="SimSun" w:hAnsi="Times New Roman" w:cs="Times New Roman"/>
          <w:color w:val="000000"/>
          <w:sz w:val="24"/>
          <w:lang w:eastAsia="zh-CN"/>
        </w:rPr>
        <w:t>办法。</w:t>
      </w:r>
    </w:p>
    <w:p w:rsidR="00201950" w:rsidRPr="00B75287" w:rsidRDefault="00201950" w:rsidP="0003308E">
      <w:pPr>
        <w:pStyle w:val="Normalnumber"/>
        <w:numPr>
          <w:ilvl w:val="0"/>
          <w:numId w:val="12"/>
        </w:numPr>
        <w:snapToGrid w:val="0"/>
        <w:jc w:val="both"/>
        <w:rPr>
          <w:rFonts w:eastAsia="SimSun"/>
          <w:sz w:val="24"/>
          <w:lang w:eastAsia="zh-CN"/>
        </w:rPr>
      </w:pPr>
      <w:r w:rsidRPr="00B75287">
        <w:rPr>
          <w:rFonts w:eastAsia="SimSun"/>
          <w:sz w:val="24"/>
          <w:lang w:eastAsia="zh-CN"/>
        </w:rPr>
        <w:t>评估将审查与各种类型企业的聚集程度及区域之间和部门之间的扩</w:t>
      </w:r>
      <w:r w:rsidR="00084BDE" w:rsidRPr="00B75287">
        <w:rPr>
          <w:rFonts w:eastAsia="SimSun"/>
          <w:sz w:val="24"/>
          <w:lang w:eastAsia="zh-CN"/>
        </w:rPr>
        <w:t>张</w:t>
      </w:r>
      <w:r w:rsidRPr="00B75287">
        <w:rPr>
          <w:rFonts w:eastAsia="SimSun"/>
          <w:sz w:val="24"/>
          <w:lang w:eastAsia="zh-CN"/>
        </w:rPr>
        <w:t>性和可比性有关的挑战。</w:t>
      </w:r>
    </w:p>
    <w:p w:rsidR="00201950" w:rsidRPr="00B75287" w:rsidRDefault="00201950" w:rsidP="0003308E">
      <w:pPr>
        <w:pStyle w:val="Normalnumber"/>
        <w:numPr>
          <w:ilvl w:val="0"/>
          <w:numId w:val="12"/>
        </w:numPr>
        <w:snapToGrid w:val="0"/>
        <w:jc w:val="both"/>
        <w:rPr>
          <w:rFonts w:eastAsia="SimSun"/>
          <w:sz w:val="24"/>
          <w:lang w:eastAsia="zh-CN"/>
        </w:rPr>
      </w:pPr>
      <w:r w:rsidRPr="00B75287">
        <w:rPr>
          <w:rFonts w:eastAsia="SimSun"/>
          <w:sz w:val="24"/>
          <w:lang w:eastAsia="zh-CN"/>
        </w:rPr>
        <w:t>评估将包括审查学术文献以及现有报告举措和包括选定企业和行业协会在内的公共和私营实体编写的相关报告。</w:t>
      </w:r>
      <w:r w:rsidRPr="00B75287">
        <w:rPr>
          <w:rFonts w:eastAsia="SimSun"/>
          <w:sz w:val="24"/>
          <w:lang w:eastAsia="zh-CN"/>
        </w:rPr>
        <w:t xml:space="preserve"> </w:t>
      </w:r>
    </w:p>
    <w:p w:rsidR="00201950" w:rsidRPr="00B75287" w:rsidRDefault="00201950" w:rsidP="0003308E">
      <w:pPr>
        <w:pStyle w:val="Normalnumber"/>
        <w:numPr>
          <w:ilvl w:val="0"/>
          <w:numId w:val="12"/>
        </w:numPr>
        <w:snapToGrid w:val="0"/>
        <w:jc w:val="both"/>
        <w:rPr>
          <w:rFonts w:eastAsia="SimSun"/>
          <w:sz w:val="24"/>
          <w:lang w:eastAsia="zh-CN"/>
        </w:rPr>
      </w:pPr>
      <w:r w:rsidRPr="00B75287">
        <w:rPr>
          <w:rFonts w:eastAsia="SimSun"/>
          <w:sz w:val="24"/>
          <w:lang w:eastAsia="zh-CN"/>
        </w:rPr>
        <w:t>评估将在全球范围展开，并将处理与世界主要生产部门有关的问题。还将审议区域调整和应用情况。</w:t>
      </w:r>
    </w:p>
    <w:p w:rsidR="00201950" w:rsidRPr="00B75287" w:rsidRDefault="00201950" w:rsidP="0003308E">
      <w:pPr>
        <w:pStyle w:val="Normalnumber"/>
        <w:numPr>
          <w:ilvl w:val="0"/>
          <w:numId w:val="12"/>
        </w:numPr>
        <w:snapToGrid w:val="0"/>
        <w:jc w:val="both"/>
        <w:rPr>
          <w:rFonts w:eastAsia="SimSun"/>
          <w:bCs/>
          <w:color w:val="000000"/>
          <w:sz w:val="24"/>
          <w:lang w:eastAsia="zh-CN"/>
        </w:rPr>
      </w:pPr>
      <w:r w:rsidRPr="00B75287">
        <w:rPr>
          <w:rFonts w:eastAsia="SimSun"/>
          <w:sz w:val="24"/>
          <w:lang w:eastAsia="zh-CN"/>
        </w:rPr>
        <w:t>该评估与《生物多样性公约》的工作和涉及生产部门的一些倡议和组织直接相关，包括</w:t>
      </w:r>
      <w:r w:rsidR="00F863FE" w:rsidRPr="00B75287">
        <w:rPr>
          <w:rFonts w:eastAsia="SimSun"/>
          <w:sz w:val="24"/>
          <w:lang w:eastAsia="zh-CN"/>
        </w:rPr>
        <w:t>《</w:t>
      </w:r>
      <w:r w:rsidRPr="00B75287">
        <w:rPr>
          <w:rFonts w:eastAsia="SimSun"/>
          <w:sz w:val="24"/>
          <w:lang w:eastAsia="zh-CN"/>
        </w:rPr>
        <w:t>联合国全球契约</w:t>
      </w:r>
      <w:r w:rsidR="00F863FE" w:rsidRPr="00B75287">
        <w:rPr>
          <w:rFonts w:eastAsia="SimSun"/>
          <w:sz w:val="24"/>
          <w:lang w:eastAsia="zh-CN"/>
        </w:rPr>
        <w:t>》</w:t>
      </w:r>
      <w:r w:rsidRPr="00B75287">
        <w:rPr>
          <w:rFonts w:eastAsia="SimSun"/>
          <w:sz w:val="24"/>
          <w:lang w:eastAsia="zh-CN"/>
        </w:rPr>
        <w:t>、</w:t>
      </w:r>
      <w:r w:rsidR="00F863FE" w:rsidRPr="00B75287">
        <w:rPr>
          <w:rFonts w:ascii="SimSun" w:eastAsia="SimSun" w:hAnsi="SimSun"/>
          <w:sz w:val="24"/>
          <w:lang w:eastAsia="zh-CN"/>
        </w:rPr>
        <w:t>“</w:t>
      </w:r>
      <w:r w:rsidRPr="00B75287">
        <w:rPr>
          <w:rFonts w:eastAsia="SimSun"/>
          <w:sz w:val="24"/>
          <w:lang w:eastAsia="zh-CN"/>
        </w:rPr>
        <w:t>一个地球</w:t>
      </w:r>
      <w:r w:rsidR="00F863FE" w:rsidRPr="00B75287">
        <w:rPr>
          <w:rFonts w:ascii="SimSun" w:eastAsia="SimSun" w:hAnsi="SimSun"/>
          <w:sz w:val="24"/>
          <w:lang w:eastAsia="zh-CN"/>
        </w:rPr>
        <w:t>”</w:t>
      </w:r>
      <w:r w:rsidRPr="00B75287">
        <w:rPr>
          <w:rFonts w:eastAsia="SimSun"/>
          <w:sz w:val="24"/>
          <w:lang w:eastAsia="zh-CN"/>
        </w:rPr>
        <w:t>网络、</w:t>
      </w:r>
      <w:r w:rsidR="00FA70A0" w:rsidRPr="00B75287">
        <w:rPr>
          <w:rFonts w:eastAsia="SimSun"/>
          <w:sz w:val="24"/>
          <w:lang w:eastAsia="zh-CN"/>
        </w:rPr>
        <w:t>《</w:t>
      </w:r>
      <w:r w:rsidRPr="00B75287">
        <w:rPr>
          <w:rFonts w:eastAsia="SimSun"/>
          <w:sz w:val="24"/>
          <w:lang w:eastAsia="zh-CN"/>
        </w:rPr>
        <w:t>可持续消费和生产模式十年方案框架</w:t>
      </w:r>
      <w:r w:rsidR="00FA70A0" w:rsidRPr="00B75287">
        <w:rPr>
          <w:rFonts w:eastAsia="SimSun"/>
          <w:sz w:val="24"/>
          <w:lang w:eastAsia="zh-CN"/>
        </w:rPr>
        <w:t>》</w:t>
      </w:r>
      <w:r w:rsidRPr="00B75287">
        <w:rPr>
          <w:rFonts w:eastAsia="SimSun"/>
          <w:sz w:val="24"/>
          <w:lang w:eastAsia="zh-CN"/>
        </w:rPr>
        <w:t>等联合国倡议</w:t>
      </w:r>
      <w:r w:rsidR="005F5AF6" w:rsidRPr="00B75287">
        <w:rPr>
          <w:rFonts w:eastAsia="SimSun"/>
          <w:sz w:val="24"/>
          <w:lang w:eastAsia="zh-CN"/>
        </w:rPr>
        <w:t>，</w:t>
      </w:r>
      <w:r w:rsidRPr="00B75287">
        <w:rPr>
          <w:rFonts w:eastAsia="SimSun"/>
          <w:sz w:val="24"/>
          <w:lang w:eastAsia="zh-CN"/>
        </w:rPr>
        <w:t>联合国粮食及农业组织、联合国森林论坛、世界旅游组织采取的各种倡议</w:t>
      </w:r>
      <w:r w:rsidR="00382008" w:rsidRPr="00B75287">
        <w:rPr>
          <w:rFonts w:eastAsia="SimSun"/>
          <w:sz w:val="24"/>
          <w:lang w:eastAsia="zh-CN"/>
        </w:rPr>
        <w:t>，以及民间社会和私营部门网络和举措，如</w:t>
      </w:r>
      <w:r w:rsidRPr="00B75287">
        <w:rPr>
          <w:rFonts w:eastAsia="SimSun"/>
          <w:sz w:val="24"/>
          <w:lang w:eastAsia="zh-CN"/>
        </w:rPr>
        <w:t>Proteus</w:t>
      </w:r>
      <w:r w:rsidRPr="00B75287">
        <w:rPr>
          <w:rFonts w:eastAsia="SimSun"/>
          <w:sz w:val="24"/>
          <w:lang w:eastAsia="zh-CN"/>
        </w:rPr>
        <w:t>（主要采掘公司和世界养护监测中心之间的合作成果），以及</w:t>
      </w:r>
      <w:r w:rsidR="00326C05" w:rsidRPr="00B75287">
        <w:rPr>
          <w:rFonts w:ascii="SimSun" w:eastAsia="SimSun" w:hAnsi="SimSun"/>
          <w:sz w:val="24"/>
          <w:lang w:eastAsia="zh-CN"/>
        </w:rPr>
        <w:t>“</w:t>
      </w:r>
      <w:r w:rsidRPr="00B75287">
        <w:rPr>
          <w:rFonts w:eastAsia="SimSun"/>
          <w:sz w:val="24"/>
          <w:lang w:eastAsia="zh-CN"/>
        </w:rPr>
        <w:t>全球负责任领导举措</w:t>
      </w:r>
      <w:r w:rsidR="00326C05" w:rsidRPr="00B75287">
        <w:rPr>
          <w:rFonts w:ascii="SimSun" w:eastAsia="SimSun" w:hAnsi="SimSun"/>
          <w:sz w:val="24"/>
          <w:lang w:eastAsia="zh-CN"/>
        </w:rPr>
        <w:t>”</w:t>
      </w:r>
      <w:r w:rsidRPr="00B75287">
        <w:rPr>
          <w:rFonts w:eastAsia="SimSun"/>
          <w:sz w:val="24"/>
          <w:lang w:eastAsia="zh-CN"/>
        </w:rPr>
        <w:t>。</w:t>
      </w:r>
    </w:p>
    <w:p w:rsidR="00201950" w:rsidRPr="00B75287" w:rsidRDefault="00201950" w:rsidP="0003308E">
      <w:pPr>
        <w:pStyle w:val="Normalnumber"/>
        <w:numPr>
          <w:ilvl w:val="0"/>
          <w:numId w:val="12"/>
        </w:numPr>
        <w:snapToGrid w:val="0"/>
        <w:jc w:val="both"/>
        <w:rPr>
          <w:rFonts w:eastAsia="SimSun"/>
          <w:bCs/>
          <w:color w:val="000000"/>
          <w:sz w:val="24"/>
          <w:lang w:eastAsia="zh-CN"/>
        </w:rPr>
      </w:pPr>
      <w:r w:rsidRPr="00B75287">
        <w:rPr>
          <w:rFonts w:eastAsia="SimSun"/>
          <w:sz w:val="24"/>
          <w:lang w:eastAsia="zh-CN"/>
        </w:rPr>
        <w:t>评估将提供与多项可持续发展目标直接相关的科学证据，具体而言与可持续发展目标</w:t>
      </w:r>
      <w:r w:rsidRPr="00B75287">
        <w:rPr>
          <w:rFonts w:eastAsia="SimSun"/>
          <w:sz w:val="24"/>
          <w:lang w:eastAsia="zh-CN"/>
        </w:rPr>
        <w:t>9</w:t>
      </w:r>
      <w:r w:rsidRPr="00B75287">
        <w:rPr>
          <w:rFonts w:eastAsia="SimSun"/>
          <w:sz w:val="24"/>
          <w:lang w:eastAsia="zh-CN"/>
        </w:rPr>
        <w:t>（建造具备抵御灾害能力的基础设施，促进具有包容性的可持续工业化，推动创新）、目标</w:t>
      </w:r>
      <w:r w:rsidRPr="00B75287">
        <w:rPr>
          <w:rFonts w:eastAsia="SimSun"/>
          <w:sz w:val="24"/>
          <w:lang w:eastAsia="zh-CN"/>
        </w:rPr>
        <w:t>12</w:t>
      </w:r>
      <w:r w:rsidRPr="00B75287">
        <w:rPr>
          <w:rFonts w:eastAsia="SimSun"/>
          <w:sz w:val="24"/>
          <w:lang w:eastAsia="zh-CN"/>
        </w:rPr>
        <w:t>（采用可持续消费和生产模式，即生产和自然资源的高效利用问题）、目标</w:t>
      </w:r>
      <w:r w:rsidRPr="00B75287">
        <w:rPr>
          <w:rFonts w:eastAsia="SimSun"/>
          <w:sz w:val="24"/>
          <w:lang w:eastAsia="zh-CN"/>
        </w:rPr>
        <w:t>14</w:t>
      </w:r>
      <w:r w:rsidRPr="00B75287">
        <w:rPr>
          <w:rFonts w:eastAsia="SimSun"/>
          <w:sz w:val="24"/>
          <w:lang w:eastAsia="zh-CN"/>
        </w:rPr>
        <w:t>（水下生物）和目标</w:t>
      </w:r>
      <w:r w:rsidRPr="00B75287">
        <w:rPr>
          <w:rFonts w:eastAsia="SimSun"/>
          <w:sz w:val="24"/>
          <w:lang w:eastAsia="zh-CN"/>
        </w:rPr>
        <w:t>15</w:t>
      </w:r>
      <w:r w:rsidRPr="00B75287">
        <w:rPr>
          <w:rFonts w:eastAsia="SimSun"/>
          <w:sz w:val="24"/>
          <w:lang w:eastAsia="zh-CN"/>
        </w:rPr>
        <w:t>（陆地生物）密切相关。</w:t>
      </w:r>
    </w:p>
    <w:p w:rsidR="00201950" w:rsidRPr="00B75287" w:rsidRDefault="00201950" w:rsidP="0003308E">
      <w:pPr>
        <w:pStyle w:val="Normalnumber"/>
        <w:numPr>
          <w:ilvl w:val="0"/>
          <w:numId w:val="12"/>
        </w:numPr>
        <w:snapToGrid w:val="0"/>
        <w:jc w:val="both"/>
        <w:rPr>
          <w:rFonts w:eastAsia="SimSun"/>
          <w:bCs/>
          <w:color w:val="000000"/>
          <w:sz w:val="24"/>
          <w:lang w:eastAsia="zh-CN"/>
        </w:rPr>
      </w:pPr>
      <w:bookmarkStart w:id="14" w:name="_Hlk3990072"/>
      <w:r w:rsidRPr="00B75287">
        <w:rPr>
          <w:rFonts w:eastAsia="SimSun"/>
          <w:sz w:val="24"/>
          <w:lang w:eastAsia="zh-CN"/>
        </w:rPr>
        <w:t>拟议评估需要一个高度跨学科的专家小组，因为它</w:t>
      </w:r>
      <w:r w:rsidR="00DA20B4" w:rsidRPr="00B75287">
        <w:rPr>
          <w:rFonts w:eastAsia="SimSun"/>
          <w:sz w:val="24"/>
          <w:lang w:eastAsia="zh-CN"/>
        </w:rPr>
        <w:t>既要</w:t>
      </w:r>
      <w:r w:rsidRPr="00B75287">
        <w:rPr>
          <w:rFonts w:eastAsia="SimSun"/>
          <w:sz w:val="24"/>
          <w:lang w:eastAsia="zh-CN"/>
        </w:rPr>
        <w:t>审议</w:t>
      </w:r>
      <w:r w:rsidR="00630823" w:rsidRPr="00B75287">
        <w:rPr>
          <w:rFonts w:eastAsia="SimSun"/>
          <w:sz w:val="24"/>
          <w:lang w:eastAsia="zh-CN"/>
        </w:rPr>
        <w:t>有着不同影响的各部门相关的生物物理方面，又要审议</w:t>
      </w:r>
      <w:r w:rsidRPr="00B75287">
        <w:rPr>
          <w:rFonts w:eastAsia="SimSun"/>
          <w:sz w:val="24"/>
          <w:lang w:eastAsia="zh-CN"/>
        </w:rPr>
        <w:t>不同</w:t>
      </w:r>
      <w:r w:rsidR="00630823" w:rsidRPr="00B75287">
        <w:rPr>
          <w:rFonts w:eastAsia="SimSun"/>
          <w:sz w:val="24"/>
          <w:lang w:eastAsia="zh-CN"/>
        </w:rPr>
        <w:t>的</w:t>
      </w:r>
      <w:r w:rsidRPr="00B75287">
        <w:rPr>
          <w:rFonts w:eastAsia="SimSun"/>
          <w:sz w:val="24"/>
          <w:lang w:eastAsia="zh-CN"/>
        </w:rPr>
        <w:t>管理和会计方法。</w:t>
      </w:r>
      <w:r w:rsidRPr="00B75287">
        <w:rPr>
          <w:rFonts w:eastAsia="SimSun"/>
          <w:color w:val="000000"/>
          <w:sz w:val="24"/>
          <w:lang w:eastAsia="zh-CN"/>
        </w:rPr>
        <w:t>在会计、生态学、土壤学、农业、林业、旅游业、采矿业、工程、企业管理和组织方面需要关键的专门知识。</w:t>
      </w:r>
    </w:p>
    <w:bookmarkEnd w:id="14"/>
    <w:p w:rsidR="00201950" w:rsidRPr="00B75287" w:rsidRDefault="00201950" w:rsidP="0003308E">
      <w:pPr>
        <w:pStyle w:val="Normalnumber"/>
        <w:numPr>
          <w:ilvl w:val="0"/>
          <w:numId w:val="12"/>
        </w:numPr>
        <w:snapToGrid w:val="0"/>
        <w:jc w:val="both"/>
        <w:rPr>
          <w:rFonts w:eastAsia="SimSun"/>
          <w:bCs/>
          <w:color w:val="000000"/>
          <w:sz w:val="24"/>
          <w:lang w:eastAsia="zh-CN"/>
        </w:rPr>
      </w:pPr>
      <w:r w:rsidRPr="00B75287">
        <w:rPr>
          <w:rFonts w:eastAsia="SimSun"/>
          <w:sz w:val="24"/>
          <w:lang w:eastAsia="zh-CN"/>
        </w:rPr>
        <w:t>该评估将作为一项为期两年的快速评估进行。</w:t>
      </w:r>
    </w:p>
    <w:tbl>
      <w:tblPr>
        <w:tblW w:w="0" w:type="auto"/>
        <w:jc w:val="center"/>
        <w:tblLook w:val="04A0" w:firstRow="1" w:lastRow="0" w:firstColumn="1" w:lastColumn="0" w:noHBand="0" w:noVBand="1"/>
      </w:tblPr>
      <w:tblGrid>
        <w:gridCol w:w="1582"/>
        <w:gridCol w:w="1582"/>
        <w:gridCol w:w="1583"/>
        <w:gridCol w:w="1583"/>
        <w:gridCol w:w="1583"/>
        <w:gridCol w:w="1583"/>
      </w:tblGrid>
      <w:tr w:rsidR="00201950" w:rsidRPr="00E77A1E" w:rsidTr="00E77A1E">
        <w:trPr>
          <w:jc w:val="center"/>
        </w:trPr>
        <w:tc>
          <w:tcPr>
            <w:tcW w:w="1582" w:type="dxa"/>
            <w:shd w:val="clear" w:color="auto" w:fill="auto"/>
          </w:tcPr>
          <w:p w:rsidR="00201950" w:rsidRPr="00E77A1E" w:rsidRDefault="00201950" w:rsidP="00E77A1E">
            <w:pPr>
              <w:pStyle w:val="Normal-pool"/>
              <w:spacing w:before="520"/>
              <w:jc w:val="both"/>
              <w:rPr>
                <w:rFonts w:eastAsia="SimSun"/>
                <w:sz w:val="24"/>
                <w:szCs w:val="24"/>
                <w:lang w:eastAsia="zh-CN"/>
              </w:rPr>
            </w:pPr>
          </w:p>
        </w:tc>
        <w:tc>
          <w:tcPr>
            <w:tcW w:w="1582" w:type="dxa"/>
            <w:shd w:val="clear" w:color="auto" w:fill="auto"/>
          </w:tcPr>
          <w:p w:rsidR="00201950" w:rsidRPr="00E77A1E" w:rsidRDefault="00201950" w:rsidP="00E77A1E">
            <w:pPr>
              <w:pStyle w:val="Normal-pool"/>
              <w:spacing w:before="520"/>
              <w:jc w:val="both"/>
              <w:rPr>
                <w:rFonts w:eastAsia="SimSun"/>
                <w:sz w:val="24"/>
                <w:szCs w:val="24"/>
                <w:lang w:eastAsia="zh-CN"/>
              </w:rPr>
            </w:pPr>
          </w:p>
        </w:tc>
        <w:tc>
          <w:tcPr>
            <w:tcW w:w="1583" w:type="dxa"/>
            <w:shd w:val="clear" w:color="auto" w:fill="auto"/>
          </w:tcPr>
          <w:p w:rsidR="00201950" w:rsidRPr="00E77A1E" w:rsidRDefault="00201950" w:rsidP="00E77A1E">
            <w:pPr>
              <w:pStyle w:val="Normal-pool"/>
              <w:spacing w:before="520"/>
              <w:jc w:val="both"/>
              <w:rPr>
                <w:rFonts w:eastAsia="SimSun"/>
                <w:sz w:val="24"/>
                <w:szCs w:val="24"/>
                <w:lang w:eastAsia="zh-CN"/>
              </w:rPr>
            </w:pPr>
          </w:p>
        </w:tc>
        <w:tc>
          <w:tcPr>
            <w:tcW w:w="1583" w:type="dxa"/>
            <w:tcBorders>
              <w:top w:val="nil"/>
              <w:left w:val="nil"/>
              <w:bottom w:val="single" w:sz="4" w:space="0" w:color="auto"/>
              <w:right w:val="nil"/>
            </w:tcBorders>
            <w:shd w:val="clear" w:color="auto" w:fill="auto"/>
          </w:tcPr>
          <w:p w:rsidR="00201950" w:rsidRPr="00E77A1E" w:rsidRDefault="00201950" w:rsidP="00E77A1E">
            <w:pPr>
              <w:pStyle w:val="Normal-pool"/>
              <w:spacing w:before="520"/>
              <w:jc w:val="both"/>
              <w:rPr>
                <w:rFonts w:eastAsia="SimSun"/>
                <w:sz w:val="24"/>
                <w:szCs w:val="24"/>
                <w:lang w:eastAsia="zh-CN"/>
              </w:rPr>
            </w:pPr>
          </w:p>
        </w:tc>
        <w:tc>
          <w:tcPr>
            <w:tcW w:w="1583" w:type="dxa"/>
            <w:shd w:val="clear" w:color="auto" w:fill="auto"/>
          </w:tcPr>
          <w:p w:rsidR="00201950" w:rsidRPr="00E77A1E" w:rsidRDefault="00201950" w:rsidP="00E77A1E">
            <w:pPr>
              <w:pStyle w:val="Normal-pool"/>
              <w:spacing w:before="520"/>
              <w:jc w:val="both"/>
              <w:rPr>
                <w:rFonts w:eastAsia="SimSun"/>
                <w:sz w:val="24"/>
                <w:szCs w:val="24"/>
                <w:lang w:eastAsia="zh-CN"/>
              </w:rPr>
            </w:pPr>
          </w:p>
        </w:tc>
        <w:tc>
          <w:tcPr>
            <w:tcW w:w="1583" w:type="dxa"/>
            <w:shd w:val="clear" w:color="auto" w:fill="auto"/>
          </w:tcPr>
          <w:p w:rsidR="00201950" w:rsidRPr="00E77A1E" w:rsidRDefault="00201950" w:rsidP="00E77A1E">
            <w:pPr>
              <w:pStyle w:val="Normal-pool"/>
              <w:spacing w:before="520"/>
              <w:jc w:val="both"/>
              <w:rPr>
                <w:rFonts w:eastAsia="SimSun"/>
                <w:sz w:val="24"/>
                <w:szCs w:val="24"/>
                <w:lang w:eastAsia="zh-CN"/>
              </w:rPr>
            </w:pPr>
          </w:p>
        </w:tc>
      </w:tr>
    </w:tbl>
    <w:p w:rsidR="00201950" w:rsidRPr="00DA35EF" w:rsidRDefault="00201950" w:rsidP="00201950">
      <w:pPr>
        <w:pStyle w:val="Normal-pool"/>
        <w:jc w:val="both"/>
        <w:rPr>
          <w:rFonts w:eastAsia="SimSun"/>
          <w:sz w:val="4"/>
          <w:szCs w:val="4"/>
          <w:lang w:eastAsia="zh-CN"/>
        </w:rPr>
      </w:pPr>
    </w:p>
    <w:p w:rsidR="00201950" w:rsidRPr="00DA35EF" w:rsidRDefault="00201950" w:rsidP="00201950">
      <w:pPr>
        <w:jc w:val="both"/>
        <w:rPr>
          <w:rFonts w:ascii="Times New Roman" w:eastAsia="SimSun" w:hAnsi="Times New Roman" w:cs="Times New Roman"/>
          <w:lang w:eastAsia="zh-CN"/>
        </w:rPr>
      </w:pPr>
    </w:p>
    <w:p w:rsidR="00201950" w:rsidRPr="00450805" w:rsidRDefault="00201950" w:rsidP="00201950">
      <w:pPr>
        <w:pStyle w:val="Normalnumber"/>
        <w:numPr>
          <w:ilvl w:val="0"/>
          <w:numId w:val="0"/>
        </w:numPr>
        <w:ind w:left="1247"/>
        <w:jc w:val="both"/>
        <w:rPr>
          <w:rFonts w:eastAsiaTheme="minorEastAsia"/>
          <w:kern w:val="14"/>
          <w:sz w:val="24"/>
          <w:lang w:eastAsia="zh-CN"/>
        </w:rPr>
      </w:pPr>
    </w:p>
    <w:sectPr w:rsidR="00201950" w:rsidRPr="00450805" w:rsidSect="00327006">
      <w:headerReference w:type="even" r:id="rId21"/>
      <w:headerReference w:type="default" r:id="rId22"/>
      <w:footerReference w:type="default" r:id="rId23"/>
      <w:headerReference w:type="first" r:id="rId24"/>
      <w:footnotePr>
        <w:numStart w:val="21"/>
        <w:numRestart w:val="eachSect"/>
      </w:footnotePr>
      <w:pgSz w:w="11906" w:h="16838" w:code="9"/>
      <w:pgMar w:top="907" w:right="994" w:bottom="1411" w:left="1411" w:header="533" w:footer="979" w:gutter="0"/>
      <w:cols w:space="5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522" w:rsidRDefault="00222522" w:rsidP="00891CAA">
      <w:r>
        <w:separator/>
      </w:r>
    </w:p>
  </w:endnote>
  <w:endnote w:type="continuationSeparator" w:id="0">
    <w:p w:rsidR="00222522" w:rsidRDefault="00222522" w:rsidP="0089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THeiti Light">
    <w:altName w:val="微软雅黑"/>
    <w:charset w:val="86"/>
    <w:family w:val="auto"/>
    <w:pitch w:val="variable"/>
    <w:sig w:usb0="00000000" w:usb1="080F0000" w:usb2="00000010" w:usb3="00000000" w:csb0="00040001" w:csb1="00000000"/>
  </w:font>
  <w:font w:name="KaiTi">
    <w:charset w:val="86"/>
    <w:family w:val="modern"/>
    <w:pitch w:val="fixed"/>
    <w:sig w:usb0="800002BF" w:usb1="38CF7CFA" w:usb2="00000016" w:usb3="00000000" w:csb0="0004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EC" w:rsidRPr="00635C57" w:rsidRDefault="00DE66EC" w:rsidP="005E3F70">
    <w:pPr>
      <w:pStyle w:val="Footer"/>
      <w:spacing w:before="0" w:after="0" w:line="240" w:lineRule="auto"/>
      <w:rPr>
        <w:rFonts w:ascii="Times New Roman" w:hAnsi="Times New Roman"/>
        <w:b/>
        <w:sz w:val="20"/>
        <w:szCs w:val="20"/>
      </w:rPr>
    </w:pPr>
    <w:r w:rsidRPr="00635C57">
      <w:rPr>
        <w:rFonts w:ascii="Times New Roman" w:hAnsi="Times New Roman"/>
        <w:b/>
        <w:sz w:val="20"/>
        <w:szCs w:val="20"/>
      </w:rPr>
      <w:fldChar w:fldCharType="begin"/>
    </w:r>
    <w:r w:rsidRPr="00635C57">
      <w:rPr>
        <w:rFonts w:ascii="Times New Roman" w:hAnsi="Times New Roman"/>
        <w:b/>
        <w:sz w:val="20"/>
        <w:szCs w:val="20"/>
      </w:rPr>
      <w:instrText xml:space="preserve"> PAGE   \* MERGEFORMAT </w:instrText>
    </w:r>
    <w:r w:rsidRPr="00635C57">
      <w:rPr>
        <w:rFonts w:ascii="Times New Roman" w:hAnsi="Times New Roman"/>
        <w:b/>
        <w:sz w:val="20"/>
        <w:szCs w:val="20"/>
      </w:rPr>
      <w:fldChar w:fldCharType="separate"/>
    </w:r>
    <w:r w:rsidRPr="00635C57">
      <w:rPr>
        <w:rFonts w:ascii="Times New Roman" w:hAnsi="Times New Roman"/>
        <w:b/>
        <w:noProof/>
        <w:sz w:val="20"/>
        <w:szCs w:val="20"/>
      </w:rPr>
      <w:t>22</w:t>
    </w:r>
    <w:r w:rsidRPr="00635C57">
      <w:rPr>
        <w:rFonts w:ascii="Times New Roman" w:hAnsi="Times New Roman"/>
        <w: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EC" w:rsidRPr="00ED0FBC" w:rsidRDefault="00DE66EC" w:rsidP="005E3F70">
    <w:pPr>
      <w:pStyle w:val="Normal-pool"/>
      <w:spacing w:before="80" w:after="120"/>
      <w:rPr>
        <w:rFonts w:eastAsiaTheme="minorEastAsia"/>
        <w:b/>
        <w:lang w:eastAsia="zh-CN"/>
      </w:rPr>
    </w:pPr>
    <w:r w:rsidRPr="00527C9D">
      <w:rPr>
        <w:b/>
      </w:rPr>
      <w:t>K190034</w:t>
    </w:r>
    <w:r>
      <w:rPr>
        <w:rFonts w:eastAsiaTheme="minorEastAsia" w:hint="eastAsia"/>
        <w:b/>
        <w:lang w:eastAsia="zh-CN"/>
      </w:rPr>
      <w:t>4</w:t>
    </w:r>
    <w:r>
      <w:rPr>
        <w:rFonts w:eastAsiaTheme="minorEastAsia"/>
        <w:b/>
        <w:lang w:eastAsia="zh-CN"/>
      </w:rPr>
      <w:t xml:space="preserve">        250319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EC" w:rsidRPr="005E3F70" w:rsidRDefault="00DE66EC" w:rsidP="005E3F70">
    <w:pPr>
      <w:pStyle w:val="Footer"/>
      <w:spacing w:before="0" w:after="0" w:line="240" w:lineRule="auto"/>
      <w:jc w:val="right"/>
      <w:rPr>
        <w:rFonts w:ascii="Times New Roman" w:hAnsi="Times New Roman"/>
        <w:b/>
        <w:sz w:val="20"/>
        <w:szCs w:val="20"/>
      </w:rPr>
    </w:pPr>
    <w:r w:rsidRPr="005E3F70">
      <w:rPr>
        <w:rFonts w:ascii="Times New Roman" w:hAnsi="Times New Roman"/>
        <w:b/>
        <w:sz w:val="20"/>
        <w:szCs w:val="20"/>
      </w:rPr>
      <w:fldChar w:fldCharType="begin"/>
    </w:r>
    <w:r w:rsidRPr="005E3F70">
      <w:rPr>
        <w:rFonts w:ascii="Times New Roman" w:hAnsi="Times New Roman"/>
        <w:b/>
        <w:sz w:val="20"/>
        <w:szCs w:val="20"/>
      </w:rPr>
      <w:instrText xml:space="preserve"> PAGE   \* MERGEFORMAT </w:instrText>
    </w:r>
    <w:r w:rsidRPr="005E3F70">
      <w:rPr>
        <w:rFonts w:ascii="Times New Roman" w:hAnsi="Times New Roman"/>
        <w:b/>
        <w:sz w:val="20"/>
        <w:szCs w:val="20"/>
      </w:rPr>
      <w:fldChar w:fldCharType="separate"/>
    </w:r>
    <w:r>
      <w:rPr>
        <w:rFonts w:ascii="Times New Roman" w:hAnsi="Times New Roman"/>
        <w:b/>
        <w:noProof/>
        <w:sz w:val="20"/>
        <w:szCs w:val="20"/>
      </w:rPr>
      <w:t>21</w:t>
    </w:r>
    <w:r w:rsidRPr="005E3F70">
      <w:rPr>
        <w:rFonts w:ascii="Times New Roman" w:hAnsi="Times New Roman"/>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522" w:rsidRPr="00BC4D7E" w:rsidRDefault="00222522" w:rsidP="00582A6F">
      <w:pPr>
        <w:spacing w:before="60"/>
        <w:ind w:left="624"/>
        <w:rPr>
          <w:rFonts w:ascii="Times New Roman" w:hAnsi="Times New Roman" w:cs="Times New Roman"/>
          <w:sz w:val="20"/>
          <w:szCs w:val="20"/>
        </w:rPr>
      </w:pPr>
      <w:r w:rsidRPr="00BC4D7E">
        <w:rPr>
          <w:rFonts w:ascii="Times New Roman" w:hAnsi="Times New Roman" w:cs="Times New Roman"/>
          <w:sz w:val="20"/>
          <w:szCs w:val="20"/>
        </w:rPr>
        <w:separator/>
      </w:r>
    </w:p>
  </w:footnote>
  <w:footnote w:type="continuationSeparator" w:id="0">
    <w:p w:rsidR="00222522" w:rsidRDefault="00222522" w:rsidP="00891CAA">
      <w:r>
        <w:continuationSeparator/>
      </w:r>
    </w:p>
  </w:footnote>
  <w:footnote w:id="1">
    <w:p w:rsidR="00DE66EC" w:rsidRPr="00FF6700" w:rsidRDefault="00DE66EC" w:rsidP="00FF6700">
      <w:pPr>
        <w:pStyle w:val="NormalNonumber"/>
        <w:tabs>
          <w:tab w:val="left" w:pos="624"/>
        </w:tabs>
        <w:snapToGrid w:val="0"/>
        <w:spacing w:before="20" w:after="40"/>
        <w:rPr>
          <w:rFonts w:eastAsia="SimSun"/>
          <w:lang w:val="fr-FR" w:eastAsia="zh-CN"/>
        </w:rPr>
      </w:pPr>
      <w:r w:rsidRPr="00FF6700">
        <w:rPr>
          <w:rStyle w:val="FootnoteReference"/>
          <w:rFonts w:eastAsia="SimSun"/>
          <w:szCs w:val="20"/>
          <w:lang w:val="fr-FR"/>
        </w:rPr>
        <w:t>*</w:t>
      </w:r>
      <w:r w:rsidRPr="00FF6700">
        <w:rPr>
          <w:rFonts w:eastAsia="SimSun"/>
          <w:lang w:val="fr-FR"/>
        </w:rPr>
        <w:t xml:space="preserve"> IPBES/7/1/Rev.1</w:t>
      </w:r>
      <w:r w:rsidRPr="00FF6700">
        <w:rPr>
          <w:rFonts w:eastAsia="SimSun"/>
          <w:lang w:eastAsia="zh-CN"/>
        </w:rPr>
        <w:t>。</w:t>
      </w:r>
    </w:p>
  </w:footnote>
  <w:footnote w:id="2">
    <w:p w:rsidR="00DE66EC" w:rsidRPr="00FF6700" w:rsidRDefault="00DE66EC" w:rsidP="00FF6700">
      <w:pPr>
        <w:pStyle w:val="FootnoteText"/>
        <w:tabs>
          <w:tab w:val="left" w:pos="624"/>
        </w:tabs>
        <w:snapToGrid w:val="0"/>
        <w:rPr>
          <w:rFonts w:eastAsia="SimSun"/>
          <w:sz w:val="20"/>
          <w:lang w:eastAsia="zh-CN"/>
        </w:rPr>
      </w:pPr>
      <w:r w:rsidRPr="00FF6700">
        <w:rPr>
          <w:rStyle w:val="FootnoteReference"/>
          <w:rFonts w:eastAsia="SimSun"/>
          <w:szCs w:val="20"/>
        </w:rPr>
        <w:footnoteRef/>
      </w:r>
      <w:r w:rsidRPr="00FF6700">
        <w:rPr>
          <w:rFonts w:eastAsia="SimSun"/>
          <w:sz w:val="20"/>
        </w:rPr>
        <w:t xml:space="preserve"> </w:t>
      </w:r>
      <w:r w:rsidRPr="00FF6700">
        <w:rPr>
          <w:rFonts w:eastAsia="SimSun"/>
          <w:sz w:val="20"/>
          <w:lang w:val="en-US" w:eastAsia="zh-CN"/>
        </w:rPr>
        <w:t>所有通知可查阅</w:t>
      </w:r>
      <w:hyperlink r:id="rId1" w:history="1">
        <w:r w:rsidRPr="00FF6700">
          <w:rPr>
            <w:rStyle w:val="Hyperlink"/>
            <w:rFonts w:eastAsia="SimSun"/>
          </w:rPr>
          <w:t>www.ipbes.net/notifications</w:t>
        </w:r>
      </w:hyperlink>
      <w:r w:rsidRPr="00FF6700">
        <w:rPr>
          <w:rFonts w:eastAsia="SimSun"/>
          <w:sz w:val="20"/>
          <w:lang w:val="en-US"/>
        </w:rPr>
        <w:t>。</w:t>
      </w:r>
    </w:p>
  </w:footnote>
  <w:footnote w:id="3">
    <w:p w:rsidR="00DE66EC" w:rsidRPr="00B75287" w:rsidRDefault="00DE66EC" w:rsidP="00FF6700">
      <w:pPr>
        <w:pStyle w:val="FootnoteText"/>
        <w:tabs>
          <w:tab w:val="left" w:pos="624"/>
        </w:tabs>
        <w:snapToGrid w:val="0"/>
        <w:rPr>
          <w:rFonts w:eastAsia="SimSun"/>
          <w:sz w:val="20"/>
          <w:lang w:val="en-US" w:eastAsia="zh-CN"/>
        </w:rPr>
      </w:pPr>
      <w:r w:rsidRPr="00FF6700">
        <w:rPr>
          <w:rStyle w:val="FootnoteReference"/>
          <w:rFonts w:eastAsia="SimSun"/>
          <w:szCs w:val="20"/>
        </w:rPr>
        <w:footnoteRef/>
      </w:r>
      <w:r w:rsidRPr="00FF6700">
        <w:rPr>
          <w:rFonts w:eastAsia="SimSun"/>
          <w:sz w:val="20"/>
          <w:lang w:val="en-US" w:eastAsia="zh-CN"/>
        </w:rPr>
        <w:t xml:space="preserve"> </w:t>
      </w:r>
      <w:r w:rsidRPr="00FF6700">
        <w:rPr>
          <w:rFonts w:eastAsia="SimSun"/>
          <w:sz w:val="20"/>
          <w:lang w:eastAsia="zh-CN"/>
        </w:rPr>
        <w:t>EM/2018/05</w:t>
      </w:r>
      <w:r w:rsidRPr="00FF6700">
        <w:rPr>
          <w:rFonts w:eastAsia="SimSun"/>
          <w:sz w:val="20"/>
          <w:lang w:eastAsia="zh-CN"/>
        </w:rPr>
        <w:t>号通知载有参加讲习班的邀请。</w:t>
      </w:r>
    </w:p>
  </w:footnote>
  <w:footnote w:id="4">
    <w:p w:rsidR="00DE66EC" w:rsidRPr="00655CC1" w:rsidRDefault="00DE66EC" w:rsidP="00655CC1">
      <w:pPr>
        <w:pStyle w:val="FootnoteText"/>
        <w:tabs>
          <w:tab w:val="left" w:pos="624"/>
        </w:tabs>
        <w:snapToGrid w:val="0"/>
        <w:rPr>
          <w:rFonts w:eastAsia="SimSun"/>
          <w:sz w:val="20"/>
          <w:lang w:val="en-US" w:eastAsia="zh-CN"/>
        </w:rPr>
      </w:pPr>
      <w:r w:rsidRPr="00655CC1">
        <w:rPr>
          <w:rStyle w:val="FootnoteReference"/>
          <w:rFonts w:eastAsia="SimSun"/>
          <w:szCs w:val="20"/>
        </w:rPr>
        <w:footnoteRef/>
      </w:r>
      <w:r w:rsidRPr="00655CC1">
        <w:rPr>
          <w:rFonts w:eastAsia="SimSun"/>
          <w:sz w:val="20"/>
          <w:lang w:val="en-US" w:eastAsia="zh-CN"/>
        </w:rPr>
        <w:t xml:space="preserve"> </w:t>
      </w:r>
      <w:r w:rsidRPr="00655CC1">
        <w:rPr>
          <w:rFonts w:eastAsia="SimSun"/>
          <w:sz w:val="20"/>
          <w:lang w:val="en-US" w:eastAsia="zh-CN"/>
        </w:rPr>
        <w:t>可查阅</w:t>
      </w:r>
      <w:r w:rsidRPr="00655CC1">
        <w:rPr>
          <w:rFonts w:eastAsia="SimSun"/>
          <w:sz w:val="20"/>
          <w:lang w:val="en-US" w:eastAsia="zh-CN"/>
        </w:rPr>
        <w:t xml:space="preserve"> </w:t>
      </w:r>
      <w:hyperlink r:id="rId2" w:history="1">
        <w:r w:rsidRPr="00655CC1">
          <w:rPr>
            <w:rStyle w:val="Hyperlink"/>
            <w:rFonts w:eastAsia="SimSun"/>
            <w:lang w:val="en-US" w:eastAsia="zh-CN"/>
          </w:rPr>
          <w:t>www.ipbes.net/requests-received-ipbes-work-programme</w:t>
        </w:r>
      </w:hyperlink>
      <w:r w:rsidRPr="00655CC1">
        <w:rPr>
          <w:rFonts w:eastAsia="SimSun"/>
          <w:sz w:val="20"/>
          <w:lang w:val="en-US" w:eastAsia="zh-CN"/>
        </w:rPr>
        <w:t>。</w:t>
      </w:r>
    </w:p>
  </w:footnote>
  <w:footnote w:id="5">
    <w:p w:rsidR="00DE66EC" w:rsidRPr="008A2AC6" w:rsidRDefault="00DE66EC" w:rsidP="00EC77A5">
      <w:pPr>
        <w:pStyle w:val="FootnoteText"/>
        <w:tabs>
          <w:tab w:val="left" w:pos="624"/>
        </w:tabs>
        <w:snapToGrid w:val="0"/>
        <w:rPr>
          <w:rFonts w:eastAsiaTheme="minorEastAsia"/>
          <w:sz w:val="20"/>
          <w:lang w:val="en-US" w:eastAsia="zh-CN"/>
        </w:rPr>
      </w:pPr>
      <w:r w:rsidRPr="008A2AC6">
        <w:rPr>
          <w:rStyle w:val="FootnoteReference"/>
          <w:rFonts w:eastAsiaTheme="minorEastAsia"/>
          <w:szCs w:val="20"/>
        </w:rPr>
        <w:footnoteRef/>
      </w:r>
      <w:r w:rsidRPr="008A2AC6">
        <w:rPr>
          <w:rFonts w:eastAsiaTheme="minorEastAsia"/>
          <w:sz w:val="20"/>
          <w:lang w:val="en-US" w:eastAsia="zh-CN"/>
        </w:rPr>
        <w:t xml:space="preserve"> UNEP/IPBES.MI/2/9</w:t>
      </w:r>
      <w:r w:rsidRPr="008A2AC6">
        <w:rPr>
          <w:rFonts w:eastAsiaTheme="minorEastAsia"/>
          <w:sz w:val="20"/>
          <w:lang w:val="en-US" w:eastAsia="zh-CN" w:bidi="en-US"/>
        </w:rPr>
        <w:t>，附件一，附录一，第一节。</w:t>
      </w:r>
    </w:p>
  </w:footnote>
  <w:footnote w:id="6">
    <w:p w:rsidR="00DE66EC" w:rsidRPr="008A2AC6" w:rsidRDefault="00DE66EC" w:rsidP="00EC77A5">
      <w:pPr>
        <w:pStyle w:val="FootnoteText"/>
        <w:tabs>
          <w:tab w:val="left" w:pos="624"/>
        </w:tabs>
        <w:snapToGrid w:val="0"/>
        <w:rPr>
          <w:rFonts w:eastAsiaTheme="minorEastAsia"/>
          <w:sz w:val="20"/>
          <w:lang w:val="en-US" w:eastAsia="zh-CN"/>
        </w:rPr>
      </w:pPr>
      <w:r w:rsidRPr="008A2AC6">
        <w:rPr>
          <w:rStyle w:val="FootnoteReference"/>
          <w:rFonts w:eastAsiaTheme="minorEastAsia"/>
          <w:szCs w:val="20"/>
        </w:rPr>
        <w:footnoteRef/>
      </w:r>
      <w:r w:rsidRPr="008A2AC6">
        <w:rPr>
          <w:rFonts w:eastAsiaTheme="minorEastAsia"/>
          <w:sz w:val="20"/>
          <w:lang w:val="en-US" w:eastAsia="zh-CN"/>
        </w:rPr>
        <w:t xml:space="preserve"> </w:t>
      </w:r>
      <w:r w:rsidRPr="008A2AC6">
        <w:rPr>
          <w:rFonts w:eastAsiaTheme="minorEastAsia"/>
          <w:sz w:val="20"/>
          <w:lang w:val="en-US" w:eastAsia="zh-CN"/>
        </w:rPr>
        <w:t>同上。</w:t>
      </w:r>
    </w:p>
  </w:footnote>
  <w:footnote w:id="7">
    <w:p w:rsidR="00DE66EC" w:rsidRPr="008A2AC6" w:rsidRDefault="00DE66EC" w:rsidP="00EC77A5">
      <w:pPr>
        <w:pStyle w:val="FootnoteText"/>
        <w:tabs>
          <w:tab w:val="left" w:pos="624"/>
        </w:tabs>
        <w:snapToGrid w:val="0"/>
        <w:rPr>
          <w:rStyle w:val="FootnoteReference"/>
          <w:rFonts w:eastAsiaTheme="minorEastAsia"/>
          <w:szCs w:val="20"/>
          <w:lang w:val="en-US" w:eastAsia="zh-CN"/>
        </w:rPr>
      </w:pPr>
      <w:r w:rsidRPr="008A2AC6">
        <w:rPr>
          <w:rStyle w:val="FootnoteReference"/>
          <w:rFonts w:eastAsiaTheme="minorEastAsia"/>
          <w:szCs w:val="20"/>
        </w:rPr>
        <w:footnoteRef/>
      </w:r>
      <w:r w:rsidRPr="008A2AC6">
        <w:rPr>
          <w:rStyle w:val="FootnoteReference"/>
          <w:rFonts w:eastAsiaTheme="minorEastAsia"/>
          <w:szCs w:val="20"/>
          <w:vertAlign w:val="baseline"/>
          <w:lang w:val="en-US" w:eastAsia="zh-CN"/>
        </w:rPr>
        <w:t xml:space="preserve"> </w:t>
      </w:r>
      <w:r w:rsidRPr="008A2AC6">
        <w:rPr>
          <w:rFonts w:eastAsiaTheme="minorEastAsia"/>
          <w:sz w:val="20"/>
          <w:lang w:val="en-US" w:eastAsia="zh-CN"/>
        </w:rPr>
        <w:t>同上，第二节。</w:t>
      </w:r>
    </w:p>
  </w:footnote>
  <w:footnote w:id="8">
    <w:p w:rsidR="00DE66EC" w:rsidRPr="00B75287" w:rsidRDefault="00DE66EC" w:rsidP="004B1D88">
      <w:pPr>
        <w:pStyle w:val="FootnoteText"/>
        <w:tabs>
          <w:tab w:val="left" w:pos="624"/>
        </w:tabs>
        <w:snapToGrid w:val="0"/>
        <w:rPr>
          <w:rFonts w:eastAsia="SimSun"/>
          <w:sz w:val="20"/>
          <w:lang w:val="en-GB" w:eastAsia="zh-CN"/>
        </w:rPr>
      </w:pPr>
      <w:r w:rsidRPr="00B75287">
        <w:rPr>
          <w:rStyle w:val="FootnoteReference"/>
          <w:rFonts w:eastAsia="SimSun"/>
          <w:szCs w:val="20"/>
          <w:lang w:val="en-GB"/>
        </w:rPr>
        <w:footnoteRef/>
      </w:r>
      <w:r w:rsidRPr="00B75287">
        <w:rPr>
          <w:rFonts w:eastAsia="SimSun"/>
          <w:sz w:val="20"/>
          <w:lang w:val="en-GB" w:eastAsia="zh-CN"/>
        </w:rPr>
        <w:t xml:space="preserve"> </w:t>
      </w:r>
      <w:r w:rsidRPr="00B75287">
        <w:rPr>
          <w:rFonts w:eastAsia="SimSun"/>
          <w:sz w:val="20"/>
          <w:lang w:val="en-GB" w:eastAsia="zh-CN"/>
        </w:rPr>
        <w:t>见下文第二</w:t>
      </w:r>
      <w:r w:rsidRPr="00B75287">
        <w:rPr>
          <w:rFonts w:eastAsia="SimSun"/>
          <w:sz w:val="20"/>
          <w:lang w:val="en-GB" w:eastAsia="zh-CN"/>
        </w:rPr>
        <w:t>D</w:t>
      </w:r>
      <w:r w:rsidRPr="00B75287">
        <w:rPr>
          <w:rFonts w:eastAsia="SimSun"/>
          <w:sz w:val="20"/>
          <w:lang w:val="en-GB" w:eastAsia="zh-CN"/>
        </w:rPr>
        <w:t>节。</w:t>
      </w:r>
    </w:p>
  </w:footnote>
  <w:footnote w:id="9">
    <w:p w:rsidR="00DE66EC" w:rsidRPr="00B75287" w:rsidRDefault="00DE66EC" w:rsidP="004B1D88">
      <w:pPr>
        <w:pStyle w:val="FootnoteText"/>
        <w:tabs>
          <w:tab w:val="left" w:pos="624"/>
        </w:tabs>
        <w:snapToGrid w:val="0"/>
        <w:rPr>
          <w:rFonts w:eastAsia="SimSun"/>
          <w:sz w:val="20"/>
          <w:lang w:val="en-GB" w:eastAsia="zh-CN"/>
        </w:rPr>
      </w:pPr>
      <w:r w:rsidRPr="00B75287">
        <w:rPr>
          <w:rStyle w:val="FootnoteReference"/>
          <w:rFonts w:eastAsia="SimSun"/>
          <w:szCs w:val="20"/>
          <w:lang w:val="en-GB"/>
        </w:rPr>
        <w:footnoteRef/>
      </w:r>
      <w:r w:rsidRPr="00B75287">
        <w:rPr>
          <w:rFonts w:eastAsia="SimSun"/>
          <w:sz w:val="20"/>
          <w:lang w:val="en-GB" w:eastAsia="zh-CN"/>
        </w:rPr>
        <w:t xml:space="preserve">  </w:t>
      </w:r>
      <w:r w:rsidRPr="00B75287">
        <w:rPr>
          <w:rFonts w:eastAsia="SimSun"/>
          <w:sz w:val="20"/>
          <w:lang w:val="en-GB" w:eastAsia="zh-CN"/>
        </w:rPr>
        <w:t>转型变革是指将技术、经济和社会因素考虑在内的全系统根本性改革，包括在模式、目标和价值观方面。</w:t>
      </w:r>
    </w:p>
  </w:footnote>
  <w:footnote w:id="10">
    <w:p w:rsidR="00DE66EC" w:rsidRPr="00B75287" w:rsidRDefault="00DE66EC" w:rsidP="00CC1A7F">
      <w:pPr>
        <w:pStyle w:val="FootnoteText"/>
        <w:tabs>
          <w:tab w:val="left" w:pos="624"/>
        </w:tabs>
        <w:snapToGrid w:val="0"/>
        <w:rPr>
          <w:rFonts w:eastAsia="SimSun"/>
          <w:sz w:val="20"/>
          <w:lang w:val="en-GB" w:eastAsia="zh-CN"/>
        </w:rPr>
      </w:pPr>
      <w:r w:rsidRPr="00B75287">
        <w:rPr>
          <w:rStyle w:val="FootnoteReference"/>
          <w:rFonts w:eastAsia="SimSun"/>
          <w:szCs w:val="20"/>
          <w:lang w:val="en-GB"/>
        </w:rPr>
        <w:footnoteRef/>
      </w:r>
      <w:r w:rsidRPr="00B75287">
        <w:rPr>
          <w:rFonts w:eastAsia="SimSun"/>
          <w:sz w:val="20"/>
          <w:lang w:val="en-GB" w:eastAsia="zh-CN"/>
        </w:rPr>
        <w:t xml:space="preserve"> </w:t>
      </w:r>
      <w:r w:rsidRPr="00B75287">
        <w:rPr>
          <w:rFonts w:eastAsia="SimSun"/>
          <w:sz w:val="20"/>
          <w:lang w:val="en-GB" w:eastAsia="zh-CN"/>
        </w:rPr>
        <w:t>拟议工作队的职权范围草案载于工作方案附录一，所有交付品的时间表和重要节点载于</w:t>
      </w:r>
      <w:r w:rsidRPr="00B75287">
        <w:rPr>
          <w:rFonts w:eastAsia="SimSun"/>
          <w:sz w:val="20"/>
          <w:lang w:val="en-GB" w:eastAsia="zh-CN"/>
        </w:rPr>
        <w:t>IPBES/7/6/Add.2</w:t>
      </w:r>
      <w:r w:rsidRPr="00B75287">
        <w:rPr>
          <w:rFonts w:eastAsia="SimSun"/>
          <w:sz w:val="20"/>
          <w:lang w:val="en-GB" w:eastAsia="zh-CN"/>
        </w:rPr>
        <w:t>号文件。各项交付品的费用估计数以及</w:t>
      </w:r>
      <w:r w:rsidRPr="00B75287">
        <w:rPr>
          <w:rFonts w:eastAsia="SimSun"/>
          <w:sz w:val="20"/>
          <w:lang w:val="en-GB" w:eastAsia="zh-CN"/>
        </w:rPr>
        <w:t>2019</w:t>
      </w:r>
      <w:r w:rsidRPr="00B75287">
        <w:rPr>
          <w:rFonts w:eastAsia="SimSun"/>
          <w:sz w:val="20"/>
          <w:lang w:val="en-GB" w:eastAsia="zh-CN"/>
        </w:rPr>
        <w:t>年订正预算和</w:t>
      </w:r>
      <w:r w:rsidRPr="00B75287">
        <w:rPr>
          <w:rFonts w:eastAsia="SimSun"/>
          <w:sz w:val="20"/>
          <w:lang w:val="en-GB" w:eastAsia="zh-CN"/>
        </w:rPr>
        <w:t>2020</w:t>
      </w:r>
      <w:r w:rsidRPr="00B75287">
        <w:rPr>
          <w:rFonts w:eastAsia="SimSun"/>
          <w:sz w:val="20"/>
          <w:lang w:val="en-GB" w:eastAsia="zh-CN"/>
        </w:rPr>
        <w:t>年预算草案载于</w:t>
      </w:r>
      <w:r w:rsidRPr="00B75287">
        <w:rPr>
          <w:rFonts w:eastAsia="SimSun"/>
          <w:sz w:val="20"/>
          <w:lang w:val="en-GB" w:eastAsia="zh-CN"/>
        </w:rPr>
        <w:t>IPBES/7/4</w:t>
      </w:r>
      <w:r w:rsidRPr="00B75287">
        <w:rPr>
          <w:rFonts w:eastAsia="SimSun"/>
          <w:sz w:val="20"/>
          <w:lang w:val="en-GB" w:eastAsia="zh-CN"/>
        </w:rPr>
        <w:t>号文件。</w:t>
      </w:r>
    </w:p>
  </w:footnote>
  <w:footnote w:id="11">
    <w:p w:rsidR="00DE66EC" w:rsidRPr="00BB5939" w:rsidRDefault="00DE66EC" w:rsidP="00BB5939">
      <w:pPr>
        <w:pStyle w:val="FootnoteText"/>
        <w:tabs>
          <w:tab w:val="left" w:pos="624"/>
        </w:tabs>
        <w:snapToGrid w:val="0"/>
        <w:rPr>
          <w:rFonts w:eastAsia="SimSun"/>
          <w:sz w:val="20"/>
          <w:lang w:val="en-US" w:eastAsia="zh-CN"/>
        </w:rPr>
      </w:pPr>
      <w:r w:rsidRPr="00BB5939">
        <w:rPr>
          <w:rStyle w:val="FootnoteReference"/>
          <w:rFonts w:eastAsia="SimSun"/>
          <w:szCs w:val="20"/>
        </w:rPr>
        <w:footnoteRef/>
      </w:r>
      <w:r w:rsidRPr="00BB5939">
        <w:rPr>
          <w:rFonts w:eastAsia="SimSun"/>
          <w:sz w:val="20"/>
          <w:lang w:val="en-US" w:eastAsia="zh-CN"/>
        </w:rPr>
        <w:t xml:space="preserve"> </w:t>
      </w:r>
      <w:r w:rsidRPr="00BB5939">
        <w:rPr>
          <w:rFonts w:eastAsia="SimSun"/>
          <w:sz w:val="20"/>
          <w:lang w:val="en-US" w:eastAsia="zh-CN"/>
        </w:rPr>
        <w:t>目标</w:t>
      </w:r>
      <w:r w:rsidRPr="00BB5939">
        <w:rPr>
          <w:rFonts w:eastAsia="SimSun"/>
          <w:sz w:val="20"/>
          <w:lang w:val="en-US" w:eastAsia="zh-CN"/>
        </w:rPr>
        <w:t>1</w:t>
      </w:r>
      <w:r w:rsidRPr="00BB5939">
        <w:rPr>
          <w:rFonts w:eastAsia="SimSun"/>
          <w:sz w:val="20"/>
          <w:lang w:val="en-US" w:eastAsia="zh-CN"/>
        </w:rPr>
        <w:t>下开展的工作将按照</w:t>
      </w:r>
      <w:r w:rsidRPr="00BB5939">
        <w:rPr>
          <w:rFonts w:eastAsia="SimSun"/>
          <w:sz w:val="20"/>
          <w:lang w:val="en-US" w:eastAsia="zh-CN"/>
        </w:rPr>
        <w:t>IPBES-3/3</w:t>
      </w:r>
      <w:r w:rsidRPr="00BB5939">
        <w:rPr>
          <w:rFonts w:eastAsia="SimSun"/>
          <w:sz w:val="20"/>
          <w:lang w:val="en-US" w:eastAsia="zh-CN"/>
        </w:rPr>
        <w:t>号决定附件一所载的开展专题评估或方法评估以及区域、次区域和全球评估的编写程序以及技术文件的审批过程进行。</w:t>
      </w:r>
    </w:p>
  </w:footnote>
  <w:footnote w:id="12">
    <w:p w:rsidR="00DE66EC" w:rsidRPr="00BB5939" w:rsidRDefault="00DE66EC" w:rsidP="00BB5939">
      <w:pPr>
        <w:pStyle w:val="FootnoteText"/>
        <w:tabs>
          <w:tab w:val="left" w:pos="624"/>
        </w:tabs>
        <w:snapToGrid w:val="0"/>
        <w:rPr>
          <w:rFonts w:eastAsia="SimSun"/>
          <w:sz w:val="20"/>
          <w:lang w:val="en-US" w:eastAsia="zh-CN"/>
        </w:rPr>
      </w:pPr>
      <w:r w:rsidRPr="00BB5939">
        <w:rPr>
          <w:rStyle w:val="FootnoteReference"/>
          <w:rFonts w:eastAsia="SimSun"/>
          <w:szCs w:val="20"/>
          <w:lang w:val="en-CA"/>
        </w:rPr>
        <w:footnoteRef/>
      </w:r>
      <w:r w:rsidRPr="00BB5939">
        <w:rPr>
          <w:rFonts w:eastAsia="SimSun"/>
          <w:sz w:val="20"/>
          <w:lang w:val="en-US" w:eastAsia="zh-CN"/>
        </w:rPr>
        <w:t xml:space="preserve"> </w:t>
      </w:r>
      <w:r w:rsidRPr="00BB5939">
        <w:rPr>
          <w:rFonts w:eastAsia="SimSun"/>
          <w:sz w:val="20"/>
          <w:lang w:val="en-US" w:eastAsia="zh-CN"/>
        </w:rPr>
        <w:t>报告标题的全称是</w:t>
      </w:r>
      <w:r w:rsidRPr="00BB5939">
        <w:rPr>
          <w:rFonts w:eastAsia="SimSun"/>
          <w:sz w:val="20"/>
          <w:lang w:val="en-US" w:eastAsia="zh-CN"/>
        </w:rPr>
        <w:t>:</w:t>
      </w:r>
      <w:r w:rsidRPr="00BB5939">
        <w:rPr>
          <w:rFonts w:eastAsia="SimSun"/>
          <w:sz w:val="20"/>
          <w:lang w:val="en-US" w:eastAsia="zh-CN"/>
        </w:rPr>
        <w:t>《全球升温</w:t>
      </w:r>
      <w:r w:rsidRPr="00BB5939">
        <w:rPr>
          <w:rFonts w:eastAsia="SimSun"/>
          <w:sz w:val="20"/>
          <w:lang w:val="en-US" w:eastAsia="zh-CN"/>
        </w:rPr>
        <w:t>1.5℃</w:t>
      </w:r>
      <w:r w:rsidRPr="00BB5939">
        <w:rPr>
          <w:rFonts w:eastAsia="SimSun"/>
          <w:sz w:val="20"/>
          <w:lang w:val="en-US" w:eastAsia="zh-CN"/>
        </w:rPr>
        <w:t>：气专委关于在加强全球应对气候变化威胁、可持续发展和消除贫困努力背景下全球温升超过工业化前水平</w:t>
      </w:r>
      <w:r w:rsidRPr="00BB5939">
        <w:rPr>
          <w:rFonts w:eastAsia="SimSun"/>
          <w:sz w:val="20"/>
          <w:lang w:val="en-US" w:eastAsia="zh-CN"/>
        </w:rPr>
        <w:t>1.5℃</w:t>
      </w:r>
      <w:r w:rsidRPr="00BB5939">
        <w:rPr>
          <w:rFonts w:eastAsia="SimSun"/>
          <w:sz w:val="20"/>
          <w:lang w:val="en-US" w:eastAsia="zh-CN"/>
        </w:rPr>
        <w:t>的影响及相关全球温室气体排放路径的特别报告》。</w:t>
      </w:r>
    </w:p>
  </w:footnote>
  <w:footnote w:id="13">
    <w:p w:rsidR="00DE66EC" w:rsidRPr="00BB5939" w:rsidRDefault="00DE66EC" w:rsidP="00BB5939">
      <w:pPr>
        <w:pStyle w:val="FootnoteText"/>
        <w:tabs>
          <w:tab w:val="left" w:pos="624"/>
        </w:tabs>
        <w:snapToGrid w:val="0"/>
        <w:rPr>
          <w:rFonts w:eastAsia="SimSun"/>
          <w:sz w:val="20"/>
          <w:lang w:val="en-GB" w:eastAsia="zh-CN"/>
        </w:rPr>
      </w:pPr>
      <w:r w:rsidRPr="00BB5939">
        <w:rPr>
          <w:rFonts w:eastAsia="SimSun"/>
          <w:sz w:val="20"/>
          <w:vertAlign w:val="superscript"/>
          <w:lang w:val="en-US" w:eastAsia="zh-CN"/>
        </w:rPr>
        <w:footnoteRef/>
      </w:r>
      <w:r w:rsidRPr="00BB5939">
        <w:rPr>
          <w:rFonts w:eastAsia="SimSun"/>
          <w:sz w:val="20"/>
          <w:vertAlign w:val="superscript"/>
          <w:lang w:val="en-US" w:eastAsia="zh-CN"/>
        </w:rPr>
        <w:t xml:space="preserve">  </w:t>
      </w:r>
      <w:r w:rsidRPr="00BB5939">
        <w:rPr>
          <w:rFonts w:eastAsia="SimSun"/>
          <w:sz w:val="20"/>
          <w:lang w:val="en-US" w:eastAsia="zh-CN"/>
        </w:rPr>
        <w:t>报告标题的全称是</w:t>
      </w:r>
      <w:r w:rsidRPr="00BB5939">
        <w:rPr>
          <w:rFonts w:eastAsia="SimSun"/>
          <w:sz w:val="20"/>
          <w:lang w:val="en-US" w:eastAsia="zh-CN"/>
        </w:rPr>
        <w:t>:</w:t>
      </w:r>
      <w:r w:rsidRPr="00BB5939">
        <w:rPr>
          <w:rFonts w:eastAsia="SimSun"/>
          <w:sz w:val="20"/>
          <w:lang w:val="en-US" w:eastAsia="zh-CN"/>
        </w:rPr>
        <w:t>《气候变化和土地：气专委关于气候变化、荒漠化、土地退化、可持续土地管理、粮食安全和地球生态系统中温室气体通量问题的特别报告》。</w:t>
      </w:r>
    </w:p>
  </w:footnote>
  <w:footnote w:id="14">
    <w:p w:rsidR="00DE66EC" w:rsidRPr="00B75287" w:rsidRDefault="00DE66EC" w:rsidP="00BB5939">
      <w:pPr>
        <w:pStyle w:val="FootnoteText"/>
        <w:tabs>
          <w:tab w:val="left" w:pos="624"/>
        </w:tabs>
        <w:snapToGrid w:val="0"/>
        <w:rPr>
          <w:rFonts w:eastAsia="SimSun"/>
          <w:sz w:val="20"/>
          <w:lang w:val="en-US" w:eastAsia="zh-CN"/>
        </w:rPr>
      </w:pPr>
      <w:r w:rsidRPr="00BB5939">
        <w:rPr>
          <w:rStyle w:val="FootnoteReference"/>
          <w:rFonts w:eastAsia="SimSun"/>
          <w:szCs w:val="20"/>
        </w:rPr>
        <w:footnoteRef/>
      </w:r>
      <w:r w:rsidRPr="00BB5939">
        <w:rPr>
          <w:rFonts w:eastAsia="SimSun"/>
          <w:sz w:val="20"/>
          <w:lang w:val="en-US" w:eastAsia="zh-CN"/>
        </w:rPr>
        <w:t xml:space="preserve">  </w:t>
      </w:r>
      <w:r w:rsidRPr="00BB5939">
        <w:rPr>
          <w:rFonts w:eastAsia="SimSun"/>
          <w:sz w:val="20"/>
          <w:lang w:val="en-US" w:eastAsia="zh-CN"/>
        </w:rPr>
        <w:t>在该目标下开展的活动将根据全体会议在</w:t>
      </w:r>
      <w:r w:rsidRPr="00BB5939">
        <w:rPr>
          <w:rFonts w:eastAsia="SimSun"/>
          <w:sz w:val="20"/>
          <w:lang w:val="en-GB" w:eastAsia="zh-CN"/>
        </w:rPr>
        <w:t>IPBES-3/1</w:t>
      </w:r>
      <w:r w:rsidRPr="00BB5939">
        <w:rPr>
          <w:rFonts w:eastAsia="SimSun"/>
          <w:sz w:val="20"/>
          <w:lang w:val="en-GB" w:eastAsia="zh-CN"/>
        </w:rPr>
        <w:t>号决定中批准的能力建设优先需求以及全体会议在</w:t>
      </w:r>
      <w:r w:rsidRPr="00BB5939">
        <w:rPr>
          <w:rFonts w:eastAsia="SimSun"/>
          <w:sz w:val="20"/>
          <w:lang w:val="en-US" w:eastAsia="ja-JP"/>
        </w:rPr>
        <w:t>IPBES-5/1</w:t>
      </w:r>
      <w:r w:rsidRPr="00BB5939">
        <w:rPr>
          <w:rFonts w:eastAsia="SimSun"/>
          <w:sz w:val="20"/>
          <w:lang w:val="en-US" w:eastAsia="zh-CN"/>
        </w:rPr>
        <w:t>号决定中欢迎的能力建设滚动计划开展。这项计划包括三项战略：加强学习和参与、便利获取专业知识和信息以及加强国家和区域能力</w:t>
      </w:r>
      <w:r w:rsidRPr="00BB5939">
        <w:rPr>
          <w:rFonts w:eastAsia="SimSun"/>
          <w:sz w:val="20"/>
          <w:lang w:val="en-GB" w:eastAsia="zh-CN"/>
        </w:rPr>
        <w:t>。</w:t>
      </w:r>
    </w:p>
  </w:footnote>
  <w:footnote w:id="15">
    <w:p w:rsidR="00DE66EC" w:rsidRPr="00B75287" w:rsidRDefault="00DE66EC" w:rsidP="00CA09BD">
      <w:pPr>
        <w:pStyle w:val="FootnoteText"/>
        <w:tabs>
          <w:tab w:val="left" w:pos="624"/>
        </w:tabs>
        <w:snapToGrid w:val="0"/>
        <w:rPr>
          <w:rFonts w:eastAsia="SimSun"/>
          <w:sz w:val="20"/>
          <w:lang w:val="en-US" w:eastAsia="zh-CN"/>
        </w:rPr>
      </w:pPr>
      <w:r w:rsidRPr="00B75287">
        <w:rPr>
          <w:rStyle w:val="FootnoteReference"/>
          <w:rFonts w:eastAsia="SimSun"/>
          <w:szCs w:val="20"/>
        </w:rPr>
        <w:footnoteRef/>
      </w:r>
      <w:r w:rsidRPr="00B75287">
        <w:rPr>
          <w:rFonts w:eastAsia="SimSun"/>
          <w:sz w:val="20"/>
          <w:lang w:val="en-US" w:eastAsia="zh-CN"/>
        </w:rPr>
        <w:t xml:space="preserve"> IPBES-5/1</w:t>
      </w:r>
      <w:r w:rsidRPr="00B75287">
        <w:rPr>
          <w:rFonts w:eastAsia="SimSun"/>
          <w:sz w:val="20"/>
          <w:lang w:val="en-US" w:eastAsia="zh-CN"/>
        </w:rPr>
        <w:t>号决定，附件二。</w:t>
      </w:r>
    </w:p>
  </w:footnote>
  <w:footnote w:id="16">
    <w:p w:rsidR="00DE66EC" w:rsidRPr="00B75287" w:rsidRDefault="00DE66EC" w:rsidP="00CA09BD">
      <w:pPr>
        <w:pStyle w:val="FootnoteText"/>
        <w:tabs>
          <w:tab w:val="left" w:pos="624"/>
        </w:tabs>
        <w:snapToGrid w:val="0"/>
        <w:rPr>
          <w:rFonts w:eastAsia="SimSun"/>
          <w:sz w:val="20"/>
          <w:lang w:val="en-US" w:eastAsia="zh-CN"/>
        </w:rPr>
      </w:pPr>
      <w:r w:rsidRPr="00B75287">
        <w:rPr>
          <w:rStyle w:val="FootnoteReference"/>
          <w:rFonts w:eastAsia="SimSun"/>
          <w:szCs w:val="20"/>
        </w:rPr>
        <w:footnoteRef/>
      </w:r>
      <w:r w:rsidRPr="00B75287">
        <w:rPr>
          <w:rFonts w:eastAsia="SimSun"/>
          <w:sz w:val="20"/>
          <w:lang w:val="en-US" w:eastAsia="zh-CN"/>
        </w:rPr>
        <w:t xml:space="preserve"> IPBES-3/4</w:t>
      </w:r>
      <w:r w:rsidRPr="00B75287">
        <w:rPr>
          <w:rFonts w:eastAsia="SimSun"/>
          <w:sz w:val="20"/>
          <w:lang w:val="en-US" w:eastAsia="zh-CN"/>
        </w:rPr>
        <w:t>号决定，附件一。</w:t>
      </w:r>
    </w:p>
  </w:footnote>
  <w:footnote w:id="17">
    <w:p w:rsidR="00DE66EC" w:rsidRPr="008A2AC6" w:rsidRDefault="00DE66EC" w:rsidP="00A87F81">
      <w:pPr>
        <w:pStyle w:val="FootnoteText"/>
        <w:tabs>
          <w:tab w:val="left" w:pos="624"/>
        </w:tabs>
        <w:snapToGrid w:val="0"/>
        <w:rPr>
          <w:sz w:val="20"/>
          <w:lang w:val="en-US" w:eastAsia="zh-CN"/>
        </w:rPr>
      </w:pPr>
      <w:r w:rsidRPr="00B75287">
        <w:rPr>
          <w:rStyle w:val="FootnoteReference"/>
          <w:rFonts w:eastAsia="SimSun"/>
          <w:szCs w:val="20"/>
        </w:rPr>
        <w:footnoteRef/>
      </w:r>
      <w:r w:rsidRPr="00B75287">
        <w:rPr>
          <w:rFonts w:eastAsia="SimSun"/>
          <w:sz w:val="20"/>
          <w:lang w:val="en-US" w:eastAsia="zh-CN"/>
        </w:rPr>
        <w:t xml:space="preserve"> IPBES-3/4</w:t>
      </w:r>
      <w:r w:rsidRPr="00B75287">
        <w:rPr>
          <w:rFonts w:eastAsia="SimSun"/>
          <w:sz w:val="20"/>
          <w:lang w:val="en-US" w:eastAsia="zh-CN"/>
        </w:rPr>
        <w:t>号决定，附件二。</w:t>
      </w:r>
      <w:r w:rsidRPr="00B75287">
        <w:rPr>
          <w:rFonts w:eastAsia="SimSun"/>
          <w:sz w:val="20"/>
          <w:lang w:val="en-US" w:eastAsia="zh-CN"/>
        </w:rPr>
        <w:t xml:space="preserve"> </w:t>
      </w:r>
    </w:p>
  </w:footnote>
  <w:footnote w:id="18">
    <w:p w:rsidR="00DE66EC" w:rsidRPr="00B75287" w:rsidRDefault="00DE66EC" w:rsidP="00A87F81">
      <w:pPr>
        <w:pStyle w:val="FootnoteText"/>
        <w:tabs>
          <w:tab w:val="left" w:pos="624"/>
        </w:tabs>
        <w:snapToGrid w:val="0"/>
        <w:rPr>
          <w:rFonts w:eastAsia="SimSun"/>
          <w:sz w:val="20"/>
          <w:lang w:val="en-US" w:eastAsia="zh-CN"/>
        </w:rPr>
      </w:pPr>
      <w:r w:rsidRPr="00B75287">
        <w:rPr>
          <w:rStyle w:val="FootnoteReference"/>
          <w:rFonts w:eastAsia="SimSun"/>
          <w:szCs w:val="20"/>
        </w:rPr>
        <w:footnoteRef/>
      </w:r>
      <w:r w:rsidRPr="00B75287">
        <w:rPr>
          <w:rFonts w:eastAsia="SimSun"/>
          <w:sz w:val="20"/>
          <w:lang w:val="en-US" w:eastAsia="zh-CN"/>
        </w:rPr>
        <w:t xml:space="preserve"> IPBES-2/8</w:t>
      </w:r>
      <w:r w:rsidRPr="00B75287">
        <w:rPr>
          <w:rFonts w:eastAsia="SimSun"/>
          <w:sz w:val="20"/>
          <w:lang w:val="en-US" w:eastAsia="zh-CN"/>
        </w:rPr>
        <w:t>号决定。</w:t>
      </w:r>
    </w:p>
  </w:footnote>
  <w:footnote w:id="19">
    <w:p w:rsidR="00DE66EC" w:rsidRPr="00B75287" w:rsidRDefault="00DE66EC" w:rsidP="00F174CB">
      <w:pPr>
        <w:pStyle w:val="FootnoteText"/>
        <w:tabs>
          <w:tab w:val="left" w:pos="624"/>
        </w:tabs>
        <w:snapToGrid w:val="0"/>
        <w:rPr>
          <w:rFonts w:eastAsia="SimSun"/>
          <w:sz w:val="20"/>
          <w:lang w:val="en-US" w:eastAsia="zh-CN"/>
        </w:rPr>
      </w:pPr>
      <w:r w:rsidRPr="00B75287">
        <w:rPr>
          <w:rStyle w:val="FootnoteReference"/>
          <w:rFonts w:eastAsia="SimSun"/>
          <w:szCs w:val="20"/>
        </w:rPr>
        <w:footnoteRef/>
      </w:r>
      <w:r w:rsidRPr="00B75287">
        <w:rPr>
          <w:rFonts w:eastAsia="SimSun"/>
          <w:sz w:val="20"/>
          <w:lang w:val="en-US" w:eastAsia="zh-CN"/>
        </w:rPr>
        <w:t xml:space="preserve"> </w:t>
      </w:r>
      <w:r w:rsidRPr="00B75287">
        <w:rPr>
          <w:rFonts w:eastAsia="SimSun"/>
          <w:sz w:val="20"/>
          <w:lang w:val="en-US" w:eastAsia="zh-CN"/>
        </w:rPr>
        <w:t>本时间表假定全体会议届会每年举行一次。视其议程和</w:t>
      </w:r>
      <w:r w:rsidRPr="00B75287">
        <w:rPr>
          <w:rFonts w:eastAsia="SimSun"/>
          <w:kern w:val="14"/>
          <w:sz w:val="20"/>
          <w:lang w:eastAsia="zh-CN"/>
        </w:rPr>
        <w:t>可用资金情况而定，全体会议可决定将来增加全体会议届会之间的时间。</w:t>
      </w:r>
    </w:p>
  </w:footnote>
  <w:footnote w:id="20">
    <w:p w:rsidR="00DE66EC" w:rsidRPr="00B75287" w:rsidRDefault="00DE66EC" w:rsidP="00F174CB">
      <w:pPr>
        <w:pStyle w:val="FootnoteText"/>
        <w:tabs>
          <w:tab w:val="left" w:pos="624"/>
        </w:tabs>
        <w:snapToGrid w:val="0"/>
        <w:rPr>
          <w:rFonts w:eastAsia="SimSun"/>
          <w:sz w:val="20"/>
          <w:lang w:val="en-CA" w:eastAsia="zh-CN"/>
        </w:rPr>
      </w:pPr>
      <w:r w:rsidRPr="00B75287">
        <w:rPr>
          <w:rStyle w:val="FootnoteReference"/>
          <w:rFonts w:eastAsia="SimSun"/>
          <w:szCs w:val="20"/>
        </w:rPr>
        <w:footnoteRef/>
      </w:r>
      <w:r w:rsidRPr="00B75287">
        <w:rPr>
          <w:rFonts w:eastAsia="SimSun"/>
          <w:sz w:val="20"/>
          <w:lang w:val="en-GB" w:eastAsia="zh-CN"/>
        </w:rPr>
        <w:t xml:space="preserve"> </w:t>
      </w:r>
      <w:r w:rsidRPr="00B75287">
        <w:rPr>
          <w:rFonts w:eastAsia="SimSun"/>
          <w:sz w:val="20"/>
          <w:lang w:val="en-US" w:eastAsia="zh-CN"/>
        </w:rPr>
        <w:t>UNEP/IPBES.MI/2/9</w:t>
      </w:r>
      <w:r w:rsidRPr="00B75287">
        <w:rPr>
          <w:rFonts w:eastAsia="SimSun"/>
          <w:sz w:val="20"/>
          <w:lang w:val="en-US" w:eastAsia="zh-CN"/>
        </w:rPr>
        <w:t>，附件一，附录一。</w:t>
      </w:r>
    </w:p>
  </w:footnote>
  <w:footnote w:id="21">
    <w:p w:rsidR="00DE66EC" w:rsidRPr="00B75287" w:rsidRDefault="00DE66EC" w:rsidP="00F174CB">
      <w:pPr>
        <w:pStyle w:val="FootnoteText"/>
        <w:tabs>
          <w:tab w:val="left" w:pos="624"/>
        </w:tabs>
        <w:snapToGrid w:val="0"/>
        <w:rPr>
          <w:rFonts w:eastAsia="SimSun"/>
          <w:sz w:val="20"/>
          <w:lang w:val="en-CA" w:eastAsia="zh-CN"/>
        </w:rPr>
      </w:pPr>
      <w:r w:rsidRPr="00B75287">
        <w:rPr>
          <w:rStyle w:val="FootnoteReference"/>
          <w:rFonts w:eastAsia="SimSun"/>
          <w:szCs w:val="20"/>
        </w:rPr>
        <w:footnoteRef/>
      </w:r>
      <w:r w:rsidRPr="00B75287">
        <w:rPr>
          <w:rFonts w:eastAsia="SimSun"/>
          <w:sz w:val="20"/>
          <w:lang w:val="en-US" w:eastAsia="zh-CN"/>
        </w:rPr>
        <w:t xml:space="preserve"> </w:t>
      </w:r>
      <w:r w:rsidRPr="00B75287">
        <w:rPr>
          <w:rFonts w:eastAsia="SimSun"/>
          <w:sz w:val="20"/>
          <w:lang w:val="en-US" w:eastAsia="zh-CN"/>
        </w:rPr>
        <w:t>经</w:t>
      </w:r>
      <w:r w:rsidRPr="00B75287">
        <w:rPr>
          <w:rFonts w:eastAsia="SimSun"/>
          <w:sz w:val="20"/>
          <w:lang w:val="en-US" w:eastAsia="zh-CN"/>
        </w:rPr>
        <w:t xml:space="preserve"> IPBES-1/1</w:t>
      </w:r>
      <w:r w:rsidRPr="00B75287">
        <w:rPr>
          <w:rFonts w:eastAsia="SimSun"/>
          <w:sz w:val="20"/>
          <w:lang w:val="en-US" w:eastAsia="zh-CN"/>
        </w:rPr>
        <w:t>号决定通过并经</w:t>
      </w:r>
      <w:r w:rsidRPr="00B75287">
        <w:rPr>
          <w:rFonts w:eastAsia="SimSun"/>
          <w:sz w:val="20"/>
          <w:lang w:val="en-US" w:eastAsia="zh-CN"/>
        </w:rPr>
        <w:t>IPBES-2/1</w:t>
      </w:r>
      <w:r w:rsidRPr="00B75287">
        <w:rPr>
          <w:rFonts w:eastAsia="SimSun"/>
          <w:sz w:val="20"/>
          <w:lang w:val="en-US" w:eastAsia="zh-CN"/>
        </w:rPr>
        <w:t>号决定修正。</w:t>
      </w:r>
    </w:p>
  </w:footnote>
  <w:footnote w:id="22">
    <w:p w:rsidR="00DE66EC" w:rsidRPr="008A2AC6" w:rsidRDefault="00DE66EC" w:rsidP="00F174CB">
      <w:pPr>
        <w:pStyle w:val="FootnoteText"/>
        <w:tabs>
          <w:tab w:val="left" w:pos="624"/>
        </w:tabs>
        <w:snapToGrid w:val="0"/>
        <w:rPr>
          <w:rFonts w:eastAsiaTheme="minorEastAsia"/>
          <w:sz w:val="20"/>
          <w:lang w:val="en-CA" w:eastAsia="zh-CN"/>
        </w:rPr>
      </w:pPr>
      <w:r w:rsidRPr="00B75287">
        <w:rPr>
          <w:rStyle w:val="FootnoteReference"/>
          <w:rFonts w:eastAsia="SimSun"/>
          <w:szCs w:val="20"/>
        </w:rPr>
        <w:footnoteRef/>
      </w:r>
      <w:r w:rsidRPr="00B75287">
        <w:rPr>
          <w:rFonts w:eastAsia="SimSun"/>
          <w:sz w:val="20"/>
          <w:lang w:val="en-GB" w:eastAsia="zh-CN"/>
        </w:rPr>
        <w:t xml:space="preserve"> </w:t>
      </w:r>
      <w:r w:rsidRPr="00B75287">
        <w:rPr>
          <w:rFonts w:eastAsia="SimSun"/>
          <w:sz w:val="20"/>
          <w:lang w:val="en-US" w:eastAsia="zh-CN"/>
        </w:rPr>
        <w:t>如</w:t>
      </w:r>
      <w:r w:rsidRPr="00B75287">
        <w:rPr>
          <w:rFonts w:eastAsia="SimSun"/>
          <w:sz w:val="20"/>
          <w:lang w:val="en-US" w:eastAsia="zh-CN"/>
        </w:rPr>
        <w:t>IPBES-3/3</w:t>
      </w:r>
      <w:r w:rsidRPr="00B75287">
        <w:rPr>
          <w:rFonts w:eastAsia="SimSun"/>
          <w:sz w:val="20"/>
          <w:lang w:val="en-US" w:eastAsia="zh-CN"/>
        </w:rPr>
        <w:t>号决定附件一所载。</w:t>
      </w:r>
    </w:p>
  </w:footnote>
  <w:footnote w:id="23">
    <w:p w:rsidR="00DE66EC" w:rsidRPr="00B75287" w:rsidRDefault="00DE66EC" w:rsidP="00F62731">
      <w:pPr>
        <w:pStyle w:val="FootnoteText"/>
        <w:tabs>
          <w:tab w:val="left" w:pos="624"/>
        </w:tabs>
        <w:snapToGrid w:val="0"/>
        <w:rPr>
          <w:rFonts w:eastAsia="SimSun"/>
          <w:sz w:val="20"/>
          <w:lang w:val="en-US" w:eastAsia="zh-CN"/>
        </w:rPr>
      </w:pPr>
      <w:r w:rsidRPr="00B75287">
        <w:rPr>
          <w:rStyle w:val="FootnoteReference"/>
          <w:rFonts w:eastAsia="SimSun"/>
          <w:szCs w:val="20"/>
        </w:rPr>
        <w:footnoteRef/>
      </w:r>
      <w:r w:rsidRPr="00B75287">
        <w:rPr>
          <w:rFonts w:eastAsia="SimSun"/>
          <w:sz w:val="20"/>
          <w:lang w:val="en-US" w:eastAsia="zh-CN"/>
        </w:rPr>
        <w:t xml:space="preserve"> </w:t>
      </w:r>
      <w:r w:rsidRPr="00B75287">
        <w:rPr>
          <w:rFonts w:eastAsia="SimSun"/>
          <w:sz w:val="20"/>
          <w:lang w:val="en-US" w:eastAsia="zh-CN"/>
        </w:rPr>
        <w:t>如</w:t>
      </w:r>
      <w:r w:rsidRPr="00B75287">
        <w:rPr>
          <w:rFonts w:eastAsia="SimSun"/>
          <w:sz w:val="20"/>
          <w:lang w:val="en-US" w:eastAsia="zh-CN"/>
        </w:rPr>
        <w:t>IPBES-5/1</w:t>
      </w:r>
      <w:r w:rsidRPr="00B75287">
        <w:rPr>
          <w:rFonts w:eastAsia="SimSun"/>
          <w:sz w:val="20"/>
          <w:lang w:val="en-US" w:eastAsia="zh-CN"/>
        </w:rPr>
        <w:t>号决定附件二所载的</w:t>
      </w:r>
      <w:r w:rsidRPr="00B75287">
        <w:rPr>
          <w:rFonts w:eastAsia="SimSun"/>
          <w:sz w:val="20"/>
          <w:lang w:eastAsia="zh-CN"/>
        </w:rPr>
        <w:t>认可土著和地方知识体系并与之合作方法中所定义</w:t>
      </w:r>
      <w:r w:rsidRPr="00B75287">
        <w:rPr>
          <w:rFonts w:eastAsia="SimSun"/>
          <w:sz w:val="20"/>
          <w:lang w:val="en-US" w:eastAsia="zh-CN"/>
        </w:rPr>
        <w:t>。</w:t>
      </w:r>
      <w:r w:rsidRPr="00B75287">
        <w:rPr>
          <w:rFonts w:eastAsia="SimSun"/>
          <w:sz w:val="20"/>
          <w:lang w:val="en-US" w:eastAsia="zh-CN"/>
        </w:rPr>
        <w:t xml:space="preserve"> </w:t>
      </w:r>
    </w:p>
  </w:footnote>
  <w:footnote w:id="24">
    <w:p w:rsidR="00DE66EC" w:rsidRPr="008A2AC6" w:rsidRDefault="00DE66EC" w:rsidP="00F62731">
      <w:pPr>
        <w:pStyle w:val="FootnoteText"/>
        <w:tabs>
          <w:tab w:val="left" w:pos="624"/>
        </w:tabs>
        <w:snapToGrid w:val="0"/>
        <w:rPr>
          <w:sz w:val="20"/>
          <w:lang w:val="en-GB" w:eastAsia="zh-CN"/>
        </w:rPr>
      </w:pPr>
      <w:r w:rsidRPr="00B75287">
        <w:rPr>
          <w:rStyle w:val="FootnoteReference"/>
          <w:rFonts w:eastAsia="SimSun"/>
          <w:szCs w:val="20"/>
        </w:rPr>
        <w:footnoteRef/>
      </w:r>
      <w:r w:rsidRPr="00B75287">
        <w:rPr>
          <w:rFonts w:eastAsia="SimSun"/>
          <w:sz w:val="20"/>
          <w:lang w:val="en-GB" w:eastAsia="zh-CN"/>
        </w:rPr>
        <w:t xml:space="preserve"> </w:t>
      </w:r>
      <w:r w:rsidRPr="00B75287">
        <w:rPr>
          <w:rFonts w:eastAsia="SimSun"/>
          <w:sz w:val="20"/>
          <w:lang w:val="en-GB" w:eastAsia="zh-CN"/>
        </w:rPr>
        <w:t>职权范围草案载于附录一</w:t>
      </w:r>
      <w:r w:rsidRPr="00B75287">
        <w:rPr>
          <w:rFonts w:eastAsia="SimSun"/>
          <w:sz w:val="20"/>
          <w:lang w:val="en-US" w:eastAsia="zh-CN"/>
        </w:rPr>
        <w:t>。</w:t>
      </w:r>
    </w:p>
  </w:footnote>
  <w:footnote w:id="25">
    <w:p w:rsidR="00DE66EC" w:rsidRPr="00B75287" w:rsidRDefault="00DE66EC" w:rsidP="006B7CA1">
      <w:pPr>
        <w:pStyle w:val="CommentText"/>
        <w:tabs>
          <w:tab w:val="left" w:pos="624"/>
        </w:tabs>
        <w:snapToGrid w:val="0"/>
        <w:spacing w:before="20" w:after="40"/>
        <w:ind w:left="1247"/>
        <w:rPr>
          <w:rFonts w:ascii="Times New Roman" w:eastAsia="SimSun" w:hAnsi="Times New Roman"/>
          <w:lang w:eastAsia="zh-CN"/>
        </w:rPr>
      </w:pPr>
      <w:r w:rsidRPr="00B75287">
        <w:rPr>
          <w:rStyle w:val="FootnoteReference"/>
          <w:rFonts w:eastAsia="SimSun"/>
          <w:szCs w:val="20"/>
        </w:rPr>
        <w:footnoteRef/>
      </w:r>
      <w:r w:rsidRPr="00B75287">
        <w:rPr>
          <w:rFonts w:ascii="Times New Roman" w:eastAsia="SimSun" w:hAnsi="Times New Roman"/>
          <w:lang w:eastAsia="zh-CN"/>
        </w:rPr>
        <w:t xml:space="preserve"> </w:t>
      </w:r>
      <w:r w:rsidRPr="00B75287">
        <w:rPr>
          <w:rFonts w:ascii="Times New Roman" w:eastAsia="SimSun" w:hAnsi="Times New Roman"/>
          <w:lang w:eastAsia="zh-CN"/>
        </w:rPr>
        <w:t>主席团在其第十二次会议上批准了一项一般方法，认可支持生物多样性平台工作方案执行工作的安排。主席团定期审查并酌情核可生物多样性平台工作队提出的在生物多样性平台网站上表彰那些开展活动大力支持平台工作方案执行工作的组织的建议。经主席团核可的组织在生物多样性平台网站上被列示为</w:t>
      </w:r>
      <w:r w:rsidRPr="00B75287">
        <w:rPr>
          <w:rFonts w:ascii="SimSun" w:eastAsia="SimSun" w:hAnsi="SimSun"/>
          <w:lang w:eastAsia="zh-CN"/>
        </w:rPr>
        <w:t>“</w:t>
      </w:r>
      <w:r w:rsidRPr="00B75287">
        <w:rPr>
          <w:rFonts w:ascii="Times New Roman" w:eastAsia="SimSun" w:hAnsi="Times New Roman"/>
          <w:lang w:eastAsia="zh-CN"/>
        </w:rPr>
        <w:t>协作支持者</w:t>
      </w:r>
      <w:r w:rsidRPr="00B75287">
        <w:rPr>
          <w:rFonts w:ascii="SimSun" w:eastAsia="SimSun" w:hAnsi="SimSun"/>
          <w:lang w:eastAsia="zh-CN"/>
        </w:rPr>
        <w:t>”</w:t>
      </w:r>
      <w:r w:rsidRPr="00B75287">
        <w:rPr>
          <w:rFonts w:ascii="Times New Roman" w:eastAsia="SimSun" w:hAnsi="Times New Roman"/>
          <w:lang w:eastAsia="zh-CN"/>
        </w:rPr>
        <w:t>，主席团在相关工作队的支持下定期审查该名单。</w:t>
      </w:r>
    </w:p>
  </w:footnote>
  <w:footnote w:id="26">
    <w:p w:rsidR="00DE66EC" w:rsidRPr="00B75287" w:rsidRDefault="00DE66EC" w:rsidP="006B7CA1">
      <w:pPr>
        <w:pStyle w:val="FootnoteText"/>
        <w:tabs>
          <w:tab w:val="left" w:pos="624"/>
        </w:tabs>
        <w:snapToGrid w:val="0"/>
        <w:rPr>
          <w:rFonts w:eastAsia="SimSun"/>
          <w:sz w:val="20"/>
          <w:lang w:eastAsia="zh-CN"/>
        </w:rPr>
      </w:pPr>
      <w:r w:rsidRPr="00B75287">
        <w:rPr>
          <w:rStyle w:val="FootnoteReference"/>
          <w:rFonts w:eastAsia="SimSun"/>
          <w:szCs w:val="20"/>
        </w:rPr>
        <w:footnoteRef/>
      </w:r>
      <w:r w:rsidRPr="00B75287">
        <w:rPr>
          <w:rFonts w:eastAsia="SimSun"/>
          <w:sz w:val="20"/>
          <w:lang w:eastAsia="zh-CN"/>
        </w:rPr>
        <w:t xml:space="preserve"> </w:t>
      </w:r>
      <w:r w:rsidRPr="00B75287">
        <w:rPr>
          <w:rFonts w:eastAsia="SimSun"/>
          <w:sz w:val="20"/>
          <w:lang w:eastAsia="zh-CN"/>
        </w:rPr>
        <w:t>载于</w:t>
      </w:r>
      <w:r w:rsidRPr="00B75287">
        <w:rPr>
          <w:rFonts w:eastAsia="SimSun"/>
          <w:kern w:val="14"/>
          <w:sz w:val="20"/>
          <w:lang w:eastAsia="zh-CN"/>
        </w:rPr>
        <w:t>IPBES-5/1</w:t>
      </w:r>
      <w:r w:rsidRPr="00B75287">
        <w:rPr>
          <w:rFonts w:eastAsia="SimSun"/>
          <w:kern w:val="14"/>
          <w:sz w:val="20"/>
          <w:lang w:eastAsia="zh-CN"/>
        </w:rPr>
        <w:t>号决定</w:t>
      </w:r>
      <w:r w:rsidRPr="00B75287">
        <w:rPr>
          <w:rFonts w:eastAsia="SimSun"/>
          <w:sz w:val="20"/>
          <w:lang w:eastAsia="zh-CN"/>
        </w:rPr>
        <w:t>附件一。</w:t>
      </w:r>
    </w:p>
  </w:footnote>
  <w:footnote w:id="27">
    <w:p w:rsidR="00DE66EC" w:rsidRPr="008A2AC6" w:rsidRDefault="00DE66EC" w:rsidP="006B7CA1">
      <w:pPr>
        <w:pStyle w:val="FootnoteText"/>
        <w:tabs>
          <w:tab w:val="left" w:pos="624"/>
        </w:tabs>
        <w:snapToGrid w:val="0"/>
        <w:rPr>
          <w:sz w:val="20"/>
          <w:lang w:eastAsia="zh-CN"/>
        </w:rPr>
      </w:pPr>
      <w:r w:rsidRPr="00B75287">
        <w:rPr>
          <w:rStyle w:val="FootnoteReference"/>
          <w:rFonts w:eastAsia="SimSun"/>
          <w:szCs w:val="20"/>
        </w:rPr>
        <w:footnoteRef/>
      </w:r>
      <w:r w:rsidRPr="00B75287">
        <w:rPr>
          <w:rFonts w:eastAsia="SimSun"/>
          <w:sz w:val="20"/>
          <w:lang w:eastAsia="zh-CN"/>
        </w:rPr>
        <w:t xml:space="preserve"> </w:t>
      </w:r>
      <w:r w:rsidRPr="00B75287">
        <w:rPr>
          <w:rFonts w:eastAsia="SimSun"/>
          <w:sz w:val="20"/>
          <w:lang w:eastAsia="zh-CN"/>
        </w:rPr>
        <w:t>载于</w:t>
      </w:r>
      <w:r w:rsidRPr="00B75287">
        <w:rPr>
          <w:rFonts w:eastAsia="SimSun"/>
          <w:sz w:val="20"/>
          <w:lang w:eastAsia="zh-CN"/>
        </w:rPr>
        <w:t>IPBES-3/3</w:t>
      </w:r>
      <w:r w:rsidRPr="00B75287">
        <w:rPr>
          <w:rFonts w:eastAsia="SimSun"/>
          <w:sz w:val="20"/>
          <w:lang w:eastAsia="zh-CN"/>
        </w:rPr>
        <w:t>号决定附件一，第七节。</w:t>
      </w:r>
      <w:r w:rsidRPr="00B75287">
        <w:rPr>
          <w:rFonts w:eastAsia="SimSun"/>
          <w:sz w:val="20"/>
          <w:lang w:eastAsia="zh-CN"/>
        </w:rPr>
        <w:t xml:space="preserve"> </w:t>
      </w:r>
    </w:p>
  </w:footnote>
  <w:footnote w:id="28">
    <w:p w:rsidR="00DE66EC" w:rsidRPr="00B75287" w:rsidRDefault="00DE66EC" w:rsidP="000279B9">
      <w:pPr>
        <w:pStyle w:val="FootnoteText"/>
        <w:tabs>
          <w:tab w:val="left" w:pos="624"/>
        </w:tabs>
        <w:snapToGrid w:val="0"/>
        <w:rPr>
          <w:rFonts w:eastAsia="SimSun"/>
          <w:sz w:val="20"/>
          <w:lang w:eastAsia="zh-CN"/>
        </w:rPr>
      </w:pPr>
      <w:r w:rsidRPr="00B75287">
        <w:rPr>
          <w:rStyle w:val="FootnoteReference"/>
          <w:rFonts w:eastAsia="SimSun"/>
          <w:szCs w:val="20"/>
        </w:rPr>
        <w:footnoteRef/>
      </w:r>
      <w:r w:rsidRPr="00B75287">
        <w:rPr>
          <w:rFonts w:eastAsia="SimSun"/>
          <w:sz w:val="20"/>
          <w:lang w:eastAsia="zh-CN"/>
        </w:rPr>
        <w:t xml:space="preserve"> IPBES-5/1</w:t>
      </w:r>
      <w:r w:rsidRPr="00B75287">
        <w:rPr>
          <w:rFonts w:eastAsia="SimSun"/>
          <w:sz w:val="20"/>
          <w:lang w:eastAsia="zh-CN"/>
        </w:rPr>
        <w:t>号决定，附件二。</w:t>
      </w:r>
      <w:r w:rsidRPr="00B75287">
        <w:rPr>
          <w:rFonts w:eastAsia="SimSun"/>
          <w:sz w:val="20"/>
          <w:lang w:eastAsia="zh-CN"/>
        </w:rPr>
        <w:t xml:space="preserve"> </w:t>
      </w:r>
    </w:p>
  </w:footnote>
  <w:footnote w:id="29">
    <w:p w:rsidR="00DE66EC" w:rsidRPr="008A2AC6" w:rsidRDefault="00DE66EC" w:rsidP="000279B9">
      <w:pPr>
        <w:pStyle w:val="FootnoteText"/>
        <w:tabs>
          <w:tab w:val="left" w:pos="624"/>
        </w:tabs>
        <w:snapToGrid w:val="0"/>
        <w:rPr>
          <w:sz w:val="20"/>
          <w:lang w:eastAsia="zh-CN"/>
        </w:rPr>
      </w:pPr>
      <w:r w:rsidRPr="00B75287">
        <w:rPr>
          <w:rStyle w:val="FootnoteReference"/>
          <w:rFonts w:eastAsia="SimSun"/>
          <w:szCs w:val="20"/>
        </w:rPr>
        <w:footnoteRef/>
      </w:r>
      <w:r w:rsidRPr="00B75287">
        <w:rPr>
          <w:rFonts w:eastAsia="SimSun"/>
          <w:sz w:val="20"/>
          <w:lang w:eastAsia="zh-CN"/>
        </w:rPr>
        <w:t xml:space="preserve"> IPBES-4/1</w:t>
      </w:r>
      <w:r w:rsidRPr="00B75287">
        <w:rPr>
          <w:rFonts w:eastAsia="SimSun"/>
          <w:sz w:val="20"/>
          <w:lang w:eastAsia="zh-CN"/>
        </w:rPr>
        <w:t>号决定，附件五。</w:t>
      </w:r>
    </w:p>
  </w:footnote>
  <w:footnote w:id="30">
    <w:p w:rsidR="00DE66EC" w:rsidRPr="00B75287" w:rsidRDefault="00DE66EC" w:rsidP="00255C66">
      <w:pPr>
        <w:pStyle w:val="FootnoteText"/>
        <w:tabs>
          <w:tab w:val="left" w:pos="624"/>
        </w:tabs>
        <w:snapToGrid w:val="0"/>
        <w:rPr>
          <w:rFonts w:eastAsia="SimSun"/>
          <w:sz w:val="20"/>
          <w:lang w:eastAsia="zh-CN"/>
        </w:rPr>
      </w:pPr>
      <w:r w:rsidRPr="00B75287">
        <w:rPr>
          <w:rStyle w:val="FootnoteReference"/>
          <w:rFonts w:eastAsia="SimSun"/>
          <w:szCs w:val="20"/>
        </w:rPr>
        <w:footnoteRef/>
      </w:r>
      <w:r>
        <w:rPr>
          <w:rFonts w:eastAsia="SimSun" w:hint="eastAsia"/>
          <w:sz w:val="20"/>
          <w:lang w:eastAsia="zh-CN"/>
        </w:rPr>
        <w:t xml:space="preserve"> </w:t>
      </w:r>
      <w:r w:rsidRPr="00B75287">
        <w:rPr>
          <w:rFonts w:eastAsia="SimSun"/>
          <w:sz w:val="20"/>
          <w:lang w:eastAsia="zh-CN"/>
        </w:rPr>
        <w:t>传粉媒介、授粉和粮食生产评估报告；生物多样性和生态系统服务情景设想和模型方法评估报》；非洲生物多样性和生态系统服务区域评估报告；美洲生物多样性和生态系统服务区域评估报告；亚洲及太平洋生物多样性和生态系统服务区域评估报告；欧洲和中亚生物多样性和生态系统服务区域评估报告；以及土地退化和恢复评估报告。</w:t>
      </w:r>
    </w:p>
  </w:footnote>
  <w:footnote w:id="31">
    <w:p w:rsidR="00DE66EC" w:rsidRPr="008A2AC6" w:rsidRDefault="00DE66EC" w:rsidP="00255C66">
      <w:pPr>
        <w:pStyle w:val="FootnoteText"/>
        <w:tabs>
          <w:tab w:val="left" w:pos="624"/>
        </w:tabs>
        <w:snapToGrid w:val="0"/>
        <w:rPr>
          <w:sz w:val="20"/>
          <w:lang w:eastAsia="zh-CN"/>
        </w:rPr>
      </w:pPr>
      <w:r w:rsidRPr="00B75287">
        <w:rPr>
          <w:rStyle w:val="FootnoteReference"/>
          <w:rFonts w:eastAsia="SimSun"/>
          <w:szCs w:val="20"/>
        </w:rPr>
        <w:footnoteRef/>
      </w:r>
      <w:r w:rsidRPr="00B75287">
        <w:rPr>
          <w:rFonts w:eastAsia="SimSun"/>
          <w:sz w:val="20"/>
          <w:lang w:eastAsia="zh-CN"/>
        </w:rPr>
        <w:t xml:space="preserve"> </w:t>
      </w:r>
      <w:r w:rsidRPr="00B75287">
        <w:rPr>
          <w:rFonts w:eastAsia="SimSun"/>
          <w:sz w:val="20"/>
          <w:lang w:eastAsia="zh-CN"/>
        </w:rPr>
        <w:t>借鉴生物多样性平台传粉媒介、授粉和粮食生产评估。</w:t>
      </w:r>
    </w:p>
  </w:footnote>
  <w:footnote w:id="32">
    <w:p w:rsidR="00DE66EC" w:rsidRPr="00B75287" w:rsidRDefault="00DE66EC" w:rsidP="00255C66">
      <w:pPr>
        <w:pStyle w:val="FootnoteText"/>
        <w:tabs>
          <w:tab w:val="left" w:pos="624"/>
        </w:tabs>
        <w:snapToGrid w:val="0"/>
        <w:rPr>
          <w:rFonts w:eastAsia="SimSun"/>
          <w:sz w:val="20"/>
          <w:lang w:eastAsia="zh-CN"/>
        </w:rPr>
      </w:pPr>
      <w:r w:rsidRPr="00B75287">
        <w:rPr>
          <w:rStyle w:val="FootnoteReference"/>
          <w:rFonts w:eastAsia="SimSun"/>
          <w:szCs w:val="20"/>
        </w:rPr>
        <w:footnoteRef/>
      </w:r>
      <w:r w:rsidRPr="00B75287">
        <w:rPr>
          <w:rFonts w:eastAsia="SimSun"/>
          <w:sz w:val="20"/>
          <w:lang w:eastAsia="zh-CN"/>
        </w:rPr>
        <w:t xml:space="preserve"> </w:t>
      </w:r>
      <w:r w:rsidRPr="00B75287">
        <w:rPr>
          <w:rFonts w:eastAsia="SimSun"/>
          <w:sz w:val="20"/>
          <w:lang w:eastAsia="zh-CN"/>
        </w:rPr>
        <w:t>借鉴关于生物多样性和气候变化的联合技术文件（交付品</w:t>
      </w:r>
      <w:r w:rsidRPr="00B75287">
        <w:rPr>
          <w:rFonts w:eastAsia="SimSun"/>
          <w:sz w:val="20"/>
          <w:lang w:eastAsia="zh-CN"/>
        </w:rPr>
        <w:t>1(b)</w:t>
      </w:r>
      <w:r w:rsidRPr="00B75287">
        <w:rPr>
          <w:rFonts w:eastAsia="SimSun"/>
          <w:sz w:val="20"/>
          <w:lang w:eastAsia="zh-CN"/>
        </w:rPr>
        <w:t>）。</w:t>
      </w:r>
    </w:p>
  </w:footnote>
  <w:footnote w:id="33">
    <w:p w:rsidR="00DE66EC" w:rsidRPr="00167EF5" w:rsidRDefault="00DE66EC" w:rsidP="00255C66">
      <w:pPr>
        <w:pStyle w:val="FootnoteText"/>
        <w:tabs>
          <w:tab w:val="left" w:pos="624"/>
        </w:tabs>
        <w:snapToGrid w:val="0"/>
        <w:rPr>
          <w:rFonts w:eastAsia="SimSun"/>
          <w:spacing w:val="-10"/>
          <w:sz w:val="20"/>
          <w:lang w:eastAsia="zh-CN"/>
        </w:rPr>
      </w:pPr>
      <w:r w:rsidRPr="00167EF5">
        <w:rPr>
          <w:rStyle w:val="FootnoteReference"/>
          <w:rFonts w:eastAsia="SimSun"/>
          <w:spacing w:val="-10"/>
          <w:szCs w:val="20"/>
        </w:rPr>
        <w:footnoteRef/>
      </w:r>
      <w:r w:rsidRPr="00167EF5">
        <w:rPr>
          <w:rFonts w:eastAsia="SimSun"/>
          <w:spacing w:val="-10"/>
          <w:sz w:val="20"/>
          <w:lang w:eastAsia="zh-CN"/>
        </w:rPr>
        <w:t xml:space="preserve"> </w:t>
      </w:r>
      <w:r w:rsidRPr="00167EF5">
        <w:rPr>
          <w:rFonts w:eastAsia="SimSun"/>
          <w:spacing w:val="-10"/>
          <w:sz w:val="20"/>
          <w:lang w:eastAsia="zh-CN"/>
        </w:rPr>
        <w:t>生物多样性公约缔约方大会</w:t>
      </w:r>
      <w:r w:rsidRPr="00167EF5">
        <w:rPr>
          <w:rFonts w:eastAsia="SimSun"/>
          <w:spacing w:val="-10"/>
          <w:sz w:val="20"/>
          <w:lang w:eastAsia="zh-CN"/>
        </w:rPr>
        <w:t>X/2</w:t>
      </w:r>
      <w:r w:rsidRPr="00167EF5">
        <w:rPr>
          <w:rFonts w:eastAsia="SimSun"/>
          <w:spacing w:val="-10"/>
          <w:sz w:val="20"/>
          <w:lang w:eastAsia="zh-CN"/>
        </w:rPr>
        <w:t>号决定，附件，第二节，《</w:t>
      </w:r>
      <w:r w:rsidRPr="00167EF5">
        <w:rPr>
          <w:rFonts w:eastAsia="SimSun"/>
          <w:spacing w:val="-10"/>
          <w:sz w:val="20"/>
          <w:lang w:eastAsia="zh-CN"/>
        </w:rPr>
        <w:t>2010-2020</w:t>
      </w:r>
      <w:r w:rsidRPr="00167EF5">
        <w:rPr>
          <w:rFonts w:eastAsia="SimSun"/>
          <w:spacing w:val="-10"/>
          <w:sz w:val="20"/>
          <w:lang w:eastAsia="zh-CN"/>
        </w:rPr>
        <w:t>年生物多样性战略计划》。</w:t>
      </w:r>
    </w:p>
  </w:footnote>
  <w:footnote w:id="34">
    <w:p w:rsidR="00DE66EC" w:rsidRPr="00B75287" w:rsidRDefault="00DE66EC" w:rsidP="00E77A1E">
      <w:pPr>
        <w:tabs>
          <w:tab w:val="left" w:pos="624"/>
          <w:tab w:val="left" w:pos="1247"/>
          <w:tab w:val="left" w:pos="1814"/>
          <w:tab w:val="left" w:pos="2381"/>
          <w:tab w:val="left" w:pos="2948"/>
          <w:tab w:val="left" w:pos="3515"/>
        </w:tabs>
        <w:snapToGrid w:val="0"/>
        <w:spacing w:before="20" w:after="40"/>
        <w:ind w:left="1247"/>
        <w:rPr>
          <w:rFonts w:ascii="Times New Roman" w:eastAsia="SimSun" w:hAnsi="Times New Roman" w:cs="Times New Roman"/>
          <w:snapToGrid w:val="0"/>
          <w:sz w:val="20"/>
          <w:szCs w:val="20"/>
          <w:lang w:val="fr-FR"/>
        </w:rPr>
      </w:pPr>
      <w:r w:rsidRPr="00B75287">
        <w:rPr>
          <w:rStyle w:val="FootnoteReference"/>
          <w:rFonts w:eastAsia="SimSun" w:cs="Times New Roman"/>
          <w:szCs w:val="20"/>
        </w:rPr>
        <w:footnoteRef/>
      </w:r>
      <w:r w:rsidRPr="00B75287">
        <w:rPr>
          <w:rFonts w:ascii="Times New Roman" w:eastAsia="SimSun" w:hAnsi="Times New Roman" w:cs="Times New Roman"/>
          <w:sz w:val="20"/>
          <w:szCs w:val="20"/>
          <w:lang w:val="fr-FR"/>
        </w:rPr>
        <w:t xml:space="preserve"> </w:t>
      </w:r>
      <w:proofErr w:type="spellStart"/>
      <w:r w:rsidRPr="00B75287">
        <w:rPr>
          <w:rFonts w:ascii="Times New Roman" w:eastAsia="SimSun" w:hAnsi="Times New Roman" w:cs="Times New Roman"/>
          <w:sz w:val="20"/>
          <w:szCs w:val="20"/>
        </w:rPr>
        <w:t>转型变革</w:t>
      </w:r>
      <w:proofErr w:type="spellEnd"/>
      <w:r w:rsidRPr="00B75287">
        <w:rPr>
          <w:rFonts w:ascii="Times New Roman" w:eastAsia="SimSun" w:hAnsi="Times New Roman" w:cs="Times New Roman"/>
          <w:sz w:val="20"/>
          <w:szCs w:val="20"/>
          <w:lang w:val="fr-FR" w:eastAsia="zh-CN"/>
        </w:rPr>
        <w:t>（</w:t>
      </w:r>
      <w:r w:rsidRPr="00B75287">
        <w:rPr>
          <w:rFonts w:ascii="Times New Roman" w:eastAsia="SimSun" w:hAnsi="Times New Roman" w:cs="Times New Roman"/>
          <w:snapToGrid w:val="0"/>
          <w:sz w:val="20"/>
          <w:szCs w:val="20"/>
          <w:lang w:val="fr-FR"/>
        </w:rPr>
        <w:t>Transformative change</w:t>
      </w:r>
      <w:r w:rsidRPr="00B75287">
        <w:rPr>
          <w:rFonts w:ascii="Times New Roman" w:eastAsia="SimSun" w:hAnsi="Times New Roman" w:cs="Times New Roman"/>
          <w:sz w:val="20"/>
          <w:szCs w:val="20"/>
        </w:rPr>
        <w:t>或</w:t>
      </w:r>
      <w:proofErr w:type="spellStart"/>
      <w:r w:rsidRPr="00B75287">
        <w:rPr>
          <w:rFonts w:ascii="Times New Roman" w:eastAsia="SimSun" w:hAnsi="Times New Roman" w:cs="Times New Roman"/>
          <w:snapToGrid w:val="0"/>
          <w:sz w:val="20"/>
          <w:szCs w:val="20"/>
          <w:lang w:val="fr-FR"/>
        </w:rPr>
        <w:t>transformational</w:t>
      </w:r>
      <w:proofErr w:type="spellEnd"/>
      <w:r w:rsidRPr="00B75287">
        <w:rPr>
          <w:rFonts w:ascii="Times New Roman" w:eastAsia="SimSun" w:hAnsi="Times New Roman" w:cs="Times New Roman"/>
          <w:bCs/>
          <w:sz w:val="20"/>
          <w:szCs w:val="20"/>
          <w:lang w:val="fr-FR"/>
        </w:rPr>
        <w:t xml:space="preserve"> change</w:t>
      </w:r>
      <w:r w:rsidRPr="00B75287">
        <w:rPr>
          <w:rFonts w:ascii="Times New Roman" w:eastAsia="SimSun" w:hAnsi="Times New Roman" w:cs="Times New Roman"/>
          <w:sz w:val="20"/>
          <w:szCs w:val="20"/>
          <w:lang w:val="fr-FR"/>
        </w:rPr>
        <w:t>；</w:t>
      </w:r>
      <w:proofErr w:type="spellStart"/>
      <w:r w:rsidRPr="00B75287">
        <w:rPr>
          <w:rFonts w:ascii="Times New Roman" w:eastAsia="SimSun" w:hAnsi="Times New Roman" w:cs="Times New Roman"/>
          <w:sz w:val="20"/>
          <w:szCs w:val="20"/>
        </w:rPr>
        <w:t>两个短语通用</w:t>
      </w:r>
      <w:r w:rsidRPr="00B75287">
        <w:rPr>
          <w:rFonts w:ascii="Times New Roman" w:eastAsia="SimSun" w:hAnsi="Times New Roman" w:cs="Times New Roman"/>
          <w:sz w:val="20"/>
          <w:szCs w:val="20"/>
          <w:lang w:val="fr-FR"/>
        </w:rPr>
        <w:t>）</w:t>
      </w:r>
      <w:r w:rsidRPr="00B75287">
        <w:rPr>
          <w:rFonts w:ascii="Times New Roman" w:eastAsia="SimSun" w:hAnsi="Times New Roman" w:cs="Times New Roman"/>
          <w:sz w:val="20"/>
          <w:szCs w:val="20"/>
        </w:rPr>
        <w:t>是指一种纳入技术、经济和社会考虑因素的全系统根本性变革</w:t>
      </w:r>
      <w:r w:rsidRPr="00B75287">
        <w:rPr>
          <w:rFonts w:ascii="Times New Roman" w:eastAsia="SimSun" w:hAnsi="Times New Roman" w:cs="Times New Roman"/>
          <w:sz w:val="20"/>
          <w:szCs w:val="20"/>
          <w:lang w:val="fr-FR"/>
        </w:rPr>
        <w:t>，</w:t>
      </w:r>
      <w:r w:rsidRPr="00B75287">
        <w:rPr>
          <w:rFonts w:ascii="Times New Roman" w:eastAsia="SimSun" w:hAnsi="Times New Roman" w:cs="Times New Roman"/>
          <w:sz w:val="20"/>
          <w:szCs w:val="20"/>
        </w:rPr>
        <w:t>包括在模式、目标或价值方面</w:t>
      </w:r>
      <w:proofErr w:type="spellEnd"/>
      <w:r w:rsidRPr="00B75287">
        <w:rPr>
          <w:rFonts w:ascii="Times New Roman" w:eastAsia="SimSun" w:hAnsi="Times New Roman" w:cs="Times New Roman"/>
          <w:sz w:val="20"/>
          <w:szCs w:val="20"/>
        </w:rPr>
        <w:t>。</w:t>
      </w:r>
      <w:r w:rsidRPr="00B75287">
        <w:rPr>
          <w:rFonts w:ascii="Times New Roman" w:eastAsia="SimSun" w:hAnsi="Times New Roman" w:cs="Times New Roman"/>
          <w:sz w:val="20"/>
          <w:szCs w:val="20"/>
          <w:lang w:val="fr-FR"/>
        </w:rPr>
        <w:t xml:space="preserve"> </w:t>
      </w:r>
    </w:p>
  </w:footnote>
  <w:footnote w:id="35">
    <w:p w:rsidR="00DE66EC" w:rsidRPr="00B75287" w:rsidRDefault="00DE66EC" w:rsidP="00E77A1E">
      <w:pPr>
        <w:pStyle w:val="FootnoteText"/>
        <w:tabs>
          <w:tab w:val="left" w:pos="624"/>
        </w:tabs>
        <w:snapToGrid w:val="0"/>
        <w:rPr>
          <w:rFonts w:eastAsia="SimSun"/>
          <w:sz w:val="20"/>
          <w:lang w:eastAsia="zh-CN"/>
        </w:rPr>
      </w:pPr>
      <w:r w:rsidRPr="00B75287">
        <w:rPr>
          <w:rStyle w:val="FootnoteReference"/>
          <w:rFonts w:eastAsia="SimSun"/>
          <w:szCs w:val="20"/>
        </w:rPr>
        <w:footnoteRef/>
      </w:r>
      <w:r w:rsidRPr="00B75287">
        <w:rPr>
          <w:rFonts w:eastAsia="SimSun"/>
          <w:sz w:val="20"/>
          <w:lang w:eastAsia="zh-CN"/>
        </w:rPr>
        <w:t xml:space="preserve"> </w:t>
      </w:r>
      <w:r w:rsidRPr="00E77A1E">
        <w:rPr>
          <w:rFonts w:eastAsia="SimSun"/>
          <w:spacing w:val="-6"/>
          <w:sz w:val="20"/>
          <w:lang w:eastAsia="zh-CN"/>
        </w:rPr>
        <w:t>在生物多样性平台上认可土著和地方知识并与之合作的办法定义载于</w:t>
      </w:r>
      <w:r w:rsidRPr="00E77A1E">
        <w:rPr>
          <w:rFonts w:eastAsia="SimSun"/>
          <w:spacing w:val="-6"/>
          <w:sz w:val="20"/>
          <w:lang w:eastAsia="zh-CN"/>
        </w:rPr>
        <w:t>IPBES/5/1</w:t>
      </w:r>
      <w:r w:rsidRPr="00E77A1E">
        <w:rPr>
          <w:rFonts w:eastAsia="SimSun"/>
          <w:spacing w:val="-6"/>
          <w:sz w:val="20"/>
          <w:lang w:eastAsia="zh-CN"/>
        </w:rPr>
        <w:t>号决定附件二。</w:t>
      </w:r>
      <w:r w:rsidRPr="00B75287">
        <w:rPr>
          <w:rFonts w:eastAsia="SimSun"/>
          <w:sz w:val="20"/>
          <w:lang w:eastAsia="zh-CN"/>
        </w:rPr>
        <w:t xml:space="preserve"> </w:t>
      </w:r>
    </w:p>
  </w:footnote>
  <w:footnote w:id="36">
    <w:p w:rsidR="00DE66EC" w:rsidRPr="008A2AC6" w:rsidRDefault="00DE66EC" w:rsidP="00E77A1E">
      <w:pPr>
        <w:pStyle w:val="FootnoteText"/>
        <w:tabs>
          <w:tab w:val="left" w:pos="624"/>
        </w:tabs>
        <w:snapToGrid w:val="0"/>
        <w:rPr>
          <w:sz w:val="20"/>
          <w:lang w:eastAsia="zh-CN"/>
        </w:rPr>
      </w:pPr>
      <w:r w:rsidRPr="008A2AC6">
        <w:rPr>
          <w:rStyle w:val="FootnoteReference"/>
          <w:rFonts w:eastAsia="SimSun"/>
          <w:szCs w:val="20"/>
        </w:rPr>
        <w:footnoteRef/>
      </w:r>
      <w:r w:rsidRPr="008A2AC6">
        <w:rPr>
          <w:sz w:val="20"/>
          <w:lang w:eastAsia="zh-CN"/>
        </w:rPr>
        <w:t xml:space="preserve"> </w:t>
      </w:r>
      <w:r w:rsidRPr="008A2AC6">
        <w:rPr>
          <w:rFonts w:ascii="SimSun" w:eastAsia="SimSun" w:hAnsi="SimSun" w:cs="SimSun" w:hint="eastAsia"/>
          <w:sz w:val="20"/>
          <w:lang w:eastAsia="zh-CN"/>
        </w:rPr>
        <w:t>最近的审查载于</w:t>
      </w:r>
      <w:r w:rsidRPr="008A2AC6">
        <w:rPr>
          <w:sz w:val="20"/>
          <w:lang w:eastAsia="zh-CN"/>
        </w:rPr>
        <w:t>CBD/SBI/2/4/Add.2</w:t>
      </w:r>
      <w:r w:rsidRPr="008A2AC6">
        <w:rPr>
          <w:rFonts w:ascii="SimSun" w:eastAsia="SimSun" w:hAnsi="SimSun" w:cs="SimSun" w:hint="eastAsia"/>
          <w:sz w:val="20"/>
          <w:lang w:eastAsia="zh-CN"/>
        </w:rPr>
        <w:t>号文件。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EC" w:rsidRPr="00527C9D" w:rsidRDefault="00DE66EC" w:rsidP="00ED0FBC">
    <w:pPr>
      <w:pStyle w:val="Header"/>
      <w:spacing w:line="240" w:lineRule="auto"/>
      <w:rPr>
        <w:rFonts w:ascii="Times New Roman" w:hAnsi="Times New Roman"/>
        <w:sz w:val="20"/>
        <w:szCs w:val="20"/>
      </w:rPr>
    </w:pPr>
    <w:r w:rsidRPr="00527C9D">
      <w:rPr>
        <w:rFonts w:ascii="Times New Roman" w:hAnsi="Times New Roman"/>
        <w:sz w:val="20"/>
        <w:szCs w:val="20"/>
      </w:rPr>
      <w:t>IPBES/7/6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EC" w:rsidRDefault="00222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70" o:spid="_x0000_s2053" type="#_x0000_t136" alt="" style="position:absolute;margin-left:0;margin-top:0;width:520.95pt;height:148.8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EC" w:rsidRPr="00635C57" w:rsidRDefault="00DE66EC" w:rsidP="00635C57">
    <w:pPr>
      <w:pStyle w:val="Header"/>
      <w:spacing w:line="240" w:lineRule="auto"/>
      <w:rPr>
        <w:rFonts w:ascii="Times New Roman" w:hAnsi="Times New Roman"/>
        <w:sz w:val="20"/>
        <w:szCs w:val="20"/>
      </w:rPr>
    </w:pPr>
    <w:r w:rsidRPr="00635C57">
      <w:rPr>
        <w:rFonts w:ascii="Times New Roman" w:hAnsi="Times New Roman"/>
        <w:sz w:val="20"/>
        <w:szCs w:val="20"/>
      </w:rPr>
      <w:t>IPBES/7/6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EC" w:rsidRPr="00527C9D" w:rsidRDefault="00DE66EC" w:rsidP="00527C9D">
    <w:pPr>
      <w:pStyle w:val="Header"/>
      <w:spacing w:line="240" w:lineRule="auto"/>
      <w:jc w:val="right"/>
      <w:rPr>
        <w:sz w:val="20"/>
        <w:szCs w:val="20"/>
      </w:rPr>
    </w:pPr>
    <w:r w:rsidRPr="00527C9D">
      <w:rPr>
        <w:rFonts w:ascii="Times New Roman" w:hAnsi="Times New Roman"/>
        <w:sz w:val="20"/>
        <w:szCs w:val="20"/>
      </w:rPr>
      <w:t>IPBES/7/6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EC" w:rsidRDefault="00222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71" o:spid="_x0000_s2049" type="#_x0000_t136" alt="" style="position:absolute;margin-left:0;margin-top:0;width:520.95pt;height:148.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638"/>
    <w:multiLevelType w:val="multilevel"/>
    <w:tmpl w:val="CC06C19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eastAsia"/>
        <w:b w:val="0"/>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40D1B1B"/>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C41AC"/>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4540A6B"/>
    <w:multiLevelType w:val="hybridMultilevel"/>
    <w:tmpl w:val="D1F2C0FC"/>
    <w:lvl w:ilvl="0" w:tplc="80BADFB8">
      <w:start w:val="1"/>
      <w:numFmt w:val="decimal"/>
      <w:lvlText w:val="%1.  "/>
      <w:lvlJc w:val="left"/>
      <w:pPr>
        <w:ind w:left="166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571867"/>
    <w:multiLevelType w:val="singleLevel"/>
    <w:tmpl w:val="A2E252AA"/>
    <w:styleLink w:val="Normallist2"/>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8FA4C27"/>
    <w:multiLevelType w:val="multilevel"/>
    <w:tmpl w:val="86F847B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eastAsia"/>
        <w:b w:val="0"/>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2B116B05"/>
    <w:multiLevelType w:val="hybridMultilevel"/>
    <w:tmpl w:val="C6E00FFE"/>
    <w:lvl w:ilvl="0" w:tplc="2112FA3C">
      <w:start w:val="1"/>
      <w:numFmt w:val="decimal"/>
      <w:lvlText w:val="%1.  "/>
      <w:lvlJc w:val="left"/>
      <w:pPr>
        <w:ind w:left="291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C4BAC476">
      <w:start w:val="1"/>
      <w:numFmt w:val="decimal"/>
      <w:lvlText w:val="%7."/>
      <w:lvlJc w:val="left"/>
      <w:pPr>
        <w:ind w:left="2940" w:hanging="420"/>
      </w:pPr>
      <w:rPr>
        <w:rFonts w:ascii="Times New Roman" w:hAnsi="Times New Roman" w:cs="Times New Roman" w:hint="default"/>
      </w:r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575902"/>
    <w:multiLevelType w:val="multilevel"/>
    <w:tmpl w:val="E976F680"/>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eastAsia"/>
        <w:b w:val="0"/>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F3473D3"/>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3FE16E61"/>
    <w:multiLevelType w:val="multilevel"/>
    <w:tmpl w:val="990E380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GB"/>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425F67B8"/>
    <w:multiLevelType w:val="hybridMultilevel"/>
    <w:tmpl w:val="D3E22DFE"/>
    <w:lvl w:ilvl="0" w:tplc="E47CEC8C">
      <w:start w:val="1"/>
      <w:numFmt w:val="chineseCountingThousand"/>
      <w:lvlText w:val="(%1)"/>
      <w:lvlJc w:val="left"/>
      <w:pPr>
        <w:ind w:left="2861" w:hanging="480"/>
      </w:pPr>
      <w:rPr>
        <w:rFonts w:ascii="SimSun" w:eastAsia="SimSun" w:hAnsi="SimSun" w:hint="eastAsia"/>
        <w:sz w:val="20"/>
        <w:szCs w:val="20"/>
        <w:vertAlign w:val="baseline"/>
      </w:rPr>
    </w:lvl>
    <w:lvl w:ilvl="1" w:tplc="04090019" w:tentative="1">
      <w:start w:val="1"/>
      <w:numFmt w:val="lowerLetter"/>
      <w:lvlText w:val="%2)"/>
      <w:lvlJc w:val="left"/>
      <w:pPr>
        <w:ind w:left="3341" w:hanging="480"/>
      </w:pPr>
    </w:lvl>
    <w:lvl w:ilvl="2" w:tplc="0409001B" w:tentative="1">
      <w:start w:val="1"/>
      <w:numFmt w:val="lowerRoman"/>
      <w:lvlText w:val="%3."/>
      <w:lvlJc w:val="right"/>
      <w:pPr>
        <w:ind w:left="3821" w:hanging="480"/>
      </w:pPr>
    </w:lvl>
    <w:lvl w:ilvl="3" w:tplc="0409000F" w:tentative="1">
      <w:start w:val="1"/>
      <w:numFmt w:val="decimal"/>
      <w:lvlText w:val="%4."/>
      <w:lvlJc w:val="left"/>
      <w:pPr>
        <w:ind w:left="4301" w:hanging="480"/>
      </w:pPr>
    </w:lvl>
    <w:lvl w:ilvl="4" w:tplc="04090019" w:tentative="1">
      <w:start w:val="1"/>
      <w:numFmt w:val="lowerLetter"/>
      <w:lvlText w:val="%5)"/>
      <w:lvlJc w:val="left"/>
      <w:pPr>
        <w:ind w:left="4781" w:hanging="480"/>
      </w:pPr>
    </w:lvl>
    <w:lvl w:ilvl="5" w:tplc="0409001B" w:tentative="1">
      <w:start w:val="1"/>
      <w:numFmt w:val="lowerRoman"/>
      <w:lvlText w:val="%6."/>
      <w:lvlJc w:val="right"/>
      <w:pPr>
        <w:ind w:left="5261" w:hanging="480"/>
      </w:pPr>
    </w:lvl>
    <w:lvl w:ilvl="6" w:tplc="0409000F" w:tentative="1">
      <w:start w:val="1"/>
      <w:numFmt w:val="decimal"/>
      <w:lvlText w:val="%7."/>
      <w:lvlJc w:val="left"/>
      <w:pPr>
        <w:ind w:left="5741" w:hanging="480"/>
      </w:pPr>
    </w:lvl>
    <w:lvl w:ilvl="7" w:tplc="04090019" w:tentative="1">
      <w:start w:val="1"/>
      <w:numFmt w:val="lowerLetter"/>
      <w:lvlText w:val="%8)"/>
      <w:lvlJc w:val="left"/>
      <w:pPr>
        <w:ind w:left="6221" w:hanging="480"/>
      </w:pPr>
    </w:lvl>
    <w:lvl w:ilvl="8" w:tplc="0409001B" w:tentative="1">
      <w:start w:val="1"/>
      <w:numFmt w:val="lowerRoman"/>
      <w:lvlText w:val="%9."/>
      <w:lvlJc w:val="right"/>
      <w:pPr>
        <w:ind w:left="6701" w:hanging="480"/>
      </w:pPr>
    </w:lvl>
  </w:abstractNum>
  <w:abstractNum w:abstractNumId="14" w15:restartNumberingAfterBreak="0">
    <w:nsid w:val="4EBE17D6"/>
    <w:multiLevelType w:val="multilevel"/>
    <w:tmpl w:val="35C63D6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eastAsia"/>
        <w:b w:val="0"/>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2A66A9D"/>
    <w:multiLevelType w:val="multilevel"/>
    <w:tmpl w:val="49FCC2C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EF202FD"/>
    <w:multiLevelType w:val="multilevel"/>
    <w:tmpl w:val="A6429DA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eastAsia"/>
        <w:b w:val="0"/>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76E4511B"/>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15:restartNumberingAfterBreak="0">
    <w:nsid w:val="7E7E738F"/>
    <w:multiLevelType w:val="multilevel"/>
    <w:tmpl w:val="F94C621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eastAsia"/>
        <w:b w:val="0"/>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7E7F1329"/>
    <w:multiLevelType w:val="multilevel"/>
    <w:tmpl w:val="6B0E68B2"/>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eastAsia"/>
        <w:b w:val="0"/>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5"/>
  </w:num>
  <w:num w:numId="2">
    <w:abstractNumId w:val="6"/>
  </w:num>
  <w:num w:numId="3">
    <w:abstractNumId w:val="10"/>
  </w:num>
  <w:num w:numId="4">
    <w:abstractNumId w:val="17"/>
  </w:num>
  <w:num w:numId="5">
    <w:abstractNumId w:val="2"/>
  </w:num>
  <w:num w:numId="6">
    <w:abstractNumId w:val="11"/>
  </w:num>
  <w:num w:numId="7">
    <w:abstractNumId w:val="12"/>
  </w:num>
  <w:num w:numId="8">
    <w:abstractNumId w:val="3"/>
  </w:num>
  <w:num w:numId="9">
    <w:abstractNumId w:val="18"/>
  </w:num>
  <w:num w:numId="10">
    <w:abstractNumId w:val="4"/>
  </w:num>
  <w:num w:numId="11">
    <w:abstractNumId w:val="1"/>
  </w:num>
  <w:num w:numId="12">
    <w:abstractNumId w:val="15"/>
    <w:lvlOverride w:ilvl="0">
      <w:startOverride w:val="1"/>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4"/>
  </w:num>
  <w:num w:numId="18">
    <w:abstractNumId w:val="0"/>
  </w:num>
  <w:num w:numId="19">
    <w:abstractNumId w:val="19"/>
  </w:num>
  <w:num w:numId="20">
    <w:abstractNumId w:val="5"/>
  </w:num>
  <w:num w:numId="21">
    <w:abstractNumId w:val="7"/>
  </w:num>
  <w:num w:numId="22">
    <w:abstractNumId w:val="20"/>
  </w:num>
  <w:num w:numId="23">
    <w:abstractNumId w:val="8"/>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trackRevisions/>
  <w:doNotTrackFormatting/>
  <w:defaultTabStop w:val="624"/>
  <w:evenAndOddHeaders/>
  <w:drawingGridHorizontalSpacing w:val="110"/>
  <w:displayHorizont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C9"/>
    <w:rsid w:val="00003717"/>
    <w:rsid w:val="000047DC"/>
    <w:rsid w:val="00007749"/>
    <w:rsid w:val="000126C8"/>
    <w:rsid w:val="00015FF6"/>
    <w:rsid w:val="000170F6"/>
    <w:rsid w:val="000174B1"/>
    <w:rsid w:val="00017B45"/>
    <w:rsid w:val="00017DC8"/>
    <w:rsid w:val="00020CA0"/>
    <w:rsid w:val="00021ABB"/>
    <w:rsid w:val="00021C62"/>
    <w:rsid w:val="00025582"/>
    <w:rsid w:val="000271C8"/>
    <w:rsid w:val="000279B9"/>
    <w:rsid w:val="0003308E"/>
    <w:rsid w:val="00033DAC"/>
    <w:rsid w:val="000346DB"/>
    <w:rsid w:val="00034E14"/>
    <w:rsid w:val="00041146"/>
    <w:rsid w:val="000415EC"/>
    <w:rsid w:val="00043218"/>
    <w:rsid w:val="0004394E"/>
    <w:rsid w:val="00043B34"/>
    <w:rsid w:val="00044F90"/>
    <w:rsid w:val="00045D9E"/>
    <w:rsid w:val="0004641D"/>
    <w:rsid w:val="000479A9"/>
    <w:rsid w:val="00050D85"/>
    <w:rsid w:val="00051169"/>
    <w:rsid w:val="00051E49"/>
    <w:rsid w:val="00052D2A"/>
    <w:rsid w:val="00056B1F"/>
    <w:rsid w:val="00064B84"/>
    <w:rsid w:val="00065C25"/>
    <w:rsid w:val="000701D0"/>
    <w:rsid w:val="00070637"/>
    <w:rsid w:val="0007155F"/>
    <w:rsid w:val="000718BC"/>
    <w:rsid w:val="0007290A"/>
    <w:rsid w:val="00073638"/>
    <w:rsid w:val="00074321"/>
    <w:rsid w:val="0007475E"/>
    <w:rsid w:val="00074D92"/>
    <w:rsid w:val="00081603"/>
    <w:rsid w:val="00081CF4"/>
    <w:rsid w:val="000820FC"/>
    <w:rsid w:val="00084BDE"/>
    <w:rsid w:val="000865C1"/>
    <w:rsid w:val="00087602"/>
    <w:rsid w:val="000879C4"/>
    <w:rsid w:val="000902B0"/>
    <w:rsid w:val="000932B9"/>
    <w:rsid w:val="000939C0"/>
    <w:rsid w:val="000972A5"/>
    <w:rsid w:val="000A0AEE"/>
    <w:rsid w:val="000A0C42"/>
    <w:rsid w:val="000A675C"/>
    <w:rsid w:val="000A740D"/>
    <w:rsid w:val="000B671A"/>
    <w:rsid w:val="000C1555"/>
    <w:rsid w:val="000C2087"/>
    <w:rsid w:val="000C5A11"/>
    <w:rsid w:val="000C722A"/>
    <w:rsid w:val="000D28D5"/>
    <w:rsid w:val="000D5168"/>
    <w:rsid w:val="000D710B"/>
    <w:rsid w:val="000E0004"/>
    <w:rsid w:val="000E03E5"/>
    <w:rsid w:val="000E15BF"/>
    <w:rsid w:val="000E212B"/>
    <w:rsid w:val="000E2665"/>
    <w:rsid w:val="000E3C33"/>
    <w:rsid w:val="000E43DE"/>
    <w:rsid w:val="000E5727"/>
    <w:rsid w:val="000E5951"/>
    <w:rsid w:val="000E75ED"/>
    <w:rsid w:val="000E7AB7"/>
    <w:rsid w:val="000E7C78"/>
    <w:rsid w:val="000E7DB3"/>
    <w:rsid w:val="000F0074"/>
    <w:rsid w:val="000F153A"/>
    <w:rsid w:val="000F259C"/>
    <w:rsid w:val="000F3AEA"/>
    <w:rsid w:val="000F4410"/>
    <w:rsid w:val="000F5025"/>
    <w:rsid w:val="000F58D7"/>
    <w:rsid w:val="000F5B41"/>
    <w:rsid w:val="00100772"/>
    <w:rsid w:val="001054FA"/>
    <w:rsid w:val="00107D6F"/>
    <w:rsid w:val="00107E7E"/>
    <w:rsid w:val="001100DC"/>
    <w:rsid w:val="00110543"/>
    <w:rsid w:val="001117D4"/>
    <w:rsid w:val="00111DCE"/>
    <w:rsid w:val="00112F23"/>
    <w:rsid w:val="0011463E"/>
    <w:rsid w:val="00114B1C"/>
    <w:rsid w:val="00117FCA"/>
    <w:rsid w:val="001207F5"/>
    <w:rsid w:val="0012171F"/>
    <w:rsid w:val="00122094"/>
    <w:rsid w:val="001226BF"/>
    <w:rsid w:val="00124B6D"/>
    <w:rsid w:val="00124D4B"/>
    <w:rsid w:val="001251A1"/>
    <w:rsid w:val="00125AD5"/>
    <w:rsid w:val="00127F8E"/>
    <w:rsid w:val="001309BD"/>
    <w:rsid w:val="00132C6B"/>
    <w:rsid w:val="00133CD8"/>
    <w:rsid w:val="001354FD"/>
    <w:rsid w:val="00136599"/>
    <w:rsid w:val="00143881"/>
    <w:rsid w:val="00143BA2"/>
    <w:rsid w:val="0014465C"/>
    <w:rsid w:val="00145028"/>
    <w:rsid w:val="001475D3"/>
    <w:rsid w:val="0015173E"/>
    <w:rsid w:val="00152548"/>
    <w:rsid w:val="001528B4"/>
    <w:rsid w:val="00152EBE"/>
    <w:rsid w:val="0015328E"/>
    <w:rsid w:val="001550D9"/>
    <w:rsid w:val="00155234"/>
    <w:rsid w:val="0015549A"/>
    <w:rsid w:val="001562CB"/>
    <w:rsid w:val="00157FC4"/>
    <w:rsid w:val="001603D2"/>
    <w:rsid w:val="00161B64"/>
    <w:rsid w:val="001621BD"/>
    <w:rsid w:val="00163310"/>
    <w:rsid w:val="0016563F"/>
    <w:rsid w:val="00165CC5"/>
    <w:rsid w:val="00167EF5"/>
    <w:rsid w:val="00171FF4"/>
    <w:rsid w:val="001776B0"/>
    <w:rsid w:val="00177A69"/>
    <w:rsid w:val="00180CBD"/>
    <w:rsid w:val="00181B54"/>
    <w:rsid w:val="00181E54"/>
    <w:rsid w:val="0018234A"/>
    <w:rsid w:val="00183CCC"/>
    <w:rsid w:val="0018420F"/>
    <w:rsid w:val="001874D4"/>
    <w:rsid w:val="00190223"/>
    <w:rsid w:val="001903C7"/>
    <w:rsid w:val="00192B51"/>
    <w:rsid w:val="00195608"/>
    <w:rsid w:val="001A0E1D"/>
    <w:rsid w:val="001A1CA9"/>
    <w:rsid w:val="001A74A4"/>
    <w:rsid w:val="001A7701"/>
    <w:rsid w:val="001B062B"/>
    <w:rsid w:val="001B0767"/>
    <w:rsid w:val="001B15B3"/>
    <w:rsid w:val="001B3C21"/>
    <w:rsid w:val="001B5E70"/>
    <w:rsid w:val="001B7E50"/>
    <w:rsid w:val="001C1607"/>
    <w:rsid w:val="001C25F6"/>
    <w:rsid w:val="001C5BF3"/>
    <w:rsid w:val="001C69C6"/>
    <w:rsid w:val="001C7E4D"/>
    <w:rsid w:val="001D02E9"/>
    <w:rsid w:val="001D1124"/>
    <w:rsid w:val="001D4DDA"/>
    <w:rsid w:val="001D534B"/>
    <w:rsid w:val="001D5749"/>
    <w:rsid w:val="001E0169"/>
    <w:rsid w:val="001E0CE5"/>
    <w:rsid w:val="001E24D5"/>
    <w:rsid w:val="001E332B"/>
    <w:rsid w:val="001E502E"/>
    <w:rsid w:val="001E551D"/>
    <w:rsid w:val="001E5AA5"/>
    <w:rsid w:val="001F148A"/>
    <w:rsid w:val="001F37FF"/>
    <w:rsid w:val="001F640D"/>
    <w:rsid w:val="002005B7"/>
    <w:rsid w:val="00200B20"/>
    <w:rsid w:val="00200F81"/>
    <w:rsid w:val="00201950"/>
    <w:rsid w:val="00202D6B"/>
    <w:rsid w:val="00202ECD"/>
    <w:rsid w:val="00203188"/>
    <w:rsid w:val="00206326"/>
    <w:rsid w:val="00206B8F"/>
    <w:rsid w:val="0020711A"/>
    <w:rsid w:val="002074B3"/>
    <w:rsid w:val="002075B7"/>
    <w:rsid w:val="002101A3"/>
    <w:rsid w:val="00215C53"/>
    <w:rsid w:val="00220D31"/>
    <w:rsid w:val="00222522"/>
    <w:rsid w:val="00223087"/>
    <w:rsid w:val="00224D21"/>
    <w:rsid w:val="002265BD"/>
    <w:rsid w:val="00226675"/>
    <w:rsid w:val="00232501"/>
    <w:rsid w:val="00232B1E"/>
    <w:rsid w:val="00232D83"/>
    <w:rsid w:val="00233179"/>
    <w:rsid w:val="002331D7"/>
    <w:rsid w:val="00235213"/>
    <w:rsid w:val="00237E26"/>
    <w:rsid w:val="00240860"/>
    <w:rsid w:val="00240C87"/>
    <w:rsid w:val="00245342"/>
    <w:rsid w:val="00250589"/>
    <w:rsid w:val="00250EA3"/>
    <w:rsid w:val="00250EC2"/>
    <w:rsid w:val="0025118A"/>
    <w:rsid w:val="00251A4A"/>
    <w:rsid w:val="00253A7C"/>
    <w:rsid w:val="00255C66"/>
    <w:rsid w:val="00257716"/>
    <w:rsid w:val="002615C1"/>
    <w:rsid w:val="00263807"/>
    <w:rsid w:val="00265242"/>
    <w:rsid w:val="002663CE"/>
    <w:rsid w:val="0026663E"/>
    <w:rsid w:val="00267618"/>
    <w:rsid w:val="00270249"/>
    <w:rsid w:val="002762D3"/>
    <w:rsid w:val="0027755E"/>
    <w:rsid w:val="00281AE0"/>
    <w:rsid w:val="0028201B"/>
    <w:rsid w:val="00287651"/>
    <w:rsid w:val="0029023E"/>
    <w:rsid w:val="00292675"/>
    <w:rsid w:val="002928EC"/>
    <w:rsid w:val="00293472"/>
    <w:rsid w:val="0029719B"/>
    <w:rsid w:val="00297D8C"/>
    <w:rsid w:val="002A14C7"/>
    <w:rsid w:val="002A26D3"/>
    <w:rsid w:val="002A2F5C"/>
    <w:rsid w:val="002A3CB7"/>
    <w:rsid w:val="002A728F"/>
    <w:rsid w:val="002A795D"/>
    <w:rsid w:val="002B3425"/>
    <w:rsid w:val="002B4A40"/>
    <w:rsid w:val="002B65AE"/>
    <w:rsid w:val="002B6CFF"/>
    <w:rsid w:val="002B7539"/>
    <w:rsid w:val="002B75C6"/>
    <w:rsid w:val="002B794A"/>
    <w:rsid w:val="002C005E"/>
    <w:rsid w:val="002C0AE6"/>
    <w:rsid w:val="002C42E6"/>
    <w:rsid w:val="002D0770"/>
    <w:rsid w:val="002D2E1B"/>
    <w:rsid w:val="002D7435"/>
    <w:rsid w:val="002E21F4"/>
    <w:rsid w:val="002E314F"/>
    <w:rsid w:val="002E465B"/>
    <w:rsid w:val="002E4A7A"/>
    <w:rsid w:val="002F1B08"/>
    <w:rsid w:val="002F3275"/>
    <w:rsid w:val="002F3EBB"/>
    <w:rsid w:val="002F6A44"/>
    <w:rsid w:val="002F7D3F"/>
    <w:rsid w:val="003001DE"/>
    <w:rsid w:val="0030047C"/>
    <w:rsid w:val="00302519"/>
    <w:rsid w:val="00304109"/>
    <w:rsid w:val="003063B1"/>
    <w:rsid w:val="00306BB0"/>
    <w:rsid w:val="00307495"/>
    <w:rsid w:val="003104C7"/>
    <w:rsid w:val="003135E3"/>
    <w:rsid w:val="0031361A"/>
    <w:rsid w:val="003148C0"/>
    <w:rsid w:val="003165F6"/>
    <w:rsid w:val="00316B64"/>
    <w:rsid w:val="00317775"/>
    <w:rsid w:val="00320184"/>
    <w:rsid w:val="003205B5"/>
    <w:rsid w:val="0032184D"/>
    <w:rsid w:val="00322CD7"/>
    <w:rsid w:val="00324465"/>
    <w:rsid w:val="00326C05"/>
    <w:rsid w:val="00327006"/>
    <w:rsid w:val="00330BFC"/>
    <w:rsid w:val="00331E44"/>
    <w:rsid w:val="003352FE"/>
    <w:rsid w:val="00342476"/>
    <w:rsid w:val="00342EA1"/>
    <w:rsid w:val="003445AE"/>
    <w:rsid w:val="00347EE0"/>
    <w:rsid w:val="0035078E"/>
    <w:rsid w:val="00352847"/>
    <w:rsid w:val="00352C43"/>
    <w:rsid w:val="003557EF"/>
    <w:rsid w:val="00360702"/>
    <w:rsid w:val="003617EB"/>
    <w:rsid w:val="0036360C"/>
    <w:rsid w:val="00363EB0"/>
    <w:rsid w:val="003646BA"/>
    <w:rsid w:val="00366F3B"/>
    <w:rsid w:val="00367298"/>
    <w:rsid w:val="003707BD"/>
    <w:rsid w:val="003721DD"/>
    <w:rsid w:val="0037593C"/>
    <w:rsid w:val="00375A6B"/>
    <w:rsid w:val="00381634"/>
    <w:rsid w:val="00382008"/>
    <w:rsid w:val="003872AA"/>
    <w:rsid w:val="00387DEE"/>
    <w:rsid w:val="00390A59"/>
    <w:rsid w:val="00391724"/>
    <w:rsid w:val="00391C56"/>
    <w:rsid w:val="0039233C"/>
    <w:rsid w:val="00393800"/>
    <w:rsid w:val="00393E49"/>
    <w:rsid w:val="00394AED"/>
    <w:rsid w:val="00394F05"/>
    <w:rsid w:val="0039600E"/>
    <w:rsid w:val="00396BB6"/>
    <w:rsid w:val="00397ABA"/>
    <w:rsid w:val="003A54BA"/>
    <w:rsid w:val="003A5844"/>
    <w:rsid w:val="003B1273"/>
    <w:rsid w:val="003B362D"/>
    <w:rsid w:val="003B3AD8"/>
    <w:rsid w:val="003B748D"/>
    <w:rsid w:val="003B7526"/>
    <w:rsid w:val="003B76EE"/>
    <w:rsid w:val="003C1B45"/>
    <w:rsid w:val="003C5B0B"/>
    <w:rsid w:val="003C602B"/>
    <w:rsid w:val="003D1335"/>
    <w:rsid w:val="003D5028"/>
    <w:rsid w:val="003D77B8"/>
    <w:rsid w:val="003E1EA3"/>
    <w:rsid w:val="003E3643"/>
    <w:rsid w:val="003E5A8E"/>
    <w:rsid w:val="003E6273"/>
    <w:rsid w:val="003F1E68"/>
    <w:rsid w:val="003F3D63"/>
    <w:rsid w:val="003F5207"/>
    <w:rsid w:val="003F7FC9"/>
    <w:rsid w:val="004002B6"/>
    <w:rsid w:val="00400DCD"/>
    <w:rsid w:val="00403175"/>
    <w:rsid w:val="004038D6"/>
    <w:rsid w:val="00403C99"/>
    <w:rsid w:val="00404168"/>
    <w:rsid w:val="00407FC8"/>
    <w:rsid w:val="00411FDD"/>
    <w:rsid w:val="004132A8"/>
    <w:rsid w:val="004205BF"/>
    <w:rsid w:val="00421CBE"/>
    <w:rsid w:val="00421E30"/>
    <w:rsid w:val="00422214"/>
    <w:rsid w:val="00424CA1"/>
    <w:rsid w:val="00426138"/>
    <w:rsid w:val="004274C7"/>
    <w:rsid w:val="00427908"/>
    <w:rsid w:val="00427E22"/>
    <w:rsid w:val="00431BE9"/>
    <w:rsid w:val="00435D2A"/>
    <w:rsid w:val="00436024"/>
    <w:rsid w:val="0043645B"/>
    <w:rsid w:val="00436ABF"/>
    <w:rsid w:val="00436F59"/>
    <w:rsid w:val="0043781A"/>
    <w:rsid w:val="0044084A"/>
    <w:rsid w:val="004433A9"/>
    <w:rsid w:val="004473F1"/>
    <w:rsid w:val="00447674"/>
    <w:rsid w:val="00450805"/>
    <w:rsid w:val="004510F5"/>
    <w:rsid w:val="00452749"/>
    <w:rsid w:val="00453C76"/>
    <w:rsid w:val="0045477D"/>
    <w:rsid w:val="00455C7D"/>
    <w:rsid w:val="004563A3"/>
    <w:rsid w:val="004566CE"/>
    <w:rsid w:val="00456E5D"/>
    <w:rsid w:val="004600B6"/>
    <w:rsid w:val="00463334"/>
    <w:rsid w:val="00463432"/>
    <w:rsid w:val="00464725"/>
    <w:rsid w:val="00471302"/>
    <w:rsid w:val="0047149E"/>
    <w:rsid w:val="00473277"/>
    <w:rsid w:val="00473620"/>
    <w:rsid w:val="004755CD"/>
    <w:rsid w:val="0047745A"/>
    <w:rsid w:val="00480157"/>
    <w:rsid w:val="0048263D"/>
    <w:rsid w:val="00483196"/>
    <w:rsid w:val="00484F35"/>
    <w:rsid w:val="00486B86"/>
    <w:rsid w:val="004910BE"/>
    <w:rsid w:val="00491513"/>
    <w:rsid w:val="0049394E"/>
    <w:rsid w:val="00493D02"/>
    <w:rsid w:val="0049451F"/>
    <w:rsid w:val="004956B6"/>
    <w:rsid w:val="00497639"/>
    <w:rsid w:val="004A08C0"/>
    <w:rsid w:val="004A09A4"/>
    <w:rsid w:val="004A2728"/>
    <w:rsid w:val="004A35B9"/>
    <w:rsid w:val="004A3819"/>
    <w:rsid w:val="004A52D5"/>
    <w:rsid w:val="004A684C"/>
    <w:rsid w:val="004A6EEA"/>
    <w:rsid w:val="004B10DD"/>
    <w:rsid w:val="004B1B5A"/>
    <w:rsid w:val="004B1D88"/>
    <w:rsid w:val="004B2D07"/>
    <w:rsid w:val="004B3777"/>
    <w:rsid w:val="004B3875"/>
    <w:rsid w:val="004B4056"/>
    <w:rsid w:val="004B420A"/>
    <w:rsid w:val="004C0B27"/>
    <w:rsid w:val="004C2C6E"/>
    <w:rsid w:val="004C3265"/>
    <w:rsid w:val="004C5389"/>
    <w:rsid w:val="004C7286"/>
    <w:rsid w:val="004D1165"/>
    <w:rsid w:val="004D22B5"/>
    <w:rsid w:val="004D517F"/>
    <w:rsid w:val="004D61FE"/>
    <w:rsid w:val="004D6E4A"/>
    <w:rsid w:val="004E05A3"/>
    <w:rsid w:val="004E1DD6"/>
    <w:rsid w:val="004E7B74"/>
    <w:rsid w:val="004F0092"/>
    <w:rsid w:val="004F2652"/>
    <w:rsid w:val="004F30A7"/>
    <w:rsid w:val="004F72D7"/>
    <w:rsid w:val="005018DC"/>
    <w:rsid w:val="00502218"/>
    <w:rsid w:val="005030DC"/>
    <w:rsid w:val="00507D1B"/>
    <w:rsid w:val="00510C23"/>
    <w:rsid w:val="005155FB"/>
    <w:rsid w:val="0051633E"/>
    <w:rsid w:val="005163E5"/>
    <w:rsid w:val="00516C08"/>
    <w:rsid w:val="00521021"/>
    <w:rsid w:val="005216CD"/>
    <w:rsid w:val="00524413"/>
    <w:rsid w:val="00525D58"/>
    <w:rsid w:val="005266E9"/>
    <w:rsid w:val="00527C9D"/>
    <w:rsid w:val="00527D53"/>
    <w:rsid w:val="005311FB"/>
    <w:rsid w:val="00531F12"/>
    <w:rsid w:val="00534C1E"/>
    <w:rsid w:val="005361E3"/>
    <w:rsid w:val="0053683C"/>
    <w:rsid w:val="005372A1"/>
    <w:rsid w:val="0054051C"/>
    <w:rsid w:val="00540A0C"/>
    <w:rsid w:val="005412C3"/>
    <w:rsid w:val="00542889"/>
    <w:rsid w:val="00543B83"/>
    <w:rsid w:val="005442B8"/>
    <w:rsid w:val="00545202"/>
    <w:rsid w:val="0054555C"/>
    <w:rsid w:val="00547196"/>
    <w:rsid w:val="00552841"/>
    <w:rsid w:val="00553228"/>
    <w:rsid w:val="00555AAA"/>
    <w:rsid w:val="00557B60"/>
    <w:rsid w:val="00560249"/>
    <w:rsid w:val="00567906"/>
    <w:rsid w:val="00567E3A"/>
    <w:rsid w:val="0057126C"/>
    <w:rsid w:val="0057139C"/>
    <w:rsid w:val="00574E82"/>
    <w:rsid w:val="005752DE"/>
    <w:rsid w:val="00576ED8"/>
    <w:rsid w:val="0057776F"/>
    <w:rsid w:val="00581F00"/>
    <w:rsid w:val="00582A6F"/>
    <w:rsid w:val="00583698"/>
    <w:rsid w:val="00585069"/>
    <w:rsid w:val="005862EE"/>
    <w:rsid w:val="0058671F"/>
    <w:rsid w:val="00586869"/>
    <w:rsid w:val="00590437"/>
    <w:rsid w:val="0059066B"/>
    <w:rsid w:val="00593DE3"/>
    <w:rsid w:val="00595546"/>
    <w:rsid w:val="005975F7"/>
    <w:rsid w:val="005A3CAE"/>
    <w:rsid w:val="005A7935"/>
    <w:rsid w:val="005B0864"/>
    <w:rsid w:val="005B0F1B"/>
    <w:rsid w:val="005B3ACE"/>
    <w:rsid w:val="005B40F0"/>
    <w:rsid w:val="005B5EA2"/>
    <w:rsid w:val="005B74B7"/>
    <w:rsid w:val="005C0FE7"/>
    <w:rsid w:val="005C1AA3"/>
    <w:rsid w:val="005C5A95"/>
    <w:rsid w:val="005D2119"/>
    <w:rsid w:val="005D306C"/>
    <w:rsid w:val="005D4F10"/>
    <w:rsid w:val="005E1EE4"/>
    <w:rsid w:val="005E22E5"/>
    <w:rsid w:val="005E3F2A"/>
    <w:rsid w:val="005E3F70"/>
    <w:rsid w:val="005E5E95"/>
    <w:rsid w:val="005E6972"/>
    <w:rsid w:val="005F3E03"/>
    <w:rsid w:val="005F4DD8"/>
    <w:rsid w:val="005F5AF6"/>
    <w:rsid w:val="00600D39"/>
    <w:rsid w:val="0060134E"/>
    <w:rsid w:val="00602251"/>
    <w:rsid w:val="00602C33"/>
    <w:rsid w:val="00602F98"/>
    <w:rsid w:val="0060343D"/>
    <w:rsid w:val="0060407E"/>
    <w:rsid w:val="00604685"/>
    <w:rsid w:val="00604A7B"/>
    <w:rsid w:val="0060529B"/>
    <w:rsid w:val="00606D26"/>
    <w:rsid w:val="00611EC8"/>
    <w:rsid w:val="00612364"/>
    <w:rsid w:val="0061350B"/>
    <w:rsid w:val="006143E5"/>
    <w:rsid w:val="006155D3"/>
    <w:rsid w:val="006159BE"/>
    <w:rsid w:val="00615A07"/>
    <w:rsid w:val="00616033"/>
    <w:rsid w:val="00616107"/>
    <w:rsid w:val="00616503"/>
    <w:rsid w:val="006215EB"/>
    <w:rsid w:val="00622CC6"/>
    <w:rsid w:val="00626FC0"/>
    <w:rsid w:val="006279B4"/>
    <w:rsid w:val="00630823"/>
    <w:rsid w:val="00631118"/>
    <w:rsid w:val="00631CD4"/>
    <w:rsid w:val="0063236D"/>
    <w:rsid w:val="00632BC1"/>
    <w:rsid w:val="00633DA1"/>
    <w:rsid w:val="00635C57"/>
    <w:rsid w:val="00636890"/>
    <w:rsid w:val="00637950"/>
    <w:rsid w:val="00637CF7"/>
    <w:rsid w:val="0064497D"/>
    <w:rsid w:val="006511E9"/>
    <w:rsid w:val="00655CC1"/>
    <w:rsid w:val="00656ED4"/>
    <w:rsid w:val="0066082B"/>
    <w:rsid w:val="0066345A"/>
    <w:rsid w:val="00666E52"/>
    <w:rsid w:val="00671B0C"/>
    <w:rsid w:val="006733AB"/>
    <w:rsid w:val="00674F94"/>
    <w:rsid w:val="00676358"/>
    <w:rsid w:val="00677C0B"/>
    <w:rsid w:val="0068095A"/>
    <w:rsid w:val="00681FED"/>
    <w:rsid w:val="00682893"/>
    <w:rsid w:val="0068335C"/>
    <w:rsid w:val="0068405C"/>
    <w:rsid w:val="006846DD"/>
    <w:rsid w:val="00686A20"/>
    <w:rsid w:val="00687108"/>
    <w:rsid w:val="0068727F"/>
    <w:rsid w:val="006911FE"/>
    <w:rsid w:val="006928B1"/>
    <w:rsid w:val="00693FC9"/>
    <w:rsid w:val="0069649D"/>
    <w:rsid w:val="006965FA"/>
    <w:rsid w:val="0069687B"/>
    <w:rsid w:val="006970C6"/>
    <w:rsid w:val="00697493"/>
    <w:rsid w:val="00697B61"/>
    <w:rsid w:val="00697FA3"/>
    <w:rsid w:val="006A074F"/>
    <w:rsid w:val="006A2A08"/>
    <w:rsid w:val="006A5E4E"/>
    <w:rsid w:val="006B2B91"/>
    <w:rsid w:val="006B3AF6"/>
    <w:rsid w:val="006B3B8F"/>
    <w:rsid w:val="006B5063"/>
    <w:rsid w:val="006B65FA"/>
    <w:rsid w:val="006B6CBC"/>
    <w:rsid w:val="006B7CA1"/>
    <w:rsid w:val="006B7CB9"/>
    <w:rsid w:val="006C0C78"/>
    <w:rsid w:val="006C2583"/>
    <w:rsid w:val="006C4E7A"/>
    <w:rsid w:val="006C575D"/>
    <w:rsid w:val="006C5CD5"/>
    <w:rsid w:val="006C66EC"/>
    <w:rsid w:val="006C6825"/>
    <w:rsid w:val="006D44A2"/>
    <w:rsid w:val="006D599E"/>
    <w:rsid w:val="006D5CD4"/>
    <w:rsid w:val="006D72A6"/>
    <w:rsid w:val="006E0E42"/>
    <w:rsid w:val="006E1FEC"/>
    <w:rsid w:val="006E302D"/>
    <w:rsid w:val="006E483B"/>
    <w:rsid w:val="006F32F9"/>
    <w:rsid w:val="006F42EB"/>
    <w:rsid w:val="006F5528"/>
    <w:rsid w:val="006F5929"/>
    <w:rsid w:val="006F607C"/>
    <w:rsid w:val="006F6250"/>
    <w:rsid w:val="006F6F0C"/>
    <w:rsid w:val="00700E2F"/>
    <w:rsid w:val="00703379"/>
    <w:rsid w:val="00703784"/>
    <w:rsid w:val="0070449C"/>
    <w:rsid w:val="00705766"/>
    <w:rsid w:val="00706CB6"/>
    <w:rsid w:val="00707C8B"/>
    <w:rsid w:val="0071435C"/>
    <w:rsid w:val="007204A4"/>
    <w:rsid w:val="00720A73"/>
    <w:rsid w:val="00720E02"/>
    <w:rsid w:val="0072190A"/>
    <w:rsid w:val="00723C54"/>
    <w:rsid w:val="0072623A"/>
    <w:rsid w:val="00727735"/>
    <w:rsid w:val="007305E2"/>
    <w:rsid w:val="00730E12"/>
    <w:rsid w:val="00731407"/>
    <w:rsid w:val="00731852"/>
    <w:rsid w:val="00731FCB"/>
    <w:rsid w:val="007372E8"/>
    <w:rsid w:val="00737EAB"/>
    <w:rsid w:val="007423C2"/>
    <w:rsid w:val="007437B1"/>
    <w:rsid w:val="007449F4"/>
    <w:rsid w:val="00745501"/>
    <w:rsid w:val="007464B3"/>
    <w:rsid w:val="00747956"/>
    <w:rsid w:val="00750F10"/>
    <w:rsid w:val="00753D43"/>
    <w:rsid w:val="007541DE"/>
    <w:rsid w:val="00756883"/>
    <w:rsid w:val="00757B16"/>
    <w:rsid w:val="00761320"/>
    <w:rsid w:val="00763CCE"/>
    <w:rsid w:val="00765B70"/>
    <w:rsid w:val="0076789C"/>
    <w:rsid w:val="007708B9"/>
    <w:rsid w:val="007731D0"/>
    <w:rsid w:val="00773AB8"/>
    <w:rsid w:val="00773F2D"/>
    <w:rsid w:val="007745C6"/>
    <w:rsid w:val="00774C08"/>
    <w:rsid w:val="00774E8F"/>
    <w:rsid w:val="007756CC"/>
    <w:rsid w:val="00775A59"/>
    <w:rsid w:val="00775D58"/>
    <w:rsid w:val="00775DCA"/>
    <w:rsid w:val="00777CE0"/>
    <w:rsid w:val="007837ED"/>
    <w:rsid w:val="00785042"/>
    <w:rsid w:val="0079084A"/>
    <w:rsid w:val="00791973"/>
    <w:rsid w:val="00793C36"/>
    <w:rsid w:val="007974E9"/>
    <w:rsid w:val="00797AA4"/>
    <w:rsid w:val="007A17BB"/>
    <w:rsid w:val="007A19A6"/>
    <w:rsid w:val="007A2AB7"/>
    <w:rsid w:val="007A50BD"/>
    <w:rsid w:val="007B1C5E"/>
    <w:rsid w:val="007B2F1A"/>
    <w:rsid w:val="007B344B"/>
    <w:rsid w:val="007B42C5"/>
    <w:rsid w:val="007B4E9B"/>
    <w:rsid w:val="007B66DD"/>
    <w:rsid w:val="007C0CCF"/>
    <w:rsid w:val="007C17CC"/>
    <w:rsid w:val="007C1F06"/>
    <w:rsid w:val="007C2099"/>
    <w:rsid w:val="007C3F9C"/>
    <w:rsid w:val="007C4DFA"/>
    <w:rsid w:val="007C506E"/>
    <w:rsid w:val="007C7098"/>
    <w:rsid w:val="007D0885"/>
    <w:rsid w:val="007D3A82"/>
    <w:rsid w:val="007D3FA1"/>
    <w:rsid w:val="007D4AD9"/>
    <w:rsid w:val="007D62C6"/>
    <w:rsid w:val="007D68AC"/>
    <w:rsid w:val="007E02E1"/>
    <w:rsid w:val="007E042E"/>
    <w:rsid w:val="007E213E"/>
    <w:rsid w:val="007E255E"/>
    <w:rsid w:val="007E45DB"/>
    <w:rsid w:val="007E5873"/>
    <w:rsid w:val="007E5966"/>
    <w:rsid w:val="007E5F0B"/>
    <w:rsid w:val="007E65EB"/>
    <w:rsid w:val="007E7B62"/>
    <w:rsid w:val="007F0009"/>
    <w:rsid w:val="007F1493"/>
    <w:rsid w:val="007F2D67"/>
    <w:rsid w:val="007F465E"/>
    <w:rsid w:val="00800A0B"/>
    <w:rsid w:val="00800B9D"/>
    <w:rsid w:val="00800C1C"/>
    <w:rsid w:val="00802416"/>
    <w:rsid w:val="00802D34"/>
    <w:rsid w:val="008033F8"/>
    <w:rsid w:val="008043B0"/>
    <w:rsid w:val="00807C94"/>
    <w:rsid w:val="008125B1"/>
    <w:rsid w:val="00812A95"/>
    <w:rsid w:val="0081361B"/>
    <w:rsid w:val="00815E29"/>
    <w:rsid w:val="00815F0E"/>
    <w:rsid w:val="0081607A"/>
    <w:rsid w:val="0081645E"/>
    <w:rsid w:val="00816628"/>
    <w:rsid w:val="00817ACB"/>
    <w:rsid w:val="008217D1"/>
    <w:rsid w:val="00822FAC"/>
    <w:rsid w:val="00823511"/>
    <w:rsid w:val="00824394"/>
    <w:rsid w:val="008244A8"/>
    <w:rsid w:val="008268E0"/>
    <w:rsid w:val="0083282E"/>
    <w:rsid w:val="008346F4"/>
    <w:rsid w:val="008348A1"/>
    <w:rsid w:val="008403DA"/>
    <w:rsid w:val="0084157A"/>
    <w:rsid w:val="00842E92"/>
    <w:rsid w:val="00842EB9"/>
    <w:rsid w:val="008450FA"/>
    <w:rsid w:val="0084753B"/>
    <w:rsid w:val="00852C9A"/>
    <w:rsid w:val="00853D18"/>
    <w:rsid w:val="0085784F"/>
    <w:rsid w:val="008607A3"/>
    <w:rsid w:val="00862AE5"/>
    <w:rsid w:val="0086426D"/>
    <w:rsid w:val="008651D2"/>
    <w:rsid w:val="008652E6"/>
    <w:rsid w:val="008662E4"/>
    <w:rsid w:val="00867B2C"/>
    <w:rsid w:val="00871AA3"/>
    <w:rsid w:val="00871DFA"/>
    <w:rsid w:val="008740BA"/>
    <w:rsid w:val="008755A3"/>
    <w:rsid w:val="00876A19"/>
    <w:rsid w:val="008807EF"/>
    <w:rsid w:val="00883A90"/>
    <w:rsid w:val="00883CDA"/>
    <w:rsid w:val="0088664E"/>
    <w:rsid w:val="008867A5"/>
    <w:rsid w:val="00887913"/>
    <w:rsid w:val="008904F2"/>
    <w:rsid w:val="00891CAA"/>
    <w:rsid w:val="00893D84"/>
    <w:rsid w:val="008943A1"/>
    <w:rsid w:val="00895762"/>
    <w:rsid w:val="008A04E5"/>
    <w:rsid w:val="008A2AC6"/>
    <w:rsid w:val="008A36C8"/>
    <w:rsid w:val="008A3EE6"/>
    <w:rsid w:val="008A51DA"/>
    <w:rsid w:val="008A5673"/>
    <w:rsid w:val="008A73C1"/>
    <w:rsid w:val="008A7725"/>
    <w:rsid w:val="008A7913"/>
    <w:rsid w:val="008B244C"/>
    <w:rsid w:val="008B30F9"/>
    <w:rsid w:val="008B53F7"/>
    <w:rsid w:val="008B7079"/>
    <w:rsid w:val="008C07A1"/>
    <w:rsid w:val="008C1664"/>
    <w:rsid w:val="008C16BA"/>
    <w:rsid w:val="008C26EB"/>
    <w:rsid w:val="008C5276"/>
    <w:rsid w:val="008C5E5B"/>
    <w:rsid w:val="008C6BF3"/>
    <w:rsid w:val="008C7A57"/>
    <w:rsid w:val="008D2477"/>
    <w:rsid w:val="008D265F"/>
    <w:rsid w:val="008D4982"/>
    <w:rsid w:val="008D508C"/>
    <w:rsid w:val="008E002C"/>
    <w:rsid w:val="008E0FD5"/>
    <w:rsid w:val="008E39BE"/>
    <w:rsid w:val="008E74B2"/>
    <w:rsid w:val="008E7FA4"/>
    <w:rsid w:val="008F1E57"/>
    <w:rsid w:val="008F21C5"/>
    <w:rsid w:val="008F2D6F"/>
    <w:rsid w:val="008F3E9C"/>
    <w:rsid w:val="008F4A46"/>
    <w:rsid w:val="00900455"/>
    <w:rsid w:val="00902B27"/>
    <w:rsid w:val="00903324"/>
    <w:rsid w:val="00904575"/>
    <w:rsid w:val="0091089D"/>
    <w:rsid w:val="00913A20"/>
    <w:rsid w:val="00914FBA"/>
    <w:rsid w:val="00915166"/>
    <w:rsid w:val="00915E7D"/>
    <w:rsid w:val="00915FAE"/>
    <w:rsid w:val="0091606D"/>
    <w:rsid w:val="009201AE"/>
    <w:rsid w:val="00920479"/>
    <w:rsid w:val="00921108"/>
    <w:rsid w:val="00921BA7"/>
    <w:rsid w:val="00922F8D"/>
    <w:rsid w:val="00924D98"/>
    <w:rsid w:val="0092752B"/>
    <w:rsid w:val="00933DD8"/>
    <w:rsid w:val="00934EE0"/>
    <w:rsid w:val="009357E2"/>
    <w:rsid w:val="009419D2"/>
    <w:rsid w:val="00941C8A"/>
    <w:rsid w:val="0094290A"/>
    <w:rsid w:val="00944F57"/>
    <w:rsid w:val="00945602"/>
    <w:rsid w:val="00945DF2"/>
    <w:rsid w:val="00954030"/>
    <w:rsid w:val="00956987"/>
    <w:rsid w:val="00957020"/>
    <w:rsid w:val="00957092"/>
    <w:rsid w:val="00957CEB"/>
    <w:rsid w:val="0096369C"/>
    <w:rsid w:val="00965A77"/>
    <w:rsid w:val="009662F2"/>
    <w:rsid w:val="009679C6"/>
    <w:rsid w:val="00971C21"/>
    <w:rsid w:val="00974013"/>
    <w:rsid w:val="00980EB0"/>
    <w:rsid w:val="00981AA0"/>
    <w:rsid w:val="00981CA3"/>
    <w:rsid w:val="0098229C"/>
    <w:rsid w:val="00982910"/>
    <w:rsid w:val="00983755"/>
    <w:rsid w:val="009847D0"/>
    <w:rsid w:val="009908F8"/>
    <w:rsid w:val="00992A6B"/>
    <w:rsid w:val="00993070"/>
    <w:rsid w:val="00994153"/>
    <w:rsid w:val="00994BE7"/>
    <w:rsid w:val="00995222"/>
    <w:rsid w:val="00995C55"/>
    <w:rsid w:val="00995D67"/>
    <w:rsid w:val="009A0C92"/>
    <w:rsid w:val="009A1AA0"/>
    <w:rsid w:val="009A1E9C"/>
    <w:rsid w:val="009A466B"/>
    <w:rsid w:val="009A67AF"/>
    <w:rsid w:val="009B0765"/>
    <w:rsid w:val="009B0B7B"/>
    <w:rsid w:val="009B15F7"/>
    <w:rsid w:val="009B21C1"/>
    <w:rsid w:val="009B3606"/>
    <w:rsid w:val="009B4485"/>
    <w:rsid w:val="009B4AF0"/>
    <w:rsid w:val="009B4BDD"/>
    <w:rsid w:val="009B66C3"/>
    <w:rsid w:val="009B708E"/>
    <w:rsid w:val="009C2E79"/>
    <w:rsid w:val="009C4489"/>
    <w:rsid w:val="009C6A08"/>
    <w:rsid w:val="009C7479"/>
    <w:rsid w:val="009D0894"/>
    <w:rsid w:val="009D41F1"/>
    <w:rsid w:val="009D6F1F"/>
    <w:rsid w:val="009E0F84"/>
    <w:rsid w:val="009E103A"/>
    <w:rsid w:val="009E3057"/>
    <w:rsid w:val="009E4285"/>
    <w:rsid w:val="009E49CC"/>
    <w:rsid w:val="009E4A35"/>
    <w:rsid w:val="009E53D4"/>
    <w:rsid w:val="009E6218"/>
    <w:rsid w:val="009E7DD1"/>
    <w:rsid w:val="009E7EDB"/>
    <w:rsid w:val="009F028F"/>
    <w:rsid w:val="009F0D03"/>
    <w:rsid w:val="009F2F98"/>
    <w:rsid w:val="009F4684"/>
    <w:rsid w:val="009F5192"/>
    <w:rsid w:val="009F5BBF"/>
    <w:rsid w:val="009F6327"/>
    <w:rsid w:val="00A01A2B"/>
    <w:rsid w:val="00A02996"/>
    <w:rsid w:val="00A0318E"/>
    <w:rsid w:val="00A034E5"/>
    <w:rsid w:val="00A040C2"/>
    <w:rsid w:val="00A050A8"/>
    <w:rsid w:val="00A06C61"/>
    <w:rsid w:val="00A10674"/>
    <w:rsid w:val="00A1117B"/>
    <w:rsid w:val="00A1179C"/>
    <w:rsid w:val="00A11C98"/>
    <w:rsid w:val="00A123B0"/>
    <w:rsid w:val="00A14362"/>
    <w:rsid w:val="00A1559B"/>
    <w:rsid w:val="00A15EB1"/>
    <w:rsid w:val="00A16AFD"/>
    <w:rsid w:val="00A16ECE"/>
    <w:rsid w:val="00A17E52"/>
    <w:rsid w:val="00A17EC7"/>
    <w:rsid w:val="00A2340E"/>
    <w:rsid w:val="00A24169"/>
    <w:rsid w:val="00A24207"/>
    <w:rsid w:val="00A24F8B"/>
    <w:rsid w:val="00A2537F"/>
    <w:rsid w:val="00A2687C"/>
    <w:rsid w:val="00A2716B"/>
    <w:rsid w:val="00A314EF"/>
    <w:rsid w:val="00A31AC9"/>
    <w:rsid w:val="00A32B58"/>
    <w:rsid w:val="00A33E4D"/>
    <w:rsid w:val="00A365A5"/>
    <w:rsid w:val="00A411F7"/>
    <w:rsid w:val="00A4308F"/>
    <w:rsid w:val="00A445DD"/>
    <w:rsid w:val="00A449EB"/>
    <w:rsid w:val="00A44E51"/>
    <w:rsid w:val="00A4565C"/>
    <w:rsid w:val="00A47BDD"/>
    <w:rsid w:val="00A47FEC"/>
    <w:rsid w:val="00A53AB4"/>
    <w:rsid w:val="00A5591E"/>
    <w:rsid w:val="00A56BA7"/>
    <w:rsid w:val="00A5764A"/>
    <w:rsid w:val="00A576EA"/>
    <w:rsid w:val="00A61E2B"/>
    <w:rsid w:val="00A62C05"/>
    <w:rsid w:val="00A711B7"/>
    <w:rsid w:val="00A712F0"/>
    <w:rsid w:val="00A71953"/>
    <w:rsid w:val="00A7197A"/>
    <w:rsid w:val="00A71E28"/>
    <w:rsid w:val="00A72EA8"/>
    <w:rsid w:val="00A734A3"/>
    <w:rsid w:val="00A735EF"/>
    <w:rsid w:val="00A744A0"/>
    <w:rsid w:val="00A7457C"/>
    <w:rsid w:val="00A74DD5"/>
    <w:rsid w:val="00A7509A"/>
    <w:rsid w:val="00A75940"/>
    <w:rsid w:val="00A76D8B"/>
    <w:rsid w:val="00A82C72"/>
    <w:rsid w:val="00A82C74"/>
    <w:rsid w:val="00A85A52"/>
    <w:rsid w:val="00A87F81"/>
    <w:rsid w:val="00A9019A"/>
    <w:rsid w:val="00A90C06"/>
    <w:rsid w:val="00A918F6"/>
    <w:rsid w:val="00A93DAC"/>
    <w:rsid w:val="00A94DFA"/>
    <w:rsid w:val="00AA1972"/>
    <w:rsid w:val="00AA24C0"/>
    <w:rsid w:val="00AA2ED6"/>
    <w:rsid w:val="00AA5C0A"/>
    <w:rsid w:val="00AA69D7"/>
    <w:rsid w:val="00AB094F"/>
    <w:rsid w:val="00AB19AF"/>
    <w:rsid w:val="00AB1D6B"/>
    <w:rsid w:val="00AB45A2"/>
    <w:rsid w:val="00AB70CF"/>
    <w:rsid w:val="00AC3A08"/>
    <w:rsid w:val="00AC4D93"/>
    <w:rsid w:val="00AC608E"/>
    <w:rsid w:val="00AD0831"/>
    <w:rsid w:val="00AD2381"/>
    <w:rsid w:val="00AD3CD0"/>
    <w:rsid w:val="00AD5DB8"/>
    <w:rsid w:val="00AD6231"/>
    <w:rsid w:val="00AD66F6"/>
    <w:rsid w:val="00AD6BB8"/>
    <w:rsid w:val="00AD6F0F"/>
    <w:rsid w:val="00AD7B37"/>
    <w:rsid w:val="00AE13D9"/>
    <w:rsid w:val="00AE215F"/>
    <w:rsid w:val="00AE5613"/>
    <w:rsid w:val="00AE5F64"/>
    <w:rsid w:val="00AF2926"/>
    <w:rsid w:val="00AF2E9D"/>
    <w:rsid w:val="00AF4DF7"/>
    <w:rsid w:val="00AF5689"/>
    <w:rsid w:val="00AF6011"/>
    <w:rsid w:val="00B0125D"/>
    <w:rsid w:val="00B029AF"/>
    <w:rsid w:val="00B04499"/>
    <w:rsid w:val="00B05EA2"/>
    <w:rsid w:val="00B0644C"/>
    <w:rsid w:val="00B070E7"/>
    <w:rsid w:val="00B07599"/>
    <w:rsid w:val="00B1051E"/>
    <w:rsid w:val="00B13A06"/>
    <w:rsid w:val="00B16949"/>
    <w:rsid w:val="00B178EA"/>
    <w:rsid w:val="00B17DDC"/>
    <w:rsid w:val="00B20917"/>
    <w:rsid w:val="00B20BC4"/>
    <w:rsid w:val="00B21F02"/>
    <w:rsid w:val="00B2205D"/>
    <w:rsid w:val="00B27C5D"/>
    <w:rsid w:val="00B307C9"/>
    <w:rsid w:val="00B31442"/>
    <w:rsid w:val="00B3331A"/>
    <w:rsid w:val="00B33BA1"/>
    <w:rsid w:val="00B33DD5"/>
    <w:rsid w:val="00B34E2D"/>
    <w:rsid w:val="00B362E2"/>
    <w:rsid w:val="00B3705A"/>
    <w:rsid w:val="00B370F9"/>
    <w:rsid w:val="00B41009"/>
    <w:rsid w:val="00B41A91"/>
    <w:rsid w:val="00B41F9D"/>
    <w:rsid w:val="00B42955"/>
    <w:rsid w:val="00B430D9"/>
    <w:rsid w:val="00B508AE"/>
    <w:rsid w:val="00B51403"/>
    <w:rsid w:val="00B52D10"/>
    <w:rsid w:val="00B54282"/>
    <w:rsid w:val="00B54489"/>
    <w:rsid w:val="00B575C5"/>
    <w:rsid w:val="00B5797B"/>
    <w:rsid w:val="00B57F3C"/>
    <w:rsid w:val="00B605C0"/>
    <w:rsid w:val="00B64BF8"/>
    <w:rsid w:val="00B7176A"/>
    <w:rsid w:val="00B72B1F"/>
    <w:rsid w:val="00B74162"/>
    <w:rsid w:val="00B7454E"/>
    <w:rsid w:val="00B75287"/>
    <w:rsid w:val="00B75E8B"/>
    <w:rsid w:val="00B76D53"/>
    <w:rsid w:val="00B80FC7"/>
    <w:rsid w:val="00B820C8"/>
    <w:rsid w:val="00B850BE"/>
    <w:rsid w:val="00B85440"/>
    <w:rsid w:val="00B87E53"/>
    <w:rsid w:val="00B87E70"/>
    <w:rsid w:val="00B9401F"/>
    <w:rsid w:val="00B953EB"/>
    <w:rsid w:val="00B95B62"/>
    <w:rsid w:val="00B9708E"/>
    <w:rsid w:val="00BA0815"/>
    <w:rsid w:val="00BA0A11"/>
    <w:rsid w:val="00BA0BF3"/>
    <w:rsid w:val="00BA0CE2"/>
    <w:rsid w:val="00BA22C4"/>
    <w:rsid w:val="00BA3398"/>
    <w:rsid w:val="00BA392C"/>
    <w:rsid w:val="00BA5261"/>
    <w:rsid w:val="00BB08B1"/>
    <w:rsid w:val="00BB1BA7"/>
    <w:rsid w:val="00BB2870"/>
    <w:rsid w:val="00BB4109"/>
    <w:rsid w:val="00BB44C9"/>
    <w:rsid w:val="00BB4AEA"/>
    <w:rsid w:val="00BB4FC5"/>
    <w:rsid w:val="00BB5939"/>
    <w:rsid w:val="00BB60E5"/>
    <w:rsid w:val="00BB7BA1"/>
    <w:rsid w:val="00BC084E"/>
    <w:rsid w:val="00BC2C86"/>
    <w:rsid w:val="00BC36E4"/>
    <w:rsid w:val="00BC39AB"/>
    <w:rsid w:val="00BC4D7E"/>
    <w:rsid w:val="00BC5212"/>
    <w:rsid w:val="00BC6E74"/>
    <w:rsid w:val="00BD07B8"/>
    <w:rsid w:val="00BD2B03"/>
    <w:rsid w:val="00BD51CD"/>
    <w:rsid w:val="00BD5B43"/>
    <w:rsid w:val="00BD717C"/>
    <w:rsid w:val="00BE09AE"/>
    <w:rsid w:val="00BE10EE"/>
    <w:rsid w:val="00BE2225"/>
    <w:rsid w:val="00BE3A47"/>
    <w:rsid w:val="00BE744C"/>
    <w:rsid w:val="00BF0E01"/>
    <w:rsid w:val="00BF32B0"/>
    <w:rsid w:val="00BF3A79"/>
    <w:rsid w:val="00BF633E"/>
    <w:rsid w:val="00BF63B2"/>
    <w:rsid w:val="00BF67B1"/>
    <w:rsid w:val="00C009F2"/>
    <w:rsid w:val="00C03C20"/>
    <w:rsid w:val="00C053AD"/>
    <w:rsid w:val="00C061D4"/>
    <w:rsid w:val="00C063F0"/>
    <w:rsid w:val="00C1075C"/>
    <w:rsid w:val="00C11116"/>
    <w:rsid w:val="00C1133A"/>
    <w:rsid w:val="00C11E77"/>
    <w:rsid w:val="00C12198"/>
    <w:rsid w:val="00C12F31"/>
    <w:rsid w:val="00C14103"/>
    <w:rsid w:val="00C16B6D"/>
    <w:rsid w:val="00C22123"/>
    <w:rsid w:val="00C2292D"/>
    <w:rsid w:val="00C30B2F"/>
    <w:rsid w:val="00C317FE"/>
    <w:rsid w:val="00C31865"/>
    <w:rsid w:val="00C32E81"/>
    <w:rsid w:val="00C3614C"/>
    <w:rsid w:val="00C41B84"/>
    <w:rsid w:val="00C41DBA"/>
    <w:rsid w:val="00C434ED"/>
    <w:rsid w:val="00C43924"/>
    <w:rsid w:val="00C43B09"/>
    <w:rsid w:val="00C4491B"/>
    <w:rsid w:val="00C4520E"/>
    <w:rsid w:val="00C45B05"/>
    <w:rsid w:val="00C47AB3"/>
    <w:rsid w:val="00C52E33"/>
    <w:rsid w:val="00C56237"/>
    <w:rsid w:val="00C5649E"/>
    <w:rsid w:val="00C56FB6"/>
    <w:rsid w:val="00C572F8"/>
    <w:rsid w:val="00C573D4"/>
    <w:rsid w:val="00C576B3"/>
    <w:rsid w:val="00C60801"/>
    <w:rsid w:val="00C65104"/>
    <w:rsid w:val="00C66E23"/>
    <w:rsid w:val="00C674D7"/>
    <w:rsid w:val="00C701C1"/>
    <w:rsid w:val="00C7210E"/>
    <w:rsid w:val="00C722D0"/>
    <w:rsid w:val="00C72392"/>
    <w:rsid w:val="00C72AB6"/>
    <w:rsid w:val="00C735F8"/>
    <w:rsid w:val="00C748B1"/>
    <w:rsid w:val="00C75981"/>
    <w:rsid w:val="00C76B3C"/>
    <w:rsid w:val="00C76B9B"/>
    <w:rsid w:val="00C80D12"/>
    <w:rsid w:val="00C815FB"/>
    <w:rsid w:val="00C81725"/>
    <w:rsid w:val="00C82A7C"/>
    <w:rsid w:val="00C839D8"/>
    <w:rsid w:val="00C87949"/>
    <w:rsid w:val="00C9294C"/>
    <w:rsid w:val="00C95404"/>
    <w:rsid w:val="00C9622C"/>
    <w:rsid w:val="00C96C18"/>
    <w:rsid w:val="00C96DB8"/>
    <w:rsid w:val="00CA09BD"/>
    <w:rsid w:val="00CA0E51"/>
    <w:rsid w:val="00CA33A7"/>
    <w:rsid w:val="00CA41D8"/>
    <w:rsid w:val="00CA5F3B"/>
    <w:rsid w:val="00CA7D33"/>
    <w:rsid w:val="00CB58D1"/>
    <w:rsid w:val="00CB6E3A"/>
    <w:rsid w:val="00CB7D87"/>
    <w:rsid w:val="00CC0BC8"/>
    <w:rsid w:val="00CC187C"/>
    <w:rsid w:val="00CC1A7F"/>
    <w:rsid w:val="00CC1E4C"/>
    <w:rsid w:val="00CC3504"/>
    <w:rsid w:val="00CC5027"/>
    <w:rsid w:val="00CC6A12"/>
    <w:rsid w:val="00CC7746"/>
    <w:rsid w:val="00CC7798"/>
    <w:rsid w:val="00CD029C"/>
    <w:rsid w:val="00CD1932"/>
    <w:rsid w:val="00CD3409"/>
    <w:rsid w:val="00CE12C5"/>
    <w:rsid w:val="00CE1D18"/>
    <w:rsid w:val="00CE28C9"/>
    <w:rsid w:val="00CE61FA"/>
    <w:rsid w:val="00CF1920"/>
    <w:rsid w:val="00CF1D10"/>
    <w:rsid w:val="00CF2EC9"/>
    <w:rsid w:val="00CF4A6E"/>
    <w:rsid w:val="00CF58E6"/>
    <w:rsid w:val="00D0067F"/>
    <w:rsid w:val="00D00CD4"/>
    <w:rsid w:val="00D018D1"/>
    <w:rsid w:val="00D03A66"/>
    <w:rsid w:val="00D04942"/>
    <w:rsid w:val="00D04A02"/>
    <w:rsid w:val="00D05071"/>
    <w:rsid w:val="00D071D0"/>
    <w:rsid w:val="00D10C87"/>
    <w:rsid w:val="00D11515"/>
    <w:rsid w:val="00D11E77"/>
    <w:rsid w:val="00D12D2B"/>
    <w:rsid w:val="00D1411F"/>
    <w:rsid w:val="00D17613"/>
    <w:rsid w:val="00D21BC0"/>
    <w:rsid w:val="00D22BDE"/>
    <w:rsid w:val="00D23322"/>
    <w:rsid w:val="00D23BB6"/>
    <w:rsid w:val="00D26C86"/>
    <w:rsid w:val="00D27392"/>
    <w:rsid w:val="00D30D38"/>
    <w:rsid w:val="00D3203C"/>
    <w:rsid w:val="00D3645C"/>
    <w:rsid w:val="00D36C16"/>
    <w:rsid w:val="00D37116"/>
    <w:rsid w:val="00D408F4"/>
    <w:rsid w:val="00D42087"/>
    <w:rsid w:val="00D4344C"/>
    <w:rsid w:val="00D4349F"/>
    <w:rsid w:val="00D43BDA"/>
    <w:rsid w:val="00D44769"/>
    <w:rsid w:val="00D44DC2"/>
    <w:rsid w:val="00D45BD7"/>
    <w:rsid w:val="00D50ACE"/>
    <w:rsid w:val="00D53539"/>
    <w:rsid w:val="00D5559E"/>
    <w:rsid w:val="00D5677A"/>
    <w:rsid w:val="00D60510"/>
    <w:rsid w:val="00D60974"/>
    <w:rsid w:val="00D61B67"/>
    <w:rsid w:val="00D63C48"/>
    <w:rsid w:val="00D64621"/>
    <w:rsid w:val="00D661CE"/>
    <w:rsid w:val="00D70883"/>
    <w:rsid w:val="00D7109A"/>
    <w:rsid w:val="00D712AE"/>
    <w:rsid w:val="00D71346"/>
    <w:rsid w:val="00D76A7B"/>
    <w:rsid w:val="00D76D6E"/>
    <w:rsid w:val="00D77477"/>
    <w:rsid w:val="00D82A91"/>
    <w:rsid w:val="00D83BF9"/>
    <w:rsid w:val="00D8462A"/>
    <w:rsid w:val="00D954D8"/>
    <w:rsid w:val="00D95C1A"/>
    <w:rsid w:val="00DA1376"/>
    <w:rsid w:val="00DA15EE"/>
    <w:rsid w:val="00DA1CF7"/>
    <w:rsid w:val="00DA20B4"/>
    <w:rsid w:val="00DA2EB3"/>
    <w:rsid w:val="00DA3647"/>
    <w:rsid w:val="00DA3E3B"/>
    <w:rsid w:val="00DA4495"/>
    <w:rsid w:val="00DA5D1F"/>
    <w:rsid w:val="00DA5FC3"/>
    <w:rsid w:val="00DA6547"/>
    <w:rsid w:val="00DA7CFA"/>
    <w:rsid w:val="00DB0C0B"/>
    <w:rsid w:val="00DB20B9"/>
    <w:rsid w:val="00DB3203"/>
    <w:rsid w:val="00DB47B2"/>
    <w:rsid w:val="00DC0DAE"/>
    <w:rsid w:val="00DC1E2D"/>
    <w:rsid w:val="00DC329C"/>
    <w:rsid w:val="00DC40F9"/>
    <w:rsid w:val="00DC4256"/>
    <w:rsid w:val="00DC481D"/>
    <w:rsid w:val="00DC5CB8"/>
    <w:rsid w:val="00DD0372"/>
    <w:rsid w:val="00DD04E9"/>
    <w:rsid w:val="00DD27A2"/>
    <w:rsid w:val="00DD2833"/>
    <w:rsid w:val="00DD2E42"/>
    <w:rsid w:val="00DD3C8B"/>
    <w:rsid w:val="00DD4066"/>
    <w:rsid w:val="00DD673B"/>
    <w:rsid w:val="00DE04B5"/>
    <w:rsid w:val="00DE1A00"/>
    <w:rsid w:val="00DE5A01"/>
    <w:rsid w:val="00DE607D"/>
    <w:rsid w:val="00DE6216"/>
    <w:rsid w:val="00DE66EC"/>
    <w:rsid w:val="00DF14E8"/>
    <w:rsid w:val="00DF2F7C"/>
    <w:rsid w:val="00DF3BD5"/>
    <w:rsid w:val="00DF41DC"/>
    <w:rsid w:val="00DF4B6B"/>
    <w:rsid w:val="00DF5DE2"/>
    <w:rsid w:val="00E005AF"/>
    <w:rsid w:val="00E00B35"/>
    <w:rsid w:val="00E02A39"/>
    <w:rsid w:val="00E038D2"/>
    <w:rsid w:val="00E05A7E"/>
    <w:rsid w:val="00E05E91"/>
    <w:rsid w:val="00E119EB"/>
    <w:rsid w:val="00E13DF1"/>
    <w:rsid w:val="00E14DBA"/>
    <w:rsid w:val="00E15DE0"/>
    <w:rsid w:val="00E2079F"/>
    <w:rsid w:val="00E21652"/>
    <w:rsid w:val="00E239D6"/>
    <w:rsid w:val="00E241A8"/>
    <w:rsid w:val="00E257DB"/>
    <w:rsid w:val="00E2585A"/>
    <w:rsid w:val="00E25F67"/>
    <w:rsid w:val="00E2657F"/>
    <w:rsid w:val="00E27E23"/>
    <w:rsid w:val="00E30A10"/>
    <w:rsid w:val="00E31274"/>
    <w:rsid w:val="00E3139E"/>
    <w:rsid w:val="00E316DA"/>
    <w:rsid w:val="00E323F9"/>
    <w:rsid w:val="00E3266D"/>
    <w:rsid w:val="00E33A2A"/>
    <w:rsid w:val="00E42195"/>
    <w:rsid w:val="00E4262D"/>
    <w:rsid w:val="00E4498C"/>
    <w:rsid w:val="00E47864"/>
    <w:rsid w:val="00E50CDF"/>
    <w:rsid w:val="00E515B6"/>
    <w:rsid w:val="00E51B1C"/>
    <w:rsid w:val="00E52666"/>
    <w:rsid w:val="00E529A5"/>
    <w:rsid w:val="00E53524"/>
    <w:rsid w:val="00E53A57"/>
    <w:rsid w:val="00E552CB"/>
    <w:rsid w:val="00E55EEE"/>
    <w:rsid w:val="00E57CF5"/>
    <w:rsid w:val="00E60C7D"/>
    <w:rsid w:val="00E620FF"/>
    <w:rsid w:val="00E63BCE"/>
    <w:rsid w:val="00E64630"/>
    <w:rsid w:val="00E64F49"/>
    <w:rsid w:val="00E659C2"/>
    <w:rsid w:val="00E65B85"/>
    <w:rsid w:val="00E6702E"/>
    <w:rsid w:val="00E67DC1"/>
    <w:rsid w:val="00E724C6"/>
    <w:rsid w:val="00E73D9D"/>
    <w:rsid w:val="00E73E11"/>
    <w:rsid w:val="00E765C7"/>
    <w:rsid w:val="00E76EB7"/>
    <w:rsid w:val="00E76ECE"/>
    <w:rsid w:val="00E77A1E"/>
    <w:rsid w:val="00E81112"/>
    <w:rsid w:val="00E81AA1"/>
    <w:rsid w:val="00E82BBA"/>
    <w:rsid w:val="00E834F0"/>
    <w:rsid w:val="00E87B9C"/>
    <w:rsid w:val="00E952C1"/>
    <w:rsid w:val="00E95302"/>
    <w:rsid w:val="00E95829"/>
    <w:rsid w:val="00EA5212"/>
    <w:rsid w:val="00EA5DD2"/>
    <w:rsid w:val="00EA5F7D"/>
    <w:rsid w:val="00EA674D"/>
    <w:rsid w:val="00EA6B26"/>
    <w:rsid w:val="00EA7F27"/>
    <w:rsid w:val="00EB06B3"/>
    <w:rsid w:val="00EB1720"/>
    <w:rsid w:val="00EB1C27"/>
    <w:rsid w:val="00EB26A3"/>
    <w:rsid w:val="00EB40D6"/>
    <w:rsid w:val="00EB513F"/>
    <w:rsid w:val="00EB5423"/>
    <w:rsid w:val="00EB707B"/>
    <w:rsid w:val="00EB7CF4"/>
    <w:rsid w:val="00EC6E0F"/>
    <w:rsid w:val="00EC754A"/>
    <w:rsid w:val="00EC77A5"/>
    <w:rsid w:val="00EC783A"/>
    <w:rsid w:val="00ED0FBC"/>
    <w:rsid w:val="00ED25BD"/>
    <w:rsid w:val="00ED37A6"/>
    <w:rsid w:val="00ED5C2F"/>
    <w:rsid w:val="00ED5E2F"/>
    <w:rsid w:val="00ED6104"/>
    <w:rsid w:val="00EE19C3"/>
    <w:rsid w:val="00EE30A4"/>
    <w:rsid w:val="00EE3B18"/>
    <w:rsid w:val="00EE40BC"/>
    <w:rsid w:val="00EE4812"/>
    <w:rsid w:val="00EE7A7E"/>
    <w:rsid w:val="00EF078D"/>
    <w:rsid w:val="00EF2E9D"/>
    <w:rsid w:val="00EF2FC1"/>
    <w:rsid w:val="00EF3B90"/>
    <w:rsid w:val="00EF4970"/>
    <w:rsid w:val="00F01582"/>
    <w:rsid w:val="00F0498C"/>
    <w:rsid w:val="00F05244"/>
    <w:rsid w:val="00F052D3"/>
    <w:rsid w:val="00F058B0"/>
    <w:rsid w:val="00F06503"/>
    <w:rsid w:val="00F0752F"/>
    <w:rsid w:val="00F07BA2"/>
    <w:rsid w:val="00F101F2"/>
    <w:rsid w:val="00F144FB"/>
    <w:rsid w:val="00F1481F"/>
    <w:rsid w:val="00F163E0"/>
    <w:rsid w:val="00F174CB"/>
    <w:rsid w:val="00F21127"/>
    <w:rsid w:val="00F2330F"/>
    <w:rsid w:val="00F2533F"/>
    <w:rsid w:val="00F259A1"/>
    <w:rsid w:val="00F259EA"/>
    <w:rsid w:val="00F26F93"/>
    <w:rsid w:val="00F30148"/>
    <w:rsid w:val="00F31691"/>
    <w:rsid w:val="00F31D30"/>
    <w:rsid w:val="00F320AC"/>
    <w:rsid w:val="00F32455"/>
    <w:rsid w:val="00F32752"/>
    <w:rsid w:val="00F32862"/>
    <w:rsid w:val="00F34DDA"/>
    <w:rsid w:val="00F35A56"/>
    <w:rsid w:val="00F371D3"/>
    <w:rsid w:val="00F37D6E"/>
    <w:rsid w:val="00F41C77"/>
    <w:rsid w:val="00F420E0"/>
    <w:rsid w:val="00F43663"/>
    <w:rsid w:val="00F46DC2"/>
    <w:rsid w:val="00F47492"/>
    <w:rsid w:val="00F50815"/>
    <w:rsid w:val="00F538E0"/>
    <w:rsid w:val="00F54D38"/>
    <w:rsid w:val="00F54E81"/>
    <w:rsid w:val="00F556DF"/>
    <w:rsid w:val="00F55A32"/>
    <w:rsid w:val="00F566AD"/>
    <w:rsid w:val="00F5772F"/>
    <w:rsid w:val="00F57DBF"/>
    <w:rsid w:val="00F621FA"/>
    <w:rsid w:val="00F62731"/>
    <w:rsid w:val="00F64872"/>
    <w:rsid w:val="00F66C72"/>
    <w:rsid w:val="00F66D30"/>
    <w:rsid w:val="00F70EC8"/>
    <w:rsid w:val="00F711F5"/>
    <w:rsid w:val="00F72159"/>
    <w:rsid w:val="00F723E2"/>
    <w:rsid w:val="00F72D7D"/>
    <w:rsid w:val="00F73014"/>
    <w:rsid w:val="00F73860"/>
    <w:rsid w:val="00F73C13"/>
    <w:rsid w:val="00F75BFA"/>
    <w:rsid w:val="00F763C8"/>
    <w:rsid w:val="00F85EF6"/>
    <w:rsid w:val="00F863FE"/>
    <w:rsid w:val="00F872E4"/>
    <w:rsid w:val="00F87E26"/>
    <w:rsid w:val="00F91DC2"/>
    <w:rsid w:val="00F926E5"/>
    <w:rsid w:val="00F9543D"/>
    <w:rsid w:val="00F95DFE"/>
    <w:rsid w:val="00F96A99"/>
    <w:rsid w:val="00F96B91"/>
    <w:rsid w:val="00F96DBA"/>
    <w:rsid w:val="00F97D85"/>
    <w:rsid w:val="00FA0596"/>
    <w:rsid w:val="00FA55A0"/>
    <w:rsid w:val="00FA57FA"/>
    <w:rsid w:val="00FA70A0"/>
    <w:rsid w:val="00FB1F0F"/>
    <w:rsid w:val="00FB2CA1"/>
    <w:rsid w:val="00FB488F"/>
    <w:rsid w:val="00FC35BA"/>
    <w:rsid w:val="00FC4222"/>
    <w:rsid w:val="00FC5817"/>
    <w:rsid w:val="00FC6C3F"/>
    <w:rsid w:val="00FD0E88"/>
    <w:rsid w:val="00FD297D"/>
    <w:rsid w:val="00FD76BB"/>
    <w:rsid w:val="00FE0307"/>
    <w:rsid w:val="00FE03B6"/>
    <w:rsid w:val="00FE10AC"/>
    <w:rsid w:val="00FE3C83"/>
    <w:rsid w:val="00FE4140"/>
    <w:rsid w:val="00FE48E7"/>
    <w:rsid w:val="00FE4A75"/>
    <w:rsid w:val="00FE4EFB"/>
    <w:rsid w:val="00FE60D5"/>
    <w:rsid w:val="00FE6780"/>
    <w:rsid w:val="00FF12C5"/>
    <w:rsid w:val="00FF385A"/>
    <w:rsid w:val="00FF38EF"/>
    <w:rsid w:val="00FF4770"/>
    <w:rsid w:val="00FF526A"/>
    <w:rsid w:val="00FF5547"/>
    <w:rsid w:val="00FF5788"/>
    <w:rsid w:val="00FF5FFF"/>
    <w:rsid w:val="00FF6700"/>
    <w:rsid w:val="00FF6BB2"/>
    <w:rsid w:val="00FF6DD8"/>
    <w:rsid w:val="00FF76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88DE851-E48C-44D6-8A5A-41EB2CC6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C76"/>
    <w:rPr>
      <w:rFonts w:ascii="Arial" w:eastAsia="Arial" w:hAnsi="Arial" w:cs="Arial"/>
      <w:lang w:bidi="en-US"/>
    </w:rPr>
  </w:style>
  <w:style w:type="paragraph" w:styleId="Heading1">
    <w:name w:val="heading 1"/>
    <w:basedOn w:val="Normal"/>
    <w:next w:val="Normalnumber"/>
    <w:link w:val="Heading1Char"/>
    <w:qFormat/>
    <w:rsid w:val="00ED37A6"/>
    <w:pPr>
      <w:keepNext/>
      <w:widowControl/>
      <w:tabs>
        <w:tab w:val="left" w:pos="1247"/>
        <w:tab w:val="left" w:pos="1814"/>
      </w:tabs>
      <w:autoSpaceDE/>
      <w:autoSpaceDN/>
      <w:spacing w:before="240" w:after="120" w:line="276" w:lineRule="auto"/>
      <w:ind w:left="1247" w:hanging="680"/>
      <w:outlineLvl w:val="0"/>
    </w:pPr>
    <w:rPr>
      <w:rFonts w:ascii="Calibri" w:eastAsia="MS Mincho" w:hAnsi="Calibri" w:cs="Times New Roman"/>
      <w:b/>
      <w:sz w:val="28"/>
      <w:lang w:bidi="ar-SA"/>
    </w:rPr>
  </w:style>
  <w:style w:type="paragraph" w:styleId="Heading2">
    <w:name w:val="heading 2"/>
    <w:basedOn w:val="Normal"/>
    <w:next w:val="Normalnumber"/>
    <w:link w:val="Heading2Char"/>
    <w:qFormat/>
    <w:rsid w:val="00ED37A6"/>
    <w:pPr>
      <w:keepNext/>
      <w:widowControl/>
      <w:autoSpaceDE/>
      <w:autoSpaceDN/>
      <w:spacing w:before="240" w:after="120" w:line="276" w:lineRule="auto"/>
      <w:ind w:left="1247" w:hanging="680"/>
      <w:outlineLvl w:val="1"/>
    </w:pPr>
    <w:rPr>
      <w:rFonts w:ascii="Calibri" w:eastAsia="MS Mincho" w:hAnsi="Calibri" w:cs="Times New Roman"/>
      <w:b/>
      <w:sz w:val="24"/>
      <w:szCs w:val="24"/>
      <w:lang w:bidi="ar-SA"/>
    </w:rPr>
  </w:style>
  <w:style w:type="paragraph" w:styleId="Heading3">
    <w:name w:val="heading 3"/>
    <w:basedOn w:val="Normal"/>
    <w:next w:val="Normalnumber"/>
    <w:link w:val="Heading3Char"/>
    <w:qFormat/>
    <w:rsid w:val="00ED37A6"/>
    <w:pPr>
      <w:widowControl/>
      <w:autoSpaceDE/>
      <w:autoSpaceDN/>
      <w:spacing w:after="120" w:line="276" w:lineRule="auto"/>
      <w:ind w:left="1247" w:hanging="680"/>
      <w:outlineLvl w:val="2"/>
    </w:pPr>
    <w:rPr>
      <w:rFonts w:ascii="Calibri" w:eastAsia="MS Mincho" w:hAnsi="Calibri" w:cs="Times New Roman"/>
      <w:b/>
      <w:lang w:bidi="ar-SA"/>
    </w:rPr>
  </w:style>
  <w:style w:type="paragraph" w:styleId="Heading4">
    <w:name w:val="heading 4"/>
    <w:basedOn w:val="Heading3"/>
    <w:next w:val="Normalnumber"/>
    <w:link w:val="Heading4Char"/>
    <w:qFormat/>
    <w:rsid w:val="00ED37A6"/>
    <w:pPr>
      <w:keepNext/>
      <w:outlineLvl w:val="3"/>
    </w:pPr>
  </w:style>
  <w:style w:type="paragraph" w:styleId="Heading5">
    <w:name w:val="heading 5"/>
    <w:basedOn w:val="Normal"/>
    <w:next w:val="Normal"/>
    <w:link w:val="Heading5Char"/>
    <w:qFormat/>
    <w:rsid w:val="00ED37A6"/>
    <w:pPr>
      <w:keepNext/>
      <w:widowControl/>
      <w:autoSpaceDE/>
      <w:autoSpaceDN/>
      <w:spacing w:after="200" w:line="276" w:lineRule="auto"/>
      <w:outlineLvl w:val="4"/>
    </w:pPr>
    <w:rPr>
      <w:rFonts w:ascii="Univers" w:eastAsia="MS Mincho" w:hAnsi="Univers" w:cs="Times New Roman"/>
      <w:b/>
      <w:sz w:val="24"/>
      <w:lang w:bidi="ar-SA"/>
    </w:rPr>
  </w:style>
  <w:style w:type="paragraph" w:styleId="Heading6">
    <w:name w:val="heading 6"/>
    <w:basedOn w:val="Normal"/>
    <w:next w:val="Normal"/>
    <w:link w:val="Heading6Char"/>
    <w:qFormat/>
    <w:rsid w:val="00ED37A6"/>
    <w:pPr>
      <w:keepNext/>
      <w:widowControl/>
      <w:autoSpaceDE/>
      <w:autoSpaceDN/>
      <w:spacing w:after="200" w:line="276" w:lineRule="auto"/>
      <w:ind w:left="578"/>
      <w:outlineLvl w:val="5"/>
    </w:pPr>
    <w:rPr>
      <w:rFonts w:ascii="Calibri" w:eastAsia="MS Mincho" w:hAnsi="Calibri" w:cs="Times New Roman"/>
      <w:b/>
      <w:bCs/>
      <w:sz w:val="24"/>
      <w:lang w:bidi="ar-SA"/>
    </w:rPr>
  </w:style>
  <w:style w:type="paragraph" w:styleId="Heading7">
    <w:name w:val="heading 7"/>
    <w:basedOn w:val="Normal"/>
    <w:next w:val="Normal"/>
    <w:link w:val="Heading7Char"/>
    <w:qFormat/>
    <w:rsid w:val="00ED37A6"/>
    <w:pPr>
      <w:keepNext/>
      <w:autoSpaceDE/>
      <w:autoSpaceDN/>
      <w:spacing w:after="200" w:line="276" w:lineRule="auto"/>
      <w:jc w:val="center"/>
      <w:outlineLvl w:val="6"/>
    </w:pPr>
    <w:rPr>
      <w:rFonts w:ascii="Calibri" w:eastAsia="MS Mincho" w:hAnsi="Calibri" w:cs="Times New Roman"/>
      <w:snapToGrid w:val="0"/>
      <w:u w:val="single"/>
      <w:lang w:bidi="ar-SA"/>
    </w:rPr>
  </w:style>
  <w:style w:type="paragraph" w:styleId="Heading8">
    <w:name w:val="heading 8"/>
    <w:basedOn w:val="Normal"/>
    <w:next w:val="Normal"/>
    <w:link w:val="Heading8Char"/>
    <w:qFormat/>
    <w:rsid w:val="00ED37A6"/>
    <w:pPr>
      <w:keepNext/>
      <w:numPr>
        <w:numId w:val="2"/>
      </w:numPr>
      <w:tabs>
        <w:tab w:val="left" w:pos="-1440"/>
        <w:tab w:val="left" w:pos="-720"/>
      </w:tabs>
      <w:suppressAutoHyphens/>
      <w:autoSpaceDE/>
      <w:autoSpaceDN/>
      <w:spacing w:after="200" w:line="276" w:lineRule="auto"/>
      <w:jc w:val="center"/>
      <w:outlineLvl w:val="7"/>
    </w:pPr>
    <w:rPr>
      <w:rFonts w:ascii="Calibri" w:eastAsia="MS Mincho" w:hAnsi="Calibri" w:cs="Times New Roman"/>
      <w:snapToGrid w:val="0"/>
      <w:u w:val="single"/>
      <w:lang w:bidi="ar-SA"/>
    </w:rPr>
  </w:style>
  <w:style w:type="paragraph" w:styleId="Heading9">
    <w:name w:val="heading 9"/>
    <w:basedOn w:val="Normal"/>
    <w:next w:val="Normal"/>
    <w:link w:val="Heading9Char"/>
    <w:qFormat/>
    <w:rsid w:val="00ED37A6"/>
    <w:pPr>
      <w:keepNext/>
      <w:numPr>
        <w:numId w:val="3"/>
      </w:numPr>
      <w:suppressAutoHyphens/>
      <w:autoSpaceDE/>
      <w:autoSpaceDN/>
      <w:spacing w:after="200" w:line="276" w:lineRule="auto"/>
      <w:jc w:val="center"/>
      <w:outlineLvl w:val="8"/>
    </w:pPr>
    <w:rPr>
      <w:rFonts w:ascii="Calibri" w:eastAsia="MS Mincho" w:hAnsi="Calibri" w:cs="Times New Roman"/>
      <w:snapToGrid w:val="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3C76"/>
    <w:pPr>
      <w:spacing w:before="3"/>
    </w:pPr>
    <w:rPr>
      <w:sz w:val="15"/>
      <w:szCs w:val="15"/>
    </w:rPr>
  </w:style>
  <w:style w:type="paragraph" w:styleId="ListParagraph">
    <w:name w:val="List Paragraph"/>
    <w:basedOn w:val="Normal"/>
    <w:uiPriority w:val="34"/>
    <w:qFormat/>
    <w:rsid w:val="00453C76"/>
  </w:style>
  <w:style w:type="paragraph" w:customStyle="1" w:styleId="TableParagraph">
    <w:name w:val="Table Paragraph"/>
    <w:basedOn w:val="Normal"/>
    <w:uiPriority w:val="1"/>
    <w:qFormat/>
    <w:rsid w:val="00453C76"/>
  </w:style>
  <w:style w:type="character" w:styleId="PageNumber">
    <w:name w:val="page number"/>
    <w:basedOn w:val="DefaultParagraphFont"/>
    <w:rsid w:val="00FE4EFB"/>
    <w:rPr>
      <w:rFonts w:ascii="Times New Roman" w:hAnsi="Times New Roman"/>
      <w:b/>
      <w:sz w:val="18"/>
    </w:rPr>
  </w:style>
  <w:style w:type="paragraph" w:customStyle="1" w:styleId="CH2">
    <w:name w:val="CH2"/>
    <w:basedOn w:val="Normal"/>
    <w:next w:val="Normalnumber"/>
    <w:link w:val="CH2Char"/>
    <w:rsid w:val="00FE4EFB"/>
    <w:pPr>
      <w:keepNext/>
      <w:keepLines/>
      <w:widowControl/>
      <w:tabs>
        <w:tab w:val="right" w:pos="851"/>
        <w:tab w:val="left" w:pos="1247"/>
        <w:tab w:val="left" w:pos="1814"/>
        <w:tab w:val="left" w:pos="2381"/>
        <w:tab w:val="left" w:pos="2948"/>
        <w:tab w:val="left" w:pos="3515"/>
        <w:tab w:val="left" w:pos="4082"/>
      </w:tabs>
      <w:suppressAutoHyphens/>
      <w:autoSpaceDE/>
      <w:autoSpaceDN/>
      <w:spacing w:before="80" w:after="120"/>
      <w:ind w:left="1247" w:right="284" w:hanging="1247"/>
    </w:pPr>
    <w:rPr>
      <w:rFonts w:ascii="Times New Roman" w:eastAsia="Times New Roman" w:hAnsi="Times New Roman" w:cs="Times New Roman"/>
      <w:b/>
      <w:sz w:val="24"/>
      <w:szCs w:val="24"/>
      <w:lang w:val="en-GB" w:bidi="ar-SA"/>
    </w:rPr>
  </w:style>
  <w:style w:type="paragraph" w:customStyle="1" w:styleId="Normal-pool">
    <w:name w:val="Normal-pool"/>
    <w:link w:val="Normal-poolChar"/>
    <w:qFormat/>
    <w:rsid w:val="00FE4EFB"/>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en-GB"/>
    </w:rPr>
  </w:style>
  <w:style w:type="character" w:styleId="FootnoteReference">
    <w:name w:val="footnote reference"/>
    <w:aliases w:val="16 Point,Superscript 6 Point,number,SUPERS,Footnote Reference Superscript"/>
    <w:basedOn w:val="DefaultParagraphFont"/>
    <w:qFormat/>
    <w:rsid w:val="00FE4EFB"/>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qFormat/>
    <w:rsid w:val="00FE4EFB"/>
    <w:pPr>
      <w:widowControl/>
      <w:tabs>
        <w:tab w:val="left" w:pos="1247"/>
        <w:tab w:val="left" w:pos="1814"/>
        <w:tab w:val="left" w:pos="2381"/>
        <w:tab w:val="left" w:pos="2948"/>
        <w:tab w:val="left" w:pos="3515"/>
        <w:tab w:val="left" w:pos="4082"/>
      </w:tabs>
      <w:autoSpaceDE/>
      <w:autoSpaceDN/>
      <w:spacing w:before="20" w:after="40"/>
      <w:ind w:left="1247"/>
    </w:pPr>
    <w:rPr>
      <w:rFonts w:ascii="Times New Roman" w:eastAsia="Times New Roman" w:hAnsi="Times New Roman" w:cs="Times New Roman"/>
      <w:sz w:val="18"/>
      <w:szCs w:val="20"/>
      <w:lang w:val="fr-FR" w:bidi="ar-SA"/>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FE4EFB"/>
    <w:rPr>
      <w:rFonts w:ascii="Times New Roman" w:eastAsia="Times New Roman" w:hAnsi="Times New Roman" w:cs="Times New Roman"/>
      <w:sz w:val="18"/>
      <w:szCs w:val="20"/>
      <w:lang w:val="fr-FR"/>
    </w:rPr>
  </w:style>
  <w:style w:type="character" w:customStyle="1" w:styleId="Normal-poolChar">
    <w:name w:val="Normal-pool Char"/>
    <w:link w:val="Normal-pool"/>
    <w:rsid w:val="00FE4EFB"/>
    <w:rPr>
      <w:rFonts w:ascii="Times New Roman" w:eastAsia="Times New Roman" w:hAnsi="Times New Roman" w:cs="Times New Roman"/>
      <w:sz w:val="20"/>
      <w:szCs w:val="20"/>
      <w:lang w:val="en-GB"/>
    </w:rPr>
  </w:style>
  <w:style w:type="paragraph" w:customStyle="1" w:styleId="AATitle">
    <w:name w:val="AA_Title"/>
    <w:basedOn w:val="Normal"/>
    <w:rsid w:val="00FE4EFB"/>
    <w:pPr>
      <w:keepNext/>
      <w:keepLines/>
      <w:widowControl/>
      <w:tabs>
        <w:tab w:val="left" w:pos="1247"/>
        <w:tab w:val="left" w:pos="1814"/>
        <w:tab w:val="left" w:pos="2381"/>
        <w:tab w:val="left" w:pos="2948"/>
        <w:tab w:val="left" w:pos="3515"/>
        <w:tab w:val="left" w:pos="4082"/>
      </w:tabs>
      <w:suppressAutoHyphens/>
      <w:autoSpaceDE/>
      <w:autoSpaceDN/>
      <w:ind w:right="5103"/>
    </w:pPr>
    <w:rPr>
      <w:rFonts w:ascii="Times New Roman" w:eastAsia="Times New Roman" w:hAnsi="Times New Roman" w:cs="Times New Roman"/>
      <w:b/>
      <w:sz w:val="20"/>
      <w:szCs w:val="20"/>
      <w:lang w:val="en-GB" w:bidi="ar-SA"/>
    </w:rPr>
  </w:style>
  <w:style w:type="paragraph" w:styleId="Footer">
    <w:name w:val="footer"/>
    <w:basedOn w:val="Normal"/>
    <w:link w:val="FooterChar"/>
    <w:semiHidden/>
    <w:rsid w:val="00FE4EFB"/>
    <w:pPr>
      <w:widowControl/>
      <w:tabs>
        <w:tab w:val="center" w:pos="4320"/>
        <w:tab w:val="right" w:pos="8640"/>
      </w:tabs>
      <w:autoSpaceDE/>
      <w:autoSpaceDN/>
      <w:spacing w:before="60" w:after="120" w:line="276" w:lineRule="auto"/>
    </w:pPr>
    <w:rPr>
      <w:rFonts w:ascii="Calibri" w:eastAsia="MS Mincho" w:hAnsi="Calibri" w:cs="Times New Roman"/>
      <w:sz w:val="18"/>
      <w:lang w:bidi="ar-SA"/>
    </w:rPr>
  </w:style>
  <w:style w:type="character" w:customStyle="1" w:styleId="FooterChar">
    <w:name w:val="Footer Char"/>
    <w:basedOn w:val="DefaultParagraphFont"/>
    <w:link w:val="Footer"/>
    <w:semiHidden/>
    <w:rsid w:val="00FE4EFB"/>
    <w:rPr>
      <w:rFonts w:ascii="Calibri" w:eastAsia="MS Mincho" w:hAnsi="Calibri" w:cs="Times New Roman"/>
      <w:sz w:val="18"/>
    </w:rPr>
  </w:style>
  <w:style w:type="paragraph" w:styleId="Header">
    <w:name w:val="header"/>
    <w:basedOn w:val="Normal"/>
    <w:link w:val="HeaderChar"/>
    <w:uiPriority w:val="99"/>
    <w:rsid w:val="00FE4EFB"/>
    <w:pPr>
      <w:widowControl/>
      <w:pBdr>
        <w:bottom w:val="single" w:sz="4" w:space="1" w:color="auto"/>
      </w:pBdr>
      <w:tabs>
        <w:tab w:val="center" w:pos="4536"/>
        <w:tab w:val="right" w:pos="9072"/>
      </w:tabs>
      <w:autoSpaceDE/>
      <w:autoSpaceDN/>
      <w:spacing w:after="120" w:line="276" w:lineRule="auto"/>
    </w:pPr>
    <w:rPr>
      <w:rFonts w:ascii="Calibri" w:eastAsia="MS Mincho" w:hAnsi="Calibri" w:cs="Times New Roman"/>
      <w:b/>
      <w:sz w:val="18"/>
      <w:lang w:bidi="ar-SA"/>
    </w:rPr>
  </w:style>
  <w:style w:type="character" w:customStyle="1" w:styleId="HeaderChar">
    <w:name w:val="Header Char"/>
    <w:basedOn w:val="DefaultParagraphFont"/>
    <w:link w:val="Header"/>
    <w:uiPriority w:val="99"/>
    <w:rsid w:val="00FE4EFB"/>
    <w:rPr>
      <w:rFonts w:ascii="Calibri" w:eastAsia="MS Mincho" w:hAnsi="Calibri" w:cs="Times New Roman"/>
      <w:b/>
      <w:sz w:val="18"/>
    </w:rPr>
  </w:style>
  <w:style w:type="character" w:styleId="Hyperlink">
    <w:name w:val="Hyperlink"/>
    <w:basedOn w:val="DefaultParagraphFont"/>
    <w:semiHidden/>
    <w:rsid w:val="00FE4EFB"/>
    <w:rPr>
      <w:rFonts w:ascii="Times New Roman" w:hAnsi="Times New Roman"/>
      <w:color w:val="auto"/>
      <w:sz w:val="20"/>
      <w:szCs w:val="20"/>
      <w:u w:val="none"/>
      <w:lang w:val="fr-FR"/>
    </w:rPr>
  </w:style>
  <w:style w:type="numbering" w:customStyle="1" w:styleId="Normallist">
    <w:name w:val="Normal_list"/>
    <w:basedOn w:val="NoList"/>
    <w:rsid w:val="00FE4EFB"/>
    <w:pPr>
      <w:numPr>
        <w:numId w:val="1"/>
      </w:numPr>
    </w:pPr>
  </w:style>
  <w:style w:type="paragraph" w:customStyle="1" w:styleId="NormalNonumber">
    <w:name w:val="Normal_No_number"/>
    <w:basedOn w:val="Normal"/>
    <w:rsid w:val="00FE4EFB"/>
    <w:pPr>
      <w:widowControl/>
      <w:tabs>
        <w:tab w:val="left" w:pos="1247"/>
        <w:tab w:val="left" w:pos="1814"/>
        <w:tab w:val="left" w:pos="2381"/>
        <w:tab w:val="left" w:pos="2948"/>
        <w:tab w:val="left" w:pos="3515"/>
        <w:tab w:val="left" w:pos="4082"/>
      </w:tabs>
      <w:autoSpaceDE/>
      <w:autoSpaceDN/>
      <w:spacing w:after="120"/>
      <w:ind w:left="1247"/>
    </w:pPr>
    <w:rPr>
      <w:rFonts w:ascii="Times New Roman" w:eastAsia="Times New Roman" w:hAnsi="Times New Roman" w:cs="Times New Roman"/>
      <w:sz w:val="20"/>
      <w:szCs w:val="20"/>
      <w:lang w:val="en-GB" w:bidi="ar-SA"/>
    </w:rPr>
  </w:style>
  <w:style w:type="paragraph" w:customStyle="1" w:styleId="Normalnumber">
    <w:name w:val="Normal_number"/>
    <w:basedOn w:val="Normal"/>
    <w:link w:val="NormalnumberChar"/>
    <w:qFormat/>
    <w:rsid w:val="00FE4EFB"/>
    <w:pPr>
      <w:widowControl/>
      <w:numPr>
        <w:numId w:val="1"/>
      </w:numPr>
      <w:tabs>
        <w:tab w:val="left" w:pos="1247"/>
        <w:tab w:val="left" w:pos="1814"/>
        <w:tab w:val="left" w:pos="2381"/>
        <w:tab w:val="left" w:pos="2948"/>
        <w:tab w:val="left" w:pos="3515"/>
        <w:tab w:val="left" w:pos="4082"/>
      </w:tabs>
      <w:autoSpaceDE/>
      <w:autoSpaceDN/>
      <w:spacing w:after="120"/>
    </w:pPr>
    <w:rPr>
      <w:rFonts w:ascii="Times New Roman" w:eastAsia="Times New Roman" w:hAnsi="Times New Roman" w:cs="Times New Roman"/>
      <w:sz w:val="20"/>
      <w:szCs w:val="20"/>
      <w:lang w:val="en-GB" w:bidi="ar-SA"/>
    </w:rPr>
  </w:style>
  <w:style w:type="paragraph" w:customStyle="1" w:styleId="ZZAnxheader">
    <w:name w:val="ZZ_Anx_header"/>
    <w:basedOn w:val="Normal"/>
    <w:rsid w:val="00FE4EFB"/>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b/>
      <w:bCs/>
      <w:sz w:val="28"/>
      <w:lang w:val="en-GB" w:bidi="ar-SA"/>
    </w:rPr>
  </w:style>
  <w:style w:type="paragraph" w:customStyle="1" w:styleId="ZZAnxtitle">
    <w:name w:val="ZZ_Anx_title"/>
    <w:basedOn w:val="Normal"/>
    <w:rsid w:val="00FE4EFB"/>
    <w:pPr>
      <w:widowControl/>
      <w:tabs>
        <w:tab w:val="left" w:pos="1247"/>
        <w:tab w:val="left" w:pos="1814"/>
        <w:tab w:val="left" w:pos="2381"/>
        <w:tab w:val="left" w:pos="2948"/>
        <w:tab w:val="left" w:pos="3515"/>
        <w:tab w:val="left" w:pos="4082"/>
      </w:tabs>
      <w:autoSpaceDE/>
      <w:autoSpaceDN/>
      <w:spacing w:before="360" w:after="120"/>
      <w:ind w:left="1247"/>
    </w:pPr>
    <w:rPr>
      <w:rFonts w:ascii="Times New Roman" w:eastAsia="Times New Roman" w:hAnsi="Times New Roman" w:cs="Times New Roman"/>
      <w:b/>
      <w:bCs/>
      <w:sz w:val="28"/>
      <w:szCs w:val="26"/>
      <w:lang w:val="en-GB" w:bidi="ar-SA"/>
    </w:rPr>
  </w:style>
  <w:style w:type="character" w:customStyle="1" w:styleId="NormalnumberChar">
    <w:name w:val="Normal_number Char"/>
    <w:link w:val="Normalnumber"/>
    <w:locked/>
    <w:rsid w:val="00FE4EFB"/>
    <w:rPr>
      <w:rFonts w:ascii="Times New Roman" w:eastAsia="Times New Roman" w:hAnsi="Times New Roman" w:cs="Times New Roman"/>
      <w:sz w:val="20"/>
      <w:szCs w:val="20"/>
      <w:lang w:val="en-GB"/>
    </w:rPr>
  </w:style>
  <w:style w:type="character" w:customStyle="1" w:styleId="CH2Char">
    <w:name w:val="CH2 Char"/>
    <w:link w:val="CH2"/>
    <w:locked/>
    <w:rsid w:val="00FE4EFB"/>
    <w:rPr>
      <w:rFonts w:ascii="Times New Roman" w:eastAsia="Times New Roman" w:hAnsi="Times New Roman" w:cs="Times New Roman"/>
      <w:b/>
      <w:sz w:val="24"/>
      <w:szCs w:val="24"/>
      <w:lang w:val="en-GB"/>
    </w:rPr>
  </w:style>
  <w:style w:type="paragraph" w:styleId="Title">
    <w:name w:val="Title"/>
    <w:basedOn w:val="Normal"/>
    <w:next w:val="Normal"/>
    <w:link w:val="TitleChar"/>
    <w:qFormat/>
    <w:rsid w:val="00FE4EFB"/>
    <w:pPr>
      <w:keepNext/>
      <w:keepLines/>
      <w:widowControl/>
      <w:tabs>
        <w:tab w:val="left" w:pos="1247"/>
        <w:tab w:val="left" w:pos="1814"/>
        <w:tab w:val="left" w:pos="2381"/>
        <w:tab w:val="left" w:pos="2948"/>
        <w:tab w:val="left" w:pos="3515"/>
      </w:tabs>
      <w:suppressAutoHyphens/>
      <w:autoSpaceDE/>
      <w:autoSpaceDN/>
      <w:spacing w:before="320" w:after="240"/>
      <w:ind w:left="1247" w:right="567"/>
    </w:pPr>
    <w:rPr>
      <w:rFonts w:ascii="Times New Roman" w:eastAsia="Times New Roman" w:hAnsi="Times New Roman" w:cs="Times New Roman"/>
      <w:b/>
      <w:sz w:val="28"/>
      <w:szCs w:val="28"/>
      <w:lang w:bidi="ar-SA"/>
    </w:rPr>
  </w:style>
  <w:style w:type="character" w:customStyle="1" w:styleId="TitleChar">
    <w:name w:val="Title Char"/>
    <w:basedOn w:val="DefaultParagraphFont"/>
    <w:link w:val="Title"/>
    <w:rsid w:val="00FE4EFB"/>
    <w:rPr>
      <w:rFonts w:ascii="Times New Roman" w:eastAsia="Times New Roman" w:hAnsi="Times New Roman" w:cs="Times New Roman"/>
      <w:b/>
      <w:sz w:val="28"/>
      <w:szCs w:val="28"/>
    </w:rPr>
  </w:style>
  <w:style w:type="character" w:customStyle="1" w:styleId="Heading1Char">
    <w:name w:val="Heading 1 Char"/>
    <w:basedOn w:val="DefaultParagraphFont"/>
    <w:link w:val="Heading1"/>
    <w:rsid w:val="00ED37A6"/>
    <w:rPr>
      <w:rFonts w:ascii="Calibri" w:eastAsia="MS Mincho" w:hAnsi="Calibri" w:cs="Times New Roman"/>
      <w:b/>
      <w:sz w:val="28"/>
    </w:rPr>
  </w:style>
  <w:style w:type="character" w:customStyle="1" w:styleId="Heading2Char">
    <w:name w:val="Heading 2 Char"/>
    <w:basedOn w:val="DefaultParagraphFont"/>
    <w:link w:val="Heading2"/>
    <w:rsid w:val="00ED37A6"/>
    <w:rPr>
      <w:rFonts w:ascii="Calibri" w:eastAsia="MS Mincho" w:hAnsi="Calibri" w:cs="Times New Roman"/>
      <w:b/>
      <w:sz w:val="24"/>
      <w:szCs w:val="24"/>
    </w:rPr>
  </w:style>
  <w:style w:type="character" w:customStyle="1" w:styleId="Heading3Char">
    <w:name w:val="Heading 3 Char"/>
    <w:basedOn w:val="DefaultParagraphFont"/>
    <w:link w:val="Heading3"/>
    <w:rsid w:val="00ED37A6"/>
    <w:rPr>
      <w:rFonts w:ascii="Calibri" w:eastAsia="MS Mincho" w:hAnsi="Calibri" w:cs="Times New Roman"/>
      <w:b/>
    </w:rPr>
  </w:style>
  <w:style w:type="character" w:customStyle="1" w:styleId="Heading4Char">
    <w:name w:val="Heading 4 Char"/>
    <w:basedOn w:val="DefaultParagraphFont"/>
    <w:link w:val="Heading4"/>
    <w:rsid w:val="00ED37A6"/>
    <w:rPr>
      <w:rFonts w:ascii="Calibri" w:eastAsia="MS Mincho" w:hAnsi="Calibri" w:cs="Times New Roman"/>
      <w:b/>
    </w:rPr>
  </w:style>
  <w:style w:type="character" w:customStyle="1" w:styleId="Heading5Char">
    <w:name w:val="Heading 5 Char"/>
    <w:basedOn w:val="DefaultParagraphFont"/>
    <w:link w:val="Heading5"/>
    <w:rsid w:val="00ED37A6"/>
    <w:rPr>
      <w:rFonts w:ascii="Univers" w:eastAsia="MS Mincho" w:hAnsi="Univers" w:cs="Times New Roman"/>
      <w:b/>
      <w:sz w:val="24"/>
    </w:rPr>
  </w:style>
  <w:style w:type="character" w:customStyle="1" w:styleId="Heading6Char">
    <w:name w:val="Heading 6 Char"/>
    <w:basedOn w:val="DefaultParagraphFont"/>
    <w:link w:val="Heading6"/>
    <w:rsid w:val="00ED37A6"/>
    <w:rPr>
      <w:rFonts w:ascii="Calibri" w:eastAsia="MS Mincho" w:hAnsi="Calibri" w:cs="Times New Roman"/>
      <w:b/>
      <w:bCs/>
      <w:sz w:val="24"/>
    </w:rPr>
  </w:style>
  <w:style w:type="character" w:customStyle="1" w:styleId="Heading7Char">
    <w:name w:val="Heading 7 Char"/>
    <w:basedOn w:val="DefaultParagraphFont"/>
    <w:link w:val="Heading7"/>
    <w:rsid w:val="00ED37A6"/>
    <w:rPr>
      <w:rFonts w:ascii="Calibri" w:eastAsia="MS Mincho" w:hAnsi="Calibri" w:cs="Times New Roman"/>
      <w:snapToGrid w:val="0"/>
      <w:u w:val="single"/>
    </w:rPr>
  </w:style>
  <w:style w:type="character" w:customStyle="1" w:styleId="Heading8Char">
    <w:name w:val="Heading 8 Char"/>
    <w:basedOn w:val="DefaultParagraphFont"/>
    <w:link w:val="Heading8"/>
    <w:rsid w:val="00ED37A6"/>
    <w:rPr>
      <w:rFonts w:ascii="Calibri" w:eastAsia="MS Mincho" w:hAnsi="Calibri" w:cs="Times New Roman"/>
      <w:snapToGrid w:val="0"/>
      <w:u w:val="single"/>
    </w:rPr>
  </w:style>
  <w:style w:type="character" w:customStyle="1" w:styleId="Heading9Char">
    <w:name w:val="Heading 9 Char"/>
    <w:basedOn w:val="DefaultParagraphFont"/>
    <w:link w:val="Heading9"/>
    <w:rsid w:val="00ED37A6"/>
    <w:rPr>
      <w:rFonts w:ascii="Calibri" w:eastAsia="MS Mincho" w:hAnsi="Calibri" w:cs="Times New Roman"/>
      <w:snapToGrid w:val="0"/>
      <w:u w:val="single"/>
    </w:rPr>
  </w:style>
  <w:style w:type="table" w:customStyle="1" w:styleId="Tabledocright">
    <w:name w:val="Table_doc_right"/>
    <w:basedOn w:val="TableNormal"/>
    <w:rsid w:val="00ED37A6"/>
    <w:pPr>
      <w:widowControl/>
      <w:autoSpaceDE/>
      <w:autoSpaceDN/>
      <w:spacing w:before="40" w:after="40"/>
    </w:pPr>
    <w:rPr>
      <w:rFonts w:ascii="Times New Roman" w:eastAsia="Times New Roman" w:hAnsi="Times New Roman"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D37A6"/>
    <w:pPr>
      <w:widowControl/>
      <w:autoSpaceDE/>
      <w:autoSpaceDN/>
      <w:spacing w:after="200" w:line="276" w:lineRule="auto"/>
      <w:ind w:left="1000"/>
    </w:pPr>
    <w:rPr>
      <w:rFonts w:ascii="Calibri" w:eastAsia="MS Mincho" w:hAnsi="Calibri" w:cs="Times New Roman"/>
      <w:sz w:val="18"/>
      <w:szCs w:val="18"/>
      <w:lang w:bidi="ar-SA"/>
    </w:rPr>
  </w:style>
  <w:style w:type="paragraph" w:styleId="TOC7">
    <w:name w:val="toc 7"/>
    <w:basedOn w:val="Normal"/>
    <w:next w:val="Normal"/>
    <w:autoRedefine/>
    <w:semiHidden/>
    <w:rsid w:val="00ED37A6"/>
    <w:pPr>
      <w:widowControl/>
      <w:autoSpaceDE/>
      <w:autoSpaceDN/>
      <w:spacing w:after="200" w:line="276" w:lineRule="auto"/>
      <w:ind w:left="1200"/>
    </w:pPr>
    <w:rPr>
      <w:rFonts w:ascii="Calibri" w:eastAsia="MS Mincho" w:hAnsi="Calibri" w:cs="Times New Roman"/>
      <w:sz w:val="18"/>
      <w:szCs w:val="18"/>
      <w:lang w:bidi="ar-SA"/>
    </w:rPr>
  </w:style>
  <w:style w:type="paragraph" w:styleId="TOC8">
    <w:name w:val="toc 8"/>
    <w:basedOn w:val="Normal"/>
    <w:next w:val="Normal"/>
    <w:autoRedefine/>
    <w:semiHidden/>
    <w:rsid w:val="00ED37A6"/>
    <w:pPr>
      <w:widowControl/>
      <w:autoSpaceDE/>
      <w:autoSpaceDN/>
      <w:spacing w:after="200" w:line="276" w:lineRule="auto"/>
      <w:ind w:left="1400"/>
    </w:pPr>
    <w:rPr>
      <w:rFonts w:ascii="Calibri" w:eastAsia="MS Mincho" w:hAnsi="Calibri" w:cs="Times New Roman"/>
      <w:sz w:val="18"/>
      <w:szCs w:val="18"/>
      <w:lang w:bidi="ar-SA"/>
    </w:rPr>
  </w:style>
  <w:style w:type="paragraph" w:styleId="TOC9">
    <w:name w:val="toc 9"/>
    <w:basedOn w:val="Normal"/>
    <w:next w:val="Normal"/>
    <w:autoRedefine/>
    <w:semiHidden/>
    <w:rsid w:val="00ED37A6"/>
    <w:pPr>
      <w:widowControl/>
      <w:autoSpaceDE/>
      <w:autoSpaceDN/>
      <w:spacing w:after="200" w:line="276" w:lineRule="auto"/>
      <w:ind w:left="1600"/>
    </w:pPr>
    <w:rPr>
      <w:rFonts w:ascii="Calibri" w:eastAsia="MS Mincho" w:hAnsi="Calibri" w:cs="Times New Roman"/>
      <w:sz w:val="18"/>
      <w:szCs w:val="18"/>
      <w:lang w:bidi="ar-SA"/>
    </w:rPr>
  </w:style>
  <w:style w:type="paragraph" w:customStyle="1" w:styleId="Titlefigure">
    <w:name w:val="Title_figure"/>
    <w:basedOn w:val="Titletable"/>
    <w:next w:val="NormalNonumber"/>
    <w:rsid w:val="00ED37A6"/>
    <w:rPr>
      <w:bCs w:val="0"/>
    </w:rPr>
  </w:style>
  <w:style w:type="paragraph" w:styleId="TableofFigures">
    <w:name w:val="table of figures"/>
    <w:basedOn w:val="Normal"/>
    <w:next w:val="Normal"/>
    <w:autoRedefine/>
    <w:semiHidden/>
    <w:rsid w:val="00ED37A6"/>
    <w:pPr>
      <w:widowControl/>
      <w:autoSpaceDE/>
      <w:autoSpaceDN/>
      <w:spacing w:after="200" w:line="276" w:lineRule="auto"/>
      <w:ind w:left="1814" w:hanging="567"/>
    </w:pPr>
    <w:rPr>
      <w:rFonts w:ascii="Calibri" w:eastAsia="MS Mincho" w:hAnsi="Calibri" w:cs="Times New Roman"/>
      <w:lang w:bidi="ar-SA"/>
    </w:rPr>
  </w:style>
  <w:style w:type="paragraph" w:customStyle="1" w:styleId="CH1">
    <w:name w:val="CH1"/>
    <w:basedOn w:val="Normalpool"/>
    <w:next w:val="CH2"/>
    <w:qFormat/>
    <w:rsid w:val="00ED37A6"/>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rsid w:val="00ED37A6"/>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ED37A6"/>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ED37A6"/>
    <w:pPr>
      <w:widowControl/>
      <w:autoSpaceDE/>
      <w:autoSpaceDN/>
    </w:pPr>
    <w:rPr>
      <w:rFonts w:ascii="Arial" w:eastAsia="Times New Roman" w:hAnsi="Arial" w:cs="Times New Roman"/>
      <w:sz w:val="16"/>
      <w:szCs w:val="20"/>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ED37A6"/>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ED37A6"/>
    <w:pPr>
      <w:widowControl/>
      <w:tabs>
        <w:tab w:val="left" w:pos="4321"/>
        <w:tab w:val="right" w:pos="8641"/>
      </w:tabs>
      <w:autoSpaceDE/>
      <w:autoSpaceDN/>
      <w:spacing w:before="60" w:after="120" w:line="276" w:lineRule="auto"/>
    </w:pPr>
    <w:rPr>
      <w:rFonts w:ascii="Calibri" w:eastAsia="MS Mincho" w:hAnsi="Calibri" w:cs="Times New Roman"/>
      <w:b/>
      <w:sz w:val="18"/>
      <w:lang w:bidi="ar-SA"/>
    </w:rPr>
  </w:style>
  <w:style w:type="paragraph" w:customStyle="1" w:styleId="Headerpool">
    <w:name w:val="Header_pool"/>
    <w:basedOn w:val="Normal"/>
    <w:next w:val="Normal"/>
    <w:semiHidden/>
    <w:rsid w:val="00ED37A6"/>
    <w:pPr>
      <w:widowControl/>
      <w:pBdr>
        <w:bottom w:val="single" w:sz="4" w:space="1" w:color="auto"/>
      </w:pBdr>
      <w:tabs>
        <w:tab w:val="center" w:pos="4536"/>
        <w:tab w:val="right" w:pos="9072"/>
      </w:tabs>
      <w:autoSpaceDE/>
      <w:autoSpaceDN/>
      <w:spacing w:after="120" w:line="276" w:lineRule="auto"/>
    </w:pPr>
    <w:rPr>
      <w:rFonts w:ascii="Calibri" w:eastAsia="MS Mincho" w:hAnsi="Calibri" w:cs="Times New Roman"/>
      <w:b/>
      <w:sz w:val="18"/>
      <w:lang w:bidi="ar-SA"/>
    </w:rPr>
  </w:style>
  <w:style w:type="paragraph" w:customStyle="1" w:styleId="Normalpool">
    <w:name w:val="Normal_pool"/>
    <w:semiHidden/>
    <w:rsid w:val="00ED37A6"/>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fr-FR"/>
    </w:rPr>
  </w:style>
  <w:style w:type="paragraph" w:customStyle="1" w:styleId="Footer-pool">
    <w:name w:val="Footer-pool"/>
    <w:basedOn w:val="Normal-pool"/>
    <w:next w:val="Normal-pool"/>
    <w:rsid w:val="00ED37A6"/>
    <w:pPr>
      <w:tabs>
        <w:tab w:val="left" w:pos="4321"/>
        <w:tab w:val="right" w:pos="8641"/>
      </w:tabs>
      <w:spacing w:before="60" w:after="120"/>
    </w:pPr>
    <w:rPr>
      <w:b/>
      <w:sz w:val="18"/>
    </w:rPr>
  </w:style>
  <w:style w:type="paragraph" w:customStyle="1" w:styleId="Header-pool">
    <w:name w:val="Header-pool"/>
    <w:basedOn w:val="Normal-pool"/>
    <w:next w:val="Normal-pool"/>
    <w:rsid w:val="00ED37A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semiHidden/>
    <w:rsid w:val="00ED37A6"/>
    <w:pPr>
      <w:widowControl/>
      <w:autoSpaceDE/>
      <w:autoSpaceDN/>
    </w:pPr>
    <w:rPr>
      <w:rFonts w:ascii="Times New Roman" w:eastAsia="Times New Roman" w:hAnsi="Times New Roman" w:cs="Times New Roman"/>
      <w:sz w:val="20"/>
      <w:szCs w:val="20"/>
      <w:lang w:val="en-GB" w:eastAsia="en-GB"/>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2">
    <w:name w:val="AA_Title2"/>
    <w:basedOn w:val="AATitle"/>
    <w:rsid w:val="00ED37A6"/>
    <w:pPr>
      <w:tabs>
        <w:tab w:val="clear" w:pos="4082"/>
      </w:tabs>
      <w:spacing w:before="120" w:after="120"/>
      <w:ind w:right="4536"/>
    </w:pPr>
  </w:style>
  <w:style w:type="paragraph" w:customStyle="1" w:styleId="BBTitle">
    <w:name w:val="BB_Title"/>
    <w:basedOn w:val="Normalpool"/>
    <w:rsid w:val="00ED37A6"/>
    <w:pPr>
      <w:keepNext/>
      <w:keepLines/>
      <w:suppressAutoHyphens/>
      <w:spacing w:before="320" w:after="240"/>
      <w:ind w:left="1247" w:right="567"/>
    </w:pPr>
    <w:rPr>
      <w:b/>
      <w:sz w:val="28"/>
      <w:szCs w:val="28"/>
      <w:lang w:val="en-GB"/>
    </w:rPr>
  </w:style>
  <w:style w:type="paragraph" w:customStyle="1" w:styleId="Titletable">
    <w:name w:val="Title_table"/>
    <w:basedOn w:val="Normalpool"/>
    <w:rsid w:val="00ED37A6"/>
    <w:pPr>
      <w:keepNext/>
      <w:keepLines/>
      <w:suppressAutoHyphens/>
      <w:spacing w:after="60"/>
      <w:ind w:left="1247"/>
    </w:pPr>
    <w:rPr>
      <w:b/>
      <w:bCs/>
      <w:lang w:val="en-GB"/>
    </w:rPr>
  </w:style>
  <w:style w:type="paragraph" w:styleId="TOC1">
    <w:name w:val="toc 1"/>
    <w:basedOn w:val="Normalpool"/>
    <w:next w:val="Normalpool"/>
    <w:rsid w:val="00ED37A6"/>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ED37A6"/>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ED37A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D37A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ED37A6"/>
    <w:pPr>
      <w:widowControl/>
      <w:autoSpaceDE/>
      <w:autoSpaceDN/>
      <w:spacing w:after="200" w:line="276" w:lineRule="auto"/>
      <w:ind w:left="800"/>
    </w:pPr>
    <w:rPr>
      <w:rFonts w:ascii="Calibri" w:eastAsia="MS Mincho" w:hAnsi="Calibri" w:cs="Times New Roman"/>
      <w:sz w:val="18"/>
      <w:szCs w:val="18"/>
      <w:lang w:bidi="ar-SA"/>
    </w:rPr>
  </w:style>
  <w:style w:type="paragraph" w:styleId="BalloonText">
    <w:name w:val="Balloon Text"/>
    <w:basedOn w:val="Normal"/>
    <w:link w:val="BalloonTextChar"/>
    <w:semiHidden/>
    <w:unhideWhenUsed/>
    <w:rsid w:val="00ED37A6"/>
    <w:pPr>
      <w:widowControl/>
      <w:autoSpaceDE/>
      <w:autoSpaceDN/>
    </w:pPr>
    <w:rPr>
      <w:rFonts w:ascii="Segoe UI" w:eastAsia="MS Mincho" w:hAnsi="Segoe UI" w:cs="Segoe UI"/>
      <w:sz w:val="18"/>
      <w:szCs w:val="18"/>
      <w:lang w:bidi="ar-SA"/>
    </w:rPr>
  </w:style>
  <w:style w:type="character" w:customStyle="1" w:styleId="BalloonTextChar">
    <w:name w:val="Balloon Text Char"/>
    <w:basedOn w:val="DefaultParagraphFont"/>
    <w:link w:val="BalloonText"/>
    <w:semiHidden/>
    <w:rsid w:val="00ED37A6"/>
    <w:rPr>
      <w:rFonts w:ascii="Segoe UI" w:eastAsia="MS Mincho" w:hAnsi="Segoe UI" w:cs="Segoe UI"/>
      <w:sz w:val="18"/>
      <w:szCs w:val="18"/>
    </w:rPr>
  </w:style>
  <w:style w:type="character" w:styleId="CommentReference">
    <w:name w:val="annotation reference"/>
    <w:basedOn w:val="DefaultParagraphFont"/>
    <w:uiPriority w:val="99"/>
    <w:rsid w:val="00ED37A6"/>
    <w:rPr>
      <w:sz w:val="16"/>
      <w:szCs w:val="16"/>
    </w:rPr>
  </w:style>
  <w:style w:type="paragraph" w:styleId="CommentText">
    <w:name w:val="annotation text"/>
    <w:basedOn w:val="Normal"/>
    <w:link w:val="CommentTextChar"/>
    <w:rsid w:val="00ED37A6"/>
    <w:pPr>
      <w:widowControl/>
      <w:autoSpaceDE/>
      <w:autoSpaceDN/>
      <w:spacing w:after="200"/>
    </w:pPr>
    <w:rPr>
      <w:rFonts w:ascii="Calibri" w:eastAsia="MS Mincho" w:hAnsi="Calibri" w:cs="Times New Roman"/>
      <w:sz w:val="20"/>
      <w:szCs w:val="20"/>
      <w:lang w:bidi="ar-SA"/>
    </w:rPr>
  </w:style>
  <w:style w:type="character" w:customStyle="1" w:styleId="CommentTextChar">
    <w:name w:val="Comment Text Char"/>
    <w:basedOn w:val="DefaultParagraphFont"/>
    <w:link w:val="CommentText"/>
    <w:rsid w:val="00ED37A6"/>
    <w:rPr>
      <w:rFonts w:ascii="Calibri" w:eastAsia="MS Mincho" w:hAnsi="Calibri" w:cs="Times New Roman"/>
      <w:sz w:val="20"/>
      <w:szCs w:val="20"/>
    </w:rPr>
  </w:style>
  <w:style w:type="paragraph" w:styleId="CommentSubject">
    <w:name w:val="annotation subject"/>
    <w:basedOn w:val="CommentText"/>
    <w:next w:val="CommentText"/>
    <w:link w:val="CommentSubjectChar"/>
    <w:rsid w:val="00ED37A6"/>
    <w:rPr>
      <w:b/>
      <w:bCs/>
    </w:rPr>
  </w:style>
  <w:style w:type="character" w:customStyle="1" w:styleId="CommentSubjectChar">
    <w:name w:val="Comment Subject Char"/>
    <w:basedOn w:val="CommentTextChar"/>
    <w:link w:val="CommentSubject"/>
    <w:rsid w:val="00ED37A6"/>
    <w:rPr>
      <w:rFonts w:ascii="Calibri" w:eastAsia="MS Mincho" w:hAnsi="Calibri" w:cs="Times New Roman"/>
      <w:b/>
      <w:bCs/>
      <w:sz w:val="20"/>
      <w:szCs w:val="20"/>
    </w:rPr>
  </w:style>
  <w:style w:type="table" w:styleId="TableGrid">
    <w:name w:val="Table Grid"/>
    <w:basedOn w:val="TableNormal"/>
    <w:uiPriority w:val="59"/>
    <w:rsid w:val="00ED37A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37A6"/>
    <w:rPr>
      <w:color w:val="808080"/>
      <w:shd w:val="clear" w:color="auto" w:fill="E6E6E6"/>
    </w:rPr>
  </w:style>
  <w:style w:type="paragraph" w:customStyle="1" w:styleId="Default">
    <w:name w:val="Default"/>
    <w:rsid w:val="00ED37A6"/>
    <w:pPr>
      <w:widowControl/>
      <w:adjustRightInd w:val="0"/>
    </w:pPr>
    <w:rPr>
      <w:rFonts w:ascii="Times New Roman" w:eastAsia="Times New Roman" w:hAnsi="Times New Roman" w:cs="Times New Roman"/>
      <w:color w:val="000000"/>
      <w:sz w:val="24"/>
      <w:szCs w:val="24"/>
    </w:rPr>
  </w:style>
  <w:style w:type="numbering" w:customStyle="1" w:styleId="Normallist1">
    <w:name w:val="Normal_list1"/>
    <w:rsid w:val="00ED37A6"/>
  </w:style>
  <w:style w:type="character" w:styleId="LineNumber">
    <w:name w:val="line number"/>
    <w:basedOn w:val="DefaultParagraphFont"/>
    <w:rsid w:val="00ED37A6"/>
  </w:style>
  <w:style w:type="numbering" w:customStyle="1" w:styleId="Normallist2">
    <w:name w:val="Normal_list2"/>
    <w:rsid w:val="00ED37A6"/>
    <w:pPr>
      <w:numPr>
        <w:numId w:val="2"/>
      </w:numPr>
    </w:pPr>
  </w:style>
  <w:style w:type="character" w:customStyle="1" w:styleId="UnresolvedMention2">
    <w:name w:val="Unresolved Mention2"/>
    <w:basedOn w:val="DefaultParagraphFont"/>
    <w:uiPriority w:val="99"/>
    <w:semiHidden/>
    <w:unhideWhenUsed/>
    <w:rsid w:val="00ED37A6"/>
    <w:rPr>
      <w:color w:val="808080"/>
      <w:shd w:val="clear" w:color="auto" w:fill="E6E6E6"/>
    </w:rPr>
  </w:style>
  <w:style w:type="paragraph" w:styleId="Revision">
    <w:name w:val="Revision"/>
    <w:hidden/>
    <w:uiPriority w:val="99"/>
    <w:semiHidden/>
    <w:rsid w:val="00800A0B"/>
    <w:pPr>
      <w:widowControl/>
      <w:autoSpaceDE/>
      <w:autoSpaceDN/>
    </w:pPr>
    <w:rPr>
      <w:rFonts w:ascii="Arial" w:eastAsia="Arial" w:hAnsi="Arial" w:cs="Arial"/>
      <w:lang w:bidi="en-US"/>
    </w:rPr>
  </w:style>
  <w:style w:type="paragraph" w:customStyle="1" w:styleId="SingleTxt">
    <w:name w:val="__Single Txt"/>
    <w:basedOn w:val="Normal"/>
    <w:rsid w:val="006F5929"/>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styleId="NormalWeb">
    <w:name w:val="Normal (Web)"/>
    <w:basedOn w:val="Normal"/>
    <w:uiPriority w:val="99"/>
    <w:semiHidden/>
    <w:unhideWhenUsed/>
    <w:rsid w:val="00750F10"/>
    <w:pPr>
      <w:widowControl/>
      <w:autoSpaceDE/>
      <w:autoSpaceDN/>
      <w:spacing w:before="100" w:beforeAutospacing="1" w:after="100" w:afterAutospacing="1"/>
    </w:pPr>
    <w:rPr>
      <w:rFonts w:ascii="Times New Roman" w:eastAsiaTheme="minorEastAsia" w:hAnsi="Times New Roman" w:cs="Times New Roman"/>
      <w:sz w:val="24"/>
      <w:szCs w:val="24"/>
      <w:lang w:val="en-GB" w:eastAsia="en-GB" w:bidi="ar-SA"/>
    </w:rPr>
  </w:style>
  <w:style w:type="character" w:customStyle="1" w:styleId="eref">
    <w:name w:val="eref"/>
    <w:basedOn w:val="DefaultParagraphFont"/>
    <w:rsid w:val="00D37116"/>
  </w:style>
  <w:style w:type="character" w:customStyle="1" w:styleId="terminologypart">
    <w:name w:val="terminologypart"/>
    <w:basedOn w:val="DefaultParagraphFont"/>
    <w:rsid w:val="00D37116"/>
  </w:style>
  <w:style w:type="character" w:customStyle="1" w:styleId="a">
    <w:name w:val="脚注文本 字符"/>
    <w:aliases w:val="Geneva 9 字符,Font: Geneva 9 字符,Boston 10 字符,f 字符,DNV-FT 字符,Fußnotentextf 字符,Footnote Text Char Char 字符,Footnote Text Char Char Char Char 字符,Footnote Text1 字符,Footnote Text Char Char Char 字符"/>
    <w:uiPriority w:val="99"/>
    <w:rsid w:val="00201950"/>
    <w:rPr>
      <w:rFonts w:ascii="Times New Roman" w:eastAsia="Times New Roman" w:hAnsi="Times New Roman"/>
      <w:sz w:val="18"/>
      <w:lang w:val="zh-CN"/>
    </w:rPr>
  </w:style>
  <w:style w:type="character" w:customStyle="1" w:styleId="a0">
    <w:name w:val="批注文字 字符"/>
    <w:rsid w:val="00201950"/>
    <w:rPr>
      <w:rFonts w:eastAsia="MS Mincho"/>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0084">
      <w:bodyDiv w:val="1"/>
      <w:marLeft w:val="0"/>
      <w:marRight w:val="0"/>
      <w:marTop w:val="0"/>
      <w:marBottom w:val="0"/>
      <w:divBdr>
        <w:top w:val="none" w:sz="0" w:space="0" w:color="auto"/>
        <w:left w:val="none" w:sz="0" w:space="0" w:color="auto"/>
        <w:bottom w:val="none" w:sz="0" w:space="0" w:color="auto"/>
        <w:right w:val="none" w:sz="0" w:space="0" w:color="auto"/>
      </w:divBdr>
    </w:div>
    <w:div w:id="312564524">
      <w:bodyDiv w:val="1"/>
      <w:marLeft w:val="0"/>
      <w:marRight w:val="0"/>
      <w:marTop w:val="0"/>
      <w:marBottom w:val="0"/>
      <w:divBdr>
        <w:top w:val="none" w:sz="0" w:space="0" w:color="auto"/>
        <w:left w:val="none" w:sz="0" w:space="0" w:color="auto"/>
        <w:bottom w:val="none" w:sz="0" w:space="0" w:color="auto"/>
        <w:right w:val="none" w:sz="0" w:space="0" w:color="auto"/>
      </w:divBdr>
    </w:div>
    <w:div w:id="681123476">
      <w:bodyDiv w:val="1"/>
      <w:marLeft w:val="0"/>
      <w:marRight w:val="0"/>
      <w:marTop w:val="0"/>
      <w:marBottom w:val="0"/>
      <w:divBdr>
        <w:top w:val="none" w:sz="0" w:space="0" w:color="auto"/>
        <w:left w:val="none" w:sz="0" w:space="0" w:color="auto"/>
        <w:bottom w:val="none" w:sz="0" w:space="0" w:color="auto"/>
        <w:right w:val="none" w:sz="0" w:space="0" w:color="auto"/>
      </w:divBdr>
    </w:div>
    <w:div w:id="692808987">
      <w:bodyDiv w:val="1"/>
      <w:marLeft w:val="0"/>
      <w:marRight w:val="0"/>
      <w:marTop w:val="0"/>
      <w:marBottom w:val="0"/>
      <w:divBdr>
        <w:top w:val="none" w:sz="0" w:space="0" w:color="auto"/>
        <w:left w:val="none" w:sz="0" w:space="0" w:color="auto"/>
        <w:bottom w:val="none" w:sz="0" w:space="0" w:color="auto"/>
        <w:right w:val="none" w:sz="0" w:space="0" w:color="auto"/>
      </w:divBdr>
    </w:div>
    <w:div w:id="699624336">
      <w:bodyDiv w:val="1"/>
      <w:marLeft w:val="0"/>
      <w:marRight w:val="0"/>
      <w:marTop w:val="0"/>
      <w:marBottom w:val="0"/>
      <w:divBdr>
        <w:top w:val="none" w:sz="0" w:space="0" w:color="auto"/>
        <w:left w:val="none" w:sz="0" w:space="0" w:color="auto"/>
        <w:bottom w:val="none" w:sz="0" w:space="0" w:color="auto"/>
        <w:right w:val="none" w:sz="0" w:space="0" w:color="auto"/>
      </w:divBdr>
    </w:div>
    <w:div w:id="919169280">
      <w:bodyDiv w:val="1"/>
      <w:marLeft w:val="0"/>
      <w:marRight w:val="0"/>
      <w:marTop w:val="0"/>
      <w:marBottom w:val="0"/>
      <w:divBdr>
        <w:top w:val="none" w:sz="0" w:space="0" w:color="auto"/>
        <w:left w:val="none" w:sz="0" w:space="0" w:color="auto"/>
        <w:bottom w:val="none" w:sz="0" w:space="0" w:color="auto"/>
        <w:right w:val="none" w:sz="0" w:space="0" w:color="auto"/>
      </w:divBdr>
    </w:div>
    <w:div w:id="952709159">
      <w:bodyDiv w:val="1"/>
      <w:marLeft w:val="0"/>
      <w:marRight w:val="0"/>
      <w:marTop w:val="0"/>
      <w:marBottom w:val="0"/>
      <w:divBdr>
        <w:top w:val="none" w:sz="0" w:space="0" w:color="auto"/>
        <w:left w:val="none" w:sz="0" w:space="0" w:color="auto"/>
        <w:bottom w:val="none" w:sz="0" w:space="0" w:color="auto"/>
        <w:right w:val="none" w:sz="0" w:space="0" w:color="auto"/>
      </w:divBdr>
    </w:div>
    <w:div w:id="971709762">
      <w:bodyDiv w:val="1"/>
      <w:marLeft w:val="0"/>
      <w:marRight w:val="0"/>
      <w:marTop w:val="0"/>
      <w:marBottom w:val="0"/>
      <w:divBdr>
        <w:top w:val="none" w:sz="0" w:space="0" w:color="auto"/>
        <w:left w:val="none" w:sz="0" w:space="0" w:color="auto"/>
        <w:bottom w:val="none" w:sz="0" w:space="0" w:color="auto"/>
        <w:right w:val="none" w:sz="0" w:space="0" w:color="auto"/>
      </w:divBdr>
    </w:div>
    <w:div w:id="1055354154">
      <w:bodyDiv w:val="1"/>
      <w:marLeft w:val="0"/>
      <w:marRight w:val="0"/>
      <w:marTop w:val="0"/>
      <w:marBottom w:val="0"/>
      <w:divBdr>
        <w:top w:val="none" w:sz="0" w:space="0" w:color="auto"/>
        <w:left w:val="none" w:sz="0" w:space="0" w:color="auto"/>
        <w:bottom w:val="none" w:sz="0" w:space="0" w:color="auto"/>
        <w:right w:val="none" w:sz="0" w:space="0" w:color="auto"/>
      </w:divBdr>
    </w:div>
    <w:div w:id="1066874428">
      <w:bodyDiv w:val="1"/>
      <w:marLeft w:val="0"/>
      <w:marRight w:val="0"/>
      <w:marTop w:val="0"/>
      <w:marBottom w:val="0"/>
      <w:divBdr>
        <w:top w:val="none" w:sz="0" w:space="0" w:color="auto"/>
        <w:left w:val="none" w:sz="0" w:space="0" w:color="auto"/>
        <w:bottom w:val="none" w:sz="0" w:space="0" w:color="auto"/>
        <w:right w:val="none" w:sz="0" w:space="0" w:color="auto"/>
      </w:divBdr>
    </w:div>
    <w:div w:id="1070736645">
      <w:bodyDiv w:val="1"/>
      <w:marLeft w:val="0"/>
      <w:marRight w:val="0"/>
      <w:marTop w:val="0"/>
      <w:marBottom w:val="0"/>
      <w:divBdr>
        <w:top w:val="none" w:sz="0" w:space="0" w:color="auto"/>
        <w:left w:val="none" w:sz="0" w:space="0" w:color="auto"/>
        <w:bottom w:val="none" w:sz="0" w:space="0" w:color="auto"/>
        <w:right w:val="none" w:sz="0" w:space="0" w:color="auto"/>
      </w:divBdr>
    </w:div>
    <w:div w:id="1090663137">
      <w:bodyDiv w:val="1"/>
      <w:marLeft w:val="0"/>
      <w:marRight w:val="0"/>
      <w:marTop w:val="0"/>
      <w:marBottom w:val="0"/>
      <w:divBdr>
        <w:top w:val="none" w:sz="0" w:space="0" w:color="auto"/>
        <w:left w:val="none" w:sz="0" w:space="0" w:color="auto"/>
        <w:bottom w:val="none" w:sz="0" w:space="0" w:color="auto"/>
        <w:right w:val="none" w:sz="0" w:space="0" w:color="auto"/>
      </w:divBdr>
    </w:div>
    <w:div w:id="1174225410">
      <w:bodyDiv w:val="1"/>
      <w:marLeft w:val="0"/>
      <w:marRight w:val="0"/>
      <w:marTop w:val="0"/>
      <w:marBottom w:val="0"/>
      <w:divBdr>
        <w:top w:val="none" w:sz="0" w:space="0" w:color="auto"/>
        <w:left w:val="none" w:sz="0" w:space="0" w:color="auto"/>
        <w:bottom w:val="none" w:sz="0" w:space="0" w:color="auto"/>
        <w:right w:val="none" w:sz="0" w:space="0" w:color="auto"/>
      </w:divBdr>
    </w:div>
    <w:div w:id="1205212812">
      <w:bodyDiv w:val="1"/>
      <w:marLeft w:val="0"/>
      <w:marRight w:val="0"/>
      <w:marTop w:val="0"/>
      <w:marBottom w:val="0"/>
      <w:divBdr>
        <w:top w:val="none" w:sz="0" w:space="0" w:color="auto"/>
        <w:left w:val="none" w:sz="0" w:space="0" w:color="auto"/>
        <w:bottom w:val="none" w:sz="0" w:space="0" w:color="auto"/>
        <w:right w:val="none" w:sz="0" w:space="0" w:color="auto"/>
      </w:divBdr>
    </w:div>
    <w:div w:id="1208298881">
      <w:bodyDiv w:val="1"/>
      <w:marLeft w:val="0"/>
      <w:marRight w:val="0"/>
      <w:marTop w:val="0"/>
      <w:marBottom w:val="0"/>
      <w:divBdr>
        <w:top w:val="none" w:sz="0" w:space="0" w:color="auto"/>
        <w:left w:val="none" w:sz="0" w:space="0" w:color="auto"/>
        <w:bottom w:val="none" w:sz="0" w:space="0" w:color="auto"/>
        <w:right w:val="none" w:sz="0" w:space="0" w:color="auto"/>
      </w:divBdr>
    </w:div>
    <w:div w:id="1266697202">
      <w:bodyDiv w:val="1"/>
      <w:marLeft w:val="0"/>
      <w:marRight w:val="0"/>
      <w:marTop w:val="0"/>
      <w:marBottom w:val="0"/>
      <w:divBdr>
        <w:top w:val="none" w:sz="0" w:space="0" w:color="auto"/>
        <w:left w:val="none" w:sz="0" w:space="0" w:color="auto"/>
        <w:bottom w:val="none" w:sz="0" w:space="0" w:color="auto"/>
        <w:right w:val="none" w:sz="0" w:space="0" w:color="auto"/>
      </w:divBdr>
    </w:div>
    <w:div w:id="1468428727">
      <w:bodyDiv w:val="1"/>
      <w:marLeft w:val="0"/>
      <w:marRight w:val="0"/>
      <w:marTop w:val="0"/>
      <w:marBottom w:val="0"/>
      <w:divBdr>
        <w:top w:val="none" w:sz="0" w:space="0" w:color="auto"/>
        <w:left w:val="none" w:sz="0" w:space="0" w:color="auto"/>
        <w:bottom w:val="none" w:sz="0" w:space="0" w:color="auto"/>
        <w:right w:val="none" w:sz="0" w:space="0" w:color="auto"/>
      </w:divBdr>
    </w:div>
    <w:div w:id="1479419367">
      <w:bodyDiv w:val="1"/>
      <w:marLeft w:val="0"/>
      <w:marRight w:val="0"/>
      <w:marTop w:val="0"/>
      <w:marBottom w:val="0"/>
      <w:divBdr>
        <w:top w:val="none" w:sz="0" w:space="0" w:color="auto"/>
        <w:left w:val="none" w:sz="0" w:space="0" w:color="auto"/>
        <w:bottom w:val="none" w:sz="0" w:space="0" w:color="auto"/>
        <w:right w:val="none" w:sz="0" w:space="0" w:color="auto"/>
      </w:divBdr>
    </w:div>
    <w:div w:id="1729499208">
      <w:bodyDiv w:val="1"/>
      <w:marLeft w:val="0"/>
      <w:marRight w:val="0"/>
      <w:marTop w:val="0"/>
      <w:marBottom w:val="0"/>
      <w:divBdr>
        <w:top w:val="none" w:sz="0" w:space="0" w:color="auto"/>
        <w:left w:val="none" w:sz="0" w:space="0" w:color="auto"/>
        <w:bottom w:val="none" w:sz="0" w:space="0" w:color="auto"/>
        <w:right w:val="none" w:sz="0" w:space="0" w:color="auto"/>
      </w:divBdr>
    </w:div>
    <w:div w:id="1749811929">
      <w:bodyDiv w:val="1"/>
      <w:marLeft w:val="0"/>
      <w:marRight w:val="0"/>
      <w:marTop w:val="0"/>
      <w:marBottom w:val="0"/>
      <w:divBdr>
        <w:top w:val="none" w:sz="0" w:space="0" w:color="auto"/>
        <w:left w:val="none" w:sz="0" w:space="0" w:color="auto"/>
        <w:bottom w:val="none" w:sz="0" w:space="0" w:color="auto"/>
        <w:right w:val="none" w:sz="0" w:space="0" w:color="auto"/>
      </w:divBdr>
    </w:div>
    <w:div w:id="1797139135">
      <w:bodyDiv w:val="1"/>
      <w:marLeft w:val="0"/>
      <w:marRight w:val="0"/>
      <w:marTop w:val="0"/>
      <w:marBottom w:val="0"/>
      <w:divBdr>
        <w:top w:val="none" w:sz="0" w:space="0" w:color="auto"/>
        <w:left w:val="none" w:sz="0" w:space="0" w:color="auto"/>
        <w:bottom w:val="none" w:sz="0" w:space="0" w:color="auto"/>
        <w:right w:val="none" w:sz="0" w:space="0" w:color="auto"/>
      </w:divBdr>
    </w:div>
    <w:div w:id="1812791586">
      <w:bodyDiv w:val="1"/>
      <w:marLeft w:val="0"/>
      <w:marRight w:val="0"/>
      <w:marTop w:val="0"/>
      <w:marBottom w:val="0"/>
      <w:divBdr>
        <w:top w:val="none" w:sz="0" w:space="0" w:color="auto"/>
        <w:left w:val="none" w:sz="0" w:space="0" w:color="auto"/>
        <w:bottom w:val="none" w:sz="0" w:space="0" w:color="auto"/>
        <w:right w:val="none" w:sz="0" w:space="0" w:color="auto"/>
      </w:divBdr>
    </w:div>
    <w:div w:id="1815677173">
      <w:bodyDiv w:val="1"/>
      <w:marLeft w:val="0"/>
      <w:marRight w:val="0"/>
      <w:marTop w:val="0"/>
      <w:marBottom w:val="0"/>
      <w:divBdr>
        <w:top w:val="none" w:sz="0" w:space="0" w:color="auto"/>
        <w:left w:val="none" w:sz="0" w:space="0" w:color="auto"/>
        <w:bottom w:val="none" w:sz="0" w:space="0" w:color="auto"/>
        <w:right w:val="none" w:sz="0" w:space="0" w:color="auto"/>
      </w:divBdr>
    </w:div>
    <w:div w:id="1835489332">
      <w:bodyDiv w:val="1"/>
      <w:marLeft w:val="0"/>
      <w:marRight w:val="0"/>
      <w:marTop w:val="0"/>
      <w:marBottom w:val="0"/>
      <w:divBdr>
        <w:top w:val="none" w:sz="0" w:space="0" w:color="auto"/>
        <w:left w:val="none" w:sz="0" w:space="0" w:color="auto"/>
        <w:bottom w:val="none" w:sz="0" w:space="0" w:color="auto"/>
        <w:right w:val="none" w:sz="0" w:space="0" w:color="auto"/>
      </w:divBdr>
    </w:div>
    <w:div w:id="1846355505">
      <w:bodyDiv w:val="1"/>
      <w:marLeft w:val="0"/>
      <w:marRight w:val="0"/>
      <w:marTop w:val="0"/>
      <w:marBottom w:val="0"/>
      <w:divBdr>
        <w:top w:val="none" w:sz="0" w:space="0" w:color="auto"/>
        <w:left w:val="none" w:sz="0" w:space="0" w:color="auto"/>
        <w:bottom w:val="none" w:sz="0" w:space="0" w:color="auto"/>
        <w:right w:val="none" w:sz="0" w:space="0" w:color="auto"/>
      </w:divBdr>
    </w:div>
    <w:div w:id="1872570209">
      <w:bodyDiv w:val="1"/>
      <w:marLeft w:val="0"/>
      <w:marRight w:val="0"/>
      <w:marTop w:val="0"/>
      <w:marBottom w:val="0"/>
      <w:divBdr>
        <w:top w:val="none" w:sz="0" w:space="0" w:color="auto"/>
        <w:left w:val="none" w:sz="0" w:space="0" w:color="auto"/>
        <w:bottom w:val="none" w:sz="0" w:space="0" w:color="auto"/>
        <w:right w:val="none" w:sz="0" w:space="0" w:color="auto"/>
      </w:divBdr>
    </w:div>
    <w:div w:id="1891500345">
      <w:bodyDiv w:val="1"/>
      <w:marLeft w:val="0"/>
      <w:marRight w:val="0"/>
      <w:marTop w:val="0"/>
      <w:marBottom w:val="0"/>
      <w:divBdr>
        <w:top w:val="none" w:sz="0" w:space="0" w:color="auto"/>
        <w:left w:val="none" w:sz="0" w:space="0" w:color="auto"/>
        <w:bottom w:val="none" w:sz="0" w:space="0" w:color="auto"/>
        <w:right w:val="none" w:sz="0" w:space="0" w:color="auto"/>
      </w:divBdr>
    </w:div>
    <w:div w:id="2000696434">
      <w:bodyDiv w:val="1"/>
      <w:marLeft w:val="0"/>
      <w:marRight w:val="0"/>
      <w:marTop w:val="0"/>
      <w:marBottom w:val="0"/>
      <w:divBdr>
        <w:top w:val="none" w:sz="0" w:space="0" w:color="auto"/>
        <w:left w:val="none" w:sz="0" w:space="0" w:color="auto"/>
        <w:bottom w:val="none" w:sz="0" w:space="0" w:color="auto"/>
        <w:right w:val="none" w:sz="0" w:space="0" w:color="auto"/>
      </w:divBdr>
    </w:div>
    <w:div w:id="2135056633">
      <w:bodyDiv w:val="1"/>
      <w:marLeft w:val="0"/>
      <w:marRight w:val="0"/>
      <w:marTop w:val="0"/>
      <w:marBottom w:val="0"/>
      <w:divBdr>
        <w:top w:val="none" w:sz="0" w:space="0" w:color="auto"/>
        <w:left w:val="none" w:sz="0" w:space="0" w:color="auto"/>
        <w:bottom w:val="none" w:sz="0" w:space="0" w:color="auto"/>
        <w:right w:val="none" w:sz="0" w:space="0" w:color="auto"/>
      </w:divBdr>
    </w:div>
    <w:div w:id="2138840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ipbes.net/requests-received-ipbes-work-programme" TargetMode="External"/><Relationship Id="rId1" Type="http://schemas.openxmlformats.org/officeDocument/2006/relationships/hyperlink" Target="https://www.ipbes.net/no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EA5B-F88B-4981-AAF1-49844FEC298E}">
  <ds:schemaRefs>
    <ds:schemaRef ds:uri="http://schemas.microsoft.com/sharepoint/v3/contenttype/forms"/>
  </ds:schemaRefs>
</ds:datastoreItem>
</file>

<file path=customXml/itemProps2.xml><?xml version="1.0" encoding="utf-8"?>
<ds:datastoreItem xmlns:ds="http://schemas.openxmlformats.org/officeDocument/2006/customXml" ds:itemID="{F7378D90-C43F-4615-9B70-A7FF6031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95B3B-15C2-4D4E-83BD-F8AB244BB6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C945FE-BD02-45B4-A876-7535553F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Mwaura ( IPBES Secretariat )</dc:creator>
  <cp:lastModifiedBy>Simone Schiele</cp:lastModifiedBy>
  <cp:revision>2</cp:revision>
  <dcterms:created xsi:type="dcterms:W3CDTF">2019-04-01T14:04:00Z</dcterms:created>
  <dcterms:modified xsi:type="dcterms:W3CDTF">2019-04-01T14:04:00Z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Adobe InDesign CC 14.0 (Windows)</vt:lpwstr>
  </property>
  <property fmtid="{D5CDD505-2E9C-101B-9397-08002B2CF9AE}" pid="4" name="LastSaved">
    <vt:filetime>2019-02-06T00:00:00Z</vt:filetime>
  </property>
  <property fmtid="{D5CDD505-2E9C-101B-9397-08002B2CF9AE}" pid="5" name="ContentTypeId">
    <vt:lpwstr>0x010100A93145753B523F4A8341B4F287D94C5D</vt:lpwstr>
  </property>
</Properties>
</file>