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2.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right"/>
        <w:tblLayout w:type="fixed"/>
        <w:tblLook w:val="0000" w:firstRow="0" w:lastRow="0" w:firstColumn="0" w:lastColumn="0" w:noHBand="0" w:noVBand="0"/>
      </w:tblPr>
      <w:tblGrid>
        <w:gridCol w:w="1701"/>
        <w:gridCol w:w="262"/>
        <w:gridCol w:w="5349"/>
        <w:gridCol w:w="627"/>
        <w:gridCol w:w="1558"/>
      </w:tblGrid>
      <w:tr w:rsidR="007954F1" w:rsidRPr="007954F1" w14:paraId="51C0D64E" w14:textId="77777777" w:rsidTr="003364BE">
        <w:trPr>
          <w:cantSplit/>
          <w:trHeight w:val="57"/>
          <w:jc w:val="right"/>
        </w:trPr>
        <w:tc>
          <w:tcPr>
            <w:tcW w:w="1701" w:type="dxa"/>
          </w:tcPr>
          <w:p w14:paraId="32FE629F" w14:textId="77777777" w:rsidR="007954F1" w:rsidRPr="007954F1" w:rsidRDefault="007954F1" w:rsidP="007954F1">
            <w:pPr>
              <w:tabs>
                <w:tab w:val="left" w:pos="1247"/>
                <w:tab w:val="left" w:pos="1814"/>
                <w:tab w:val="left" w:pos="2381"/>
                <w:tab w:val="left" w:pos="2948"/>
                <w:tab w:val="left" w:pos="3515"/>
                <w:tab w:val="left" w:pos="4082"/>
              </w:tabs>
              <w:spacing w:after="0" w:line="240" w:lineRule="auto"/>
              <w:rPr>
                <w:rFonts w:ascii="Times New Roman" w:eastAsia="Times New Roman" w:hAnsi="Times New Roman"/>
                <w:sz w:val="20"/>
                <w:szCs w:val="20"/>
              </w:rPr>
            </w:pPr>
            <w:r w:rsidRPr="007954F1">
              <w:rPr>
                <w:rFonts w:ascii="Arial" w:eastAsia="Times New Roman" w:hAnsi="Arial" w:cs="Arial"/>
                <w:b/>
                <w:sz w:val="27"/>
                <w:szCs w:val="27"/>
              </w:rPr>
              <w:t>NACIONES UNIDAS</w:t>
            </w:r>
          </w:p>
        </w:tc>
        <w:tc>
          <w:tcPr>
            <w:tcW w:w="6237" w:type="dxa"/>
            <w:gridSpan w:val="3"/>
          </w:tcPr>
          <w:p w14:paraId="641A29C7" w14:textId="77777777" w:rsidR="007954F1" w:rsidRPr="007954F1" w:rsidRDefault="007954F1" w:rsidP="007954F1">
            <w:pPr>
              <w:tabs>
                <w:tab w:val="left" w:pos="1247"/>
                <w:tab w:val="left" w:pos="1814"/>
                <w:tab w:val="left" w:pos="2381"/>
                <w:tab w:val="left" w:pos="2948"/>
                <w:tab w:val="left" w:pos="3515"/>
                <w:tab w:val="left" w:pos="4082"/>
              </w:tabs>
              <w:spacing w:before="20" w:after="0" w:line="240" w:lineRule="auto"/>
              <w:ind w:left="-113"/>
              <w:rPr>
                <w:rFonts w:ascii="Times New Roman" w:eastAsia="Times New Roman" w:hAnsi="Times New Roman"/>
                <w:sz w:val="20"/>
                <w:szCs w:val="20"/>
              </w:rPr>
            </w:pPr>
            <w:r w:rsidRPr="007954F1">
              <w:rPr>
                <w:rFonts w:ascii="Times New Roman" w:eastAsia="Times New Roman" w:hAnsi="Times New Roman"/>
                <w:noProof/>
                <w:sz w:val="20"/>
                <w:szCs w:val="20"/>
              </w:rPr>
              <w:drawing>
                <wp:inline distT="0" distB="0" distL="0" distR="0" wp14:anchorId="46B3C412" wp14:editId="7975BE34">
                  <wp:extent cx="3594287" cy="40458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UN-UNEP-UNESCO-FAO-UNDP_SP-small.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813786" cy="429287"/>
                          </a:xfrm>
                          <a:prstGeom prst="rect">
                            <a:avLst/>
                          </a:prstGeom>
                        </pic:spPr>
                      </pic:pic>
                    </a:graphicData>
                  </a:graphic>
                </wp:inline>
              </w:drawing>
            </w:r>
          </w:p>
        </w:tc>
        <w:tc>
          <w:tcPr>
            <w:tcW w:w="1558" w:type="dxa"/>
          </w:tcPr>
          <w:p w14:paraId="5AC1A416" w14:textId="77777777" w:rsidR="007954F1" w:rsidRPr="007954F1" w:rsidRDefault="007954F1" w:rsidP="007954F1">
            <w:pPr>
              <w:tabs>
                <w:tab w:val="left" w:pos="1247"/>
                <w:tab w:val="left" w:pos="1814"/>
                <w:tab w:val="left" w:pos="2381"/>
                <w:tab w:val="left" w:pos="2948"/>
                <w:tab w:val="left" w:pos="3515"/>
                <w:tab w:val="left" w:pos="4082"/>
              </w:tabs>
              <w:spacing w:after="120" w:line="240" w:lineRule="auto"/>
              <w:jc w:val="right"/>
              <w:rPr>
                <w:rFonts w:ascii="Times New Roman" w:eastAsia="Times New Roman" w:hAnsi="Times New Roman"/>
                <w:sz w:val="20"/>
                <w:szCs w:val="20"/>
              </w:rPr>
            </w:pPr>
            <w:r w:rsidRPr="007954F1">
              <w:rPr>
                <w:rFonts w:ascii="Arial" w:eastAsia="Times New Roman" w:hAnsi="Arial" w:cs="Arial"/>
                <w:b/>
                <w:sz w:val="64"/>
                <w:szCs w:val="64"/>
              </w:rPr>
              <w:t>BES</w:t>
            </w:r>
          </w:p>
        </w:tc>
      </w:tr>
      <w:tr w:rsidR="007954F1" w:rsidRPr="007954F1" w14:paraId="5D5348AE" w14:textId="77777777" w:rsidTr="003364BE">
        <w:trPr>
          <w:cantSplit/>
          <w:trHeight w:val="57"/>
          <w:jc w:val="right"/>
        </w:trPr>
        <w:tc>
          <w:tcPr>
            <w:tcW w:w="1701" w:type="dxa"/>
            <w:tcBorders>
              <w:bottom w:val="single" w:sz="4" w:space="0" w:color="auto"/>
            </w:tcBorders>
          </w:tcPr>
          <w:p w14:paraId="6DEA40E8" w14:textId="77777777" w:rsidR="007954F1" w:rsidRPr="007954F1" w:rsidRDefault="007954F1" w:rsidP="007954F1">
            <w:pPr>
              <w:tabs>
                <w:tab w:val="left" w:pos="1247"/>
                <w:tab w:val="left" w:pos="1814"/>
                <w:tab w:val="left" w:pos="2381"/>
                <w:tab w:val="left" w:pos="2948"/>
                <w:tab w:val="left" w:pos="3515"/>
                <w:tab w:val="left" w:pos="4082"/>
              </w:tabs>
              <w:spacing w:after="0" w:line="240" w:lineRule="auto"/>
              <w:rPr>
                <w:rFonts w:ascii="Times New Roman" w:eastAsia="Times New Roman" w:hAnsi="Times New Roman"/>
                <w:sz w:val="20"/>
                <w:szCs w:val="20"/>
              </w:rPr>
            </w:pPr>
          </w:p>
        </w:tc>
        <w:tc>
          <w:tcPr>
            <w:tcW w:w="5610" w:type="dxa"/>
            <w:gridSpan w:val="2"/>
            <w:tcBorders>
              <w:bottom w:val="single" w:sz="4" w:space="0" w:color="auto"/>
            </w:tcBorders>
          </w:tcPr>
          <w:p w14:paraId="4EC8E490" w14:textId="77777777" w:rsidR="007954F1" w:rsidRPr="007954F1" w:rsidRDefault="007954F1" w:rsidP="007954F1">
            <w:pPr>
              <w:tabs>
                <w:tab w:val="left" w:pos="1247"/>
                <w:tab w:val="left" w:pos="1814"/>
                <w:tab w:val="left" w:pos="2381"/>
                <w:tab w:val="left" w:pos="2948"/>
                <w:tab w:val="left" w:pos="3515"/>
                <w:tab w:val="left" w:pos="4082"/>
              </w:tabs>
              <w:spacing w:after="0" w:line="240" w:lineRule="auto"/>
              <w:rPr>
                <w:rFonts w:ascii="Times New Roman" w:eastAsia="Times New Roman" w:hAnsi="Times New Roman"/>
                <w:sz w:val="20"/>
                <w:szCs w:val="20"/>
              </w:rPr>
            </w:pPr>
          </w:p>
        </w:tc>
        <w:tc>
          <w:tcPr>
            <w:tcW w:w="2185" w:type="dxa"/>
            <w:gridSpan w:val="2"/>
            <w:tcBorders>
              <w:bottom w:val="single" w:sz="4" w:space="0" w:color="auto"/>
            </w:tcBorders>
          </w:tcPr>
          <w:p w14:paraId="0BF551E4" w14:textId="46D2F81A" w:rsidR="007954F1" w:rsidRPr="007954F1" w:rsidRDefault="007954F1" w:rsidP="007954F1">
            <w:pPr>
              <w:tabs>
                <w:tab w:val="left" w:pos="1247"/>
                <w:tab w:val="left" w:pos="1814"/>
                <w:tab w:val="left" w:pos="2381"/>
                <w:tab w:val="left" w:pos="2948"/>
                <w:tab w:val="left" w:pos="3515"/>
                <w:tab w:val="left" w:pos="4082"/>
              </w:tabs>
              <w:spacing w:after="0" w:line="240" w:lineRule="auto"/>
              <w:rPr>
                <w:rFonts w:ascii="Times New Roman" w:eastAsia="Times New Roman" w:hAnsi="Times New Roman"/>
                <w:sz w:val="24"/>
                <w:szCs w:val="24"/>
              </w:rPr>
            </w:pPr>
            <w:r w:rsidRPr="007954F1">
              <w:rPr>
                <w:rFonts w:ascii="Times New Roman" w:eastAsia="Times New Roman" w:hAnsi="Times New Roman"/>
                <w:b/>
                <w:sz w:val="24"/>
                <w:szCs w:val="24"/>
              </w:rPr>
              <w:t>IPBES</w:t>
            </w:r>
            <w:r w:rsidRPr="007954F1">
              <w:rPr>
                <w:rFonts w:ascii="Times New Roman" w:eastAsia="Times New Roman" w:hAnsi="Times New Roman"/>
                <w:sz w:val="20"/>
                <w:szCs w:val="20"/>
              </w:rPr>
              <w:t>/8/</w:t>
            </w:r>
            <w:r w:rsidR="004809E9" w:rsidRPr="003243BB">
              <w:rPr>
                <w:rFonts w:ascii="Times New Roman" w:eastAsia="Times New Roman" w:hAnsi="Times New Roman"/>
                <w:sz w:val="20"/>
                <w:szCs w:val="20"/>
              </w:rPr>
              <w:t>1/Add.1</w:t>
            </w:r>
          </w:p>
        </w:tc>
      </w:tr>
      <w:tr w:rsidR="007954F1" w:rsidRPr="007954F1" w14:paraId="05CECE7F" w14:textId="77777777" w:rsidTr="003364BE">
        <w:trPr>
          <w:cantSplit/>
          <w:trHeight w:val="57"/>
          <w:jc w:val="right"/>
        </w:trPr>
        <w:tc>
          <w:tcPr>
            <w:tcW w:w="1963" w:type="dxa"/>
            <w:gridSpan w:val="2"/>
            <w:tcBorders>
              <w:top w:val="single" w:sz="4" w:space="0" w:color="auto"/>
              <w:bottom w:val="single" w:sz="24" w:space="0" w:color="auto"/>
            </w:tcBorders>
          </w:tcPr>
          <w:p w14:paraId="5F182588" w14:textId="77777777" w:rsidR="007954F1" w:rsidRPr="007954F1" w:rsidRDefault="007954F1" w:rsidP="007954F1">
            <w:pPr>
              <w:tabs>
                <w:tab w:val="left" w:pos="1247"/>
                <w:tab w:val="left" w:pos="1814"/>
                <w:tab w:val="left" w:pos="2381"/>
                <w:tab w:val="left" w:pos="2948"/>
                <w:tab w:val="left" w:pos="3515"/>
                <w:tab w:val="left" w:pos="4082"/>
              </w:tabs>
              <w:spacing w:before="160" w:after="240" w:line="240" w:lineRule="auto"/>
              <w:rPr>
                <w:rFonts w:ascii="Times New Roman" w:eastAsia="Times New Roman" w:hAnsi="Times New Roman"/>
                <w:sz w:val="28"/>
                <w:szCs w:val="28"/>
              </w:rPr>
            </w:pPr>
            <w:r w:rsidRPr="007954F1">
              <w:rPr>
                <w:rFonts w:ascii="Times New Roman" w:eastAsia="Times New Roman" w:hAnsi="Times New Roman"/>
                <w:noProof/>
                <w:sz w:val="28"/>
                <w:szCs w:val="28"/>
                <w:lang w:eastAsia="en-GB"/>
              </w:rPr>
              <w:drawing>
                <wp:inline distT="0" distB="0" distL="0" distR="0" wp14:anchorId="350EBEA9" wp14:editId="11B53748">
                  <wp:extent cx="1112520" cy="518795"/>
                  <wp:effectExtent l="0" t="0" r="0" b="0"/>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518795"/>
                          </a:xfrm>
                          <a:prstGeom prst="rect">
                            <a:avLst/>
                          </a:prstGeom>
                          <a:noFill/>
                          <a:ln>
                            <a:noFill/>
                          </a:ln>
                        </pic:spPr>
                      </pic:pic>
                    </a:graphicData>
                  </a:graphic>
                </wp:inline>
              </w:drawing>
            </w:r>
          </w:p>
        </w:tc>
        <w:tc>
          <w:tcPr>
            <w:tcW w:w="5348" w:type="dxa"/>
            <w:tcBorders>
              <w:top w:val="single" w:sz="4" w:space="0" w:color="auto"/>
              <w:bottom w:val="single" w:sz="24" w:space="0" w:color="auto"/>
            </w:tcBorders>
          </w:tcPr>
          <w:p w14:paraId="3C64C8F1" w14:textId="77777777" w:rsidR="007954F1" w:rsidRPr="007954F1" w:rsidRDefault="007954F1" w:rsidP="007954F1">
            <w:pPr>
              <w:tabs>
                <w:tab w:val="left" w:pos="1247"/>
                <w:tab w:val="left" w:pos="1814"/>
                <w:tab w:val="left" w:pos="2381"/>
                <w:tab w:val="left" w:pos="2948"/>
                <w:tab w:val="left" w:pos="3515"/>
                <w:tab w:val="left" w:pos="4082"/>
              </w:tabs>
              <w:spacing w:before="120" w:after="120" w:line="240" w:lineRule="auto"/>
              <w:ind w:right="624"/>
              <w:rPr>
                <w:rFonts w:ascii="Arial" w:eastAsia="Times New Roman" w:hAnsi="Arial" w:cs="Arial"/>
                <w:b/>
                <w:sz w:val="20"/>
                <w:szCs w:val="20"/>
              </w:rPr>
            </w:pPr>
            <w:r w:rsidRPr="007954F1">
              <w:rPr>
                <w:rFonts w:asciiTheme="minorBidi" w:eastAsia="Times New Roman" w:hAnsiTheme="minorBidi" w:cstheme="minorBidi"/>
                <w:b/>
                <w:bCs/>
                <w:sz w:val="28"/>
                <w:szCs w:val="28"/>
              </w:rPr>
              <w:t>Plataforma Intergubernamental Científico-Normativa sobre Diversidad Biológica y Servicios de los Ecosistemas</w:t>
            </w:r>
          </w:p>
        </w:tc>
        <w:tc>
          <w:tcPr>
            <w:tcW w:w="2185" w:type="dxa"/>
            <w:gridSpan w:val="2"/>
            <w:tcBorders>
              <w:top w:val="single" w:sz="4" w:space="0" w:color="auto"/>
              <w:bottom w:val="single" w:sz="24" w:space="0" w:color="auto"/>
            </w:tcBorders>
          </w:tcPr>
          <w:p w14:paraId="017DAD08" w14:textId="77777777" w:rsidR="007954F1" w:rsidRPr="007954F1" w:rsidRDefault="007954F1" w:rsidP="007954F1">
            <w:pPr>
              <w:tabs>
                <w:tab w:val="left" w:pos="1247"/>
                <w:tab w:val="left" w:pos="1814"/>
                <w:tab w:val="left" w:pos="2381"/>
                <w:tab w:val="left" w:pos="2948"/>
                <w:tab w:val="left" w:pos="3515"/>
                <w:tab w:val="left" w:pos="4082"/>
              </w:tabs>
              <w:spacing w:before="120" w:after="0" w:line="240" w:lineRule="auto"/>
              <w:rPr>
                <w:rFonts w:ascii="Times New Roman" w:eastAsia="Times New Roman" w:hAnsi="Times New Roman"/>
                <w:sz w:val="20"/>
                <w:szCs w:val="20"/>
              </w:rPr>
            </w:pPr>
            <w:proofErr w:type="spellStart"/>
            <w:r w:rsidRPr="007954F1">
              <w:rPr>
                <w:rFonts w:ascii="Times New Roman" w:eastAsia="Times New Roman" w:hAnsi="Times New Roman"/>
                <w:sz w:val="20"/>
                <w:szCs w:val="20"/>
              </w:rPr>
              <w:t>Distr</w:t>
            </w:r>
            <w:proofErr w:type="spellEnd"/>
            <w:r w:rsidRPr="007954F1">
              <w:rPr>
                <w:rFonts w:ascii="Times New Roman" w:eastAsia="Times New Roman" w:hAnsi="Times New Roman"/>
                <w:sz w:val="20"/>
                <w:szCs w:val="20"/>
              </w:rPr>
              <w:t>. general</w:t>
            </w:r>
            <w:r w:rsidRPr="007954F1">
              <w:rPr>
                <w:rFonts w:ascii="Times New Roman" w:eastAsia="Times New Roman" w:hAnsi="Times New Roman"/>
                <w:sz w:val="20"/>
                <w:szCs w:val="20"/>
              </w:rPr>
              <w:br/>
              <w:t>23 de marzo de 2021</w:t>
            </w:r>
          </w:p>
          <w:p w14:paraId="4D63B976" w14:textId="77777777" w:rsidR="007954F1" w:rsidRPr="007954F1" w:rsidRDefault="007954F1" w:rsidP="007954F1">
            <w:pPr>
              <w:tabs>
                <w:tab w:val="left" w:pos="1247"/>
                <w:tab w:val="left" w:pos="1814"/>
                <w:tab w:val="left" w:pos="2381"/>
                <w:tab w:val="left" w:pos="2948"/>
                <w:tab w:val="left" w:pos="3515"/>
                <w:tab w:val="left" w:pos="4082"/>
              </w:tabs>
              <w:spacing w:before="120" w:after="240" w:line="240" w:lineRule="auto"/>
              <w:rPr>
                <w:rFonts w:ascii="Times New Roman" w:eastAsia="Times New Roman" w:hAnsi="Times New Roman"/>
                <w:sz w:val="20"/>
                <w:szCs w:val="20"/>
              </w:rPr>
            </w:pPr>
            <w:r w:rsidRPr="007954F1">
              <w:rPr>
                <w:rFonts w:ascii="Times New Roman" w:eastAsia="Times New Roman" w:hAnsi="Times New Roman"/>
                <w:sz w:val="20"/>
                <w:szCs w:val="20"/>
              </w:rPr>
              <w:t>Español</w:t>
            </w:r>
            <w:r w:rsidRPr="007954F1">
              <w:rPr>
                <w:rFonts w:ascii="Times New Roman" w:eastAsia="Times New Roman" w:hAnsi="Times New Roman"/>
                <w:sz w:val="20"/>
                <w:szCs w:val="20"/>
              </w:rPr>
              <w:br/>
              <w:t>Original: inglés</w:t>
            </w:r>
          </w:p>
        </w:tc>
      </w:tr>
    </w:tbl>
    <w:p w14:paraId="69D488EB" w14:textId="77777777" w:rsidR="007954F1" w:rsidRPr="007954F1" w:rsidRDefault="007954F1" w:rsidP="007954F1">
      <w:pPr>
        <w:keepNext/>
        <w:keepLines/>
        <w:tabs>
          <w:tab w:val="left" w:pos="624"/>
          <w:tab w:val="left" w:pos="1814"/>
          <w:tab w:val="left" w:pos="2381"/>
          <w:tab w:val="left" w:pos="2948"/>
          <w:tab w:val="left" w:pos="3515"/>
          <w:tab w:val="left" w:pos="4082"/>
        </w:tabs>
        <w:suppressAutoHyphens/>
        <w:spacing w:after="0" w:line="240" w:lineRule="auto"/>
        <w:ind w:right="3402"/>
        <w:rPr>
          <w:rFonts w:ascii="Times New Roman" w:eastAsia="Times New Roman" w:hAnsi="Times New Roman"/>
          <w:b/>
          <w:sz w:val="20"/>
          <w:szCs w:val="18"/>
        </w:rPr>
      </w:pPr>
      <w:r w:rsidRPr="007954F1">
        <w:rPr>
          <w:rFonts w:ascii="Times New Roman" w:eastAsia="Times New Roman" w:hAnsi="Times New Roman"/>
          <w:b/>
          <w:bCs/>
          <w:sz w:val="20"/>
          <w:szCs w:val="18"/>
        </w:rPr>
        <w:t>Plenario de la Plataforma Intergubernamental Científico-Normativa sobre Diversidad Biológica y Servicios de los Ecosistemas</w:t>
      </w:r>
    </w:p>
    <w:p w14:paraId="199594B6" w14:textId="77777777" w:rsidR="007954F1" w:rsidRPr="007954F1" w:rsidRDefault="007954F1" w:rsidP="007954F1">
      <w:pPr>
        <w:keepNext/>
        <w:keepLines/>
        <w:tabs>
          <w:tab w:val="left" w:pos="624"/>
        </w:tabs>
        <w:suppressAutoHyphens/>
        <w:spacing w:after="0" w:line="240" w:lineRule="auto"/>
        <w:ind w:right="5103"/>
        <w:rPr>
          <w:rFonts w:ascii="Times New Roman" w:eastAsia="Times New Roman" w:hAnsi="Times New Roman"/>
          <w:b/>
          <w:sz w:val="20"/>
          <w:szCs w:val="18"/>
        </w:rPr>
      </w:pPr>
      <w:r w:rsidRPr="007954F1">
        <w:rPr>
          <w:rFonts w:ascii="Times New Roman" w:eastAsia="Times New Roman" w:hAnsi="Times New Roman"/>
          <w:b/>
          <w:bCs/>
          <w:sz w:val="20"/>
          <w:szCs w:val="18"/>
        </w:rPr>
        <w:t>Octavo período de sesiones</w:t>
      </w:r>
    </w:p>
    <w:p w14:paraId="1A76CED4" w14:textId="77777777" w:rsidR="007954F1" w:rsidRPr="007954F1" w:rsidRDefault="007954F1" w:rsidP="007954F1">
      <w:pPr>
        <w:keepNext/>
        <w:keepLines/>
        <w:tabs>
          <w:tab w:val="left" w:pos="624"/>
        </w:tabs>
        <w:suppressAutoHyphens/>
        <w:spacing w:after="0" w:line="240" w:lineRule="auto"/>
        <w:ind w:right="5103"/>
        <w:rPr>
          <w:rFonts w:ascii="Times New Roman" w:eastAsia="Times New Roman" w:hAnsi="Times New Roman"/>
          <w:bCs/>
          <w:sz w:val="20"/>
          <w:szCs w:val="18"/>
        </w:rPr>
      </w:pPr>
      <w:r w:rsidRPr="007954F1">
        <w:rPr>
          <w:rFonts w:ascii="Times New Roman" w:eastAsia="Times New Roman" w:hAnsi="Times New Roman"/>
          <w:bCs/>
          <w:sz w:val="20"/>
          <w:szCs w:val="18"/>
        </w:rPr>
        <w:t>En línea, 14 a 24 de junio de 2021</w:t>
      </w:r>
    </w:p>
    <w:p w14:paraId="5AE96425" w14:textId="03EA9530" w:rsidR="007954F1" w:rsidRPr="007954F1" w:rsidRDefault="007954F1" w:rsidP="007954F1">
      <w:pPr>
        <w:keepNext/>
        <w:keepLines/>
        <w:tabs>
          <w:tab w:val="left" w:pos="624"/>
        </w:tabs>
        <w:suppressAutoHyphens/>
        <w:spacing w:after="0" w:line="240" w:lineRule="auto"/>
        <w:ind w:right="5103"/>
        <w:rPr>
          <w:rFonts w:ascii="Times New Roman" w:eastAsia="Times New Roman" w:hAnsi="Times New Roman"/>
          <w:bCs/>
          <w:sz w:val="20"/>
          <w:szCs w:val="18"/>
        </w:rPr>
      </w:pPr>
      <w:r w:rsidRPr="007954F1">
        <w:rPr>
          <w:rFonts w:ascii="Times New Roman" w:eastAsia="Times New Roman" w:hAnsi="Times New Roman"/>
          <w:bCs/>
          <w:sz w:val="20"/>
          <w:szCs w:val="18"/>
        </w:rPr>
        <w:t xml:space="preserve">Tema </w:t>
      </w:r>
      <w:r w:rsidR="004809E9" w:rsidRPr="003243BB">
        <w:rPr>
          <w:rFonts w:ascii="Times New Roman" w:eastAsia="Times New Roman" w:hAnsi="Times New Roman"/>
          <w:bCs/>
          <w:sz w:val="20"/>
          <w:szCs w:val="18"/>
        </w:rPr>
        <w:t>2 a)</w:t>
      </w:r>
      <w:r w:rsidRPr="007954F1">
        <w:rPr>
          <w:rFonts w:ascii="Times New Roman" w:eastAsia="Times New Roman" w:hAnsi="Times New Roman"/>
          <w:bCs/>
          <w:sz w:val="20"/>
          <w:szCs w:val="18"/>
        </w:rPr>
        <w:t xml:space="preserve"> del programa provisional</w:t>
      </w:r>
      <w:r w:rsidRPr="007954F1">
        <w:rPr>
          <w:rFonts w:ascii="Times New Roman" w:eastAsia="Times New Roman" w:hAnsi="Times New Roman"/>
          <w:bCs/>
          <w:sz w:val="20"/>
          <w:szCs w:val="18"/>
        </w:rPr>
        <w:footnoteReference w:customMarkFollows="1" w:id="2"/>
        <w:t>*</w:t>
      </w:r>
    </w:p>
    <w:p w14:paraId="1F2F2EA6" w14:textId="77777777" w:rsidR="000F7401" w:rsidRPr="003243BB" w:rsidRDefault="000F7401" w:rsidP="007954F1">
      <w:pPr>
        <w:pStyle w:val="AATitle2"/>
        <w:ind w:right="3969"/>
        <w:rPr>
          <w:lang w:val="es-ES_tradnl"/>
        </w:rPr>
      </w:pPr>
      <w:r w:rsidRPr="003243BB">
        <w:rPr>
          <w:bCs/>
          <w:lang w:val="es-ES_tradnl"/>
        </w:rPr>
        <w:t>Cuestiones de organización: aprobación del programa y organización de los trabajos</w:t>
      </w:r>
    </w:p>
    <w:p w14:paraId="701D48A7" w14:textId="489FCAFC" w:rsidR="000F7401" w:rsidRPr="003243BB" w:rsidRDefault="000F7401" w:rsidP="00CA2BEC">
      <w:pPr>
        <w:pStyle w:val="BBTitle"/>
        <w:rPr>
          <w:lang w:val="es-ES_tradnl"/>
        </w:rPr>
      </w:pPr>
      <w:r w:rsidRPr="003243BB">
        <w:rPr>
          <w:bCs/>
          <w:lang w:val="es-ES_tradnl"/>
        </w:rPr>
        <w:t>Programa provisional anotado</w:t>
      </w:r>
    </w:p>
    <w:p w14:paraId="2E793145" w14:textId="77777777" w:rsidR="000F7401" w:rsidRPr="003243BB" w:rsidRDefault="000F7401" w:rsidP="00B05D9D">
      <w:pPr>
        <w:pStyle w:val="CH2"/>
        <w:spacing w:after="0"/>
        <w:ind w:left="1248" w:hanging="624"/>
        <w:rPr>
          <w:rFonts w:eastAsia="Gulim"/>
          <w:lang w:val="es-ES_tradnl"/>
        </w:rPr>
      </w:pPr>
      <w:r w:rsidRPr="003243BB">
        <w:rPr>
          <w:bCs/>
          <w:lang w:val="es-ES_tradnl"/>
        </w:rPr>
        <w:t>Tema 1</w:t>
      </w:r>
    </w:p>
    <w:p w14:paraId="7A63EE9E" w14:textId="77777777" w:rsidR="000F7401" w:rsidRPr="003243BB" w:rsidRDefault="000F7401" w:rsidP="0037491D">
      <w:pPr>
        <w:pStyle w:val="CH2"/>
        <w:ind w:left="1248" w:hanging="624"/>
        <w:rPr>
          <w:lang w:val="es-ES_tradnl"/>
        </w:rPr>
      </w:pPr>
      <w:r w:rsidRPr="003243BB">
        <w:rPr>
          <w:bCs/>
          <w:lang w:val="es-ES_tradnl"/>
        </w:rPr>
        <w:t>Apertura del período de sesiones</w:t>
      </w:r>
    </w:p>
    <w:p w14:paraId="66C61955" w14:textId="4B1FD301" w:rsidR="000F7401" w:rsidRPr="003243BB" w:rsidRDefault="000F7401" w:rsidP="004809E9">
      <w:pPr>
        <w:pStyle w:val="Normalnumber"/>
        <w:tabs>
          <w:tab w:val="clear" w:pos="624"/>
          <w:tab w:val="clear" w:pos="1134"/>
        </w:tabs>
        <w:rPr>
          <w:lang w:val="es-ES_tradnl"/>
        </w:rPr>
      </w:pPr>
      <w:r w:rsidRPr="003243BB">
        <w:rPr>
          <w:lang w:val="es-ES_tradnl"/>
        </w:rPr>
        <w:t>El octavo período de sesiones del Plenario de la Plataforma Intergubernamental Científico-Normativa sobre Diversidad Biológica y Servicios de los Ecosistemas (IPBES) se celebrará en línea del 14 al 24 de junio de 2021. El período de sesiones comenzará el lunes 14 de junio a las 12.45 horas (CEST (UTC + 2))</w:t>
      </w:r>
      <w:r w:rsidR="00CB0053" w:rsidRPr="003243BB">
        <w:rPr>
          <w:rStyle w:val="FootnoteReference"/>
          <w:lang w:val="es-ES_tradnl"/>
        </w:rPr>
        <w:footnoteReference w:id="3"/>
      </w:r>
      <w:r w:rsidRPr="003243BB">
        <w:rPr>
          <w:lang w:val="es-ES_tradnl"/>
        </w:rPr>
        <w:t xml:space="preserve">. </w:t>
      </w:r>
    </w:p>
    <w:p w14:paraId="58C6CE7C" w14:textId="6A2F38CC" w:rsidR="000F7401" w:rsidRPr="003243BB" w:rsidRDefault="000F7401" w:rsidP="00AC2651">
      <w:pPr>
        <w:pStyle w:val="Normalnumber"/>
        <w:rPr>
          <w:lang w:val="es-ES_tradnl"/>
        </w:rPr>
      </w:pPr>
      <w:r w:rsidRPr="003243BB">
        <w:rPr>
          <w:lang w:val="es-ES_tradnl"/>
        </w:rPr>
        <w:t xml:space="preserve">Se prevé que las palabras de bienvenida estén a cargo de la Presidencia y la Secretaria Ejecutiva de la IPBES y que un representante del Programa de las </w:t>
      </w:r>
      <w:r w:rsidR="004809E9" w:rsidRPr="003243BB">
        <w:rPr>
          <w:lang w:val="es-ES_tradnl"/>
        </w:rPr>
        <w:t>Naciones Unidas</w:t>
      </w:r>
      <w:r w:rsidRPr="003243BB">
        <w:rPr>
          <w:lang w:val="es-ES_tradnl"/>
        </w:rPr>
        <w:t xml:space="preserve"> para el Desarrollo (PNUD) pronuncie también unas palabras en nombre del Programa de las </w:t>
      </w:r>
      <w:r w:rsidR="004809E9" w:rsidRPr="003243BB">
        <w:rPr>
          <w:lang w:val="es-ES_tradnl"/>
        </w:rPr>
        <w:t>Naciones Unidas</w:t>
      </w:r>
      <w:r w:rsidRPr="003243BB">
        <w:rPr>
          <w:lang w:val="es-ES_tradnl"/>
        </w:rPr>
        <w:t xml:space="preserve"> para el Medio Ambiente (PNUMA), la Organización de las </w:t>
      </w:r>
      <w:r w:rsidR="004809E9" w:rsidRPr="003243BB">
        <w:rPr>
          <w:lang w:val="es-ES_tradnl"/>
        </w:rPr>
        <w:t>Naciones Unidas</w:t>
      </w:r>
      <w:r w:rsidRPr="003243BB">
        <w:rPr>
          <w:lang w:val="es-ES_tradnl"/>
        </w:rPr>
        <w:t xml:space="preserve"> para la Educación, la Ciencia y la Cultura (UNESCO) y la Organización de las </w:t>
      </w:r>
      <w:r w:rsidR="004809E9" w:rsidRPr="003243BB">
        <w:rPr>
          <w:lang w:val="es-ES_tradnl"/>
        </w:rPr>
        <w:t>Naciones Unidas</w:t>
      </w:r>
      <w:r w:rsidRPr="003243BB">
        <w:rPr>
          <w:lang w:val="es-ES_tradnl"/>
        </w:rPr>
        <w:t xml:space="preserve"> para la Alimentación y la Agricultura (FAO). Las consultas regionales se celebrarán del 7 al 11 de junio de 2021 y el día de los interesados, el 3 de junio (sesión de apertura de 13.00 a 15.00 horas), el 4 de junio (de 17.00 a 20.00 horas; para América); el 7 de junio (de 13.00 a 15 .00 horas; para Europa y África); el 8 de junio (de 9.00 a 12.00 horas; para Asia-Pacífico) y el 9 de junio de 2021 (sesión de clausura del día de los interesados, de</w:t>
      </w:r>
      <w:r w:rsidR="004809E9" w:rsidRPr="003243BB">
        <w:rPr>
          <w:lang w:val="es-ES_tradnl"/>
        </w:rPr>
        <w:t> </w:t>
      </w:r>
      <w:r w:rsidRPr="003243BB">
        <w:rPr>
          <w:lang w:val="es-ES_tradnl"/>
        </w:rPr>
        <w:t>13.00 a 17.00 horas).</w:t>
      </w:r>
    </w:p>
    <w:p w14:paraId="5DEC4782" w14:textId="77777777" w:rsidR="000F7401" w:rsidRPr="003243BB" w:rsidRDefault="000F7401" w:rsidP="00B55CCE">
      <w:pPr>
        <w:pStyle w:val="CH2"/>
        <w:spacing w:before="240" w:after="0"/>
        <w:ind w:left="1248" w:hanging="624"/>
        <w:rPr>
          <w:lang w:val="es-ES_tradnl"/>
        </w:rPr>
      </w:pPr>
      <w:r w:rsidRPr="003243BB">
        <w:rPr>
          <w:bCs/>
          <w:lang w:val="es-ES_tradnl"/>
        </w:rPr>
        <w:t>Tema 2</w:t>
      </w:r>
    </w:p>
    <w:p w14:paraId="4C80259C" w14:textId="77777777" w:rsidR="000F7401" w:rsidRPr="003243BB" w:rsidRDefault="000F7401" w:rsidP="0037491D">
      <w:pPr>
        <w:pStyle w:val="CH2"/>
        <w:ind w:left="1248" w:hanging="624"/>
        <w:rPr>
          <w:lang w:val="es-ES_tradnl"/>
        </w:rPr>
      </w:pPr>
      <w:r w:rsidRPr="003243BB">
        <w:rPr>
          <w:bCs/>
          <w:lang w:val="es-ES_tradnl"/>
        </w:rPr>
        <w:t>Cuestiones de organización</w:t>
      </w:r>
    </w:p>
    <w:p w14:paraId="6B2FB446" w14:textId="038B993A" w:rsidR="000F7401" w:rsidRPr="003243BB" w:rsidRDefault="000F7401" w:rsidP="00017200">
      <w:pPr>
        <w:pStyle w:val="Normalnumber"/>
        <w:tabs>
          <w:tab w:val="clear" w:pos="1134"/>
        </w:tabs>
        <w:rPr>
          <w:lang w:val="es-ES_tradnl"/>
        </w:rPr>
      </w:pPr>
      <w:r w:rsidRPr="003243BB">
        <w:rPr>
          <w:lang w:val="es-ES_tradnl"/>
        </w:rPr>
        <w:t>El reglamento del Plenario de la Plataforma, aprobado por el Plenario en su decisión</w:t>
      </w:r>
      <w:r w:rsidR="004809E9" w:rsidRPr="003243BB">
        <w:rPr>
          <w:lang w:val="es-ES_tradnl"/>
        </w:rPr>
        <w:t> </w:t>
      </w:r>
      <w:r w:rsidRPr="003243BB">
        <w:rPr>
          <w:lang w:val="es-ES_tradnl"/>
        </w:rPr>
        <w:t>IPBES</w:t>
      </w:r>
      <w:r w:rsidR="004809E9" w:rsidRPr="003243BB">
        <w:rPr>
          <w:lang w:val="es-ES_tradnl"/>
        </w:rPr>
        <w:noBreakHyphen/>
      </w:r>
      <w:r w:rsidRPr="003243BB">
        <w:rPr>
          <w:lang w:val="es-ES_tradnl"/>
        </w:rPr>
        <w:t>1/1 y enmendado en su decisión IPBES-2/1, regirá el octavo período de sesiones</w:t>
      </w:r>
      <w:r w:rsidR="004809E9" w:rsidRPr="003243BB">
        <w:rPr>
          <w:lang w:val="es-ES_tradnl"/>
        </w:rPr>
        <w:t> </w:t>
      </w:r>
      <w:r w:rsidRPr="003243BB">
        <w:rPr>
          <w:lang w:val="es-ES_tradnl"/>
        </w:rPr>
        <w:t>del</w:t>
      </w:r>
      <w:r w:rsidR="004809E9" w:rsidRPr="003243BB">
        <w:rPr>
          <w:lang w:val="es-ES_tradnl"/>
        </w:rPr>
        <w:t> </w:t>
      </w:r>
      <w:r w:rsidRPr="003243BB">
        <w:rPr>
          <w:lang w:val="es-ES_tradnl"/>
        </w:rPr>
        <w:t xml:space="preserve">Plenario. </w:t>
      </w:r>
    </w:p>
    <w:p w14:paraId="2023E322" w14:textId="252070BC" w:rsidR="000F7401" w:rsidRPr="003243BB" w:rsidRDefault="00FD6DA2" w:rsidP="008C6F1E">
      <w:pPr>
        <w:pStyle w:val="CH3"/>
        <w:keepNext w:val="0"/>
        <w:keepLines w:val="0"/>
        <w:rPr>
          <w:lang w:val="es-ES_tradnl"/>
        </w:rPr>
      </w:pPr>
      <w:r w:rsidRPr="003243BB">
        <w:rPr>
          <w:lang w:val="es-ES_tradnl"/>
        </w:rPr>
        <w:tab/>
      </w:r>
      <w:r w:rsidR="008C6F1E" w:rsidRPr="003243BB">
        <w:rPr>
          <w:lang w:val="es-ES_tradnl"/>
        </w:rPr>
        <w:t>a)</w:t>
      </w:r>
      <w:r w:rsidR="008C6F1E" w:rsidRPr="003243BB">
        <w:rPr>
          <w:lang w:val="es-ES_tradnl"/>
        </w:rPr>
        <w:tab/>
      </w:r>
      <w:r w:rsidR="000F7401" w:rsidRPr="003243BB">
        <w:rPr>
          <w:lang w:val="es-ES_tradnl"/>
        </w:rPr>
        <w:t>Aprobación del programa y organización de los trabajos</w:t>
      </w:r>
    </w:p>
    <w:p w14:paraId="1BCD5304" w14:textId="47486120" w:rsidR="000F7401" w:rsidRPr="003243BB" w:rsidRDefault="000F7401">
      <w:pPr>
        <w:pStyle w:val="Normalnumber"/>
        <w:tabs>
          <w:tab w:val="clear" w:pos="1134"/>
        </w:tabs>
        <w:rPr>
          <w:lang w:val="es-ES_tradnl"/>
        </w:rPr>
      </w:pPr>
      <w:r w:rsidRPr="003243BB">
        <w:rPr>
          <w:lang w:val="es-ES_tradnl"/>
        </w:rPr>
        <w:t>El Plenario tal vez desee aprobar el programa sobre la base del programa provisional (IPBES/8/1).</w:t>
      </w:r>
    </w:p>
    <w:p w14:paraId="2EF674C1" w14:textId="3EC2D354" w:rsidR="000F7401" w:rsidRPr="003243BB" w:rsidRDefault="000F7401" w:rsidP="00AC2651">
      <w:pPr>
        <w:pStyle w:val="Normalnumber"/>
        <w:tabs>
          <w:tab w:val="clear" w:pos="1134"/>
        </w:tabs>
        <w:rPr>
          <w:lang w:val="es-ES_tradnl"/>
        </w:rPr>
      </w:pPr>
      <w:r w:rsidRPr="003243BB">
        <w:rPr>
          <w:lang w:val="es-ES_tradnl"/>
        </w:rPr>
        <w:t>Se recomienda que las deliberaciones tengan lugar en sesiones plenarias. No obstante, cuando se considere necesario, el Plenario tal vez desee establecer grupos de trabajo y grupos de contacto para debatir asuntos específicos.</w:t>
      </w:r>
      <w:bookmarkStart w:id="0" w:name="_GoBack"/>
      <w:bookmarkEnd w:id="0"/>
    </w:p>
    <w:p w14:paraId="3FE9E1B6" w14:textId="34A05CB8" w:rsidR="000F7401" w:rsidRPr="003243BB" w:rsidRDefault="000F7401" w:rsidP="000328A6">
      <w:pPr>
        <w:pStyle w:val="Normalnumber"/>
        <w:tabs>
          <w:tab w:val="clear" w:pos="1134"/>
        </w:tabs>
        <w:rPr>
          <w:lang w:val="es-ES_tradnl"/>
        </w:rPr>
      </w:pPr>
      <w:r w:rsidRPr="003243BB">
        <w:rPr>
          <w:lang w:val="es-ES_tradnl"/>
        </w:rPr>
        <w:t xml:space="preserve">El Plenario tal vez desee establecer un grupo de trabajo encargado de examinar, en relación con el tema 7 (evaluación de los conocimientos), los subtemas 7 a) (informe de análisis inicial de una evaluación temática de los vínculos entre la diversidad biológica, el agua, la alimentación y la salud;) </w:t>
      </w:r>
      <w:r w:rsidRPr="003243BB">
        <w:rPr>
          <w:lang w:val="es-ES_tradnl"/>
        </w:rPr>
        <w:lastRenderedPageBreak/>
        <w:t>y 7 b) (informe de análisis inicial de una evaluación temática de las causas subyacentes de la pérdida de la diversidad biológica y los factores determinantes de las opciones para lograr un cambio transformador y la Visión 2050 para la Diversidad Biológica), y examinar el tema 8 (creación de capacidad, fortalecimiento de las bases de conocimientos y apoyo a las políticas).</w:t>
      </w:r>
    </w:p>
    <w:p w14:paraId="0A84D58B" w14:textId="701A98E9" w:rsidR="000F7401" w:rsidRPr="003243BB" w:rsidRDefault="000F7401" w:rsidP="00AC2651">
      <w:pPr>
        <w:pStyle w:val="Normalnumber"/>
        <w:tabs>
          <w:tab w:val="clear" w:pos="1134"/>
        </w:tabs>
        <w:rPr>
          <w:lang w:val="es-ES_tradnl"/>
        </w:rPr>
      </w:pPr>
      <w:r w:rsidRPr="003243BB">
        <w:rPr>
          <w:lang w:val="es-ES_tradnl"/>
        </w:rPr>
        <w:t>Se prevé que el grupo de trabajo presente al Plenario un informe sobre los progresos de los subtemas 7 a) y 7 b) y el tema 8 el</w:t>
      </w:r>
      <w:r w:rsidR="003243BB">
        <w:rPr>
          <w:lang w:val="es-ES_tradnl"/>
        </w:rPr>
        <w:t xml:space="preserve"> </w:t>
      </w:r>
      <w:r w:rsidRPr="003243BB">
        <w:rPr>
          <w:lang w:val="es-ES_tradnl"/>
        </w:rPr>
        <w:t>lunes 21 de junio y un informe final sobre estos temas el</w:t>
      </w:r>
      <w:r w:rsidR="003243BB">
        <w:rPr>
          <w:lang w:val="es-ES_tradnl"/>
        </w:rPr>
        <w:t xml:space="preserve"> </w:t>
      </w:r>
      <w:r w:rsidRPr="003243BB">
        <w:rPr>
          <w:lang w:val="es-ES_tradnl"/>
        </w:rPr>
        <w:t xml:space="preserve">jueves 24 de junio. </w:t>
      </w:r>
    </w:p>
    <w:p w14:paraId="2500E17B" w14:textId="14314BB7" w:rsidR="000F7401" w:rsidRPr="003243BB" w:rsidRDefault="000F7401" w:rsidP="00AC2651">
      <w:pPr>
        <w:pStyle w:val="Normalnumber"/>
        <w:tabs>
          <w:tab w:val="clear" w:pos="1134"/>
        </w:tabs>
        <w:rPr>
          <w:lang w:val="es-ES_tradnl"/>
        </w:rPr>
      </w:pPr>
      <w:r w:rsidRPr="003243BB">
        <w:rPr>
          <w:lang w:val="es-ES_tradnl"/>
        </w:rPr>
        <w:t>El Plenario tal vez desee establecer, conforme a la práctica de períodos de sesiones anteriores del Plenario, un grupo de contacto sobre el tema 6 (arreglos financieros y presupuestarios de la Plataforma). Teniendo en cuenta que se trata de una sesión virtual, se hará todo lo posible por evitar reuniones paralelas.</w:t>
      </w:r>
    </w:p>
    <w:p w14:paraId="2DD6F710" w14:textId="0C26F641" w:rsidR="000F7401" w:rsidRPr="003243BB" w:rsidRDefault="000F7401" w:rsidP="00D5387B">
      <w:pPr>
        <w:pStyle w:val="Normalnumber"/>
        <w:tabs>
          <w:tab w:val="clear" w:pos="1134"/>
        </w:tabs>
        <w:rPr>
          <w:lang w:val="es-ES_tradnl"/>
        </w:rPr>
      </w:pPr>
      <w:r w:rsidRPr="003243BB">
        <w:rPr>
          <w:lang w:val="es-ES_tradnl"/>
        </w:rPr>
        <w:t>Se propone además que las sesiones se celebren diariamente de las 12.45 a las 14.45 horas y de las 15.15 a las 17.15 horas. De ser necesario, se podrán programar reuniones de 18.00 a 20.00 horas los días jueves 17 de junio, lunes 21 de junio y martes 22 de junio para garantizar que se trate todo el programa durante la semana.</w:t>
      </w:r>
    </w:p>
    <w:p w14:paraId="2AD0F050" w14:textId="4DC1C340" w:rsidR="000F7401" w:rsidRPr="003243BB" w:rsidRDefault="00CB0053" w:rsidP="00AC2651">
      <w:pPr>
        <w:pStyle w:val="Normalnumber"/>
        <w:tabs>
          <w:tab w:val="clear" w:pos="1134"/>
        </w:tabs>
        <w:rPr>
          <w:lang w:val="es-ES_tradnl"/>
        </w:rPr>
      </w:pPr>
      <w:r w:rsidRPr="003243BB">
        <w:rPr>
          <w:lang w:val="es-ES_tradnl"/>
        </w:rPr>
        <w:t xml:space="preserve">Para dar cabida al programa dentro del tiempo limitado de que se dispone para la sesión en línea, se propone una serie de medidas: </w:t>
      </w:r>
    </w:p>
    <w:p w14:paraId="2C9FFC30" w14:textId="7D2E2E3B" w:rsidR="000F7401" w:rsidRPr="003243BB" w:rsidRDefault="00622167" w:rsidP="00357355">
      <w:pPr>
        <w:pStyle w:val="Normalnumber"/>
        <w:numPr>
          <w:ilvl w:val="0"/>
          <w:numId w:val="32"/>
        </w:numPr>
        <w:ind w:left="1247" w:firstLine="624"/>
        <w:rPr>
          <w:lang w:val="es-ES_tradnl"/>
        </w:rPr>
      </w:pPr>
      <w:r w:rsidRPr="003243BB">
        <w:rPr>
          <w:lang w:val="es-ES_tradnl"/>
        </w:rPr>
        <w:t xml:space="preserve">La presentación de los informes se grabará previamente y se pondrá a disposición de los participantes antes del período de sesiones; la grabación incluirá: </w:t>
      </w:r>
    </w:p>
    <w:p w14:paraId="109A9016" w14:textId="38A6C83B" w:rsidR="000F7401" w:rsidRPr="003243BB" w:rsidRDefault="00416BE9" w:rsidP="002132A8">
      <w:pPr>
        <w:pStyle w:val="Normalnumber"/>
        <w:numPr>
          <w:ilvl w:val="0"/>
          <w:numId w:val="20"/>
        </w:numPr>
        <w:tabs>
          <w:tab w:val="clear" w:pos="624"/>
        </w:tabs>
        <w:ind w:left="3119" w:hanging="624"/>
        <w:rPr>
          <w:lang w:val="es-ES_tradnl"/>
        </w:rPr>
      </w:pPr>
      <w:r w:rsidRPr="003243BB">
        <w:rPr>
          <w:lang w:val="es-ES_tradnl"/>
        </w:rPr>
        <w:t xml:space="preserve">El estado de la composición de la Plataforma (tema 2 b)); </w:t>
      </w:r>
    </w:p>
    <w:p w14:paraId="14965CE2" w14:textId="7D12FECE" w:rsidR="000F7401" w:rsidRPr="003243BB" w:rsidRDefault="00AE4BF8" w:rsidP="002132A8">
      <w:pPr>
        <w:pStyle w:val="Normalnumber"/>
        <w:numPr>
          <w:ilvl w:val="0"/>
          <w:numId w:val="20"/>
        </w:numPr>
        <w:tabs>
          <w:tab w:val="clear" w:pos="624"/>
        </w:tabs>
        <w:ind w:left="3119" w:hanging="624"/>
        <w:rPr>
          <w:lang w:val="es-ES_tradnl"/>
        </w:rPr>
      </w:pPr>
      <w:r w:rsidRPr="003243BB">
        <w:rPr>
          <w:lang w:val="es-ES_tradnl"/>
        </w:rPr>
        <w:t>Avances en la ejecución del programa de trabajo renovable hasta 2030 (tema</w:t>
      </w:r>
      <w:r w:rsidR="00A5565C" w:rsidRPr="003243BB">
        <w:rPr>
          <w:lang w:val="es-ES_tradnl"/>
        </w:rPr>
        <w:t> </w:t>
      </w:r>
      <w:r w:rsidRPr="003243BB">
        <w:rPr>
          <w:lang w:val="es-ES_tradnl"/>
        </w:rPr>
        <w:t xml:space="preserve">5); </w:t>
      </w:r>
    </w:p>
    <w:p w14:paraId="6776091D" w14:textId="4A885E26" w:rsidR="000F7401" w:rsidRPr="003243BB" w:rsidRDefault="0036571D" w:rsidP="002132A8">
      <w:pPr>
        <w:pStyle w:val="Normalnumber"/>
        <w:numPr>
          <w:ilvl w:val="0"/>
          <w:numId w:val="20"/>
        </w:numPr>
        <w:tabs>
          <w:tab w:val="clear" w:pos="624"/>
        </w:tabs>
        <w:ind w:left="3119" w:hanging="624"/>
        <w:rPr>
          <w:lang w:val="es-ES_tradnl"/>
        </w:rPr>
      </w:pPr>
      <w:r w:rsidRPr="003243BB">
        <w:rPr>
          <w:lang w:val="es-ES_tradnl"/>
        </w:rPr>
        <w:t xml:space="preserve">Arreglos financieros y presupuestarios de la Plataforma (tema 6); </w:t>
      </w:r>
    </w:p>
    <w:p w14:paraId="36489486" w14:textId="3EAFFD8E" w:rsidR="000F7401" w:rsidRPr="003243BB" w:rsidRDefault="00DB36EF" w:rsidP="002132A8">
      <w:pPr>
        <w:pStyle w:val="Normalnumber"/>
        <w:numPr>
          <w:ilvl w:val="0"/>
          <w:numId w:val="20"/>
        </w:numPr>
        <w:tabs>
          <w:tab w:val="clear" w:pos="624"/>
        </w:tabs>
        <w:ind w:left="3119" w:hanging="624"/>
        <w:rPr>
          <w:lang w:val="es-ES_tradnl"/>
        </w:rPr>
      </w:pPr>
      <w:r w:rsidRPr="003243BB">
        <w:rPr>
          <w:lang w:val="es-ES_tradnl"/>
        </w:rPr>
        <w:t xml:space="preserve">El análisis inicial de una evaluación temática de los vínculos entre la diversidad biológica, el agua, la alimentación y la salud (tema 7 a)); </w:t>
      </w:r>
    </w:p>
    <w:p w14:paraId="19769D3E" w14:textId="5313806F" w:rsidR="000F7401" w:rsidRPr="003243BB" w:rsidRDefault="006E24EC" w:rsidP="002132A8">
      <w:pPr>
        <w:pStyle w:val="Normalnumber"/>
        <w:numPr>
          <w:ilvl w:val="0"/>
          <w:numId w:val="20"/>
        </w:numPr>
        <w:tabs>
          <w:tab w:val="clear" w:pos="624"/>
        </w:tabs>
        <w:ind w:left="3119" w:hanging="624"/>
        <w:rPr>
          <w:lang w:val="es-ES_tradnl"/>
        </w:rPr>
      </w:pPr>
      <w:r w:rsidRPr="003243BB">
        <w:rPr>
          <w:lang w:val="es-ES_tradnl"/>
        </w:rPr>
        <w:t xml:space="preserve">El taller de la Plataforma sobre diversidad biológica y pandemias (tema 7 a)); </w:t>
      </w:r>
    </w:p>
    <w:p w14:paraId="767B0EB7" w14:textId="2A780BD0" w:rsidR="000F7401" w:rsidRPr="003243BB" w:rsidRDefault="006E24EC" w:rsidP="002132A8">
      <w:pPr>
        <w:pStyle w:val="Normalnumber"/>
        <w:numPr>
          <w:ilvl w:val="0"/>
          <w:numId w:val="20"/>
        </w:numPr>
        <w:tabs>
          <w:tab w:val="clear" w:pos="624"/>
        </w:tabs>
        <w:ind w:left="3119" w:hanging="624"/>
        <w:rPr>
          <w:lang w:val="es-ES_tradnl"/>
        </w:rPr>
      </w:pPr>
      <w:r w:rsidRPr="003243BB">
        <w:rPr>
          <w:lang w:val="es-ES_tradnl"/>
        </w:rPr>
        <w:t xml:space="preserve">El taller sobre diversidad biológica y servicios de los ecosistemas copatrocinado por la IPBES y el Grupo Intergubernamental de Expertos sobre el Cambio Climático (IPCC) (tema 7 a)); </w:t>
      </w:r>
    </w:p>
    <w:p w14:paraId="69F06F59" w14:textId="19CA370A" w:rsidR="000F7401" w:rsidRPr="003243BB" w:rsidRDefault="00DB36EF" w:rsidP="002132A8">
      <w:pPr>
        <w:pStyle w:val="Normalnumber"/>
        <w:numPr>
          <w:ilvl w:val="0"/>
          <w:numId w:val="20"/>
        </w:numPr>
        <w:tabs>
          <w:tab w:val="clear" w:pos="624"/>
        </w:tabs>
        <w:ind w:left="3119" w:hanging="624"/>
        <w:rPr>
          <w:lang w:val="es-ES_tradnl"/>
        </w:rPr>
      </w:pPr>
      <w:r w:rsidRPr="003243BB">
        <w:rPr>
          <w:lang w:val="es-ES_tradnl"/>
        </w:rPr>
        <w:t xml:space="preserve">El análisis inicial de una evaluación temática de las causas subyacentes de la pérdida de la diversidad biológica y los factores determinantes de las opciones para lograr un cambio transformador y la Visión 2050 para la Diversidad Biológica (tema 7 b)); </w:t>
      </w:r>
    </w:p>
    <w:p w14:paraId="47ECA6B0" w14:textId="37CC375E" w:rsidR="000F7401" w:rsidRPr="003243BB" w:rsidRDefault="00143077" w:rsidP="002132A8">
      <w:pPr>
        <w:pStyle w:val="Normalnumber"/>
        <w:numPr>
          <w:ilvl w:val="0"/>
          <w:numId w:val="20"/>
        </w:numPr>
        <w:tabs>
          <w:tab w:val="clear" w:pos="624"/>
        </w:tabs>
        <w:ind w:left="3119" w:hanging="624"/>
        <w:rPr>
          <w:lang w:val="es-ES_tradnl"/>
        </w:rPr>
      </w:pPr>
      <w:r w:rsidRPr="003243BB">
        <w:rPr>
          <w:lang w:val="es-ES_tradnl"/>
        </w:rPr>
        <w:t xml:space="preserve">Trabajo relacionado con las interrelaciones entre la diversidad biológica y el cambio climático y colaboración con el IPCC (tema 7 c)); </w:t>
      </w:r>
    </w:p>
    <w:p w14:paraId="5CC3835B" w14:textId="26793B72" w:rsidR="000F7401" w:rsidRPr="003243BB" w:rsidRDefault="00C630A0" w:rsidP="002132A8">
      <w:pPr>
        <w:pStyle w:val="Normalnumber"/>
        <w:numPr>
          <w:ilvl w:val="0"/>
          <w:numId w:val="20"/>
        </w:numPr>
        <w:tabs>
          <w:tab w:val="clear" w:pos="624"/>
        </w:tabs>
        <w:ind w:left="3119" w:hanging="624"/>
        <w:rPr>
          <w:lang w:val="es-ES_tradnl"/>
        </w:rPr>
      </w:pPr>
      <w:r w:rsidRPr="003243BB">
        <w:rPr>
          <w:lang w:val="es-ES_tradnl"/>
        </w:rPr>
        <w:t>Planes de trabajo preliminares relacionados con la creación de capacidad, el fortalecimiento de las bases de conocimientos y el apoyo a las políticas (tema</w:t>
      </w:r>
      <w:r w:rsidR="003243BB">
        <w:rPr>
          <w:lang w:val="es-ES_tradnl"/>
        </w:rPr>
        <w:t> </w:t>
      </w:r>
      <w:r w:rsidRPr="003243BB">
        <w:rPr>
          <w:lang w:val="es-ES_tradnl"/>
        </w:rPr>
        <w:t xml:space="preserve">8); </w:t>
      </w:r>
    </w:p>
    <w:p w14:paraId="53931698" w14:textId="7252358A" w:rsidR="000F7401" w:rsidRPr="003243BB" w:rsidRDefault="00143077" w:rsidP="002132A8">
      <w:pPr>
        <w:pStyle w:val="Normalnumber"/>
        <w:numPr>
          <w:ilvl w:val="0"/>
          <w:numId w:val="20"/>
        </w:numPr>
        <w:tabs>
          <w:tab w:val="clear" w:pos="624"/>
        </w:tabs>
        <w:ind w:left="3119" w:hanging="624"/>
        <w:rPr>
          <w:lang w:val="es-ES_tradnl"/>
        </w:rPr>
      </w:pPr>
      <w:r w:rsidRPr="003243BB">
        <w:rPr>
          <w:lang w:val="es-ES_tradnl"/>
        </w:rPr>
        <w:t>Progreso en el tratamiento de las recomendaciones que figuran en el informe sobre el examen de la IPBES al final de su primer programa de trabajo en relación con el aumento de la eficacia de la Plataforma (tema 9);</w:t>
      </w:r>
    </w:p>
    <w:p w14:paraId="4CD6AB92" w14:textId="73B1552D" w:rsidR="000F7401" w:rsidRPr="003243BB" w:rsidRDefault="00143077" w:rsidP="002132A8">
      <w:pPr>
        <w:pStyle w:val="Normalnumber"/>
        <w:numPr>
          <w:ilvl w:val="0"/>
          <w:numId w:val="20"/>
        </w:numPr>
        <w:tabs>
          <w:tab w:val="clear" w:pos="624"/>
        </w:tabs>
        <w:ind w:left="3119" w:hanging="624"/>
        <w:rPr>
          <w:lang w:val="es-ES_tradnl"/>
        </w:rPr>
      </w:pPr>
      <w:r w:rsidRPr="003243BB">
        <w:rPr>
          <w:lang w:val="es-ES_tradnl"/>
        </w:rPr>
        <w:t>Arreglos cooperativos de asociación de las Naciones Unidas para la labor de la Plataforma y su Secretaría (tema 11).</w:t>
      </w:r>
    </w:p>
    <w:p w14:paraId="6280DE86" w14:textId="0D398D7E" w:rsidR="000F7401" w:rsidRPr="003243BB" w:rsidRDefault="000F7401" w:rsidP="00357355">
      <w:pPr>
        <w:pStyle w:val="Normalnumber"/>
        <w:numPr>
          <w:ilvl w:val="0"/>
          <w:numId w:val="32"/>
        </w:numPr>
        <w:ind w:left="1247" w:firstLine="624"/>
        <w:rPr>
          <w:lang w:val="es-ES_tradnl"/>
        </w:rPr>
      </w:pPr>
      <w:r w:rsidRPr="003243BB">
        <w:rPr>
          <w:lang w:val="es-ES_tradnl"/>
        </w:rPr>
        <w:t xml:space="preserve">En relación con una serie de temas, se sugiere que el Plenario se limite a recibir un informe sobre los progresos realizados, sea invitado a adoptar una decisión de procedimiento y aplace el examen del tema hasta su noveno período de sesiones. Entre esos temas, cabe mencionar: </w:t>
      </w:r>
    </w:p>
    <w:p w14:paraId="04E59665" w14:textId="648D5EE9" w:rsidR="000F7401" w:rsidRPr="003243BB" w:rsidRDefault="000F7401" w:rsidP="004B23A5">
      <w:pPr>
        <w:pStyle w:val="Normalnumber"/>
        <w:numPr>
          <w:ilvl w:val="0"/>
          <w:numId w:val="37"/>
        </w:numPr>
        <w:ind w:left="3119" w:hanging="624"/>
        <w:rPr>
          <w:lang w:val="es-ES_tradnl"/>
        </w:rPr>
      </w:pPr>
      <w:r w:rsidRPr="003243BB">
        <w:rPr>
          <w:lang w:val="es-ES_tradnl"/>
        </w:rPr>
        <w:t>Tema 7 c) (trabajo relacionado con las interrelaciones entre la diversidad biológica y el cambio climático y colaboración con el IPCC);</w:t>
      </w:r>
    </w:p>
    <w:p w14:paraId="76C760C1" w14:textId="110DA235" w:rsidR="000F7401" w:rsidRPr="003243BB" w:rsidRDefault="000F7401" w:rsidP="004B23A5">
      <w:pPr>
        <w:pStyle w:val="Normalnumber"/>
        <w:numPr>
          <w:ilvl w:val="0"/>
          <w:numId w:val="37"/>
        </w:numPr>
        <w:ind w:left="3119" w:hanging="624"/>
        <w:rPr>
          <w:lang w:val="es-ES_tradnl"/>
        </w:rPr>
      </w:pPr>
      <w:r w:rsidRPr="003243BB">
        <w:rPr>
          <w:lang w:val="es-ES_tradnl"/>
        </w:rPr>
        <w:t>Tema 9 (aumento de la eficacia de la Plataforma);</w:t>
      </w:r>
    </w:p>
    <w:p w14:paraId="59D7B191" w14:textId="47B88523" w:rsidR="000F7401" w:rsidRPr="003243BB" w:rsidRDefault="000F7401" w:rsidP="00461091">
      <w:pPr>
        <w:pStyle w:val="Normalnumber"/>
        <w:numPr>
          <w:ilvl w:val="0"/>
          <w:numId w:val="32"/>
        </w:numPr>
        <w:ind w:left="1247" w:firstLine="624"/>
        <w:rPr>
          <w:lang w:val="es-ES_tradnl"/>
        </w:rPr>
      </w:pPr>
      <w:r w:rsidRPr="003243BB">
        <w:rPr>
          <w:lang w:val="es-ES_tradnl"/>
        </w:rPr>
        <w:t xml:space="preserve">En relación con el tema 8 (creación de capacidad, fortalecimiento de las bases de conocimientos y apoyo a las políticas), se invitará al Plenario a examinar para su aprobación los planes de trabajo provisionales para el intervalo entre los períodos de sesiones de 2021-2022 y a aplazar hasta </w:t>
      </w:r>
      <w:r w:rsidRPr="003243BB">
        <w:rPr>
          <w:lang w:val="es-ES_tradnl"/>
        </w:rPr>
        <w:lastRenderedPageBreak/>
        <w:t xml:space="preserve">su noveno período de sesiones el examen de los productos previstos de los objetivos 2, 3 y 4 del programa de trabajo renovable de la IPBES hasta 2030 y de los planes de trabajo para el intervalo entre los períodos de sesiones de 2022-2023. </w:t>
      </w:r>
    </w:p>
    <w:p w14:paraId="42C3DF6B" w14:textId="14666EF5" w:rsidR="000F7401" w:rsidRPr="003243BB" w:rsidRDefault="000F7401" w:rsidP="00D5387B">
      <w:pPr>
        <w:pStyle w:val="Normalnumber"/>
        <w:tabs>
          <w:tab w:val="clear" w:pos="1134"/>
        </w:tabs>
        <w:rPr>
          <w:lang w:val="es-ES_tradnl"/>
        </w:rPr>
      </w:pPr>
      <w:r w:rsidRPr="003243BB">
        <w:rPr>
          <w:lang w:val="es-ES_tradnl"/>
        </w:rPr>
        <w:t xml:space="preserve">En el anexo I del presente documento figura una propuesta sobre la manera en que el Plenario tal vez desee organizar su labor en línea y, en el anexo II, una lista de documentos del período de sesiones. La propuesta comprende la asignación de tiempo y tareas a los grupos de trabajo y de contacto que el Plenario tal vez desee establecer. </w:t>
      </w:r>
    </w:p>
    <w:p w14:paraId="6F5EDA3E" w14:textId="7B28BBBB" w:rsidR="000F7401" w:rsidRPr="003243BB" w:rsidRDefault="000F7401" w:rsidP="00D5387B">
      <w:pPr>
        <w:pStyle w:val="Normalnumber"/>
        <w:tabs>
          <w:tab w:val="clear" w:pos="1134"/>
        </w:tabs>
        <w:rPr>
          <w:lang w:val="es-ES_tradnl"/>
        </w:rPr>
      </w:pPr>
      <w:r w:rsidRPr="003243BB">
        <w:rPr>
          <w:lang w:val="es-ES_tradnl"/>
        </w:rPr>
        <w:t xml:space="preserve">Habrá interpretación simultánea en los seis idiomas oficiales de las </w:t>
      </w:r>
      <w:r w:rsidR="004809E9" w:rsidRPr="003243BB">
        <w:rPr>
          <w:lang w:val="es-ES_tradnl"/>
        </w:rPr>
        <w:t>Naciones Unidas</w:t>
      </w:r>
      <w:r w:rsidRPr="003243BB">
        <w:rPr>
          <w:lang w:val="es-ES_tradnl"/>
        </w:rPr>
        <w:t xml:space="preserve"> para todas las sesiones plenarias y para las reuniones del grupo de trabajo que figuran en el anexo I. Las reuniones del grupo de contacto se celebrarán en inglés únicamente.</w:t>
      </w:r>
    </w:p>
    <w:p w14:paraId="24E77C94" w14:textId="482820D6" w:rsidR="000F7401" w:rsidRPr="003243BB" w:rsidRDefault="00E20F36" w:rsidP="00A10A60">
      <w:pPr>
        <w:pStyle w:val="CH3"/>
        <w:rPr>
          <w:lang w:val="es-ES_tradnl"/>
        </w:rPr>
      </w:pPr>
      <w:r w:rsidRPr="003243BB">
        <w:rPr>
          <w:lang w:val="es-ES_tradnl"/>
        </w:rPr>
        <w:tab/>
      </w:r>
      <w:r w:rsidR="00A10A60" w:rsidRPr="003243BB">
        <w:rPr>
          <w:lang w:val="es-ES_tradnl"/>
        </w:rPr>
        <w:t>b)</w:t>
      </w:r>
      <w:r w:rsidR="00A10A60" w:rsidRPr="003243BB">
        <w:rPr>
          <w:lang w:val="es-ES_tradnl"/>
        </w:rPr>
        <w:tab/>
      </w:r>
      <w:r w:rsidR="000F7401" w:rsidRPr="003243BB">
        <w:rPr>
          <w:lang w:val="es-ES_tradnl"/>
        </w:rPr>
        <w:t>Estado de la composición de la Plataforma</w:t>
      </w:r>
    </w:p>
    <w:p w14:paraId="5FA2FD93" w14:textId="2F8FA681" w:rsidR="000F7401" w:rsidRPr="003243BB" w:rsidRDefault="000F7401" w:rsidP="00D5387B">
      <w:pPr>
        <w:pStyle w:val="Normalnumber"/>
        <w:tabs>
          <w:tab w:val="clear" w:pos="1134"/>
        </w:tabs>
        <w:rPr>
          <w:lang w:val="es-ES_tradnl"/>
        </w:rPr>
      </w:pPr>
      <w:r w:rsidRPr="003243BB">
        <w:rPr>
          <w:lang w:val="es-ES_tradnl"/>
        </w:rPr>
        <w:t xml:space="preserve">La Presidencia de la IPBES presentará información sobre el estado de la composición de la Plataforma. Se </w:t>
      </w:r>
      <w:r w:rsidR="00A773EA">
        <w:rPr>
          <w:lang w:val="es-ES_tradnl"/>
        </w:rPr>
        <w:t>ruega</w:t>
      </w:r>
      <w:r w:rsidRPr="003243BB">
        <w:rPr>
          <w:lang w:val="es-ES_tradnl"/>
        </w:rPr>
        <w:t xml:space="preserve"> a todo Estado Miembro de las </w:t>
      </w:r>
      <w:r w:rsidR="004809E9" w:rsidRPr="003243BB">
        <w:rPr>
          <w:lang w:val="es-ES_tradnl"/>
        </w:rPr>
        <w:t>Naciones Unidas</w:t>
      </w:r>
      <w:r w:rsidRPr="003243BB">
        <w:rPr>
          <w:lang w:val="es-ES_tradnl"/>
        </w:rPr>
        <w:t xml:space="preserve"> que se proponga ser miembro de la Plataforma que manifieste a la Secretaría su intención de serlo en una carta oficial de la autoridad gubernamental pertinente.</w:t>
      </w:r>
    </w:p>
    <w:p w14:paraId="0AE6D901" w14:textId="19997AF8" w:rsidR="000F7401" w:rsidRPr="003243BB" w:rsidRDefault="00AA733E" w:rsidP="00E20F36">
      <w:pPr>
        <w:pStyle w:val="CH3"/>
        <w:rPr>
          <w:lang w:val="es-ES_tradnl"/>
        </w:rPr>
      </w:pPr>
      <w:r w:rsidRPr="003243BB">
        <w:rPr>
          <w:lang w:val="es-ES_tradnl"/>
        </w:rPr>
        <w:tab/>
      </w:r>
      <w:r w:rsidR="00E20F36" w:rsidRPr="003243BB">
        <w:rPr>
          <w:lang w:val="es-ES_tradnl"/>
        </w:rPr>
        <w:t>c)</w:t>
      </w:r>
      <w:r w:rsidRPr="003243BB">
        <w:rPr>
          <w:lang w:val="es-ES_tradnl"/>
        </w:rPr>
        <w:tab/>
      </w:r>
      <w:r w:rsidR="000F7401" w:rsidRPr="003243BB">
        <w:rPr>
          <w:lang w:val="es-ES_tradnl"/>
        </w:rPr>
        <w:t>Elección de la Mesa</w:t>
      </w:r>
    </w:p>
    <w:p w14:paraId="551FC4B8" w14:textId="5A7577B0" w:rsidR="000F7401" w:rsidRPr="003243BB" w:rsidRDefault="00A0467A" w:rsidP="00D5387B">
      <w:pPr>
        <w:pStyle w:val="Normalnumber"/>
        <w:tabs>
          <w:tab w:val="clear" w:pos="1134"/>
        </w:tabs>
        <w:rPr>
          <w:lang w:val="es-ES_tradnl"/>
        </w:rPr>
      </w:pPr>
      <w:r w:rsidRPr="003243BB">
        <w:rPr>
          <w:lang w:val="es-ES_tradnl"/>
        </w:rPr>
        <w:t xml:space="preserve">En su sexto período de sesiones, celebrado en Medellín (Colombia) en marzo de 2018, el Plenario eligió un Grupo Multidisciplinario de Expertos compuesto por 25 miembros. En el párrafo 1 del artículo 29 del reglamento para las sesiones del Plenario se establece que el mandato de todos los miembros del Grupo es de tres años y que el mandato de cada miembro del Grupo debe comenzar al final del período de sesiones en el que es elegido y terminar al cierre del período de sesiones en que se elige a su sucesor. </w:t>
      </w:r>
    </w:p>
    <w:p w14:paraId="3ECA9A04" w14:textId="3766A132" w:rsidR="000F7401" w:rsidRPr="003243BB" w:rsidRDefault="00304376" w:rsidP="00D5387B">
      <w:pPr>
        <w:pStyle w:val="Normalnumber"/>
        <w:tabs>
          <w:tab w:val="clear" w:pos="1134"/>
        </w:tabs>
        <w:rPr>
          <w:lang w:val="es-ES_tradnl"/>
        </w:rPr>
      </w:pPr>
      <w:r w:rsidRPr="003243BB">
        <w:rPr>
          <w:lang w:val="es-ES_tradnl"/>
        </w:rPr>
        <w:t>En su séptimo período de sesiones, celebrado en París en los meses de abril y mayo de 2019, el</w:t>
      </w:r>
      <w:r w:rsidR="00914A0B">
        <w:rPr>
          <w:lang w:val="es-ES_tradnl"/>
        </w:rPr>
        <w:t> </w:t>
      </w:r>
      <w:r w:rsidRPr="003243BB">
        <w:rPr>
          <w:lang w:val="es-ES_tradnl"/>
        </w:rPr>
        <w:t>Plenario eligió una Mesa compuesta por un presidente, cuatro vicepresidentes y otros cinco funcionarios. En el párrafo 3 del artículo 15 se establece que el mandato de un miembro de la Mesa es</w:t>
      </w:r>
      <w:r w:rsidR="00914A0B">
        <w:rPr>
          <w:lang w:val="es-ES_tradnl"/>
        </w:rPr>
        <w:t> </w:t>
      </w:r>
      <w:r w:rsidRPr="003243BB">
        <w:rPr>
          <w:lang w:val="es-ES_tradnl"/>
        </w:rPr>
        <w:t xml:space="preserve">de tres años y que dicho mandato comienza al final del período de sesiones en el que es elegido y termina al cierre del período de sesiones en el que se elige a su sucesor. </w:t>
      </w:r>
    </w:p>
    <w:p w14:paraId="7D8356C1" w14:textId="7FD89628" w:rsidR="000F7401" w:rsidRPr="003243BB" w:rsidRDefault="00A01A4F" w:rsidP="00D5387B">
      <w:pPr>
        <w:pStyle w:val="Normalnumber"/>
        <w:tabs>
          <w:tab w:val="clear" w:pos="1134"/>
        </w:tabs>
        <w:rPr>
          <w:lang w:val="es-ES_tradnl"/>
        </w:rPr>
      </w:pPr>
      <w:r w:rsidRPr="003243BB">
        <w:rPr>
          <w:lang w:val="es-ES_tradnl"/>
        </w:rPr>
        <w:t xml:space="preserve">También en su séptimo período de sesiones, el Plenario decidió programar su octavo período de sesiones para enero o febrero de 2021. Debido a la pandemia de enfermedad por coronavirus (COVID-19), hubo que reprogramar el período de sesiones para junio de 2021. En consecuencia, la duración total de los tres intervalos entre períodos de sesiones posteriores al Plenario en el que se celebraron las elecciones superaría el mandato de tres años previsto en el reglamento. </w:t>
      </w:r>
    </w:p>
    <w:p w14:paraId="32A41902" w14:textId="4A726154" w:rsidR="000F7401" w:rsidRPr="003243BB" w:rsidRDefault="007C6F41" w:rsidP="00D5387B">
      <w:pPr>
        <w:pStyle w:val="Normalnumber"/>
        <w:tabs>
          <w:tab w:val="clear" w:pos="1134"/>
        </w:tabs>
        <w:rPr>
          <w:lang w:val="es-ES_tradnl"/>
        </w:rPr>
      </w:pPr>
      <w:r w:rsidRPr="003243BB">
        <w:rPr>
          <w:lang w:val="es-ES_tradnl"/>
        </w:rPr>
        <w:t xml:space="preserve">Por lo tanto, se invitará al Plenario, en su octavo período de sesiones, a </w:t>
      </w:r>
      <w:r w:rsidR="00A773EA">
        <w:rPr>
          <w:lang w:val="es-ES_tradnl"/>
        </w:rPr>
        <w:t>que adopte</w:t>
      </w:r>
      <w:r w:rsidRPr="003243BB">
        <w:rPr>
          <w:lang w:val="es-ES_tradnl"/>
        </w:rPr>
        <w:t xml:space="preserve"> una decisión de procedimiento que, no obstante lo dispuesto en los artículos 15 y 29 del reglamento, prorrogue el mandato de los actuales miembros del Grupo Multidisciplinario de Expertos hasta el final del noveno período de sesiones del Plenario y el mandato de los actuales miembros de la Mesa hasta el final del décimo período de sesiones del Plenario. </w:t>
      </w:r>
    </w:p>
    <w:p w14:paraId="5C6034F8" w14:textId="209CB9B9" w:rsidR="000F7401" w:rsidRPr="003243BB" w:rsidRDefault="000F7401" w:rsidP="00D5387B">
      <w:pPr>
        <w:pStyle w:val="Normalnumber"/>
        <w:tabs>
          <w:tab w:val="clear" w:pos="1134"/>
        </w:tabs>
        <w:rPr>
          <w:lang w:val="es-ES_tradnl"/>
        </w:rPr>
      </w:pPr>
      <w:r w:rsidRPr="003243BB">
        <w:rPr>
          <w:lang w:val="es-ES_tradnl"/>
        </w:rPr>
        <w:t>En caso de que algún miembro de la Mesa o del Grupo Multidisciplinario de Expertos para el cual el Plenario no haya designado un suplente dimita antes del octavo período de sesiones del Plenario, se invitará a</w:t>
      </w:r>
      <w:r w:rsidR="00D62C72" w:rsidRPr="003243BB">
        <w:rPr>
          <w:lang w:val="es-ES_tradnl"/>
        </w:rPr>
        <w:t>l</w:t>
      </w:r>
      <w:r w:rsidRPr="003243BB">
        <w:rPr>
          <w:lang w:val="es-ES_tradnl"/>
        </w:rPr>
        <w:t xml:space="preserve"> Plenario a elegir un sustituto en relación con este tema. </w:t>
      </w:r>
    </w:p>
    <w:p w14:paraId="71DD06BA" w14:textId="77777777" w:rsidR="000F7401" w:rsidRPr="003243BB" w:rsidRDefault="000F7401" w:rsidP="00B55CCE">
      <w:pPr>
        <w:pStyle w:val="CH2"/>
        <w:spacing w:before="240" w:after="0"/>
        <w:ind w:left="1248" w:hanging="624"/>
        <w:rPr>
          <w:lang w:val="es-ES_tradnl"/>
        </w:rPr>
      </w:pPr>
      <w:r w:rsidRPr="003243BB">
        <w:rPr>
          <w:bCs/>
          <w:lang w:val="es-ES_tradnl"/>
        </w:rPr>
        <w:t>Tema 3</w:t>
      </w:r>
    </w:p>
    <w:p w14:paraId="4757F858" w14:textId="77777777" w:rsidR="000F7401" w:rsidRPr="003243BB" w:rsidRDefault="000F7401" w:rsidP="0037491D">
      <w:pPr>
        <w:pStyle w:val="CH2"/>
        <w:ind w:left="1248" w:hanging="624"/>
        <w:rPr>
          <w:lang w:val="es-ES_tradnl"/>
        </w:rPr>
      </w:pPr>
      <w:r w:rsidRPr="003243BB">
        <w:rPr>
          <w:bCs/>
          <w:lang w:val="es-ES_tradnl"/>
        </w:rPr>
        <w:t>Admisión de observadores</w:t>
      </w:r>
      <w:r w:rsidRPr="003243BB">
        <w:rPr>
          <w:lang w:val="es-ES_tradnl"/>
        </w:rPr>
        <w:t xml:space="preserve"> </w:t>
      </w:r>
    </w:p>
    <w:p w14:paraId="14DF1BAB" w14:textId="0B2B7DC2" w:rsidR="000F7401" w:rsidRPr="003243BB" w:rsidRDefault="000F7401" w:rsidP="00D5387B">
      <w:pPr>
        <w:pStyle w:val="Normalnumber"/>
        <w:tabs>
          <w:tab w:val="clear" w:pos="1134"/>
        </w:tabs>
        <w:rPr>
          <w:lang w:val="es-ES_tradnl"/>
        </w:rPr>
      </w:pPr>
      <w:r w:rsidRPr="003243BB">
        <w:rPr>
          <w:lang w:val="es-ES_tradnl"/>
        </w:rPr>
        <w:t xml:space="preserve">La Presidencia de la Plataforma propondrá, en nombre de la Mesa, la lista de observadores admitidos en el octavo período de sesiones (IPBES/8/INF/1) de conformidad con la decisión adoptada por el Plenario en su séptimo período de sesiones (IPBES/7/10, párr. 29) respecto de que </w:t>
      </w:r>
      <w:r w:rsidR="009E1074" w:rsidRPr="003243BB">
        <w:rPr>
          <w:lang w:val="es-ES_tradnl"/>
        </w:rPr>
        <w:t xml:space="preserve">se aplique también en su octavo período de sesiones </w:t>
      </w:r>
      <w:r w:rsidRPr="003243BB">
        <w:rPr>
          <w:lang w:val="es-ES_tradnl"/>
        </w:rPr>
        <w:t xml:space="preserve">el procedimiento provisional para la admisión de observadores en los períodos de sesiones del Plenario, descrito en el párrafo 22 del informe del primer período de sesiones del Plenario (IPBES/1/12) y aplicado en sus períodos de sesiones segundo a séptimo. </w:t>
      </w:r>
    </w:p>
    <w:p w14:paraId="4E351E7A" w14:textId="637903F6" w:rsidR="000F7401" w:rsidRPr="003243BB" w:rsidRDefault="000F7401" w:rsidP="00D5387B">
      <w:pPr>
        <w:pStyle w:val="Normalnumber"/>
        <w:tabs>
          <w:tab w:val="clear" w:pos="1134"/>
        </w:tabs>
        <w:rPr>
          <w:lang w:val="es-ES_tradnl"/>
        </w:rPr>
      </w:pPr>
      <w:r w:rsidRPr="003243BB">
        <w:rPr>
          <w:lang w:val="es-ES_tradnl"/>
        </w:rPr>
        <w:t>El Plenario decidió también que, en su octavo período de sesiones, seguiría examinando el proyecto de política y procedimientos para la admisión de observadores, que se reproduce en el anexo de la nota de la Secretaría sobre la cuestión (IPBES/8/10).</w:t>
      </w:r>
    </w:p>
    <w:p w14:paraId="66DF005D" w14:textId="77777777" w:rsidR="000F7401" w:rsidRPr="003243BB" w:rsidRDefault="000F7401" w:rsidP="00B55CCE">
      <w:pPr>
        <w:pStyle w:val="CH2"/>
        <w:spacing w:before="240" w:after="0"/>
        <w:ind w:left="1248" w:hanging="624"/>
        <w:rPr>
          <w:lang w:val="es-ES_tradnl"/>
        </w:rPr>
      </w:pPr>
      <w:r w:rsidRPr="003243BB">
        <w:rPr>
          <w:bCs/>
          <w:lang w:val="es-ES_tradnl"/>
        </w:rPr>
        <w:lastRenderedPageBreak/>
        <w:t>Tema 4</w:t>
      </w:r>
    </w:p>
    <w:p w14:paraId="141DEC05" w14:textId="77777777" w:rsidR="000F7401" w:rsidRPr="003243BB" w:rsidRDefault="000F7401" w:rsidP="0037491D">
      <w:pPr>
        <w:pStyle w:val="CH2"/>
        <w:ind w:left="1248" w:hanging="624"/>
        <w:rPr>
          <w:lang w:val="es-ES_tradnl"/>
        </w:rPr>
      </w:pPr>
      <w:r w:rsidRPr="003243BB">
        <w:rPr>
          <w:bCs/>
          <w:lang w:val="es-ES_tradnl"/>
        </w:rPr>
        <w:t>Credenciales de los representantes</w:t>
      </w:r>
    </w:p>
    <w:p w14:paraId="5AF4356F" w14:textId="07EEBF82" w:rsidR="000F7401" w:rsidRPr="003243BB" w:rsidRDefault="000F7401" w:rsidP="00D04441">
      <w:pPr>
        <w:pStyle w:val="Normalnumber"/>
        <w:tabs>
          <w:tab w:val="clear" w:pos="1134"/>
        </w:tabs>
        <w:rPr>
          <w:lang w:val="es-ES_tradnl"/>
        </w:rPr>
      </w:pPr>
      <w:r w:rsidRPr="003243BB">
        <w:rPr>
          <w:lang w:val="es-ES_tradnl"/>
        </w:rPr>
        <w:t>Todos los Estados miembros de la Plataforma están invitados a participar plenamente en el</w:t>
      </w:r>
      <w:r w:rsidR="003A7804">
        <w:rPr>
          <w:lang w:val="es-ES_tradnl"/>
        </w:rPr>
        <w:t> </w:t>
      </w:r>
      <w:r w:rsidRPr="003243BB">
        <w:rPr>
          <w:lang w:val="es-ES_tradnl"/>
        </w:rPr>
        <w:t xml:space="preserve">período de sesiones. De conformidad con el artículo 11 del reglamento, cada miembro de la Plataforma estará representado por una delegación integrada por un jefe de delegación y los representantes acreditados, representantes suplentes y asesores que se estime conveniente. </w:t>
      </w:r>
    </w:p>
    <w:p w14:paraId="65B2D750" w14:textId="7FCA964C" w:rsidR="000F7401" w:rsidRPr="003243BB" w:rsidRDefault="000F7401" w:rsidP="00D5387B">
      <w:pPr>
        <w:pStyle w:val="Normalnumber"/>
        <w:tabs>
          <w:tab w:val="clear" w:pos="1134"/>
        </w:tabs>
        <w:rPr>
          <w:lang w:val="es-ES_tradnl"/>
        </w:rPr>
      </w:pPr>
      <w:bookmarkStart w:id="1" w:name="_Hlk55472630"/>
      <w:r w:rsidRPr="003243BB">
        <w:rPr>
          <w:lang w:val="es-ES_tradnl"/>
        </w:rPr>
        <w:t xml:space="preserve">De conformidad con el artículo 12 del reglamento, las credenciales de los representantes de los Estados miembros de la Plataforma que asistan al período de sesiones, expedidas por o en nombre de sus Jefes de Estado o de Gobierno o sus ministros de Relaciones Exteriores en consonancia con las políticas y leyes de cada país, deberán presentarse a la Secretaría, de ser posible a más tardar dentro de las 24 horas posteriores a la apertura del período de sesiones. Sin esas credenciales, los representantes no podrán participar en la adopción de decisiones en el período de sesiones. Se debe presentar antes del 9 de junio de 2021 una copia escaneada de las credenciales, así como otras comunicaciones que contengan los nombres de los representantes en el octavo período de sesiones de la IPBES, por ejemplo, cartas y notas verbales, a través de la plataforma en línea en </w:t>
      </w:r>
      <w:hyperlink r:id="rId13" w:history="1">
        <w:r w:rsidRPr="00914A0B">
          <w:rPr>
            <w:rStyle w:val="Hyperlink"/>
            <w:lang w:val="es-ES_tradnl"/>
          </w:rPr>
          <w:t>https://ipbes.net/ipbes-8/nomination-letters-and-credentials</w:t>
        </w:r>
      </w:hyperlink>
      <w:r w:rsidRPr="003243BB">
        <w:rPr>
          <w:lang w:val="es-ES_tradnl"/>
        </w:rPr>
        <w:t>. Aunque normalmente se debe entregar el original de las credenciales a la Secretaría de IPBES, dado que el octavo período de sesiones del Plenario se celebra en línea, la secretaría de IPBES no puede recibir los originales en papel hasta nuevo aviso.</w:t>
      </w:r>
    </w:p>
    <w:bookmarkEnd w:id="1"/>
    <w:p w14:paraId="18FAF8CC" w14:textId="60CFEE2B" w:rsidR="000F7401" w:rsidRPr="003243BB" w:rsidRDefault="000F7401" w:rsidP="00D5387B">
      <w:pPr>
        <w:pStyle w:val="Normalnumber"/>
        <w:tabs>
          <w:tab w:val="clear" w:pos="1134"/>
        </w:tabs>
        <w:rPr>
          <w:lang w:val="es-ES_tradnl"/>
        </w:rPr>
      </w:pPr>
      <w:r w:rsidRPr="003243BB">
        <w:rPr>
          <w:lang w:val="es-ES_tradnl"/>
        </w:rPr>
        <w:t>De conformidad con el artículo 13 del reglamento, las credenciales de los representantes de los miembros de la Plataforma serán examinadas por la Mesa, que presentará al Plenario un informe al respecto. La Mesa informará de los resultados de su examen el lunes 14 de junio de 2021, antes de que</w:t>
      </w:r>
      <w:r w:rsidR="00914A0B">
        <w:rPr>
          <w:lang w:val="es-ES_tradnl"/>
        </w:rPr>
        <w:t> </w:t>
      </w:r>
      <w:r w:rsidRPr="003243BB">
        <w:rPr>
          <w:lang w:val="es-ES_tradnl"/>
        </w:rPr>
        <w:t>se adopte cualquier decisión.</w:t>
      </w:r>
    </w:p>
    <w:p w14:paraId="6F2770B0" w14:textId="77777777" w:rsidR="000F7401" w:rsidRPr="003243BB" w:rsidRDefault="000F7401" w:rsidP="007A7211">
      <w:pPr>
        <w:pStyle w:val="CH2"/>
        <w:spacing w:before="240" w:after="0"/>
        <w:ind w:left="1248" w:hanging="624"/>
        <w:rPr>
          <w:lang w:val="es-ES_tradnl"/>
        </w:rPr>
      </w:pPr>
      <w:r w:rsidRPr="003243BB">
        <w:rPr>
          <w:bCs/>
          <w:lang w:val="es-ES_tradnl"/>
        </w:rPr>
        <w:t>Tema 5</w:t>
      </w:r>
    </w:p>
    <w:p w14:paraId="571B142F" w14:textId="44EFDD48" w:rsidR="000F7401" w:rsidRPr="003243BB" w:rsidRDefault="000F7401" w:rsidP="0037491D">
      <w:pPr>
        <w:pStyle w:val="CH2"/>
        <w:keepLines w:val="0"/>
        <w:tabs>
          <w:tab w:val="clear" w:pos="851"/>
        </w:tabs>
        <w:ind w:left="630" w:hanging="6"/>
        <w:rPr>
          <w:lang w:val="es-ES_tradnl"/>
        </w:rPr>
      </w:pPr>
      <w:bookmarkStart w:id="2" w:name="_Hlk54192340"/>
      <w:r w:rsidRPr="003243BB">
        <w:rPr>
          <w:bCs/>
          <w:lang w:val="es-ES_tradnl"/>
        </w:rPr>
        <w:t>Informe de la Secretaria Ejecutiva sobre la ejecución del programa de trabajo renovable hasta 2030</w:t>
      </w:r>
    </w:p>
    <w:bookmarkEnd w:id="2"/>
    <w:p w14:paraId="44E23FD7" w14:textId="6AC1096B" w:rsidR="000F7401" w:rsidRPr="003243BB" w:rsidRDefault="000F7401" w:rsidP="00D5387B">
      <w:pPr>
        <w:pStyle w:val="Normalnumber"/>
        <w:tabs>
          <w:tab w:val="clear" w:pos="1134"/>
        </w:tabs>
        <w:rPr>
          <w:lang w:val="es-ES_tradnl"/>
        </w:rPr>
      </w:pPr>
      <w:r w:rsidRPr="003243BB">
        <w:rPr>
          <w:lang w:val="es-ES_tradnl"/>
        </w:rPr>
        <w:t>De conformidad con la sección I de la decisión IPBES-7/1, sobre la ejecución del programa de</w:t>
      </w:r>
      <w:r w:rsidR="00914A0B">
        <w:rPr>
          <w:lang w:val="es-ES_tradnl"/>
        </w:rPr>
        <w:t> </w:t>
      </w:r>
      <w:r w:rsidRPr="003243BB">
        <w:rPr>
          <w:lang w:val="es-ES_tradnl"/>
        </w:rPr>
        <w:t xml:space="preserve">trabajo renovable de la Plataforma hasta 2030, la Secretaria Ejecutiva, en consulta con el Grupo Multidisciplinario de Expertos y la Mesa, ha elaborado, para su examen por el Plenario, un informe sobre la ejecución del programa de trabajo renovable hasta 2030 (IPBES/8/2). El informe contiene información completa sobre todos los aspectos de la ejecución del programa de trabajo. </w:t>
      </w:r>
    </w:p>
    <w:p w14:paraId="36B8031B" w14:textId="77777777" w:rsidR="000F7401" w:rsidRPr="003243BB" w:rsidRDefault="000F7401" w:rsidP="00D5387B">
      <w:pPr>
        <w:pStyle w:val="Normalnumber"/>
        <w:tabs>
          <w:tab w:val="clear" w:pos="1134"/>
        </w:tabs>
        <w:rPr>
          <w:lang w:val="es-ES_tradnl"/>
        </w:rPr>
      </w:pPr>
      <w:r w:rsidRPr="003243BB">
        <w:rPr>
          <w:lang w:val="es-ES_tradnl"/>
        </w:rPr>
        <w:t xml:space="preserve">Tal vez el Plenario desee acoger con beneplácito la información que figura en el informe y los documentos conexos, con inclusión de: </w:t>
      </w:r>
    </w:p>
    <w:p w14:paraId="4C5C0125" w14:textId="6B5EFF21" w:rsidR="000F7401" w:rsidRPr="003243BB" w:rsidRDefault="00D04441" w:rsidP="00D04441">
      <w:pPr>
        <w:pStyle w:val="Normalnumber"/>
        <w:numPr>
          <w:ilvl w:val="0"/>
          <w:numId w:val="0"/>
        </w:numPr>
        <w:ind w:left="1247" w:firstLine="624"/>
        <w:rPr>
          <w:lang w:val="es-ES_tradnl"/>
        </w:rPr>
      </w:pPr>
      <w:r w:rsidRPr="003243BB">
        <w:rPr>
          <w:lang w:val="es-ES_tradnl"/>
        </w:rPr>
        <w:t>a)</w:t>
      </w:r>
      <w:r w:rsidRPr="003243BB">
        <w:rPr>
          <w:lang w:val="es-ES_tradnl"/>
        </w:rPr>
        <w:tab/>
      </w:r>
      <w:r w:rsidR="000F7401" w:rsidRPr="003243BB">
        <w:rPr>
          <w:lang w:val="es-ES_tradnl"/>
        </w:rPr>
        <w:t xml:space="preserve">Información sobre los acuerdos institucionales establecidos para poner en marcha el apoyo técnico requerido para la ejecución del programa de trabajo (IPBES/8/INF/2); </w:t>
      </w:r>
    </w:p>
    <w:p w14:paraId="00A4B639" w14:textId="6DB28993" w:rsidR="000F7401" w:rsidRPr="003243BB" w:rsidRDefault="00D04441" w:rsidP="00D04441">
      <w:pPr>
        <w:pStyle w:val="Normalnumber"/>
        <w:numPr>
          <w:ilvl w:val="0"/>
          <w:numId w:val="0"/>
        </w:numPr>
        <w:ind w:left="1247" w:firstLine="624"/>
        <w:rPr>
          <w:lang w:val="es-ES_tradnl"/>
        </w:rPr>
      </w:pPr>
      <w:r w:rsidRPr="003243BB">
        <w:rPr>
          <w:lang w:val="es-ES_tradnl"/>
        </w:rPr>
        <w:t>b)</w:t>
      </w:r>
      <w:r w:rsidRPr="003243BB">
        <w:rPr>
          <w:lang w:val="es-ES_tradnl"/>
        </w:rPr>
        <w:tab/>
      </w:r>
      <w:r w:rsidR="000F7401" w:rsidRPr="003243BB">
        <w:rPr>
          <w:lang w:val="es-ES_tradnl"/>
        </w:rPr>
        <w:t>Información sobre el trabajo relacionado con la evaluación de los conocimientos, incluido un informe sobre los progresos realizados en la evaluación del uso sostenible de las especies silvestres, la evaluación de las especies exóticas invasoras y la evaluación relativa a la conceptualización diversa de valores múltiples de la naturaleza y sus beneficios (evaluación de los valores), en consonancia con los párrafos 2 y 3 de la sección V y el párrafo 3 de la sección VI de la decisión IPBES-6/1 (véase IPBES/8/INF/3); información sobre el proceso de análisis inicial de una evaluación temática de los vínculos entre la diversidad biológica, el agua, la alimentación y la salud (evaluación de los nexos, véase IPBES/8/INF/4) y una evaluación temática de las causas subyacentes de la pérdida de la diversidad biológica y los factores determinantes de las opciones para lograr un cambio transformador y la Visión 2050 para la Diversidad Biológica (evaluación del cambio transformador, véase IPBES/8/INF/6), así como los avances del análisis inicial de una evaluación metodológica de la repercusión y la dependencia de las empresas en la diversidad biológica y las contribuciones de la naturaleza para las personas, en respuesta a la sección II de la decisión IPBES-7/1 (véase también IPBES/8/INF/7); e información relacionada con la guía sobre la producción de evaluaciones en consonancia con la misma decisión (véase IPBES/8/INF/8);</w:t>
      </w:r>
    </w:p>
    <w:p w14:paraId="49EF4AA6" w14:textId="4E69749E" w:rsidR="000F7401" w:rsidRPr="003243BB" w:rsidRDefault="00BC6A25" w:rsidP="00BC6A25">
      <w:pPr>
        <w:pStyle w:val="Normalnumber"/>
        <w:numPr>
          <w:ilvl w:val="0"/>
          <w:numId w:val="0"/>
        </w:numPr>
        <w:ind w:left="1247" w:firstLine="624"/>
        <w:rPr>
          <w:lang w:val="es-ES_tradnl"/>
        </w:rPr>
      </w:pPr>
      <w:r w:rsidRPr="003243BB">
        <w:rPr>
          <w:lang w:val="es-ES_tradnl"/>
        </w:rPr>
        <w:t>c)</w:t>
      </w:r>
      <w:r w:rsidR="000F0B5E" w:rsidRPr="003243BB">
        <w:rPr>
          <w:lang w:val="es-ES_tradnl"/>
        </w:rPr>
        <w:tab/>
      </w:r>
      <w:r w:rsidR="000F7401" w:rsidRPr="003243BB">
        <w:rPr>
          <w:lang w:val="es-ES_tradnl"/>
        </w:rPr>
        <w:t>Información sobre la labor relacionada con la creación de capacidad, el fortalecimiento</w:t>
      </w:r>
      <w:r w:rsidR="003A7804">
        <w:rPr>
          <w:lang w:val="es-ES_tradnl"/>
        </w:rPr>
        <w:t> </w:t>
      </w:r>
      <w:r w:rsidR="000F7401" w:rsidRPr="003243BB">
        <w:rPr>
          <w:lang w:val="es-ES_tradnl"/>
        </w:rPr>
        <w:t>de las bases de conocimientos y el apoyo a las políticas (véase IPBES/8/7), incluidos los documentos de información sobre la labor relacionada con la creación de capacidad, en respuesta a</w:t>
      </w:r>
      <w:r w:rsidR="003A7804">
        <w:rPr>
          <w:lang w:val="es-ES_tradnl"/>
        </w:rPr>
        <w:t> </w:t>
      </w:r>
      <w:r w:rsidR="000F7401" w:rsidRPr="003243BB">
        <w:rPr>
          <w:lang w:val="es-ES_tradnl"/>
        </w:rPr>
        <w:t>la sección III de la decisión IPBES-7/1 (IPBES/8/INF/9); labor relacionada con el fortalecimiento de</w:t>
      </w:r>
      <w:r w:rsidR="003A7804">
        <w:rPr>
          <w:lang w:val="es-ES_tradnl"/>
        </w:rPr>
        <w:t> </w:t>
      </w:r>
      <w:r w:rsidR="000F7401" w:rsidRPr="003243BB">
        <w:rPr>
          <w:lang w:val="es-ES_tradnl"/>
        </w:rPr>
        <w:t>las bases de conocimiento, en respuesta a la sección IV de la decisión IPBES-7/1, en particular sobre los sistemas de conocimiento indígenas y locales (IPBES/8/INF/10) y los datos y conocimientos</w:t>
      </w:r>
      <w:r w:rsidR="003A7804">
        <w:rPr>
          <w:lang w:val="es-ES_tradnl"/>
        </w:rPr>
        <w:t> </w:t>
      </w:r>
      <w:r w:rsidR="000F7401" w:rsidRPr="003243BB">
        <w:rPr>
          <w:lang w:val="es-ES_tradnl"/>
        </w:rPr>
        <w:t xml:space="preserve">(IPBES/8/INF/11); labor de apoyo a las políticas, en respuesta a la sección V de </w:t>
      </w:r>
      <w:r w:rsidR="000F7401" w:rsidRPr="003243BB">
        <w:rPr>
          <w:lang w:val="es-ES_tradnl"/>
        </w:rPr>
        <w:lastRenderedPageBreak/>
        <w:t>la</w:t>
      </w:r>
      <w:r w:rsidR="00914A0B">
        <w:rPr>
          <w:lang w:val="es-ES_tradnl"/>
        </w:rPr>
        <w:t> </w:t>
      </w:r>
      <w:r w:rsidR="000F7401" w:rsidRPr="003243BB">
        <w:rPr>
          <w:lang w:val="es-ES_tradnl"/>
        </w:rPr>
        <w:t>decisión IPBES</w:t>
      </w:r>
      <w:r w:rsidR="000F0B5E" w:rsidRPr="003243BB">
        <w:rPr>
          <w:lang w:val="es-ES_tradnl"/>
        </w:rPr>
        <w:noBreakHyphen/>
      </w:r>
      <w:r w:rsidR="000F7401" w:rsidRPr="003243BB">
        <w:rPr>
          <w:lang w:val="es-ES_tradnl"/>
        </w:rPr>
        <w:t xml:space="preserve">7/1, en particular, sobre instrumentos y metodologías de apoyo normativo (IPBES/8/INF/13) e hipótesis y modelos (IPBES/8/INF/14); </w:t>
      </w:r>
    </w:p>
    <w:p w14:paraId="7C0FA702" w14:textId="79DA1EE8" w:rsidR="000F7401" w:rsidRPr="003243BB" w:rsidRDefault="000F0B5E" w:rsidP="000F0B5E">
      <w:pPr>
        <w:pStyle w:val="Normalnumber"/>
        <w:numPr>
          <w:ilvl w:val="0"/>
          <w:numId w:val="0"/>
        </w:numPr>
        <w:ind w:left="1247" w:firstLine="624"/>
        <w:rPr>
          <w:lang w:val="es-ES_tradnl"/>
        </w:rPr>
      </w:pPr>
      <w:r w:rsidRPr="003243BB">
        <w:rPr>
          <w:lang w:val="es-ES_tradnl"/>
        </w:rPr>
        <w:t>d)</w:t>
      </w:r>
      <w:r w:rsidRPr="003243BB">
        <w:rPr>
          <w:lang w:val="es-ES_tradnl"/>
        </w:rPr>
        <w:tab/>
      </w:r>
      <w:r w:rsidR="000F7401" w:rsidRPr="003243BB">
        <w:rPr>
          <w:lang w:val="es-ES_tradnl"/>
        </w:rPr>
        <w:t xml:space="preserve">Información sobre la labor relacionada con la comunicación y la participación, en particular, información sobre la aplicación de la estrategia de comunicaciones y divulgación y la estrategia de participación de interesados, en respuesta a la decisión IPBES-7/1 (IPBES/8/INF/15, IPBES/8/INF/16 e IPBES/8/INF/17) e información sobre la colaboración y las asociaciones (véase IPBES/8/INF/18); </w:t>
      </w:r>
    </w:p>
    <w:p w14:paraId="7F86E1D2" w14:textId="685ED28D" w:rsidR="000F7401" w:rsidRPr="003243BB" w:rsidRDefault="000F0B5E" w:rsidP="000F0B5E">
      <w:pPr>
        <w:pStyle w:val="Normalnumber"/>
        <w:numPr>
          <w:ilvl w:val="0"/>
          <w:numId w:val="0"/>
        </w:numPr>
        <w:ind w:left="1247" w:firstLine="624"/>
        <w:rPr>
          <w:lang w:val="es-ES_tradnl"/>
        </w:rPr>
      </w:pPr>
      <w:r w:rsidRPr="003243BB">
        <w:rPr>
          <w:lang w:val="es-ES_tradnl"/>
        </w:rPr>
        <w:t>e)</w:t>
      </w:r>
      <w:r w:rsidRPr="003243BB">
        <w:rPr>
          <w:lang w:val="es-ES_tradnl"/>
        </w:rPr>
        <w:tab/>
      </w:r>
      <w:r w:rsidR="000F7401" w:rsidRPr="003243BB">
        <w:rPr>
          <w:lang w:val="es-ES_tradnl"/>
        </w:rPr>
        <w:t xml:space="preserve">Información sobre la labor relacionada con el aumento de la eficacia de la Plataforma (IPBES/8/8, IPBES/8/INF/21 e IPBES/8/INF/22), que se tratará en relación con el tema 9; </w:t>
      </w:r>
    </w:p>
    <w:p w14:paraId="74923D48" w14:textId="1A5F2909" w:rsidR="000F7401" w:rsidRPr="003243BB" w:rsidRDefault="000F0B5E" w:rsidP="000F0B5E">
      <w:pPr>
        <w:pStyle w:val="Normalnumber"/>
        <w:numPr>
          <w:ilvl w:val="0"/>
          <w:numId w:val="0"/>
        </w:numPr>
        <w:ind w:left="1247" w:firstLine="624"/>
        <w:rPr>
          <w:lang w:val="es-ES_tradnl"/>
        </w:rPr>
      </w:pPr>
      <w:r w:rsidRPr="003243BB">
        <w:rPr>
          <w:lang w:val="es-ES_tradnl"/>
        </w:rPr>
        <w:t>f)</w:t>
      </w:r>
      <w:r w:rsidRPr="003243BB">
        <w:rPr>
          <w:lang w:val="es-ES_tradnl"/>
        </w:rPr>
        <w:tab/>
      </w:r>
      <w:r w:rsidR="000F7401" w:rsidRPr="003243BB">
        <w:rPr>
          <w:lang w:val="es-ES_tradnl"/>
        </w:rPr>
        <w:t>Información sobre la aplicación de la política sobre conflictos de intereses y los procedimientos en consonancia con la decisión IPBES-3/3, anexo II (véase también IPBES/8/INF/19)</w:t>
      </w:r>
      <w:r w:rsidR="00F83264" w:rsidRPr="003243BB">
        <w:rPr>
          <w:lang w:val="es-ES_tradnl"/>
        </w:rPr>
        <w:t>.</w:t>
      </w:r>
    </w:p>
    <w:p w14:paraId="2945E712" w14:textId="77777777" w:rsidR="000F7401" w:rsidRPr="003243BB" w:rsidRDefault="000F7401" w:rsidP="007A7211">
      <w:pPr>
        <w:pStyle w:val="CH2"/>
        <w:spacing w:before="240" w:after="0"/>
        <w:ind w:left="1248" w:hanging="624"/>
        <w:rPr>
          <w:lang w:val="es-ES_tradnl"/>
        </w:rPr>
      </w:pPr>
      <w:r w:rsidRPr="003243BB">
        <w:rPr>
          <w:bCs/>
          <w:lang w:val="es-ES_tradnl"/>
        </w:rPr>
        <w:t>Tema 6</w:t>
      </w:r>
    </w:p>
    <w:p w14:paraId="79BE7760" w14:textId="77777777" w:rsidR="000F7401" w:rsidRPr="003243BB" w:rsidRDefault="000F7401" w:rsidP="007A7211">
      <w:pPr>
        <w:pStyle w:val="CH2"/>
        <w:ind w:left="624" w:right="289" w:firstLine="0"/>
        <w:rPr>
          <w:lang w:val="es-ES_tradnl"/>
        </w:rPr>
      </w:pPr>
      <w:r w:rsidRPr="003243BB">
        <w:rPr>
          <w:bCs/>
          <w:lang w:val="es-ES_tradnl"/>
        </w:rPr>
        <w:t>Arreglos financieros y presupuestarios de la Plataforma</w:t>
      </w:r>
    </w:p>
    <w:p w14:paraId="1AF695EA" w14:textId="5E810A8A" w:rsidR="000F7401" w:rsidRPr="003243BB" w:rsidRDefault="000F7401" w:rsidP="00D5387B">
      <w:pPr>
        <w:pStyle w:val="Normalnumber"/>
        <w:tabs>
          <w:tab w:val="clear" w:pos="1134"/>
        </w:tabs>
        <w:rPr>
          <w:lang w:val="es-ES_tradnl"/>
        </w:rPr>
      </w:pPr>
      <w:r w:rsidRPr="003243BB">
        <w:rPr>
          <w:lang w:val="es-ES_tradnl"/>
        </w:rPr>
        <w:t>En respuesta a la decisión IPBES-7/4 sobre arreglos financieros y presupuestarios, se invitará al Plenario a examinar una nota de la Secretaría sobre arreglos financieros y presupuestarios de la Plataforma (IPBES/8/5). La nota proporciona información sobre la situación de las contribuciones en</w:t>
      </w:r>
      <w:r w:rsidR="00914A0B">
        <w:rPr>
          <w:lang w:val="es-ES_tradnl"/>
        </w:rPr>
        <w:t> </w:t>
      </w:r>
      <w:r w:rsidRPr="003243BB">
        <w:rPr>
          <w:lang w:val="es-ES_tradnl"/>
        </w:rPr>
        <w:t>efectivo y en especie a la Plataforma, sobre los gastos para 2018, 2019 y 2020 y contiene un presupuesto revisado para 2021, un presupuesto para 2022 y un presupuesto provisional para 2023, para su examen por el Plenario. En el documento IPBES/8/INF/24 figura información pormenorizada sobre el costo de ejecución del programa de trabajo.</w:t>
      </w:r>
    </w:p>
    <w:p w14:paraId="00E1E530" w14:textId="49EDAC15" w:rsidR="000F7401" w:rsidRPr="003243BB" w:rsidRDefault="000F7401" w:rsidP="00D5387B">
      <w:pPr>
        <w:pStyle w:val="Normalnumber"/>
        <w:tabs>
          <w:tab w:val="clear" w:pos="1134"/>
        </w:tabs>
        <w:rPr>
          <w:lang w:val="es-ES_tradnl"/>
        </w:rPr>
      </w:pPr>
      <w:r w:rsidRPr="003243BB">
        <w:rPr>
          <w:lang w:val="es-ES_tradnl"/>
        </w:rPr>
        <w:t xml:space="preserve">En la nota de la Secretaría también figura información sobre las actividades relacionadas con la recaudación de fondos y se establece un proyecto de directrices para regular las contribuciones a la labor de la Plataforma que se reciban del sector privado y de los interesados no gubernamentales, para su examen por el Plenario. </w:t>
      </w:r>
    </w:p>
    <w:p w14:paraId="7522183C" w14:textId="77777777" w:rsidR="000F7401" w:rsidRPr="003243BB" w:rsidRDefault="000F7401" w:rsidP="007A7211">
      <w:pPr>
        <w:pStyle w:val="CH2"/>
        <w:spacing w:before="240" w:after="0"/>
        <w:ind w:left="1248" w:hanging="624"/>
        <w:rPr>
          <w:lang w:val="es-ES_tradnl"/>
        </w:rPr>
      </w:pPr>
      <w:r w:rsidRPr="003243BB">
        <w:rPr>
          <w:lang w:val="es-ES_tradnl"/>
        </w:rPr>
        <w:tab/>
      </w:r>
      <w:r w:rsidRPr="003243BB">
        <w:rPr>
          <w:bCs/>
          <w:lang w:val="es-ES_tradnl"/>
        </w:rPr>
        <w:t>Tema 7</w:t>
      </w:r>
    </w:p>
    <w:p w14:paraId="38089FAC" w14:textId="77777777" w:rsidR="000F7401" w:rsidRPr="003243BB" w:rsidRDefault="000F7401" w:rsidP="000F7401">
      <w:pPr>
        <w:pStyle w:val="CH2"/>
        <w:ind w:left="624" w:firstLine="0"/>
        <w:rPr>
          <w:lang w:val="es-ES_tradnl"/>
        </w:rPr>
      </w:pPr>
      <w:r w:rsidRPr="003243BB">
        <w:rPr>
          <w:lang w:val="es-ES_tradnl"/>
        </w:rPr>
        <w:tab/>
      </w:r>
      <w:r w:rsidRPr="003243BB">
        <w:rPr>
          <w:bCs/>
          <w:lang w:val="es-ES_tradnl"/>
        </w:rPr>
        <w:t>Evaluación de los conocimientos</w:t>
      </w:r>
    </w:p>
    <w:p w14:paraId="3DE261D3" w14:textId="2928A42B" w:rsidR="000F7401" w:rsidRPr="003243BB" w:rsidRDefault="00723CA4" w:rsidP="00FB0690">
      <w:pPr>
        <w:pStyle w:val="CH3"/>
        <w:rPr>
          <w:lang w:val="es-ES_tradnl"/>
        </w:rPr>
      </w:pPr>
      <w:r w:rsidRPr="003243BB">
        <w:rPr>
          <w:lang w:val="es-ES_tradnl"/>
        </w:rPr>
        <w:tab/>
      </w:r>
      <w:r w:rsidR="00FB0690" w:rsidRPr="003243BB">
        <w:rPr>
          <w:lang w:val="es-ES_tradnl"/>
        </w:rPr>
        <w:t>a)</w:t>
      </w:r>
      <w:r w:rsidR="00FB0690" w:rsidRPr="003243BB">
        <w:rPr>
          <w:lang w:val="es-ES_tradnl"/>
        </w:rPr>
        <w:tab/>
      </w:r>
      <w:r w:rsidR="000F7401" w:rsidRPr="003243BB">
        <w:rPr>
          <w:lang w:val="es-ES_tradnl"/>
        </w:rPr>
        <w:t>Informe de análisis inicial de una evaluación temática de los vínculos entre la diversidad biológica, el agua, la alimentación y la salud</w:t>
      </w:r>
    </w:p>
    <w:p w14:paraId="30CFBB69" w14:textId="3DEF6EE1" w:rsidR="000F7401" w:rsidRPr="003243BB" w:rsidRDefault="000F7401" w:rsidP="00D5387B">
      <w:pPr>
        <w:pStyle w:val="Normalnumber"/>
        <w:tabs>
          <w:tab w:val="clear" w:pos="1134"/>
        </w:tabs>
        <w:rPr>
          <w:lang w:val="es-ES_tradnl"/>
        </w:rPr>
      </w:pPr>
      <w:r w:rsidRPr="003243BB">
        <w:rPr>
          <w:lang w:val="es-ES_tradnl"/>
        </w:rPr>
        <w:t xml:space="preserve">En el párrafo 2 a) de la sección II de la decisión IPBES-7/1, el Plenario aprobó el proceso de análisis inicial de una evaluación temática de los vínculos entre la diversidad biológica, el agua, la alimentación y la salud (evaluación de los nexos), según los procedimientos para la preparación de los productos previstos de la Plataforma que se establecen en el anexo I de la decisión IPBES-3/3 y sobre la base del informe de análisis inicial de la evaluación, que figura en la sección I del apéndice II del documento IPBES/7/6. </w:t>
      </w:r>
    </w:p>
    <w:p w14:paraId="2C558A3B" w14:textId="399FE768" w:rsidR="000F7401" w:rsidRPr="003243BB" w:rsidRDefault="000F7401" w:rsidP="00D5387B">
      <w:pPr>
        <w:pStyle w:val="Normalnumber"/>
        <w:tabs>
          <w:tab w:val="clear" w:pos="1134"/>
        </w:tabs>
        <w:rPr>
          <w:lang w:val="es-ES_tradnl"/>
        </w:rPr>
      </w:pPr>
      <w:r w:rsidRPr="003243BB">
        <w:rPr>
          <w:lang w:val="es-ES_tradnl"/>
        </w:rPr>
        <w:t>En el párrafo 3 de la sección II de la misma decisión, el Plenario pidió al Grupo Multidisciplinario de Expertos, a la Mesa y a la Secretaria Ejecutiva que facilitaran las deliberaciones entre los procesos de análisis inicial de la evaluación de los nexos y de la evaluación del cambio transformador con miras a aumentar al máximo las sinergias entre las evaluaciones y evitar la duplicación de su alcance. En el párrafo 5 de la sección II, el Plenario decidió, como parte de los procesos de análisis inicial para las evaluaciones, examinar de qué manera se pueden usar las funciones de creación de capacidad, fortalecimiento de la base de conocimientos y apoyo normativo de la Plataforma, y de los respectivos equipos de tareas, para apoyar la preparación, los resultados y la adopción de políticas de las evaluaciones de forma integrada</w:t>
      </w:r>
      <w:r w:rsidR="00C15B08" w:rsidRPr="003243BB">
        <w:rPr>
          <w:lang w:val="es-ES_tradnl"/>
        </w:rPr>
        <w:t>.</w:t>
      </w:r>
    </w:p>
    <w:p w14:paraId="68A4C02A" w14:textId="446BC2C2" w:rsidR="000F7401" w:rsidRPr="003243BB" w:rsidRDefault="00F922C2" w:rsidP="00D5387B">
      <w:pPr>
        <w:pStyle w:val="Normalnumber"/>
        <w:tabs>
          <w:tab w:val="clear" w:pos="1134"/>
        </w:tabs>
        <w:rPr>
          <w:lang w:val="es-ES_tradnl"/>
        </w:rPr>
      </w:pPr>
      <w:r w:rsidRPr="003243BB">
        <w:rPr>
          <w:lang w:val="es-ES_tradnl"/>
        </w:rPr>
        <w:t>A la luz de la situación extraordinaria provocada por la pandemia de COVID-19, la Mesa y el Grupo Multidisciplinario de Expertos aprobaron la celebración de un taller virtual de la Plataforma sobre el vínculo entre la diversidad biológica y las pandemias,</w:t>
      </w:r>
      <w:r w:rsidR="00A773EA">
        <w:rPr>
          <w:lang w:val="es-ES_tradnl"/>
        </w:rPr>
        <w:t xml:space="preserve"> que estaría</w:t>
      </w:r>
      <w:r w:rsidRPr="003243BB">
        <w:rPr>
          <w:lang w:val="es-ES_tradnl"/>
        </w:rPr>
        <w:t xml:space="preserve"> destinado principalmente a respaldar el análisis inicial de la evaluación de los nexos a ese respecto. Los participantes en el taller revisaron las pruebas sobre el origen de las enfermedades infecciosas transmitidas por los animales silvestres, la relación entre las pandemias y la diversidad biológica, en particular los impulsores y las medidas que se pueden adoptar en relación con la diversidad biológica y los servicios de los ecosistemas en el contexto de la crisis actual y la prevención de futuros brotes. </w:t>
      </w:r>
    </w:p>
    <w:p w14:paraId="136CF715" w14:textId="1923AE18" w:rsidR="000F7401" w:rsidRPr="003243BB" w:rsidRDefault="000F7401" w:rsidP="00D5387B">
      <w:pPr>
        <w:pStyle w:val="Normalnumber"/>
        <w:tabs>
          <w:tab w:val="clear" w:pos="1134"/>
        </w:tabs>
        <w:rPr>
          <w:lang w:val="es-ES_tradnl"/>
        </w:rPr>
      </w:pPr>
      <w:r w:rsidRPr="003243BB">
        <w:rPr>
          <w:lang w:val="es-ES_tradnl"/>
        </w:rPr>
        <w:lastRenderedPageBreak/>
        <w:t xml:space="preserve">El taller sobre diversidad biológica y cambio climático, copatrocinado por el IPCC y la IPBES (véase el subtema 7 c)), también tenía por objeto apoyar el análisis inicial de la evaluación de los nexos en ese sentido. </w:t>
      </w:r>
    </w:p>
    <w:p w14:paraId="564FA2B7" w14:textId="6C5A3EC8" w:rsidR="000F7401" w:rsidRPr="003243BB" w:rsidRDefault="000F7401" w:rsidP="00D5387B">
      <w:pPr>
        <w:pStyle w:val="Normalnumber"/>
        <w:tabs>
          <w:tab w:val="clear" w:pos="1134"/>
        </w:tabs>
        <w:rPr>
          <w:lang w:val="es-ES_tradnl"/>
        </w:rPr>
      </w:pPr>
      <w:r w:rsidRPr="003243BB">
        <w:rPr>
          <w:lang w:val="es-ES_tradnl"/>
        </w:rPr>
        <w:t>Se invitará al Plenario a examinar el informe de análisis inicial (IPBES/8/3) para su aprobación, iniciar la evaluación y acoger con beneplácito los informes del taller sobre diversidad biológica y pandemias (IPBES/8/INF/5) y del taller copatrocinado sobre diversidad biológica y cambio climático (IPBES/8/INF/20) e invitar a los expertos que prepararán la evaluación de los nexos</w:t>
      </w:r>
      <w:r w:rsidR="00512CA6">
        <w:rPr>
          <w:lang w:val="es-ES_tradnl"/>
        </w:rPr>
        <w:t xml:space="preserve"> </w:t>
      </w:r>
      <w:r w:rsidRPr="003243BB">
        <w:rPr>
          <w:lang w:val="es-ES_tradnl"/>
        </w:rPr>
        <w:t>a hacer uso de los informes en la realización de la evaluación, en consonancia con los procedimientos para la preparación de los productos previstos de la Plataforma. En el documento IPBES/8/INF/4 se</w:t>
      </w:r>
      <w:r w:rsidR="00512CA6">
        <w:rPr>
          <w:lang w:val="es-ES_tradnl"/>
        </w:rPr>
        <w:t> </w:t>
      </w:r>
      <w:r w:rsidRPr="003243BB">
        <w:rPr>
          <w:lang w:val="es-ES_tradnl"/>
        </w:rPr>
        <w:t>proporciona un resumen general del proceso seguido para la elaboración del informe de análisis</w:t>
      </w:r>
      <w:r w:rsidR="00512CA6">
        <w:rPr>
          <w:lang w:val="es-ES_tradnl"/>
        </w:rPr>
        <w:t> </w:t>
      </w:r>
      <w:r w:rsidRPr="003243BB">
        <w:rPr>
          <w:lang w:val="es-ES_tradnl"/>
        </w:rPr>
        <w:t>inicial.</w:t>
      </w:r>
    </w:p>
    <w:p w14:paraId="48222843" w14:textId="7A46170D" w:rsidR="000F7401" w:rsidRPr="003243BB" w:rsidRDefault="009B1FDC" w:rsidP="00723CA4">
      <w:pPr>
        <w:pStyle w:val="CH3"/>
        <w:rPr>
          <w:lang w:val="es-ES_tradnl"/>
        </w:rPr>
      </w:pPr>
      <w:r w:rsidRPr="003243BB">
        <w:rPr>
          <w:lang w:val="es-ES_tradnl"/>
        </w:rPr>
        <w:tab/>
      </w:r>
      <w:r w:rsidR="00723CA4" w:rsidRPr="003243BB">
        <w:rPr>
          <w:lang w:val="es-ES_tradnl"/>
        </w:rPr>
        <w:t>b)</w:t>
      </w:r>
      <w:r w:rsidR="00723CA4" w:rsidRPr="003243BB">
        <w:rPr>
          <w:lang w:val="es-ES_tradnl"/>
        </w:rPr>
        <w:tab/>
      </w:r>
      <w:r w:rsidR="000F7401" w:rsidRPr="003243BB">
        <w:rPr>
          <w:lang w:val="es-ES_tradnl"/>
        </w:rPr>
        <w:t>Informe de análisis inicial de una evaluación temática de las causas subyacentes de la pérdida de la diversidad biológica y los factores determinantes de las opciones para lograr un cambio transformador y la Visión 2050 para la Diversidad Biológica</w:t>
      </w:r>
    </w:p>
    <w:p w14:paraId="616F6DC0" w14:textId="54AFD4C7" w:rsidR="000F7401" w:rsidRPr="003243BB" w:rsidRDefault="000F7401" w:rsidP="00D5387B">
      <w:pPr>
        <w:pStyle w:val="Normalnumber"/>
        <w:tabs>
          <w:tab w:val="clear" w:pos="1134"/>
        </w:tabs>
        <w:rPr>
          <w:lang w:val="es-ES_tradnl"/>
        </w:rPr>
      </w:pPr>
      <w:r w:rsidRPr="003243BB">
        <w:rPr>
          <w:lang w:val="es-ES_tradnl"/>
        </w:rPr>
        <w:t>En el párrafo 2 b) de la sección II de la decisión IPBES-7/1, el Plenario aprobó el proceso de análisis inicial para una evaluación temática de las causas subyacentes de la pérdida de diversidad biológica y los factores determinantes de las opciones para lograr un cambio transformador y la Visión</w:t>
      </w:r>
      <w:r w:rsidR="00397171">
        <w:rPr>
          <w:lang w:val="es-ES_tradnl"/>
        </w:rPr>
        <w:t> </w:t>
      </w:r>
      <w:r w:rsidRPr="003243BB">
        <w:rPr>
          <w:lang w:val="es-ES_tradnl"/>
        </w:rPr>
        <w:t xml:space="preserve">2050 para la Diversidad Biológica, de conformidad con los procedimientos para la preparación de los productos previstos de la Plataforma que figuran en el anexo I de la decisión IPBES-3/3 y sobre la base del informe de análisis inicial de la evaluación, que figura en la sección III del apéndice II del documento IPBES/7/6. </w:t>
      </w:r>
    </w:p>
    <w:p w14:paraId="0AD24FAC" w14:textId="7EE0CFF9" w:rsidR="000F7401" w:rsidRPr="003243BB" w:rsidRDefault="000F7401" w:rsidP="00D5387B">
      <w:pPr>
        <w:pStyle w:val="Normalnumber"/>
        <w:tabs>
          <w:tab w:val="clear" w:pos="1134"/>
        </w:tabs>
        <w:rPr>
          <w:lang w:val="es-ES_tradnl"/>
        </w:rPr>
      </w:pPr>
      <w:r w:rsidRPr="003243BB">
        <w:rPr>
          <w:lang w:val="es-ES_tradnl"/>
        </w:rPr>
        <w:t>En el párrafo 3 de la sección II de la misma decisión, el Plenario pidió al Grupo Multidisciplinario de Expertos, a la Mesa y a la Secretaria Ejecutiva que facilitaran las deliberaciones entre los procesos de análisis inicial de las evaluaciones del cambio transformador y de los nexos con miras a aumentar al máximo las sinergias entre las evaluaciones y evitar la duplicación de su alcance. En el párrafo 5 de la sección II, el Plenario decidió, como parte del proceso de análisis inicial, examinar de qué manera se pueden usar las funciones de creación de capacidad, fortalecimiento de la base de conocimientos y apoyo normativo de la Plataforma, y de los respectivos equipos de tareas, para apoyar la preparación, los resultados y la adopción de políticas de las evaluaciones de forma integrada.</w:t>
      </w:r>
    </w:p>
    <w:p w14:paraId="414722B2" w14:textId="00338DC4" w:rsidR="000F7401" w:rsidRPr="003243BB" w:rsidRDefault="000F7401" w:rsidP="00D5387B">
      <w:pPr>
        <w:pStyle w:val="Normalnumber"/>
        <w:tabs>
          <w:tab w:val="clear" w:pos="1134"/>
        </w:tabs>
        <w:rPr>
          <w:lang w:val="es-ES_tradnl"/>
        </w:rPr>
      </w:pPr>
      <w:r w:rsidRPr="003243BB">
        <w:rPr>
          <w:lang w:val="es-ES_tradnl"/>
        </w:rPr>
        <w:t xml:space="preserve">Se invitará al Plenario a examinar el informe de análisis inicial (IPBES/8/4) para su aprobación y para iniciar la evaluación. En el documento IPBES/8/INF/6 se proporciona un resumen general del proceso seguido para la elaboración del informe de análisis inicial. </w:t>
      </w:r>
    </w:p>
    <w:p w14:paraId="610ADCC1" w14:textId="074CD289" w:rsidR="000F7401" w:rsidRPr="003243BB" w:rsidRDefault="00C67638" w:rsidP="002C1099">
      <w:pPr>
        <w:pStyle w:val="CH3"/>
        <w:keepLines w:val="0"/>
        <w:ind w:left="1253" w:right="288" w:hanging="1253"/>
        <w:rPr>
          <w:lang w:val="es-ES_tradnl"/>
        </w:rPr>
      </w:pPr>
      <w:r w:rsidRPr="003243BB">
        <w:rPr>
          <w:lang w:val="es-ES_tradnl"/>
        </w:rPr>
        <w:tab/>
      </w:r>
      <w:r w:rsidR="002C1099" w:rsidRPr="003243BB">
        <w:rPr>
          <w:lang w:val="es-ES_tradnl"/>
        </w:rPr>
        <w:t>c)</w:t>
      </w:r>
      <w:r w:rsidR="002C1099" w:rsidRPr="003243BB">
        <w:rPr>
          <w:lang w:val="es-ES_tradnl"/>
        </w:rPr>
        <w:tab/>
      </w:r>
      <w:r w:rsidR="000F7401" w:rsidRPr="003243BB">
        <w:rPr>
          <w:lang w:val="es-ES_tradnl"/>
        </w:rPr>
        <w:t>Trabajo relacionado con las interrelaciones entre la diversidad biológica y el cambio climático y colaboración con el Grupo Intergubernamental de Expertos sobre el Cambio Climático</w:t>
      </w:r>
      <w:bookmarkStart w:id="3" w:name="_Hlk54193818"/>
      <w:bookmarkEnd w:id="3"/>
    </w:p>
    <w:p w14:paraId="78C3CD00" w14:textId="280DD722" w:rsidR="000F7401" w:rsidRPr="003243BB" w:rsidRDefault="000F7401" w:rsidP="00D5387B">
      <w:pPr>
        <w:pStyle w:val="Normalnumber"/>
        <w:tabs>
          <w:tab w:val="clear" w:pos="1134"/>
        </w:tabs>
        <w:rPr>
          <w:lang w:val="es-ES_tradnl"/>
        </w:rPr>
      </w:pPr>
      <w:r w:rsidRPr="003243BB">
        <w:rPr>
          <w:lang w:val="es-ES_tradnl"/>
        </w:rPr>
        <w:t xml:space="preserve">En el párrafo 6 de la sección II de la decisión IPBES-7/1, el Plenario convino en que se preparase un documento técnico sobre la diversidad biológica y el cambio climático, basado en los materiales referenciados o contenidos en los informes de evaluación de la Plataforma y, con carácter excepcional, los informes de evaluación del IPCC, con miras a informar, entre otros, a la Conferencia de las Partes en el Convenio sobre la Diversidad Biológica en su 15ª reunión y a la Conferencia de las Partes en la Convención Marco de las </w:t>
      </w:r>
      <w:r w:rsidR="004809E9" w:rsidRPr="003243BB">
        <w:rPr>
          <w:lang w:val="es-ES_tradnl"/>
        </w:rPr>
        <w:t>Naciones Unidas</w:t>
      </w:r>
      <w:r w:rsidRPr="003243BB">
        <w:rPr>
          <w:lang w:val="es-ES_tradnl"/>
        </w:rPr>
        <w:t xml:space="preserve"> sobre el Cambio Climático en su 26º período de sesiones, con el documento técnico que se produjera de conformidad con los procesos de autorización de documentos técnicos establecidos en los procedimientos para la preparación de productos previstos de la Plataforma y sobre la base de la nota conceptual para el documento técnico que figura en la sección II del apéndice II del documento IPBES/7/6. </w:t>
      </w:r>
    </w:p>
    <w:p w14:paraId="0A9C60A1" w14:textId="23ED5AE6" w:rsidR="000F7401" w:rsidRPr="003243BB" w:rsidRDefault="000F7401" w:rsidP="00D5387B">
      <w:pPr>
        <w:pStyle w:val="Normalnumber"/>
        <w:tabs>
          <w:tab w:val="clear" w:pos="1134"/>
        </w:tabs>
        <w:rPr>
          <w:lang w:val="es-ES_tradnl"/>
        </w:rPr>
      </w:pPr>
      <w:r w:rsidRPr="003243BB">
        <w:rPr>
          <w:lang w:val="es-ES_tradnl"/>
        </w:rPr>
        <w:t>En el párrafo 7 de la sección II de la misma decisión, el Plenario solicitó a la Secretaria Ejecutiva que, con ese fin, estudiase, junto con la Secretaría del IPCC, la posibilidad de realizar actividades conjuntas sobre diversidad biológica y cambio climático, incluida la posibilidad de preparar conjuntamente el documento técnico mencionado anteriormente, e informase al Plenario en su octavo período de sesiones, sobre las deliberaciones acerca de nuevas opciones de posibles actividades conjuntas y productos previstos en relación con la diversidad biológica y los servicios de los ecosistemas y el cambio climático, con referencia al momento y sus consecuencias en materia de</w:t>
      </w:r>
      <w:r w:rsidR="00105051">
        <w:rPr>
          <w:lang w:val="es-ES_tradnl"/>
        </w:rPr>
        <w:t> </w:t>
      </w:r>
      <w:r w:rsidRPr="003243BB">
        <w:rPr>
          <w:lang w:val="es-ES_tradnl"/>
        </w:rPr>
        <w:t xml:space="preserve">recursos. </w:t>
      </w:r>
    </w:p>
    <w:p w14:paraId="2C33BC0F" w14:textId="5457007C" w:rsidR="000F7401" w:rsidRPr="003243BB" w:rsidRDefault="00D36534" w:rsidP="00D5387B">
      <w:pPr>
        <w:pStyle w:val="Normalnumber"/>
        <w:tabs>
          <w:tab w:val="clear" w:pos="1134"/>
        </w:tabs>
        <w:rPr>
          <w:lang w:val="es-ES_tradnl"/>
        </w:rPr>
      </w:pPr>
      <w:r w:rsidRPr="003243BB">
        <w:rPr>
          <w:lang w:val="es-ES_tradnl"/>
        </w:rPr>
        <w:t xml:space="preserve">Debido al volumen de trabajo del IPCC, no fue posible que este preparara un documento técnico conjuntamente con la IPBES. Sin embargo, el IPCC aceptó copatrocinar un taller sobre diversidad biológica y cambio climático con la IPBES. El taller fue aprobado por el Grupo </w:t>
      </w:r>
      <w:r w:rsidRPr="003243BB">
        <w:rPr>
          <w:lang w:val="es-ES_tradnl"/>
        </w:rPr>
        <w:lastRenderedPageBreak/>
        <w:t>Multidisciplinario de Expertos y la Mesa de la IPBES, en virtud de la sección 6.2 de los procedimientos para la preparación de los productos previstos de la Plataforma, que figuran en el anexo I de la decisión IPBES-3/3, y por la Mesa del IPCC, en el marco de los procedimientos pertinentes del Grupo. El informe del taller figura en el documento IPBES/8/INF/20.</w:t>
      </w:r>
      <w:bookmarkStart w:id="4" w:name="_Hlk39836467"/>
      <w:bookmarkEnd w:id="4"/>
    </w:p>
    <w:p w14:paraId="57C24E6F" w14:textId="0F85678A" w:rsidR="000F7401" w:rsidRPr="003243BB" w:rsidRDefault="00972FB1" w:rsidP="00D5387B">
      <w:pPr>
        <w:pStyle w:val="Normalnumber"/>
        <w:tabs>
          <w:tab w:val="clear" w:pos="1134"/>
        </w:tabs>
        <w:rPr>
          <w:lang w:val="es-ES_tradnl"/>
        </w:rPr>
      </w:pPr>
      <w:r w:rsidRPr="003243BB">
        <w:rPr>
          <w:lang w:val="es-ES_tradnl"/>
        </w:rPr>
        <w:t>En el párrafo 12 de la sección II de la decisión IPBES-7/1, el Plenario reconoció la necesidad de continuar la gestión adaptable de la Plataforma, en función de las necesidades y prioridades de esta, y decidió considerar los ajustes del calendario y la lista de evaluaciones, según fuera necesario</w:t>
      </w:r>
      <w:r w:rsidR="00C15B08" w:rsidRPr="003243BB">
        <w:rPr>
          <w:lang w:val="es-ES_tradnl"/>
        </w:rPr>
        <w:t>.</w:t>
      </w:r>
    </w:p>
    <w:p w14:paraId="5447E100" w14:textId="6AB53CB6" w:rsidR="000F7401" w:rsidRPr="003243BB" w:rsidRDefault="000F7401" w:rsidP="00D5387B">
      <w:pPr>
        <w:pStyle w:val="Normalnumber"/>
        <w:tabs>
          <w:tab w:val="clear" w:pos="1134"/>
        </w:tabs>
        <w:rPr>
          <w:lang w:val="es-ES_tradnl"/>
        </w:rPr>
      </w:pPr>
      <w:r w:rsidRPr="003243BB">
        <w:rPr>
          <w:lang w:val="es-ES_tradnl"/>
        </w:rPr>
        <w:t xml:space="preserve">Se invitará al Plenario a acoger con beneplácito el informe sobre los progresos realizados que figura en la nota de la Secretaría sobre la diversidad biológica y el cambio climático (IPBES/8/6) y a solicitar a la Presidencia y la Secretaria Ejecutiva de la IPBES que continúen estudiando con la Presidencia y la Secretaría del IPCC las posibles actividades conjuntas entre el IPCC y la IPBES, incluidas aquellas expuestas en la sección II de la nota, y que informen al respecto al Plenario en su noveno período de sesiones. </w:t>
      </w:r>
    </w:p>
    <w:p w14:paraId="648F8D52" w14:textId="77777777" w:rsidR="000F7401" w:rsidRPr="003243BB" w:rsidRDefault="000F7401" w:rsidP="006A569A">
      <w:pPr>
        <w:pStyle w:val="CH2"/>
        <w:spacing w:before="240" w:after="0"/>
        <w:ind w:left="1248" w:hanging="624"/>
        <w:rPr>
          <w:lang w:val="es-ES_tradnl"/>
        </w:rPr>
      </w:pPr>
      <w:r w:rsidRPr="003243BB">
        <w:rPr>
          <w:bCs/>
          <w:lang w:val="es-ES_tradnl"/>
        </w:rPr>
        <w:t>Tema 8</w:t>
      </w:r>
    </w:p>
    <w:p w14:paraId="722D7833" w14:textId="03D33746" w:rsidR="000F7401" w:rsidRPr="003243BB" w:rsidRDefault="000F7401" w:rsidP="006A569A">
      <w:pPr>
        <w:pStyle w:val="CH2"/>
        <w:keepLines w:val="0"/>
        <w:ind w:left="624" w:firstLine="0"/>
        <w:rPr>
          <w:lang w:val="es-ES_tradnl"/>
        </w:rPr>
      </w:pPr>
      <w:r w:rsidRPr="003243BB">
        <w:rPr>
          <w:lang w:val="es-ES_tradnl"/>
        </w:rPr>
        <w:tab/>
      </w:r>
      <w:r w:rsidRPr="003243BB">
        <w:rPr>
          <w:bCs/>
          <w:lang w:val="es-ES_tradnl"/>
        </w:rPr>
        <w:t>Creación de capacidad, fortalecimiento de las bases de conocimientos y apoyo a las</w:t>
      </w:r>
      <w:r w:rsidR="006A569A">
        <w:rPr>
          <w:bCs/>
          <w:lang w:val="es-ES_tradnl"/>
        </w:rPr>
        <w:t> </w:t>
      </w:r>
      <w:r w:rsidRPr="003243BB">
        <w:rPr>
          <w:bCs/>
          <w:lang w:val="es-ES_tradnl"/>
        </w:rPr>
        <w:t>políticas</w:t>
      </w:r>
    </w:p>
    <w:p w14:paraId="55692E91" w14:textId="795D8E4E" w:rsidR="000F7401" w:rsidRPr="003243BB" w:rsidRDefault="000F7401" w:rsidP="00D5387B">
      <w:pPr>
        <w:pStyle w:val="Normalnumber"/>
        <w:tabs>
          <w:tab w:val="clear" w:pos="1134"/>
        </w:tabs>
        <w:rPr>
          <w:lang w:val="es-ES_tradnl"/>
        </w:rPr>
      </w:pPr>
      <w:r w:rsidRPr="003243BB">
        <w:rPr>
          <w:lang w:val="es-ES_tradnl"/>
        </w:rPr>
        <w:t xml:space="preserve">En la decisión IPBES-7/1, el Plenario amplió los mandatos de los equipos de tareas sobre creación de capacidad (sección III de la decisión), sobre datos y conocimientos y sobre sistemas de conocimiento indígenas y locales (sección IV) y estableció equipos de tareas sobre instrumentos de apoyo normativo y metodologías y sobre hipótesis y modelos (sección V) para la consecución de los respectivos objetivos del programa de trabajo renovable de la IPBES hasta 2030. </w:t>
      </w:r>
    </w:p>
    <w:p w14:paraId="3F2C5C33" w14:textId="77777777" w:rsidR="000F7401" w:rsidRPr="003243BB" w:rsidRDefault="000F7401" w:rsidP="00D5387B">
      <w:pPr>
        <w:pStyle w:val="Normalnumber"/>
        <w:tabs>
          <w:tab w:val="clear" w:pos="1134"/>
        </w:tabs>
        <w:rPr>
          <w:lang w:val="es-ES_tradnl"/>
        </w:rPr>
      </w:pPr>
      <w:r w:rsidRPr="003243BB">
        <w:rPr>
          <w:lang w:val="es-ES_tradnl"/>
        </w:rPr>
        <w:t xml:space="preserve">En la misma decisión, el Plenario solicitó a los equipos de tareas que elaborasen productos previstos concretos para cada uno de los temas prioritarios que figuran en el párrafo 8 del programa de trabajo renovable hasta 2030, para que el Plenario los examinase en su octavo período de sesiones. </w:t>
      </w:r>
    </w:p>
    <w:p w14:paraId="23D9DD1B" w14:textId="5D9C4E9F" w:rsidR="000F7401" w:rsidRPr="003243BB" w:rsidRDefault="000F7401" w:rsidP="00D5387B">
      <w:pPr>
        <w:pStyle w:val="Normalnumber"/>
        <w:tabs>
          <w:tab w:val="clear" w:pos="1134"/>
        </w:tabs>
        <w:rPr>
          <w:lang w:val="es-ES_tradnl"/>
        </w:rPr>
      </w:pPr>
      <w:r w:rsidRPr="003243BB">
        <w:rPr>
          <w:lang w:val="es-ES_tradnl"/>
        </w:rPr>
        <w:t>Los mandatos generales de los equipos de tareas, que se exponen en el anexo II de la decisión</w:t>
      </w:r>
      <w:r w:rsidR="00652BB1">
        <w:rPr>
          <w:lang w:val="es-ES_tradnl"/>
        </w:rPr>
        <w:t> </w:t>
      </w:r>
      <w:r w:rsidRPr="003243BB">
        <w:rPr>
          <w:lang w:val="es-ES_tradnl"/>
        </w:rPr>
        <w:t>IPBES-7/1, prevén que, entre otras actividades, cada equipo de tareas presente un informe periódico sobre la marcha de los trabajos y, en consulta con el Grupo Multidisciplinario de Expertos y la Mesa, elabore y actualice un plan de trabajo en el que se establezcan hitos y productos previstos claros con respecto a los temas pertinentes y los objetivos del programa de trabajo renovable hasta</w:t>
      </w:r>
      <w:r w:rsidR="00652BB1">
        <w:rPr>
          <w:lang w:val="es-ES_tradnl"/>
        </w:rPr>
        <w:t> </w:t>
      </w:r>
      <w:r w:rsidRPr="003243BB">
        <w:rPr>
          <w:lang w:val="es-ES_tradnl"/>
        </w:rPr>
        <w:t>2030 para su examen periódico por el Plenario.</w:t>
      </w:r>
    </w:p>
    <w:p w14:paraId="780420B5" w14:textId="226B5ECD" w:rsidR="000F7401" w:rsidRPr="003243BB" w:rsidRDefault="000F7401" w:rsidP="00D5387B">
      <w:pPr>
        <w:pStyle w:val="Normalnumber"/>
        <w:tabs>
          <w:tab w:val="clear" w:pos="1134"/>
        </w:tabs>
        <w:rPr>
          <w:lang w:val="es-ES_tradnl"/>
        </w:rPr>
      </w:pPr>
      <w:r w:rsidRPr="003243BB">
        <w:rPr>
          <w:lang w:val="es-ES_tradnl"/>
        </w:rPr>
        <w:t>El grupo de trabajo sobre datos y conocimientos, en respuesta a su mandato de orientar a la Secretaría, incluidas las dependencias de apoyo técnico especializado, en la gestión de los datos, la información y los conocimientos empleados en los productos de la IPBES (decisión IPBES-7/1, anexo</w:t>
      </w:r>
      <w:r w:rsidR="00652BB1">
        <w:rPr>
          <w:lang w:val="es-ES_tradnl"/>
        </w:rPr>
        <w:t> </w:t>
      </w:r>
      <w:r w:rsidRPr="003243BB">
        <w:rPr>
          <w:lang w:val="es-ES_tradnl"/>
        </w:rPr>
        <w:t xml:space="preserve">II, sección III), ha elaborado una política de gestión de datos para la IPBES. La política fue aprobada por la Mesa y el Grupo Multidisciplinario de Expertos en sus respectivas decimocuartas reuniones. </w:t>
      </w:r>
    </w:p>
    <w:p w14:paraId="5167C008" w14:textId="49697CFC" w:rsidR="000F7401" w:rsidRPr="003243BB" w:rsidRDefault="004A032B" w:rsidP="00D5387B">
      <w:pPr>
        <w:pStyle w:val="Normalnumber"/>
        <w:tabs>
          <w:tab w:val="clear" w:pos="1134"/>
        </w:tabs>
        <w:rPr>
          <w:lang w:val="es-ES_tradnl"/>
        </w:rPr>
      </w:pPr>
      <w:r w:rsidRPr="003243BB">
        <w:rPr>
          <w:lang w:val="es-ES_tradnl"/>
        </w:rPr>
        <w:t xml:space="preserve">En el párrafo 9 de la sección II de la decisión IPBES-7/1, el Plenario solicitó a la Secretaria Ejecutiva que actualizara periódicamente la orientación sobre producción de evaluaciones, teniendo en cuenta la labor de los equipos de tareas y los grupos de expertos de la Plataforma, y cualquier otro material pertinente. En respuesta a esa solicitud, se actualizó la orientación sobre la producción de evaluaciones y se incluyeron las orientaciones pertinentes para los autores de evaluaciones preparadas por los equipos de tareas de la IPBES, que se actualizan continuamente (IPBES/8/INF/8). </w:t>
      </w:r>
    </w:p>
    <w:p w14:paraId="143ECB8D" w14:textId="6C729CD3" w:rsidR="000F7401" w:rsidRPr="003243BB" w:rsidRDefault="000F7401" w:rsidP="00D5387B">
      <w:pPr>
        <w:pStyle w:val="Normalnumber"/>
        <w:tabs>
          <w:tab w:val="clear" w:pos="1134"/>
        </w:tabs>
        <w:rPr>
          <w:lang w:val="es-ES_tradnl"/>
        </w:rPr>
      </w:pPr>
      <w:r w:rsidRPr="003243BB">
        <w:rPr>
          <w:lang w:val="es-ES_tradnl"/>
        </w:rPr>
        <w:t>Se invitará al Plenario a examinar los planes de trabajo provisionales de cada uno de los equipos de tareas para el intervalo entre los períodos de sesiones de 2021-2022 que figuran en la nota de la secretaría al respecto (IPBES/8/7), tomar nota de los progresos realizados en la elaboración de los productos previstos del programa de trabajo que figuran en la misma nota y decidir si aplaza su examen de los productos previstos hasta su noveno período de sesiones. También se invitará al Plenario a tomar nota de la política de gestión de datos de la IPBES (IPBES/8/INF/12).</w:t>
      </w:r>
    </w:p>
    <w:p w14:paraId="48138F21" w14:textId="77777777" w:rsidR="000F7401" w:rsidRPr="003243BB" w:rsidRDefault="000F7401" w:rsidP="00E5727D">
      <w:pPr>
        <w:pStyle w:val="CH2"/>
        <w:keepLines w:val="0"/>
        <w:spacing w:before="240" w:after="0"/>
        <w:ind w:left="1236" w:right="289" w:hanging="618"/>
        <w:rPr>
          <w:lang w:val="es-ES_tradnl"/>
        </w:rPr>
      </w:pPr>
      <w:r w:rsidRPr="003243BB">
        <w:rPr>
          <w:bCs/>
          <w:lang w:val="es-ES_tradnl"/>
        </w:rPr>
        <w:t>Tema 9</w:t>
      </w:r>
    </w:p>
    <w:p w14:paraId="3166B397" w14:textId="77777777" w:rsidR="000F7401" w:rsidRPr="003243BB" w:rsidRDefault="000F7401" w:rsidP="000F7401">
      <w:pPr>
        <w:pStyle w:val="CH2"/>
        <w:ind w:left="624" w:firstLine="0"/>
        <w:rPr>
          <w:lang w:val="es-ES_tradnl"/>
        </w:rPr>
      </w:pPr>
      <w:r w:rsidRPr="003243BB">
        <w:rPr>
          <w:lang w:val="es-ES_tradnl"/>
        </w:rPr>
        <w:tab/>
      </w:r>
      <w:r w:rsidRPr="003243BB">
        <w:rPr>
          <w:bCs/>
          <w:lang w:val="es-ES_tradnl"/>
        </w:rPr>
        <w:t>Aumento de la eficacia de la Plataforma</w:t>
      </w:r>
    </w:p>
    <w:p w14:paraId="4C047016" w14:textId="77777777" w:rsidR="000F7401" w:rsidRPr="003243BB" w:rsidRDefault="000F7401" w:rsidP="00D5387B">
      <w:pPr>
        <w:pStyle w:val="Normalnumber"/>
        <w:tabs>
          <w:tab w:val="clear" w:pos="1134"/>
        </w:tabs>
        <w:rPr>
          <w:lang w:val="es-ES_tradnl"/>
        </w:rPr>
      </w:pPr>
      <w:r w:rsidRPr="003243BB">
        <w:rPr>
          <w:lang w:val="es-ES_tradnl"/>
        </w:rPr>
        <w:t xml:space="preserve">En la decisión IPBES-5/2, el Plenario aprobó el mandato para el examen de la Plataforma al término de su primer programa de trabajo que figura en el anexo de esa decisión. En el párrafo 1 de la sección VIII de su decisión IPBES-6/1, el Plenario tomó nota del informe preparado por el equipo de examen interno. </w:t>
      </w:r>
    </w:p>
    <w:p w14:paraId="614CD9BA" w14:textId="36B10965" w:rsidR="000F7401" w:rsidRPr="003243BB" w:rsidRDefault="000F7401" w:rsidP="00D5387B">
      <w:pPr>
        <w:pStyle w:val="Normalnumber"/>
        <w:tabs>
          <w:tab w:val="clear" w:pos="1134"/>
        </w:tabs>
        <w:rPr>
          <w:lang w:val="es-ES_tradnl"/>
        </w:rPr>
      </w:pPr>
      <w:r w:rsidRPr="003243BB">
        <w:rPr>
          <w:lang w:val="es-ES_tradnl"/>
        </w:rPr>
        <w:lastRenderedPageBreak/>
        <w:t>En la decisión IPBES-7/2, el Plenario acogió con beneplácito el informe del grupo de examen relativo al examen de la Plataforma al concluir su primer programa de trabajo</w:t>
      </w:r>
      <w:r w:rsidR="005732EA">
        <w:rPr>
          <w:lang w:val="es-ES_tradnl"/>
        </w:rPr>
        <w:t xml:space="preserve"> (</w:t>
      </w:r>
      <w:r w:rsidRPr="003243BB">
        <w:rPr>
          <w:lang w:val="es-ES_tradnl"/>
        </w:rPr>
        <w:t>IPBES/7/INF/18</w:t>
      </w:r>
      <w:r w:rsidR="005732EA">
        <w:rPr>
          <w:lang w:val="es-ES_tradnl"/>
        </w:rPr>
        <w:t>), así como</w:t>
      </w:r>
      <w:r w:rsidRPr="003243BB">
        <w:rPr>
          <w:lang w:val="es-ES_tradnl"/>
        </w:rPr>
        <w:t xml:space="preserve"> la respuesta del Grupo Multidisciplinario de Expertos y la Mesa</w:t>
      </w:r>
      <w:r w:rsidR="005732EA">
        <w:rPr>
          <w:lang w:val="es-ES_tradnl"/>
        </w:rPr>
        <w:t xml:space="preserve"> (</w:t>
      </w:r>
      <w:r w:rsidRPr="003243BB">
        <w:rPr>
          <w:lang w:val="es-ES_tradnl"/>
        </w:rPr>
        <w:t>IPBES/7/INF/19</w:t>
      </w:r>
      <w:r w:rsidR="005732EA">
        <w:rPr>
          <w:lang w:val="es-ES_tradnl"/>
        </w:rPr>
        <w:t>)</w:t>
      </w:r>
      <w:r w:rsidR="0055713A" w:rsidRPr="003243BB">
        <w:rPr>
          <w:lang w:val="es-ES_tradnl"/>
        </w:rPr>
        <w:t>,</w:t>
      </w:r>
      <w:r w:rsidRPr="003243BB">
        <w:rPr>
          <w:lang w:val="es-ES_tradnl"/>
        </w:rPr>
        <w:t xml:space="preserve"> y la respuesta de la Secretaria Ejecutiva </w:t>
      </w:r>
      <w:r w:rsidR="005732EA">
        <w:rPr>
          <w:lang w:val="es-ES_tradnl"/>
        </w:rPr>
        <w:t>(</w:t>
      </w:r>
      <w:r w:rsidRPr="003243BB">
        <w:rPr>
          <w:lang w:val="es-ES_tradnl"/>
        </w:rPr>
        <w:t>IPBES/7/INF/20</w:t>
      </w:r>
      <w:r w:rsidR="005732EA">
        <w:rPr>
          <w:lang w:val="es-ES_tradnl"/>
        </w:rPr>
        <w:t>) a ese informe</w:t>
      </w:r>
      <w:r w:rsidRPr="003243BB">
        <w:rPr>
          <w:lang w:val="es-ES_tradnl"/>
        </w:rPr>
        <w:t>. En la misma decisión, el Plenario solicitó a la Mesa, el Grupo Multidisciplinario de Expertos y la Secretaria Ejecutiva que, de conformidad con sus mandatos respectivos, tuvieran en cuenta las recomendaciones del grupo de examen en la ejecución del programa de trabajo renovable de la Plataforma hasta 2030, y que determinaran las soluciones o las cuestiones que el Plenario debía examinar en su octavo período de sesiones.</w:t>
      </w:r>
    </w:p>
    <w:p w14:paraId="5C499753" w14:textId="194F38BC" w:rsidR="000F7401" w:rsidRPr="003243BB" w:rsidRDefault="000F7401" w:rsidP="00D5387B">
      <w:pPr>
        <w:pStyle w:val="Normalnumber"/>
        <w:tabs>
          <w:tab w:val="clear" w:pos="1134"/>
        </w:tabs>
        <w:rPr>
          <w:rFonts w:eastAsia="MS Mincho"/>
          <w:lang w:val="es-ES_tradnl"/>
        </w:rPr>
      </w:pPr>
      <w:r w:rsidRPr="003243BB">
        <w:rPr>
          <w:lang w:val="es-ES_tradnl"/>
        </w:rPr>
        <w:t xml:space="preserve">En </w:t>
      </w:r>
      <w:r w:rsidR="005732EA">
        <w:rPr>
          <w:lang w:val="es-ES_tradnl"/>
        </w:rPr>
        <w:t xml:space="preserve">el párrafo 10 de la sección II de </w:t>
      </w:r>
      <w:r w:rsidRPr="003243BB">
        <w:rPr>
          <w:lang w:val="es-ES_tradnl"/>
        </w:rPr>
        <w:t xml:space="preserve">la decisión IPBES-7/1, el Plenario solicitó al Grupo Multidisciplinario de Expertos y a la Mesa que examinaran el marco conceptual de la IPBES en consonancia con el objetivo 6 b) del programa de trabajo, </w:t>
      </w:r>
      <w:r w:rsidR="005732EA">
        <w:rPr>
          <w:lang w:val="es-ES_tradnl"/>
        </w:rPr>
        <w:t xml:space="preserve">con el </w:t>
      </w:r>
      <w:r w:rsidRPr="003243BB">
        <w:rPr>
          <w:lang w:val="es-ES_tradnl"/>
        </w:rPr>
        <w:t>examen del marco conceptual de la</w:t>
      </w:r>
      <w:r w:rsidR="00FA7A44">
        <w:rPr>
          <w:lang w:val="es-ES_tradnl"/>
        </w:rPr>
        <w:t> </w:t>
      </w:r>
      <w:r w:rsidRPr="003243BB">
        <w:rPr>
          <w:lang w:val="es-ES_tradnl"/>
        </w:rPr>
        <w:t>IPBES, que tiene la finalidad de garantizar que la utilización y los efectos del marco conceptual de</w:t>
      </w:r>
      <w:r w:rsidR="00FA7A44">
        <w:rPr>
          <w:lang w:val="es-ES_tradnl"/>
        </w:rPr>
        <w:t> </w:t>
      </w:r>
      <w:r w:rsidRPr="003243BB">
        <w:rPr>
          <w:lang w:val="es-ES_tradnl"/>
        </w:rPr>
        <w:t xml:space="preserve">la IPBES se examinen para informar la evolución del programa de trabajo renovable. </w:t>
      </w:r>
    </w:p>
    <w:p w14:paraId="0E3F346E" w14:textId="27761CD2" w:rsidR="000F7401" w:rsidRPr="003243BB" w:rsidRDefault="000F7401" w:rsidP="00D5387B">
      <w:pPr>
        <w:pStyle w:val="Normalnumber"/>
        <w:tabs>
          <w:tab w:val="clear" w:pos="1134"/>
        </w:tabs>
        <w:rPr>
          <w:lang w:val="es-ES_tradnl"/>
        </w:rPr>
      </w:pPr>
      <w:r w:rsidRPr="003243BB">
        <w:rPr>
          <w:lang w:val="es-ES_tradnl"/>
        </w:rPr>
        <w:t>El objetivo 6 c) del programa de trabajo</w:t>
      </w:r>
      <w:r w:rsidR="005732EA">
        <w:rPr>
          <w:lang w:val="es-ES_tradnl"/>
        </w:rPr>
        <w:t xml:space="preserve"> relativo a la </w:t>
      </w:r>
      <w:r w:rsidRPr="003243BB">
        <w:rPr>
          <w:lang w:val="es-ES_tradnl"/>
        </w:rPr>
        <w:t xml:space="preserve">mejora de la eficacia del proceso de evaluación, tiene la finalidad de dar a conocer las enseñanzas extraídas y el asesoramiento de los autores y otros colaboradores de las evaluaciones terminadas a quienes realicen evaluaciones futuras. En </w:t>
      </w:r>
      <w:r w:rsidR="005732EA">
        <w:rPr>
          <w:lang w:val="es-ES_tradnl"/>
        </w:rPr>
        <w:t xml:space="preserve">el párrafo 11 de </w:t>
      </w:r>
      <w:r w:rsidRPr="003243BB">
        <w:rPr>
          <w:lang w:val="es-ES_tradnl"/>
        </w:rPr>
        <w:t>la sección II de la decisión IPBES-7/1, el Plenario solicitó a la Secretaria Ejecutiva que facilitara el intercambio de enseñanzas extraídas y el asesoramiento de los autores y otros colaboradores en las evaluaciones terminadas a quienes realicen evaluaciones futuras.</w:t>
      </w:r>
    </w:p>
    <w:p w14:paraId="29CB1B4E" w14:textId="0F403DB2" w:rsidR="000F7401" w:rsidRPr="003243BB" w:rsidRDefault="000F7401" w:rsidP="00D5387B">
      <w:pPr>
        <w:pStyle w:val="Normalnumber"/>
        <w:tabs>
          <w:tab w:val="clear" w:pos="1134"/>
        </w:tabs>
        <w:rPr>
          <w:lang w:val="es-ES_tradnl"/>
        </w:rPr>
      </w:pPr>
      <w:r w:rsidRPr="003243BB">
        <w:rPr>
          <w:lang w:val="es-ES_tradnl"/>
        </w:rPr>
        <w:t xml:space="preserve">Se invitará al Plenario a que acoja con beneplácito el informe de la Mesa, el Grupo Multidisciplinario de Expertos y la Secretaria Ejecutiva sobre la aplicación de las recomendaciones </w:t>
      </w:r>
      <w:r w:rsidR="005732EA">
        <w:rPr>
          <w:lang w:val="es-ES_tradnl"/>
        </w:rPr>
        <w:t xml:space="preserve">formuladas por </w:t>
      </w:r>
      <w:r w:rsidRPr="003243BB">
        <w:rPr>
          <w:lang w:val="es-ES_tradnl"/>
        </w:rPr>
        <w:t>el</w:t>
      </w:r>
      <w:r w:rsidR="00421802">
        <w:rPr>
          <w:lang w:val="es-ES_tradnl"/>
        </w:rPr>
        <w:t> </w:t>
      </w:r>
      <w:r w:rsidRPr="003243BB">
        <w:rPr>
          <w:lang w:val="es-ES_tradnl"/>
        </w:rPr>
        <w:t>grupo de examen en el contexto del programa de trabajo renovable de la Plataforma hasta 2030, incluidas las soluciones o las cuestiones determinadas (IPBES/8/8) y la nota</w:t>
      </w:r>
      <w:r w:rsidR="005732EA">
        <w:rPr>
          <w:lang w:val="es-ES_tradnl"/>
        </w:rPr>
        <w:t xml:space="preserve"> de la Secretaría </w:t>
      </w:r>
      <w:r w:rsidRPr="003243BB">
        <w:rPr>
          <w:lang w:val="es-ES_tradnl"/>
        </w:rPr>
        <w:t>sobre la aplicación de las</w:t>
      </w:r>
      <w:r w:rsidR="00421802">
        <w:rPr>
          <w:lang w:val="es-ES_tradnl"/>
        </w:rPr>
        <w:t> </w:t>
      </w:r>
      <w:r w:rsidRPr="003243BB">
        <w:rPr>
          <w:lang w:val="es-ES_tradnl"/>
        </w:rPr>
        <w:t xml:space="preserve">funciones de la Mesa y el Grupo Multidisciplinario de Expertos en la práctica </w:t>
      </w:r>
      <w:r w:rsidR="005732EA">
        <w:rPr>
          <w:lang w:val="es-ES_tradnl"/>
        </w:rPr>
        <w:t>(</w:t>
      </w:r>
      <w:r w:rsidRPr="003243BB">
        <w:rPr>
          <w:lang w:val="es-ES_tradnl"/>
        </w:rPr>
        <w:t>IPBES/8/INF/22</w:t>
      </w:r>
      <w:r w:rsidR="005732EA">
        <w:rPr>
          <w:lang w:val="es-ES_tradnl"/>
        </w:rPr>
        <w:t>)</w:t>
      </w:r>
      <w:r w:rsidRPr="003243BB">
        <w:rPr>
          <w:lang w:val="es-ES_tradnl"/>
        </w:rPr>
        <w:t>. En el documento IPBES/8/INF/21 se ofrece un resumen de las respuestas a cada una</w:t>
      </w:r>
      <w:r w:rsidR="00421802">
        <w:rPr>
          <w:lang w:val="es-ES_tradnl"/>
        </w:rPr>
        <w:t> </w:t>
      </w:r>
      <w:r w:rsidRPr="003243BB">
        <w:rPr>
          <w:lang w:val="es-ES_tradnl"/>
        </w:rPr>
        <w:t>de las recomendaciones del grupo de examen.</w:t>
      </w:r>
    </w:p>
    <w:p w14:paraId="6FE353C7" w14:textId="60B8823E" w:rsidR="000F7401" w:rsidRPr="003243BB" w:rsidRDefault="000F7401" w:rsidP="00D5387B">
      <w:pPr>
        <w:pStyle w:val="Normalnumber"/>
        <w:tabs>
          <w:tab w:val="clear" w:pos="1134"/>
        </w:tabs>
        <w:rPr>
          <w:lang w:val="es-ES_tradnl"/>
        </w:rPr>
      </w:pPr>
      <w:r w:rsidRPr="003243BB">
        <w:rPr>
          <w:lang w:val="es-ES_tradnl"/>
        </w:rPr>
        <w:t xml:space="preserve">Tal vez el Plenario desee solicitar a la Mesa, el Grupo </w:t>
      </w:r>
      <w:r w:rsidR="006408E8" w:rsidRPr="003243BB">
        <w:rPr>
          <w:lang w:val="es-ES_tradnl"/>
        </w:rPr>
        <w:t>M</w:t>
      </w:r>
      <w:r w:rsidRPr="003243BB">
        <w:rPr>
          <w:lang w:val="es-ES_tradnl"/>
        </w:rPr>
        <w:t xml:space="preserve">ultidisciplinario de </w:t>
      </w:r>
      <w:r w:rsidR="006408E8" w:rsidRPr="003243BB">
        <w:rPr>
          <w:lang w:val="es-ES_tradnl"/>
        </w:rPr>
        <w:t>E</w:t>
      </w:r>
      <w:r w:rsidRPr="003243BB">
        <w:rPr>
          <w:lang w:val="es-ES_tradnl"/>
        </w:rPr>
        <w:t xml:space="preserve">xpertos y la Secretaria Ejecutiva que, de conformidad con sus mandatos respectivos, sigan teniendo en cuenta las recomendaciones del grupo de examen en la ejecución del programa de trabajo renovable de la Plataforma hasta 2030 y que informen del progreso </w:t>
      </w:r>
      <w:r w:rsidR="005732EA">
        <w:rPr>
          <w:lang w:val="es-ES_tradnl"/>
        </w:rPr>
        <w:t xml:space="preserve">a ese respecto </w:t>
      </w:r>
      <w:r w:rsidRPr="003243BB">
        <w:rPr>
          <w:lang w:val="es-ES_tradnl"/>
        </w:rPr>
        <w:t>al Plenario en su noveno período de sesiones, con inclusión de soluciones o cuestiones adicionales que se determinen. Tal vez el Plenario también dese</w:t>
      </w:r>
      <w:r w:rsidR="005732EA">
        <w:rPr>
          <w:lang w:val="es-ES_tradnl"/>
        </w:rPr>
        <w:t>ará</w:t>
      </w:r>
      <w:r w:rsidRPr="003243BB">
        <w:rPr>
          <w:lang w:val="es-ES_tradnl"/>
        </w:rPr>
        <w:t xml:space="preserve"> considerar, siguiendo una recomendación del Grupo Multidisciplinario de Expertos y de la Mesa, la posibilidad de promover un examen adicional por los </w:t>
      </w:r>
      <w:r w:rsidR="005732EA">
        <w:rPr>
          <w:lang w:val="es-ES_tradnl"/>
        </w:rPr>
        <w:t>G</w:t>
      </w:r>
      <w:r w:rsidRPr="003243BB">
        <w:rPr>
          <w:lang w:val="es-ES_tradnl"/>
        </w:rPr>
        <w:t xml:space="preserve">obiernos del resumen para los responsables de la formulación de políticas de la evaluación sobre los valores. </w:t>
      </w:r>
    </w:p>
    <w:p w14:paraId="7F11EE54" w14:textId="77777777" w:rsidR="000F7401" w:rsidRPr="003243BB" w:rsidRDefault="000F7401" w:rsidP="0037491D">
      <w:pPr>
        <w:pStyle w:val="CH2"/>
        <w:spacing w:before="240" w:after="0"/>
        <w:ind w:left="624" w:firstLine="0"/>
        <w:rPr>
          <w:lang w:val="es-ES_tradnl"/>
        </w:rPr>
      </w:pPr>
      <w:bookmarkStart w:id="5" w:name="_Hlk34728909"/>
      <w:r w:rsidRPr="003243BB">
        <w:rPr>
          <w:bCs/>
          <w:lang w:val="es-ES_tradnl"/>
        </w:rPr>
        <w:t>Tema 10</w:t>
      </w:r>
    </w:p>
    <w:p w14:paraId="6DF1023A" w14:textId="216970A6" w:rsidR="000F7401" w:rsidRPr="003243BB" w:rsidRDefault="000F7401" w:rsidP="000F7401">
      <w:pPr>
        <w:pStyle w:val="CH2"/>
        <w:ind w:left="624" w:firstLine="0"/>
        <w:rPr>
          <w:lang w:val="es-ES_tradnl"/>
        </w:rPr>
      </w:pPr>
      <w:r w:rsidRPr="003243BB">
        <w:rPr>
          <w:bCs/>
          <w:lang w:val="es-ES_tradnl"/>
        </w:rPr>
        <w:t>Organización de los trabajos del Plenario</w:t>
      </w:r>
      <w:r w:rsidR="005732EA">
        <w:rPr>
          <w:bCs/>
          <w:lang w:val="es-ES_tradnl"/>
        </w:rPr>
        <w:t>:</w:t>
      </w:r>
      <w:r w:rsidRPr="003243BB">
        <w:rPr>
          <w:bCs/>
          <w:lang w:val="es-ES_tradnl"/>
        </w:rPr>
        <w:t xml:space="preserve"> fechas y lugares de celebración de los futuros períodos de sesiones</w:t>
      </w:r>
      <w:bookmarkEnd w:id="5"/>
      <w:r w:rsidR="005732EA">
        <w:rPr>
          <w:bCs/>
          <w:lang w:val="es-ES_tradnl"/>
        </w:rPr>
        <w:t xml:space="preserve"> del Plenario</w:t>
      </w:r>
    </w:p>
    <w:p w14:paraId="51EF52B2" w14:textId="77777777" w:rsidR="000F7401" w:rsidRPr="003243BB" w:rsidRDefault="000F7401" w:rsidP="00D5387B">
      <w:pPr>
        <w:pStyle w:val="Normalnumber"/>
        <w:tabs>
          <w:tab w:val="clear" w:pos="1134"/>
        </w:tabs>
        <w:rPr>
          <w:lang w:val="es-ES_tradnl"/>
        </w:rPr>
      </w:pPr>
      <w:r w:rsidRPr="003243BB">
        <w:rPr>
          <w:lang w:val="es-ES_tradnl"/>
        </w:rPr>
        <w:t>En la decisión IPBES-7/3, el Plenario invitó a los miembros que estuvieran en condiciones de hacerlo a que consideraran la posibilidad de acoger el noveno período de sesiones del Plenario, que se celebrará en 2022. Se alienta a los Gobiernos que deseen acoger los períodos de sesiones noveno o décimo del Plenario a que lo pongan en conocimiento de la Secretaría con antelación al octavo período de sesiones.</w:t>
      </w:r>
    </w:p>
    <w:p w14:paraId="65445898" w14:textId="700FCE6B" w:rsidR="000F7401" w:rsidRPr="003243BB" w:rsidRDefault="000F7401" w:rsidP="00D5387B">
      <w:pPr>
        <w:pStyle w:val="Normalnumber"/>
        <w:tabs>
          <w:tab w:val="clear" w:pos="1134"/>
        </w:tabs>
        <w:rPr>
          <w:lang w:val="es-ES_tradnl"/>
        </w:rPr>
      </w:pPr>
      <w:r w:rsidRPr="003243BB">
        <w:rPr>
          <w:lang w:val="es-ES_tradnl"/>
        </w:rPr>
        <w:t>La información pertinente, incluido un proyecto de programa provisional y organización de los trabajos de los períodos de sesiones noveno y décimo del Plenario, figura en una nota de la Secretaría sobre la organización de los trabajos del Plenario y las fechas y lugares de celebración de los futuros períodos de sesiones del Plenario (IPBES/8/9). Las ofertas recibidas para acoger los períodos de sesiones noveno o décimo del Plenario figuran en el documento IPBES/8/9/Add.1.</w:t>
      </w:r>
    </w:p>
    <w:p w14:paraId="0A07A892" w14:textId="77777777" w:rsidR="000F7401" w:rsidRPr="003243BB" w:rsidRDefault="000F7401" w:rsidP="00E5727D">
      <w:pPr>
        <w:pStyle w:val="CH2"/>
        <w:keepLines w:val="0"/>
        <w:spacing w:before="240" w:after="0"/>
        <w:ind w:left="1236" w:right="289" w:hanging="618"/>
        <w:rPr>
          <w:lang w:val="es-ES_tradnl"/>
        </w:rPr>
      </w:pPr>
      <w:r w:rsidRPr="003243BB">
        <w:rPr>
          <w:bCs/>
          <w:lang w:val="es-ES_tradnl"/>
        </w:rPr>
        <w:t>Tema 11</w:t>
      </w:r>
    </w:p>
    <w:p w14:paraId="62DAAB59" w14:textId="77777777" w:rsidR="000F7401" w:rsidRPr="003243BB" w:rsidRDefault="000F7401" w:rsidP="000F7401">
      <w:pPr>
        <w:pStyle w:val="CH2"/>
        <w:ind w:left="624" w:firstLine="0"/>
        <w:rPr>
          <w:lang w:val="es-ES_tradnl"/>
        </w:rPr>
      </w:pPr>
      <w:r w:rsidRPr="003243BB">
        <w:rPr>
          <w:bCs/>
          <w:lang w:val="es-ES_tradnl"/>
        </w:rPr>
        <w:t>Arreglos institucionales: arreglos cooperativos de asociación de las Naciones Unidas para la labor de la Plataforma y su Secretaría.</w:t>
      </w:r>
    </w:p>
    <w:p w14:paraId="79EC6C04" w14:textId="77777777" w:rsidR="000F7401" w:rsidRPr="003243BB" w:rsidRDefault="000F7401" w:rsidP="001A4421">
      <w:pPr>
        <w:pStyle w:val="Normalnumber"/>
        <w:tabs>
          <w:tab w:val="clear" w:pos="1134"/>
        </w:tabs>
        <w:rPr>
          <w:lang w:val="es-ES_tradnl"/>
        </w:rPr>
      </w:pPr>
      <w:r w:rsidRPr="003243BB">
        <w:rPr>
          <w:lang w:val="es-ES_tradnl"/>
        </w:rPr>
        <w:t xml:space="preserve">Tras la aprobación del Plenario, en la decisión IPBES-2/8, de los arreglos cooperativos de asociación para establecer un vínculo institucional entre el Plenario y el PNUMA, la UNESCO, la FAO y el PNUD, en la nota de la Secretaría (IPBES/8/INF/23) se presenta un informe sobre los progresos logrados en esos arreglos para información del Plenario. </w:t>
      </w:r>
    </w:p>
    <w:p w14:paraId="7DF8CADD" w14:textId="77777777" w:rsidR="000F7401" w:rsidRPr="003243BB" w:rsidRDefault="000F7401" w:rsidP="00E5727D">
      <w:pPr>
        <w:pStyle w:val="CH2"/>
        <w:spacing w:before="240" w:after="0"/>
        <w:ind w:left="1248" w:hanging="624"/>
        <w:rPr>
          <w:lang w:val="es-ES_tradnl"/>
        </w:rPr>
      </w:pPr>
      <w:r w:rsidRPr="003243BB">
        <w:rPr>
          <w:bCs/>
          <w:lang w:val="es-ES_tradnl"/>
        </w:rPr>
        <w:lastRenderedPageBreak/>
        <w:t>Tema 12</w:t>
      </w:r>
    </w:p>
    <w:p w14:paraId="4C8B7267" w14:textId="77777777" w:rsidR="000F7401" w:rsidRPr="003243BB" w:rsidRDefault="000F7401" w:rsidP="000F7401">
      <w:pPr>
        <w:pStyle w:val="CH2"/>
        <w:ind w:left="624" w:firstLine="0"/>
        <w:rPr>
          <w:lang w:val="es-ES_tradnl"/>
        </w:rPr>
      </w:pPr>
      <w:r w:rsidRPr="003243BB">
        <w:rPr>
          <w:bCs/>
          <w:lang w:val="es-ES_tradnl"/>
        </w:rPr>
        <w:t>Adopción de decisiones y aprobación del informe del período de sesiones</w:t>
      </w:r>
    </w:p>
    <w:p w14:paraId="1CB0A579" w14:textId="77777777" w:rsidR="000F7401" w:rsidRPr="003243BB" w:rsidRDefault="000F7401" w:rsidP="00D5387B">
      <w:pPr>
        <w:pStyle w:val="Normalnumber"/>
        <w:tabs>
          <w:tab w:val="clear" w:pos="1134"/>
        </w:tabs>
        <w:rPr>
          <w:lang w:val="es-ES_tradnl"/>
        </w:rPr>
      </w:pPr>
      <w:r w:rsidRPr="003243BB">
        <w:rPr>
          <w:lang w:val="es-ES_tradnl"/>
        </w:rPr>
        <w:t xml:space="preserve">Habiendo examinado las cuestiones antes mencionadas, y tras la presentación del informe de la Mesa sobre las credenciales, el Plenario tal vez desee considerar la posibilidad de aprobar proyectos de decisiones que reflejen los resultados de las deliberaciones del período de sesiones. Tal vez desee aprobar también el proyecto de informe sobre el período de sesiones, preparado por el Relator. En una nota de la Secretaría sobre la cuestión figura una recopilación de proyectos de decisión para el octavo período de sesiones del Plenario (IPBES/8/1/Add.2). </w:t>
      </w:r>
    </w:p>
    <w:p w14:paraId="3FC8D472" w14:textId="77777777" w:rsidR="000F7401" w:rsidRPr="003243BB" w:rsidRDefault="000F7401" w:rsidP="00E5727D">
      <w:pPr>
        <w:pStyle w:val="CH2"/>
        <w:spacing w:before="240" w:after="0"/>
        <w:ind w:left="1248" w:hanging="624"/>
        <w:rPr>
          <w:lang w:val="es-ES_tradnl"/>
        </w:rPr>
      </w:pPr>
      <w:r w:rsidRPr="003243BB">
        <w:rPr>
          <w:bCs/>
          <w:lang w:val="es-ES_tradnl"/>
        </w:rPr>
        <w:t>Tema 13</w:t>
      </w:r>
    </w:p>
    <w:p w14:paraId="168AE9D1" w14:textId="77777777" w:rsidR="000F7401" w:rsidRPr="003243BB" w:rsidRDefault="000F7401" w:rsidP="000F7401">
      <w:pPr>
        <w:pStyle w:val="CH2"/>
        <w:ind w:left="624" w:firstLine="0"/>
        <w:rPr>
          <w:lang w:val="es-ES_tradnl"/>
        </w:rPr>
      </w:pPr>
      <w:r w:rsidRPr="003243BB">
        <w:rPr>
          <w:bCs/>
          <w:lang w:val="es-ES_tradnl"/>
        </w:rPr>
        <w:t>Clausura del período de sesiones</w:t>
      </w:r>
    </w:p>
    <w:p w14:paraId="6A38A694" w14:textId="1EC91F39" w:rsidR="000F7401" w:rsidRPr="003243BB" w:rsidRDefault="000F7401" w:rsidP="00D5387B">
      <w:pPr>
        <w:pStyle w:val="Normalnumber"/>
        <w:tabs>
          <w:tab w:val="clear" w:pos="1134"/>
        </w:tabs>
        <w:rPr>
          <w:lang w:val="es-ES_tradnl"/>
        </w:rPr>
      </w:pPr>
      <w:r w:rsidRPr="003243BB">
        <w:rPr>
          <w:lang w:val="es-ES_tradnl"/>
        </w:rPr>
        <w:t>Se prevé que la Presidencia declare clausurado el período de sesiones a las 17.15 horas del jueves 24 de junio de 2021.</w:t>
      </w:r>
    </w:p>
    <w:p w14:paraId="1D4C7C8D" w14:textId="77777777" w:rsidR="000F7401" w:rsidRPr="003243BB" w:rsidRDefault="000F7401" w:rsidP="00CA2BEC">
      <w:pPr>
        <w:pStyle w:val="Normal-pool"/>
        <w:rPr>
          <w:lang w:val="es-ES_tradnl"/>
        </w:rPr>
      </w:pPr>
    </w:p>
    <w:p w14:paraId="1A5B69B0" w14:textId="74B9F72D" w:rsidR="00CA2BEC" w:rsidRPr="003243BB" w:rsidRDefault="00CA2BEC" w:rsidP="00CA2BEC">
      <w:pPr>
        <w:pStyle w:val="Normal-pool"/>
        <w:rPr>
          <w:lang w:val="es-ES_tradnl"/>
        </w:rPr>
        <w:sectPr w:rsidR="00CA2BEC" w:rsidRPr="003243BB" w:rsidSect="003364BE">
          <w:headerReference w:type="even" r:id="rId14"/>
          <w:headerReference w:type="default" r:id="rId15"/>
          <w:footerReference w:type="even" r:id="rId16"/>
          <w:footerReference w:type="default" r:id="rId17"/>
          <w:headerReference w:type="first" r:id="rId18"/>
          <w:footerReference w:type="first" r:id="rId19"/>
          <w:pgSz w:w="11907" w:h="16840" w:code="9"/>
          <w:pgMar w:top="907" w:right="992" w:bottom="1418" w:left="1418" w:header="539" w:footer="975" w:gutter="0"/>
          <w:cols w:space="720"/>
          <w:titlePg/>
          <w:docGrid w:linePitch="272"/>
        </w:sectPr>
      </w:pPr>
    </w:p>
    <w:p w14:paraId="3FF24A52" w14:textId="77777777" w:rsidR="000F7401" w:rsidRPr="003243BB" w:rsidRDefault="000F7401" w:rsidP="00CA2BEC">
      <w:pPr>
        <w:pStyle w:val="ZZAnxheader"/>
        <w:rPr>
          <w:rFonts w:eastAsia="Calibri"/>
          <w:lang w:val="es-ES_tradnl"/>
        </w:rPr>
      </w:pPr>
      <w:bookmarkStart w:id="6" w:name="_Hlk67066031"/>
      <w:r w:rsidRPr="003243BB">
        <w:rPr>
          <w:lang w:val="es-ES_tradnl"/>
        </w:rPr>
        <w:lastRenderedPageBreak/>
        <w:t>Anexo I</w:t>
      </w:r>
    </w:p>
    <w:p w14:paraId="4D1A0D45" w14:textId="77777777" w:rsidR="000F7401" w:rsidRPr="003243BB" w:rsidRDefault="000F7401" w:rsidP="00CA2BEC">
      <w:pPr>
        <w:pStyle w:val="ZZAnxtitle"/>
        <w:rPr>
          <w:lang w:val="es-ES_tradnl"/>
        </w:rPr>
      </w:pPr>
      <w:r w:rsidRPr="003243BB">
        <w:rPr>
          <w:lang w:val="es-ES_tradnl"/>
        </w:rPr>
        <w:t>Organización propuesta de los trabajos del octavo período de sesiones del Plenario de la Plataforma Intergubernamental Científico-Normativa sobre Diversidad Biológica y Servicios de los Ecosistemas</w:t>
      </w:r>
    </w:p>
    <w:p w14:paraId="345B52D6" w14:textId="77777777" w:rsidR="00AA5645" w:rsidRPr="003243BB" w:rsidRDefault="00AA5645" w:rsidP="00CA2BEC">
      <w:pPr>
        <w:pStyle w:val="Normal-pool"/>
        <w:spacing w:before="40" w:after="40"/>
        <w:rPr>
          <w:i/>
          <w:iCs/>
          <w:sz w:val="18"/>
          <w:szCs w:val="18"/>
          <w:lang w:val="es-ES_tradnl"/>
        </w:rPr>
        <w:sectPr w:rsidR="00AA5645" w:rsidRPr="003243BB" w:rsidSect="003364BE">
          <w:headerReference w:type="even" r:id="rId20"/>
          <w:headerReference w:type="default" r:id="rId21"/>
          <w:footerReference w:type="even" r:id="rId22"/>
          <w:footerReference w:type="default" r:id="rId23"/>
          <w:headerReference w:type="first" r:id="rId24"/>
          <w:footerReference w:type="first" r:id="rId25"/>
          <w:pgSz w:w="16840" w:h="11907" w:orient="landscape" w:code="9"/>
          <w:pgMar w:top="907" w:right="992" w:bottom="1418" w:left="1418" w:header="539" w:footer="975" w:gutter="0"/>
          <w:cols w:space="539"/>
          <w:titlePg/>
          <w:docGrid w:linePitch="360"/>
        </w:sectPr>
      </w:pPr>
    </w:p>
    <w:p w14:paraId="59AB1146" w14:textId="77777777" w:rsidR="00AA5645" w:rsidRPr="003243BB" w:rsidRDefault="00AA5645" w:rsidP="00CA2BEC">
      <w:pPr>
        <w:pStyle w:val="Normal-pool"/>
        <w:spacing w:before="40" w:after="40"/>
        <w:rPr>
          <w:i/>
          <w:iCs/>
          <w:sz w:val="18"/>
          <w:szCs w:val="18"/>
          <w:lang w:val="es-ES_tradnl"/>
        </w:rPr>
        <w:sectPr w:rsidR="00AA5645" w:rsidRPr="003243BB" w:rsidSect="003364BE">
          <w:type w:val="continuous"/>
          <w:pgSz w:w="16840" w:h="11907" w:orient="landscape" w:code="9"/>
          <w:pgMar w:top="907" w:right="992" w:bottom="1418" w:left="1418" w:header="539" w:footer="975" w:gutter="0"/>
          <w:cols w:space="539"/>
          <w:titlePg/>
          <w:docGrid w:linePitch="360"/>
        </w:sectPr>
      </w:pP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5"/>
        <w:gridCol w:w="1402"/>
        <w:gridCol w:w="1403"/>
        <w:gridCol w:w="1403"/>
        <w:gridCol w:w="1403"/>
        <w:gridCol w:w="1402"/>
        <w:gridCol w:w="1403"/>
        <w:gridCol w:w="1403"/>
        <w:gridCol w:w="1403"/>
        <w:gridCol w:w="1403"/>
      </w:tblGrid>
      <w:tr w:rsidR="00581ABC" w:rsidRPr="00421802" w14:paraId="33B0A81D" w14:textId="77777777" w:rsidTr="00421802">
        <w:trPr>
          <w:trHeight w:val="340"/>
          <w:jc w:val="right"/>
        </w:trPr>
        <w:tc>
          <w:tcPr>
            <w:tcW w:w="1795"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vAlign w:val="center"/>
            <w:hideMark/>
          </w:tcPr>
          <w:p w14:paraId="5D980621" w14:textId="24616F09" w:rsidR="000F7401" w:rsidRPr="00421802" w:rsidRDefault="000F7401" w:rsidP="00AE2101">
            <w:pPr>
              <w:pStyle w:val="Normal-pool"/>
              <w:spacing w:before="40" w:after="40"/>
              <w:jc w:val="center"/>
              <w:rPr>
                <w:i/>
                <w:iCs/>
                <w:sz w:val="16"/>
                <w:szCs w:val="16"/>
                <w:lang w:val="es-ES_tradnl"/>
              </w:rPr>
            </w:pPr>
            <w:r w:rsidRPr="00421802">
              <w:rPr>
                <w:i/>
                <w:iCs/>
                <w:sz w:val="16"/>
                <w:szCs w:val="16"/>
                <w:lang w:val="es-ES_tradnl"/>
              </w:rPr>
              <w:t>Horario</w:t>
            </w:r>
            <w:r w:rsidR="00CB0053" w:rsidRPr="00421802">
              <w:rPr>
                <w:rStyle w:val="FootnoteReference"/>
                <w:i/>
                <w:iCs/>
                <w:sz w:val="16"/>
                <w:szCs w:val="16"/>
                <w:lang w:val="es-ES_tradnl"/>
              </w:rPr>
              <w:footnoteReference w:id="4"/>
            </w:r>
          </w:p>
        </w:tc>
        <w:tc>
          <w:tcPr>
            <w:tcW w:w="1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C301481" w14:textId="4DBF4BE7" w:rsidR="000F7401" w:rsidRPr="00421802" w:rsidRDefault="000F7401" w:rsidP="00421802">
            <w:pPr>
              <w:pStyle w:val="Normal-pool"/>
              <w:spacing w:before="40" w:after="40"/>
              <w:ind w:left="-57" w:right="-57"/>
              <w:jc w:val="center"/>
              <w:rPr>
                <w:i/>
                <w:iCs/>
                <w:sz w:val="16"/>
                <w:szCs w:val="16"/>
                <w:lang w:val="es-ES_tradnl"/>
              </w:rPr>
            </w:pPr>
            <w:r w:rsidRPr="00421802">
              <w:rPr>
                <w:i/>
                <w:iCs/>
                <w:sz w:val="16"/>
                <w:szCs w:val="16"/>
                <w:lang w:val="es-ES_tradnl"/>
              </w:rPr>
              <w:t>Lunes</w:t>
            </w:r>
          </w:p>
          <w:p w14:paraId="4B8F5DA6" w14:textId="77777777" w:rsidR="000F7401" w:rsidRPr="00421802" w:rsidRDefault="000F7401" w:rsidP="00421802">
            <w:pPr>
              <w:pStyle w:val="Normal-pool"/>
              <w:spacing w:before="40" w:after="40"/>
              <w:ind w:left="-57" w:right="-57"/>
              <w:jc w:val="center"/>
              <w:rPr>
                <w:i/>
                <w:iCs/>
                <w:sz w:val="16"/>
                <w:szCs w:val="16"/>
                <w:lang w:val="es-ES_tradnl"/>
              </w:rPr>
            </w:pPr>
            <w:r w:rsidRPr="00421802">
              <w:rPr>
                <w:i/>
                <w:iCs/>
                <w:sz w:val="16"/>
                <w:szCs w:val="16"/>
                <w:lang w:val="es-ES_tradnl"/>
              </w:rPr>
              <w:t>14 de junio de 2021</w:t>
            </w:r>
          </w:p>
        </w:tc>
        <w:tc>
          <w:tcPr>
            <w:tcW w:w="1403" w:type="dxa"/>
            <w:tcBorders>
              <w:top w:val="single" w:sz="4" w:space="0" w:color="auto"/>
              <w:left w:val="single" w:sz="4" w:space="0" w:color="auto"/>
              <w:bottom w:val="single" w:sz="4" w:space="0" w:color="auto"/>
              <w:right w:val="single" w:sz="4" w:space="0" w:color="auto"/>
            </w:tcBorders>
            <w:vAlign w:val="center"/>
          </w:tcPr>
          <w:p w14:paraId="56087967" w14:textId="3ECFA97F" w:rsidR="000F7401" w:rsidRPr="00421802" w:rsidRDefault="000F7401" w:rsidP="00421802">
            <w:pPr>
              <w:pStyle w:val="Normal-pool"/>
              <w:spacing w:before="40" w:after="40"/>
              <w:ind w:left="-57" w:right="-57"/>
              <w:jc w:val="center"/>
              <w:rPr>
                <w:i/>
                <w:iCs/>
                <w:sz w:val="16"/>
                <w:szCs w:val="16"/>
                <w:lang w:val="es-ES_tradnl"/>
              </w:rPr>
            </w:pPr>
            <w:r w:rsidRPr="00421802">
              <w:rPr>
                <w:i/>
                <w:iCs/>
                <w:sz w:val="16"/>
                <w:szCs w:val="16"/>
                <w:lang w:val="es-ES_tradnl"/>
              </w:rPr>
              <w:t>Martes</w:t>
            </w:r>
          </w:p>
          <w:p w14:paraId="1E2644EE" w14:textId="77777777" w:rsidR="000F7401" w:rsidRPr="00421802" w:rsidRDefault="000F7401" w:rsidP="00421802">
            <w:pPr>
              <w:pStyle w:val="Normal-pool"/>
              <w:spacing w:before="40" w:after="40"/>
              <w:ind w:left="-57" w:right="-57"/>
              <w:jc w:val="center"/>
              <w:rPr>
                <w:i/>
                <w:iCs/>
                <w:sz w:val="16"/>
                <w:szCs w:val="16"/>
                <w:lang w:val="es-ES_tradnl"/>
              </w:rPr>
            </w:pPr>
            <w:r w:rsidRPr="00421802">
              <w:rPr>
                <w:i/>
                <w:iCs/>
                <w:sz w:val="16"/>
                <w:szCs w:val="16"/>
                <w:lang w:val="es-ES_tradnl"/>
              </w:rPr>
              <w:t>15 de junio de 2021</w:t>
            </w:r>
          </w:p>
        </w:tc>
        <w:tc>
          <w:tcPr>
            <w:tcW w:w="1403" w:type="dxa"/>
            <w:tcBorders>
              <w:top w:val="single" w:sz="4" w:space="0" w:color="auto"/>
              <w:left w:val="single" w:sz="4" w:space="0" w:color="auto"/>
              <w:bottom w:val="single" w:sz="4" w:space="0" w:color="auto"/>
              <w:right w:val="single" w:sz="4" w:space="0" w:color="auto"/>
            </w:tcBorders>
            <w:vAlign w:val="center"/>
          </w:tcPr>
          <w:p w14:paraId="3D2F1024" w14:textId="3FA6390A" w:rsidR="000F7401" w:rsidRPr="00421802" w:rsidRDefault="000F7401" w:rsidP="00421802">
            <w:pPr>
              <w:pStyle w:val="Normal-pool"/>
              <w:spacing w:before="40" w:after="40"/>
              <w:ind w:left="-57" w:right="-57"/>
              <w:jc w:val="center"/>
              <w:rPr>
                <w:i/>
                <w:iCs/>
                <w:sz w:val="16"/>
                <w:szCs w:val="16"/>
                <w:lang w:val="es-ES_tradnl"/>
              </w:rPr>
            </w:pPr>
            <w:r w:rsidRPr="00421802">
              <w:rPr>
                <w:i/>
                <w:iCs/>
                <w:sz w:val="16"/>
                <w:szCs w:val="16"/>
                <w:lang w:val="es-ES_tradnl"/>
              </w:rPr>
              <w:t>Miércoles</w:t>
            </w:r>
          </w:p>
          <w:p w14:paraId="518AF8F6" w14:textId="77777777" w:rsidR="000F7401" w:rsidRPr="00421802" w:rsidRDefault="000F7401" w:rsidP="00421802">
            <w:pPr>
              <w:pStyle w:val="Normal-pool"/>
              <w:spacing w:before="40" w:after="40"/>
              <w:ind w:left="-57" w:right="-57"/>
              <w:jc w:val="center"/>
              <w:rPr>
                <w:i/>
                <w:iCs/>
                <w:sz w:val="16"/>
                <w:szCs w:val="16"/>
                <w:lang w:val="es-ES_tradnl"/>
              </w:rPr>
            </w:pPr>
            <w:r w:rsidRPr="00421802">
              <w:rPr>
                <w:i/>
                <w:iCs/>
                <w:sz w:val="16"/>
                <w:szCs w:val="16"/>
                <w:lang w:val="es-ES_tradnl"/>
              </w:rPr>
              <w:t>16 de junio de 2021</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5B7DE4EF" w14:textId="66E70E8B" w:rsidR="000F7401" w:rsidRPr="00421802" w:rsidRDefault="000F7401" w:rsidP="00421802">
            <w:pPr>
              <w:pStyle w:val="Normal-pool"/>
              <w:spacing w:before="40" w:after="40"/>
              <w:ind w:left="-57" w:right="-57"/>
              <w:jc w:val="center"/>
              <w:rPr>
                <w:i/>
                <w:iCs/>
                <w:sz w:val="16"/>
                <w:szCs w:val="16"/>
                <w:lang w:val="es-ES_tradnl"/>
              </w:rPr>
            </w:pPr>
            <w:r w:rsidRPr="00421802">
              <w:rPr>
                <w:i/>
                <w:iCs/>
                <w:sz w:val="16"/>
                <w:szCs w:val="16"/>
                <w:lang w:val="es-ES_tradnl"/>
              </w:rPr>
              <w:t>Jueves</w:t>
            </w:r>
          </w:p>
          <w:p w14:paraId="07C4906D" w14:textId="77777777" w:rsidR="000F7401" w:rsidRPr="00421802" w:rsidRDefault="000F7401" w:rsidP="00421802">
            <w:pPr>
              <w:pStyle w:val="Normal-pool"/>
              <w:spacing w:before="40" w:after="40"/>
              <w:ind w:left="-57" w:right="-57"/>
              <w:jc w:val="center"/>
              <w:rPr>
                <w:i/>
                <w:iCs/>
                <w:sz w:val="16"/>
                <w:szCs w:val="16"/>
                <w:lang w:val="es-ES_tradnl"/>
              </w:rPr>
            </w:pPr>
            <w:r w:rsidRPr="00421802">
              <w:rPr>
                <w:i/>
                <w:iCs/>
                <w:sz w:val="16"/>
                <w:szCs w:val="16"/>
                <w:lang w:val="es-ES_tradnl"/>
              </w:rPr>
              <w:t>17 de junio de 2021</w:t>
            </w:r>
          </w:p>
        </w:tc>
        <w:tc>
          <w:tcPr>
            <w:tcW w:w="1402" w:type="dxa"/>
            <w:tcBorders>
              <w:top w:val="single" w:sz="4" w:space="0" w:color="auto"/>
              <w:left w:val="single" w:sz="4" w:space="0" w:color="auto"/>
              <w:bottom w:val="single" w:sz="4" w:space="0" w:color="auto"/>
              <w:right w:val="single" w:sz="4" w:space="0" w:color="auto"/>
            </w:tcBorders>
            <w:shd w:val="clear" w:color="auto" w:fill="FFFFFF"/>
            <w:vAlign w:val="center"/>
          </w:tcPr>
          <w:p w14:paraId="1AE552C8" w14:textId="4925E980" w:rsidR="000F7401" w:rsidRPr="00421802" w:rsidRDefault="000F7401" w:rsidP="00421802">
            <w:pPr>
              <w:pStyle w:val="Normal-pool"/>
              <w:spacing w:before="40" w:after="40"/>
              <w:ind w:left="-57" w:right="-57"/>
              <w:jc w:val="center"/>
              <w:rPr>
                <w:i/>
                <w:iCs/>
                <w:sz w:val="16"/>
                <w:szCs w:val="16"/>
                <w:lang w:val="es-ES_tradnl"/>
              </w:rPr>
            </w:pPr>
            <w:r w:rsidRPr="00421802">
              <w:rPr>
                <w:i/>
                <w:iCs/>
                <w:sz w:val="16"/>
                <w:szCs w:val="16"/>
                <w:lang w:val="es-ES_tradnl"/>
              </w:rPr>
              <w:t>Viernes</w:t>
            </w:r>
          </w:p>
          <w:p w14:paraId="6AA58A6F" w14:textId="77777777" w:rsidR="000F7401" w:rsidRPr="00421802" w:rsidRDefault="000F7401" w:rsidP="00421802">
            <w:pPr>
              <w:pStyle w:val="Normal-pool"/>
              <w:spacing w:before="40" w:after="40"/>
              <w:ind w:left="-57" w:right="-57"/>
              <w:jc w:val="center"/>
              <w:rPr>
                <w:i/>
                <w:iCs/>
                <w:sz w:val="16"/>
                <w:szCs w:val="16"/>
                <w:lang w:val="es-ES_tradnl"/>
              </w:rPr>
            </w:pPr>
            <w:r w:rsidRPr="00421802">
              <w:rPr>
                <w:i/>
                <w:iCs/>
                <w:sz w:val="16"/>
                <w:szCs w:val="16"/>
                <w:lang w:val="es-ES_tradnl"/>
              </w:rPr>
              <w:t>18 de junio de 2021</w:t>
            </w:r>
          </w:p>
        </w:tc>
        <w:tc>
          <w:tcPr>
            <w:tcW w:w="1403" w:type="dxa"/>
            <w:tcBorders>
              <w:top w:val="single" w:sz="4" w:space="0" w:color="auto"/>
              <w:left w:val="single" w:sz="4" w:space="0" w:color="auto"/>
              <w:bottom w:val="single" w:sz="4" w:space="0" w:color="auto"/>
              <w:right w:val="single" w:sz="4" w:space="0" w:color="auto"/>
            </w:tcBorders>
            <w:vAlign w:val="center"/>
          </w:tcPr>
          <w:p w14:paraId="6BBCC4F9" w14:textId="4E7BA8C5" w:rsidR="000F7401" w:rsidRPr="00421802" w:rsidRDefault="000F7401" w:rsidP="00421802">
            <w:pPr>
              <w:pStyle w:val="Normal-pool"/>
              <w:spacing w:before="40" w:after="40"/>
              <w:ind w:left="-57" w:right="-57"/>
              <w:jc w:val="center"/>
              <w:rPr>
                <w:i/>
                <w:iCs/>
                <w:sz w:val="16"/>
                <w:szCs w:val="16"/>
                <w:lang w:val="es-ES_tradnl"/>
              </w:rPr>
            </w:pPr>
            <w:r w:rsidRPr="00421802">
              <w:rPr>
                <w:i/>
                <w:iCs/>
                <w:sz w:val="16"/>
                <w:szCs w:val="16"/>
                <w:lang w:val="es-ES_tradnl"/>
              </w:rPr>
              <w:t>Lunes</w:t>
            </w:r>
          </w:p>
          <w:p w14:paraId="43DD7FF0" w14:textId="77777777" w:rsidR="000F7401" w:rsidRPr="00421802" w:rsidRDefault="000F7401" w:rsidP="00421802">
            <w:pPr>
              <w:pStyle w:val="Normal-pool"/>
              <w:spacing w:before="40" w:after="40"/>
              <w:ind w:left="-57" w:right="-57"/>
              <w:jc w:val="center"/>
              <w:rPr>
                <w:i/>
                <w:iCs/>
                <w:sz w:val="16"/>
                <w:szCs w:val="16"/>
                <w:lang w:val="es-ES_tradnl"/>
              </w:rPr>
            </w:pPr>
            <w:r w:rsidRPr="00421802">
              <w:rPr>
                <w:i/>
                <w:iCs/>
                <w:sz w:val="16"/>
                <w:szCs w:val="16"/>
                <w:lang w:val="es-ES_tradnl"/>
              </w:rPr>
              <w:t>21 de junio de 2021</w:t>
            </w:r>
          </w:p>
        </w:tc>
        <w:tc>
          <w:tcPr>
            <w:tcW w:w="1403" w:type="dxa"/>
            <w:tcBorders>
              <w:top w:val="single" w:sz="4" w:space="0" w:color="auto"/>
              <w:left w:val="single" w:sz="4" w:space="0" w:color="auto"/>
              <w:bottom w:val="single" w:sz="4" w:space="0" w:color="auto"/>
              <w:right w:val="single" w:sz="4" w:space="0" w:color="auto"/>
            </w:tcBorders>
            <w:vAlign w:val="center"/>
          </w:tcPr>
          <w:p w14:paraId="23820137" w14:textId="79065C2A" w:rsidR="000F7401" w:rsidRPr="00421802" w:rsidRDefault="000F7401" w:rsidP="00421802">
            <w:pPr>
              <w:pStyle w:val="Normal-pool"/>
              <w:spacing w:before="40" w:after="40"/>
              <w:ind w:left="-57" w:right="-57"/>
              <w:jc w:val="center"/>
              <w:rPr>
                <w:i/>
                <w:iCs/>
                <w:sz w:val="16"/>
                <w:szCs w:val="16"/>
                <w:lang w:val="es-ES_tradnl"/>
              </w:rPr>
            </w:pPr>
            <w:r w:rsidRPr="00421802">
              <w:rPr>
                <w:i/>
                <w:iCs/>
                <w:sz w:val="16"/>
                <w:szCs w:val="16"/>
                <w:lang w:val="es-ES_tradnl"/>
              </w:rPr>
              <w:t>Martes</w:t>
            </w:r>
          </w:p>
          <w:p w14:paraId="4D756B74" w14:textId="77777777" w:rsidR="000F7401" w:rsidRPr="00421802" w:rsidRDefault="000F7401" w:rsidP="00421802">
            <w:pPr>
              <w:pStyle w:val="Normal-pool"/>
              <w:spacing w:before="40" w:after="40"/>
              <w:ind w:left="-57" w:right="-57"/>
              <w:jc w:val="center"/>
              <w:rPr>
                <w:i/>
                <w:iCs/>
                <w:sz w:val="16"/>
                <w:szCs w:val="16"/>
                <w:lang w:val="es-ES_tradnl"/>
              </w:rPr>
            </w:pPr>
            <w:r w:rsidRPr="00421802">
              <w:rPr>
                <w:i/>
                <w:iCs/>
                <w:sz w:val="16"/>
                <w:szCs w:val="16"/>
                <w:lang w:val="es-ES_tradnl"/>
              </w:rPr>
              <w:t>22 de junio de 2021</w:t>
            </w:r>
          </w:p>
        </w:tc>
        <w:tc>
          <w:tcPr>
            <w:tcW w:w="1403" w:type="dxa"/>
            <w:tcBorders>
              <w:top w:val="single" w:sz="4" w:space="0" w:color="auto"/>
              <w:left w:val="single" w:sz="4" w:space="0" w:color="auto"/>
              <w:bottom w:val="single" w:sz="4" w:space="0" w:color="auto"/>
              <w:right w:val="single" w:sz="4" w:space="0" w:color="auto"/>
            </w:tcBorders>
            <w:vAlign w:val="center"/>
          </w:tcPr>
          <w:p w14:paraId="2CA81E21" w14:textId="040AA5DB" w:rsidR="000F7401" w:rsidRPr="00421802" w:rsidRDefault="000F7401" w:rsidP="00421802">
            <w:pPr>
              <w:pStyle w:val="Normal-pool"/>
              <w:spacing w:before="40" w:after="40"/>
              <w:ind w:left="-57" w:right="-57"/>
              <w:jc w:val="center"/>
              <w:rPr>
                <w:i/>
                <w:iCs/>
                <w:sz w:val="16"/>
                <w:szCs w:val="16"/>
                <w:lang w:val="es-ES_tradnl"/>
              </w:rPr>
            </w:pPr>
            <w:r w:rsidRPr="00421802">
              <w:rPr>
                <w:i/>
                <w:iCs/>
                <w:sz w:val="16"/>
                <w:szCs w:val="16"/>
                <w:lang w:val="es-ES_tradnl"/>
              </w:rPr>
              <w:t>Miércoles</w:t>
            </w:r>
          </w:p>
          <w:p w14:paraId="48989B6C" w14:textId="77777777" w:rsidR="000F7401" w:rsidRPr="00421802" w:rsidRDefault="000F7401" w:rsidP="00421802">
            <w:pPr>
              <w:pStyle w:val="Normal-pool"/>
              <w:spacing w:before="40" w:after="40"/>
              <w:ind w:left="-57" w:right="-57"/>
              <w:jc w:val="center"/>
              <w:rPr>
                <w:i/>
                <w:iCs/>
                <w:sz w:val="16"/>
                <w:szCs w:val="16"/>
                <w:lang w:val="es-ES_tradnl"/>
              </w:rPr>
            </w:pPr>
            <w:r w:rsidRPr="00421802">
              <w:rPr>
                <w:i/>
                <w:iCs/>
                <w:sz w:val="16"/>
                <w:szCs w:val="16"/>
                <w:lang w:val="es-ES_tradnl"/>
              </w:rPr>
              <w:t>23 de junio de 2021</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218F6A5C" w14:textId="278979EF" w:rsidR="000F7401" w:rsidRPr="00421802" w:rsidRDefault="000F7401" w:rsidP="00421802">
            <w:pPr>
              <w:pStyle w:val="Normal-pool"/>
              <w:spacing w:before="40" w:after="40"/>
              <w:ind w:left="-57" w:right="-57"/>
              <w:jc w:val="center"/>
              <w:rPr>
                <w:i/>
                <w:iCs/>
                <w:sz w:val="16"/>
                <w:szCs w:val="16"/>
                <w:lang w:val="es-ES_tradnl"/>
              </w:rPr>
            </w:pPr>
            <w:r w:rsidRPr="00421802">
              <w:rPr>
                <w:i/>
                <w:iCs/>
                <w:sz w:val="16"/>
                <w:szCs w:val="16"/>
                <w:lang w:val="es-ES_tradnl"/>
              </w:rPr>
              <w:t>Jueves</w:t>
            </w:r>
          </w:p>
          <w:p w14:paraId="15F00306" w14:textId="77777777" w:rsidR="000F7401" w:rsidRPr="00421802" w:rsidRDefault="000F7401" w:rsidP="00421802">
            <w:pPr>
              <w:pStyle w:val="Normal-pool"/>
              <w:spacing w:before="40" w:after="40"/>
              <w:ind w:left="-57" w:right="-57"/>
              <w:jc w:val="center"/>
              <w:rPr>
                <w:i/>
                <w:iCs/>
                <w:sz w:val="16"/>
                <w:szCs w:val="16"/>
                <w:lang w:val="es-ES_tradnl"/>
              </w:rPr>
            </w:pPr>
            <w:r w:rsidRPr="00421802">
              <w:rPr>
                <w:i/>
                <w:iCs/>
                <w:sz w:val="16"/>
                <w:szCs w:val="16"/>
                <w:lang w:val="es-ES_tradnl"/>
              </w:rPr>
              <w:t>24 de junio de 2021</w:t>
            </w:r>
          </w:p>
        </w:tc>
      </w:tr>
      <w:tr w:rsidR="00581ABC" w:rsidRPr="00421802" w14:paraId="576C287C" w14:textId="77777777" w:rsidTr="00421802">
        <w:trPr>
          <w:trHeight w:val="340"/>
          <w:jc w:val="right"/>
        </w:trPr>
        <w:tc>
          <w:tcPr>
            <w:tcW w:w="179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B2E3D73" w14:textId="77777777" w:rsidR="000F7401" w:rsidRPr="00421802" w:rsidRDefault="000F7401" w:rsidP="00421802">
            <w:pPr>
              <w:pStyle w:val="Normal-pool"/>
              <w:spacing w:before="20" w:after="20"/>
              <w:rPr>
                <w:sz w:val="16"/>
                <w:szCs w:val="16"/>
                <w:lang w:val="es-ES_tradnl"/>
              </w:rPr>
            </w:pPr>
            <w:r w:rsidRPr="00421802">
              <w:rPr>
                <w:sz w:val="16"/>
                <w:szCs w:val="16"/>
                <w:lang w:val="es-ES_tradnl"/>
              </w:rPr>
              <w:t>10.15–10.45 horas</w:t>
            </w:r>
          </w:p>
        </w:tc>
        <w:tc>
          <w:tcPr>
            <w:tcW w:w="1402" w:type="dxa"/>
            <w:tcBorders>
              <w:left w:val="single" w:sz="4" w:space="0" w:color="auto"/>
              <w:right w:val="single" w:sz="4" w:space="0" w:color="auto"/>
            </w:tcBorders>
            <w:shd w:val="clear" w:color="auto" w:fill="D9D9D9"/>
            <w:vAlign w:val="center"/>
            <w:hideMark/>
          </w:tcPr>
          <w:p w14:paraId="57F8213E" w14:textId="77777777" w:rsidR="000F7401" w:rsidRPr="00421802" w:rsidRDefault="000F7401" w:rsidP="00421802">
            <w:pPr>
              <w:pStyle w:val="Normal-pool"/>
              <w:spacing w:before="20" w:after="20"/>
              <w:jc w:val="center"/>
              <w:rPr>
                <w:sz w:val="16"/>
                <w:szCs w:val="16"/>
                <w:lang w:val="es-ES_tradnl"/>
              </w:rPr>
            </w:pPr>
          </w:p>
        </w:tc>
        <w:tc>
          <w:tcPr>
            <w:tcW w:w="1403" w:type="dxa"/>
            <w:tcBorders>
              <w:left w:val="single" w:sz="4" w:space="0" w:color="auto"/>
              <w:right w:val="single" w:sz="4" w:space="0" w:color="auto"/>
            </w:tcBorders>
            <w:shd w:val="clear" w:color="auto" w:fill="D9D9D9"/>
            <w:vAlign w:val="center"/>
          </w:tcPr>
          <w:p w14:paraId="652037C4" w14:textId="77777777" w:rsidR="000F7401" w:rsidRPr="00421802" w:rsidRDefault="000F7401" w:rsidP="00421802">
            <w:pPr>
              <w:pStyle w:val="Normal-pool"/>
              <w:spacing w:before="20" w:after="20"/>
              <w:jc w:val="center"/>
              <w:rPr>
                <w:b/>
                <w:sz w:val="16"/>
                <w:szCs w:val="16"/>
                <w:lang w:val="es-ES_tradnl"/>
              </w:rPr>
            </w:pPr>
          </w:p>
        </w:tc>
        <w:tc>
          <w:tcPr>
            <w:tcW w:w="1403" w:type="dxa"/>
            <w:tcBorders>
              <w:left w:val="single" w:sz="4" w:space="0" w:color="auto"/>
              <w:right w:val="single" w:sz="4" w:space="0" w:color="auto"/>
            </w:tcBorders>
            <w:shd w:val="clear" w:color="auto" w:fill="D9D9D9"/>
            <w:vAlign w:val="center"/>
          </w:tcPr>
          <w:p w14:paraId="200837CA" w14:textId="77777777" w:rsidR="000F7401" w:rsidRPr="00421802" w:rsidRDefault="000F7401" w:rsidP="00421802">
            <w:pPr>
              <w:pStyle w:val="Normal-pool"/>
              <w:spacing w:before="20" w:after="20"/>
              <w:jc w:val="center"/>
              <w:rPr>
                <w:b/>
                <w:sz w:val="16"/>
                <w:szCs w:val="16"/>
                <w:lang w:val="es-ES_tradnl"/>
              </w:rPr>
            </w:pPr>
          </w:p>
        </w:tc>
        <w:tc>
          <w:tcPr>
            <w:tcW w:w="1403" w:type="dxa"/>
            <w:tcBorders>
              <w:left w:val="single" w:sz="4" w:space="0" w:color="auto"/>
              <w:right w:val="single" w:sz="4" w:space="0" w:color="auto"/>
            </w:tcBorders>
            <w:shd w:val="clear" w:color="auto" w:fill="D9D9D9"/>
            <w:vAlign w:val="center"/>
          </w:tcPr>
          <w:p w14:paraId="76511533" w14:textId="77777777" w:rsidR="000F7401" w:rsidRPr="00421802" w:rsidRDefault="000F7401" w:rsidP="00421802">
            <w:pPr>
              <w:pStyle w:val="Normal-pool"/>
              <w:spacing w:before="20" w:after="20"/>
              <w:jc w:val="center"/>
              <w:rPr>
                <w:b/>
                <w:sz w:val="16"/>
                <w:szCs w:val="16"/>
                <w:lang w:val="es-ES_tradnl"/>
              </w:rPr>
            </w:pPr>
          </w:p>
        </w:tc>
        <w:tc>
          <w:tcPr>
            <w:tcW w:w="1402" w:type="dxa"/>
            <w:tcBorders>
              <w:left w:val="single" w:sz="4" w:space="0" w:color="auto"/>
              <w:right w:val="single" w:sz="4" w:space="0" w:color="auto"/>
            </w:tcBorders>
            <w:shd w:val="clear" w:color="auto" w:fill="D9D9D9"/>
            <w:vAlign w:val="center"/>
          </w:tcPr>
          <w:p w14:paraId="1FA7370C" w14:textId="77777777" w:rsidR="000F7401" w:rsidRPr="00421802" w:rsidRDefault="000F7401" w:rsidP="00421802">
            <w:pPr>
              <w:pStyle w:val="Normal-pool"/>
              <w:spacing w:before="20" w:after="20"/>
              <w:jc w:val="center"/>
              <w:rPr>
                <w:bCs/>
                <w:sz w:val="16"/>
                <w:szCs w:val="16"/>
                <w:lang w:val="es-ES_tradnl"/>
              </w:rPr>
            </w:pPr>
          </w:p>
        </w:tc>
        <w:tc>
          <w:tcPr>
            <w:tcW w:w="1403" w:type="dxa"/>
            <w:tcBorders>
              <w:left w:val="single" w:sz="4" w:space="0" w:color="auto"/>
              <w:right w:val="single" w:sz="4" w:space="0" w:color="auto"/>
            </w:tcBorders>
            <w:shd w:val="clear" w:color="auto" w:fill="D9D9D9"/>
            <w:vAlign w:val="center"/>
          </w:tcPr>
          <w:p w14:paraId="6CF78207" w14:textId="77777777" w:rsidR="000F7401" w:rsidRPr="00421802" w:rsidRDefault="000F7401" w:rsidP="00421802">
            <w:pPr>
              <w:pStyle w:val="Normal-pool"/>
              <w:spacing w:before="20" w:after="20"/>
              <w:jc w:val="center"/>
              <w:rPr>
                <w:bCs/>
                <w:sz w:val="16"/>
                <w:szCs w:val="16"/>
                <w:lang w:val="es-ES_tradnl"/>
              </w:rPr>
            </w:pPr>
          </w:p>
        </w:tc>
        <w:tc>
          <w:tcPr>
            <w:tcW w:w="1403" w:type="dxa"/>
            <w:tcBorders>
              <w:left w:val="single" w:sz="4" w:space="0" w:color="auto"/>
              <w:right w:val="single" w:sz="4" w:space="0" w:color="auto"/>
            </w:tcBorders>
            <w:shd w:val="clear" w:color="auto" w:fill="D9D9D9"/>
            <w:vAlign w:val="center"/>
          </w:tcPr>
          <w:p w14:paraId="6E4428FF" w14:textId="77777777" w:rsidR="000F7401" w:rsidRPr="00421802" w:rsidRDefault="000F7401" w:rsidP="00421802">
            <w:pPr>
              <w:pStyle w:val="Normal-pool"/>
              <w:spacing w:before="20" w:after="20"/>
              <w:jc w:val="center"/>
              <w:rPr>
                <w:bCs/>
                <w:sz w:val="16"/>
                <w:szCs w:val="16"/>
                <w:lang w:val="es-ES_tradnl"/>
              </w:rPr>
            </w:pPr>
          </w:p>
        </w:tc>
        <w:tc>
          <w:tcPr>
            <w:tcW w:w="1403" w:type="dxa"/>
            <w:tcBorders>
              <w:left w:val="single" w:sz="4" w:space="0" w:color="auto"/>
              <w:right w:val="single" w:sz="4" w:space="0" w:color="auto"/>
            </w:tcBorders>
            <w:shd w:val="clear" w:color="auto" w:fill="D9D9D9"/>
            <w:vAlign w:val="center"/>
          </w:tcPr>
          <w:p w14:paraId="47E5B28D" w14:textId="77777777" w:rsidR="000F7401" w:rsidRPr="00421802" w:rsidRDefault="000F7401" w:rsidP="00421802">
            <w:pPr>
              <w:pStyle w:val="Normal-pool"/>
              <w:spacing w:before="20" w:after="20"/>
              <w:jc w:val="center"/>
              <w:rPr>
                <w:bCs/>
                <w:sz w:val="16"/>
                <w:szCs w:val="16"/>
                <w:lang w:val="es-ES_tradnl"/>
              </w:rPr>
            </w:pPr>
          </w:p>
        </w:tc>
        <w:tc>
          <w:tcPr>
            <w:tcW w:w="1403" w:type="dxa"/>
            <w:tcBorders>
              <w:left w:val="single" w:sz="4" w:space="0" w:color="auto"/>
              <w:right w:val="single" w:sz="4" w:space="0" w:color="auto"/>
            </w:tcBorders>
            <w:shd w:val="clear" w:color="auto" w:fill="D9D9D9"/>
            <w:vAlign w:val="center"/>
          </w:tcPr>
          <w:p w14:paraId="51FFA510" w14:textId="77777777" w:rsidR="000F7401" w:rsidRPr="00421802" w:rsidRDefault="000F7401" w:rsidP="00421802">
            <w:pPr>
              <w:pStyle w:val="Normal-pool"/>
              <w:spacing w:before="20" w:after="20"/>
              <w:jc w:val="center"/>
              <w:rPr>
                <w:bCs/>
                <w:sz w:val="16"/>
                <w:szCs w:val="16"/>
                <w:lang w:val="es-ES_tradnl"/>
              </w:rPr>
            </w:pPr>
          </w:p>
        </w:tc>
      </w:tr>
      <w:tr w:rsidR="00581ABC" w:rsidRPr="00421802" w14:paraId="058C5D93" w14:textId="77777777" w:rsidTr="00421802">
        <w:trPr>
          <w:trHeight w:val="340"/>
          <w:jc w:val="right"/>
        </w:trPr>
        <w:tc>
          <w:tcPr>
            <w:tcW w:w="179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6B59F66F" w14:textId="77777777" w:rsidR="000F7401" w:rsidRPr="00421802" w:rsidRDefault="000F7401" w:rsidP="00421802">
            <w:pPr>
              <w:pStyle w:val="Normal-pool"/>
              <w:spacing w:before="20" w:after="20"/>
              <w:rPr>
                <w:sz w:val="16"/>
                <w:szCs w:val="16"/>
                <w:lang w:val="es-ES_tradnl"/>
              </w:rPr>
            </w:pPr>
            <w:r w:rsidRPr="00421802">
              <w:rPr>
                <w:sz w:val="16"/>
                <w:szCs w:val="16"/>
                <w:lang w:val="es-ES_tradnl"/>
              </w:rPr>
              <w:t>10.45–11.15 horas</w:t>
            </w:r>
          </w:p>
        </w:tc>
        <w:tc>
          <w:tcPr>
            <w:tcW w:w="1402" w:type="dxa"/>
            <w:tcBorders>
              <w:left w:val="single" w:sz="4" w:space="0" w:color="auto"/>
              <w:right w:val="single" w:sz="4" w:space="0" w:color="auto"/>
            </w:tcBorders>
            <w:shd w:val="clear" w:color="auto" w:fill="D9D9D9"/>
            <w:vAlign w:val="center"/>
            <w:hideMark/>
          </w:tcPr>
          <w:p w14:paraId="754FF4E9" w14:textId="77777777" w:rsidR="000F7401" w:rsidRPr="00421802" w:rsidRDefault="000F7401" w:rsidP="00421802">
            <w:pPr>
              <w:pStyle w:val="Normal-pool"/>
              <w:spacing w:before="20" w:after="20"/>
              <w:jc w:val="center"/>
              <w:rPr>
                <w:sz w:val="16"/>
                <w:szCs w:val="16"/>
                <w:lang w:val="es-ES_tradnl"/>
              </w:rPr>
            </w:pPr>
          </w:p>
        </w:tc>
        <w:tc>
          <w:tcPr>
            <w:tcW w:w="1403" w:type="dxa"/>
            <w:tcBorders>
              <w:left w:val="single" w:sz="4" w:space="0" w:color="auto"/>
              <w:right w:val="single" w:sz="4" w:space="0" w:color="auto"/>
            </w:tcBorders>
            <w:shd w:val="clear" w:color="auto" w:fill="D9D9D9"/>
            <w:vAlign w:val="center"/>
          </w:tcPr>
          <w:p w14:paraId="177380C3" w14:textId="77777777" w:rsidR="000F7401" w:rsidRPr="00421802" w:rsidRDefault="000F7401" w:rsidP="00421802">
            <w:pPr>
              <w:pStyle w:val="Normal-pool"/>
              <w:spacing w:before="20" w:after="20"/>
              <w:jc w:val="center"/>
              <w:rPr>
                <w:b/>
                <w:sz w:val="16"/>
                <w:szCs w:val="16"/>
                <w:lang w:val="es-ES_tradnl"/>
              </w:rPr>
            </w:pPr>
          </w:p>
        </w:tc>
        <w:tc>
          <w:tcPr>
            <w:tcW w:w="1403" w:type="dxa"/>
            <w:tcBorders>
              <w:left w:val="single" w:sz="4" w:space="0" w:color="auto"/>
              <w:right w:val="single" w:sz="4" w:space="0" w:color="auto"/>
            </w:tcBorders>
            <w:shd w:val="clear" w:color="auto" w:fill="D9D9D9"/>
            <w:vAlign w:val="center"/>
          </w:tcPr>
          <w:p w14:paraId="451F84E4" w14:textId="77777777" w:rsidR="000F7401" w:rsidRPr="00421802" w:rsidRDefault="000F7401" w:rsidP="00421802">
            <w:pPr>
              <w:pStyle w:val="Normal-pool"/>
              <w:spacing w:before="20" w:after="20"/>
              <w:jc w:val="center"/>
              <w:rPr>
                <w:b/>
                <w:sz w:val="16"/>
                <w:szCs w:val="16"/>
                <w:lang w:val="es-ES_tradnl"/>
              </w:rPr>
            </w:pPr>
          </w:p>
        </w:tc>
        <w:tc>
          <w:tcPr>
            <w:tcW w:w="1403" w:type="dxa"/>
            <w:tcBorders>
              <w:left w:val="single" w:sz="4" w:space="0" w:color="auto"/>
              <w:right w:val="single" w:sz="4" w:space="0" w:color="auto"/>
            </w:tcBorders>
            <w:shd w:val="clear" w:color="auto" w:fill="D9D9D9"/>
            <w:vAlign w:val="center"/>
          </w:tcPr>
          <w:p w14:paraId="653A06AD" w14:textId="77777777" w:rsidR="000F7401" w:rsidRPr="00421802" w:rsidRDefault="000F7401" w:rsidP="00421802">
            <w:pPr>
              <w:pStyle w:val="Normal-pool"/>
              <w:spacing w:before="20" w:after="20"/>
              <w:jc w:val="center"/>
              <w:rPr>
                <w:b/>
                <w:sz w:val="16"/>
                <w:szCs w:val="16"/>
                <w:lang w:val="es-ES_tradnl"/>
              </w:rPr>
            </w:pPr>
          </w:p>
        </w:tc>
        <w:tc>
          <w:tcPr>
            <w:tcW w:w="1402" w:type="dxa"/>
            <w:tcBorders>
              <w:left w:val="single" w:sz="4" w:space="0" w:color="auto"/>
              <w:right w:val="single" w:sz="4" w:space="0" w:color="auto"/>
            </w:tcBorders>
            <w:shd w:val="clear" w:color="auto" w:fill="D9D9D9"/>
            <w:vAlign w:val="center"/>
          </w:tcPr>
          <w:p w14:paraId="7E1F119B" w14:textId="77777777" w:rsidR="000F7401" w:rsidRPr="00421802" w:rsidRDefault="000F7401" w:rsidP="00421802">
            <w:pPr>
              <w:pStyle w:val="Normal-pool"/>
              <w:spacing w:before="20" w:after="20"/>
              <w:jc w:val="center"/>
              <w:rPr>
                <w:bCs/>
                <w:sz w:val="16"/>
                <w:szCs w:val="16"/>
                <w:lang w:val="es-ES_tradnl"/>
              </w:rPr>
            </w:pPr>
          </w:p>
        </w:tc>
        <w:tc>
          <w:tcPr>
            <w:tcW w:w="1403" w:type="dxa"/>
            <w:tcBorders>
              <w:left w:val="single" w:sz="4" w:space="0" w:color="auto"/>
              <w:right w:val="single" w:sz="4" w:space="0" w:color="auto"/>
            </w:tcBorders>
            <w:shd w:val="clear" w:color="auto" w:fill="D9D9D9"/>
            <w:vAlign w:val="center"/>
          </w:tcPr>
          <w:p w14:paraId="08F363B1" w14:textId="77777777" w:rsidR="000F7401" w:rsidRPr="00421802" w:rsidRDefault="000F7401" w:rsidP="00421802">
            <w:pPr>
              <w:pStyle w:val="Normal-pool"/>
              <w:spacing w:before="20" w:after="20"/>
              <w:jc w:val="center"/>
              <w:rPr>
                <w:bCs/>
                <w:sz w:val="16"/>
                <w:szCs w:val="16"/>
                <w:lang w:val="es-ES_tradnl"/>
              </w:rPr>
            </w:pPr>
          </w:p>
        </w:tc>
        <w:tc>
          <w:tcPr>
            <w:tcW w:w="1403" w:type="dxa"/>
            <w:tcBorders>
              <w:left w:val="single" w:sz="4" w:space="0" w:color="auto"/>
              <w:right w:val="single" w:sz="4" w:space="0" w:color="auto"/>
            </w:tcBorders>
            <w:shd w:val="clear" w:color="auto" w:fill="D9D9D9"/>
            <w:vAlign w:val="center"/>
          </w:tcPr>
          <w:p w14:paraId="7C4444DB" w14:textId="77777777" w:rsidR="000F7401" w:rsidRPr="00421802" w:rsidRDefault="000F7401" w:rsidP="00421802">
            <w:pPr>
              <w:pStyle w:val="Normal-pool"/>
              <w:spacing w:before="20" w:after="20"/>
              <w:jc w:val="center"/>
              <w:rPr>
                <w:bCs/>
                <w:sz w:val="16"/>
                <w:szCs w:val="16"/>
                <w:lang w:val="es-ES_tradnl"/>
              </w:rPr>
            </w:pPr>
          </w:p>
        </w:tc>
        <w:tc>
          <w:tcPr>
            <w:tcW w:w="1403" w:type="dxa"/>
            <w:tcBorders>
              <w:left w:val="single" w:sz="4" w:space="0" w:color="auto"/>
              <w:right w:val="single" w:sz="4" w:space="0" w:color="auto"/>
            </w:tcBorders>
            <w:shd w:val="clear" w:color="auto" w:fill="D9D9D9"/>
            <w:vAlign w:val="center"/>
          </w:tcPr>
          <w:p w14:paraId="6212714E" w14:textId="77777777" w:rsidR="000F7401" w:rsidRPr="00421802" w:rsidRDefault="000F7401" w:rsidP="00421802">
            <w:pPr>
              <w:pStyle w:val="Normal-pool"/>
              <w:spacing w:before="20" w:after="20"/>
              <w:jc w:val="center"/>
              <w:rPr>
                <w:bCs/>
                <w:sz w:val="16"/>
                <w:szCs w:val="16"/>
                <w:lang w:val="es-ES_tradnl"/>
              </w:rPr>
            </w:pPr>
          </w:p>
        </w:tc>
        <w:tc>
          <w:tcPr>
            <w:tcW w:w="1403" w:type="dxa"/>
            <w:tcBorders>
              <w:left w:val="single" w:sz="4" w:space="0" w:color="auto"/>
              <w:right w:val="single" w:sz="4" w:space="0" w:color="auto"/>
            </w:tcBorders>
            <w:shd w:val="clear" w:color="auto" w:fill="D9D9D9"/>
            <w:vAlign w:val="center"/>
          </w:tcPr>
          <w:p w14:paraId="78919EF7" w14:textId="77777777" w:rsidR="000F7401" w:rsidRPr="00421802" w:rsidRDefault="000F7401" w:rsidP="00421802">
            <w:pPr>
              <w:pStyle w:val="Normal-pool"/>
              <w:spacing w:before="20" w:after="20"/>
              <w:jc w:val="center"/>
              <w:rPr>
                <w:bCs/>
                <w:sz w:val="16"/>
                <w:szCs w:val="16"/>
                <w:lang w:val="es-ES_tradnl"/>
              </w:rPr>
            </w:pPr>
          </w:p>
        </w:tc>
      </w:tr>
      <w:tr w:rsidR="00581ABC" w:rsidRPr="00421802" w14:paraId="7E3A1984" w14:textId="77777777" w:rsidTr="00421802">
        <w:trPr>
          <w:trHeight w:val="340"/>
          <w:jc w:val="right"/>
        </w:trPr>
        <w:tc>
          <w:tcPr>
            <w:tcW w:w="179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4EE7CFB" w14:textId="77777777" w:rsidR="000F7401" w:rsidRPr="00421802" w:rsidRDefault="000F7401" w:rsidP="00421802">
            <w:pPr>
              <w:pStyle w:val="Normal-pool"/>
              <w:spacing w:before="20" w:after="20"/>
              <w:rPr>
                <w:sz w:val="16"/>
                <w:szCs w:val="16"/>
                <w:lang w:val="es-ES_tradnl"/>
              </w:rPr>
            </w:pPr>
            <w:r w:rsidRPr="00421802">
              <w:rPr>
                <w:sz w:val="16"/>
                <w:szCs w:val="16"/>
                <w:lang w:val="es-ES_tradnl"/>
              </w:rPr>
              <w:t>11.15–11.45 horas</w:t>
            </w:r>
          </w:p>
        </w:tc>
        <w:tc>
          <w:tcPr>
            <w:tcW w:w="1402" w:type="dxa"/>
            <w:tcBorders>
              <w:left w:val="single" w:sz="4" w:space="0" w:color="auto"/>
              <w:right w:val="single" w:sz="4" w:space="0" w:color="auto"/>
            </w:tcBorders>
            <w:shd w:val="clear" w:color="auto" w:fill="D9D9D9"/>
            <w:vAlign w:val="center"/>
            <w:hideMark/>
          </w:tcPr>
          <w:p w14:paraId="7C3DAC4E" w14:textId="77777777" w:rsidR="000F7401" w:rsidRPr="00421802" w:rsidRDefault="000F7401" w:rsidP="00421802">
            <w:pPr>
              <w:pStyle w:val="Normal-pool"/>
              <w:spacing w:before="20" w:after="20"/>
              <w:jc w:val="center"/>
              <w:rPr>
                <w:sz w:val="16"/>
                <w:szCs w:val="16"/>
                <w:lang w:val="es-ES_tradnl"/>
              </w:rPr>
            </w:pPr>
          </w:p>
        </w:tc>
        <w:tc>
          <w:tcPr>
            <w:tcW w:w="1403" w:type="dxa"/>
            <w:vMerge w:val="restart"/>
            <w:tcBorders>
              <w:left w:val="single" w:sz="4" w:space="0" w:color="auto"/>
              <w:right w:val="single" w:sz="4" w:space="0" w:color="auto"/>
            </w:tcBorders>
            <w:shd w:val="clear" w:color="auto" w:fill="00B0F0"/>
            <w:vAlign w:val="center"/>
          </w:tcPr>
          <w:p w14:paraId="650827BE" w14:textId="77777777" w:rsidR="000F7401" w:rsidRPr="00421802" w:rsidRDefault="000F7401" w:rsidP="00421802">
            <w:pPr>
              <w:pStyle w:val="Normal-pool"/>
              <w:spacing w:before="20" w:after="20"/>
              <w:jc w:val="center"/>
              <w:rPr>
                <w:b/>
                <w:bCs/>
                <w:sz w:val="16"/>
                <w:szCs w:val="16"/>
                <w:lang w:val="es-ES_tradnl"/>
              </w:rPr>
            </w:pPr>
            <w:r w:rsidRPr="00421802">
              <w:rPr>
                <w:b/>
                <w:bCs/>
                <w:sz w:val="16"/>
                <w:szCs w:val="16"/>
                <w:lang w:val="es-ES_tradnl"/>
              </w:rPr>
              <w:t>Grupo de Contacto</w:t>
            </w:r>
          </w:p>
          <w:p w14:paraId="10BBE339" w14:textId="60E41CB6" w:rsidR="004B57C7" w:rsidRPr="00421802" w:rsidRDefault="000F7401" w:rsidP="00421802">
            <w:pPr>
              <w:pStyle w:val="Normal-pool"/>
              <w:spacing w:before="20" w:after="20"/>
              <w:jc w:val="center"/>
              <w:rPr>
                <w:sz w:val="16"/>
                <w:szCs w:val="16"/>
                <w:lang w:val="es-ES_tradnl"/>
              </w:rPr>
            </w:pPr>
            <w:r w:rsidRPr="00421802">
              <w:rPr>
                <w:sz w:val="16"/>
                <w:szCs w:val="16"/>
                <w:lang w:val="es-ES_tradnl"/>
              </w:rPr>
              <w:t>Tema 6</w:t>
            </w:r>
          </w:p>
          <w:p w14:paraId="04E98429" w14:textId="27E4D493" w:rsidR="000F7401" w:rsidRPr="00421802" w:rsidRDefault="000F7401" w:rsidP="00421802">
            <w:pPr>
              <w:pStyle w:val="Normal-pool"/>
              <w:spacing w:before="20" w:after="20"/>
              <w:jc w:val="center"/>
              <w:rPr>
                <w:sz w:val="16"/>
                <w:szCs w:val="16"/>
                <w:lang w:val="es-ES_tradnl"/>
              </w:rPr>
            </w:pPr>
            <w:r w:rsidRPr="00421802">
              <w:rPr>
                <w:sz w:val="16"/>
                <w:szCs w:val="16"/>
                <w:lang w:val="es-ES_tradnl"/>
              </w:rPr>
              <w:t>Presupuesto</w:t>
            </w:r>
          </w:p>
        </w:tc>
        <w:tc>
          <w:tcPr>
            <w:tcW w:w="1403" w:type="dxa"/>
            <w:vMerge w:val="restart"/>
            <w:tcBorders>
              <w:left w:val="single" w:sz="4" w:space="0" w:color="auto"/>
              <w:right w:val="single" w:sz="4" w:space="0" w:color="auto"/>
            </w:tcBorders>
            <w:shd w:val="clear" w:color="auto" w:fill="00B0F0"/>
            <w:vAlign w:val="center"/>
          </w:tcPr>
          <w:p w14:paraId="0D7FCE19" w14:textId="77777777" w:rsidR="000F7401" w:rsidRPr="00421802" w:rsidRDefault="000F7401" w:rsidP="00421802">
            <w:pPr>
              <w:pStyle w:val="Normal-pool"/>
              <w:spacing w:before="20" w:after="20"/>
              <w:jc w:val="center"/>
              <w:rPr>
                <w:b/>
                <w:bCs/>
                <w:sz w:val="16"/>
                <w:szCs w:val="16"/>
                <w:lang w:val="es-ES_tradnl"/>
              </w:rPr>
            </w:pPr>
            <w:r w:rsidRPr="00421802">
              <w:rPr>
                <w:b/>
                <w:bCs/>
                <w:sz w:val="16"/>
                <w:szCs w:val="16"/>
                <w:lang w:val="es-ES_tradnl"/>
              </w:rPr>
              <w:t>Grupo de Contacto</w:t>
            </w:r>
          </w:p>
          <w:p w14:paraId="4F6F2581" w14:textId="2A2E5FAA" w:rsidR="004B57C7" w:rsidRPr="00421802" w:rsidRDefault="000F7401" w:rsidP="00421802">
            <w:pPr>
              <w:pStyle w:val="Normal-pool"/>
              <w:spacing w:before="20" w:after="20"/>
              <w:jc w:val="center"/>
              <w:rPr>
                <w:sz w:val="16"/>
                <w:szCs w:val="16"/>
                <w:lang w:val="es-ES_tradnl"/>
              </w:rPr>
            </w:pPr>
            <w:r w:rsidRPr="00421802">
              <w:rPr>
                <w:sz w:val="16"/>
                <w:szCs w:val="16"/>
                <w:lang w:val="es-ES_tradnl"/>
              </w:rPr>
              <w:t>Tema 6</w:t>
            </w:r>
          </w:p>
          <w:p w14:paraId="7B124735" w14:textId="1308B0B1" w:rsidR="000F7401" w:rsidRPr="00421802" w:rsidRDefault="000F7401" w:rsidP="00421802">
            <w:pPr>
              <w:pStyle w:val="Normal-pool"/>
              <w:spacing w:before="20" w:after="20"/>
              <w:jc w:val="center"/>
              <w:rPr>
                <w:sz w:val="16"/>
                <w:szCs w:val="16"/>
                <w:lang w:val="es-ES_tradnl"/>
              </w:rPr>
            </w:pPr>
            <w:r w:rsidRPr="00421802">
              <w:rPr>
                <w:sz w:val="16"/>
                <w:szCs w:val="16"/>
                <w:lang w:val="es-ES_tradnl"/>
              </w:rPr>
              <w:t>Presupuesto</w:t>
            </w:r>
          </w:p>
        </w:tc>
        <w:tc>
          <w:tcPr>
            <w:tcW w:w="1403" w:type="dxa"/>
            <w:tcBorders>
              <w:left w:val="single" w:sz="4" w:space="0" w:color="auto"/>
              <w:right w:val="single" w:sz="4" w:space="0" w:color="auto"/>
            </w:tcBorders>
            <w:shd w:val="clear" w:color="auto" w:fill="D9D9D9"/>
            <w:vAlign w:val="center"/>
          </w:tcPr>
          <w:p w14:paraId="0742A9F4" w14:textId="77777777" w:rsidR="000F7401" w:rsidRPr="00421802" w:rsidRDefault="000F7401" w:rsidP="00421802">
            <w:pPr>
              <w:pStyle w:val="Normal-pool"/>
              <w:spacing w:before="20" w:after="20"/>
              <w:jc w:val="center"/>
              <w:rPr>
                <w:b/>
                <w:sz w:val="16"/>
                <w:szCs w:val="16"/>
                <w:lang w:val="es-ES_tradnl"/>
              </w:rPr>
            </w:pPr>
          </w:p>
        </w:tc>
        <w:tc>
          <w:tcPr>
            <w:tcW w:w="1402" w:type="dxa"/>
            <w:tcBorders>
              <w:left w:val="single" w:sz="4" w:space="0" w:color="auto"/>
              <w:right w:val="single" w:sz="4" w:space="0" w:color="auto"/>
            </w:tcBorders>
            <w:shd w:val="clear" w:color="auto" w:fill="D9D9D9"/>
            <w:vAlign w:val="center"/>
          </w:tcPr>
          <w:p w14:paraId="237EA61F" w14:textId="77777777" w:rsidR="000F7401" w:rsidRPr="00421802" w:rsidRDefault="000F7401" w:rsidP="00421802">
            <w:pPr>
              <w:pStyle w:val="Normal-pool"/>
              <w:spacing w:before="20" w:after="20"/>
              <w:jc w:val="center"/>
              <w:rPr>
                <w:bCs/>
                <w:sz w:val="16"/>
                <w:szCs w:val="16"/>
                <w:lang w:val="es-ES_tradnl"/>
              </w:rPr>
            </w:pPr>
          </w:p>
        </w:tc>
        <w:tc>
          <w:tcPr>
            <w:tcW w:w="1403" w:type="dxa"/>
            <w:tcBorders>
              <w:left w:val="single" w:sz="4" w:space="0" w:color="auto"/>
              <w:right w:val="single" w:sz="4" w:space="0" w:color="auto"/>
            </w:tcBorders>
            <w:shd w:val="clear" w:color="auto" w:fill="D9D9D9"/>
            <w:vAlign w:val="center"/>
          </w:tcPr>
          <w:p w14:paraId="4CB7BABE" w14:textId="77777777" w:rsidR="000F7401" w:rsidRPr="00421802" w:rsidRDefault="000F7401" w:rsidP="00421802">
            <w:pPr>
              <w:pStyle w:val="Normal-pool"/>
              <w:spacing w:before="20" w:after="20"/>
              <w:jc w:val="center"/>
              <w:rPr>
                <w:bCs/>
                <w:sz w:val="16"/>
                <w:szCs w:val="16"/>
                <w:lang w:val="es-ES_tradnl"/>
              </w:rPr>
            </w:pPr>
          </w:p>
        </w:tc>
        <w:tc>
          <w:tcPr>
            <w:tcW w:w="1403" w:type="dxa"/>
            <w:tcBorders>
              <w:left w:val="single" w:sz="4" w:space="0" w:color="auto"/>
              <w:right w:val="single" w:sz="4" w:space="0" w:color="auto"/>
            </w:tcBorders>
            <w:shd w:val="clear" w:color="auto" w:fill="D9D9D9" w:themeFill="background1" w:themeFillShade="D9"/>
            <w:vAlign w:val="center"/>
          </w:tcPr>
          <w:p w14:paraId="3F83EFCD" w14:textId="77777777" w:rsidR="000F7401" w:rsidRPr="00421802" w:rsidRDefault="000F7401" w:rsidP="00421802">
            <w:pPr>
              <w:pStyle w:val="Normal-pool"/>
              <w:spacing w:before="20" w:after="20"/>
              <w:jc w:val="center"/>
              <w:rPr>
                <w:bCs/>
                <w:sz w:val="16"/>
                <w:szCs w:val="16"/>
                <w:lang w:val="es-ES_tradnl"/>
              </w:rPr>
            </w:pPr>
          </w:p>
        </w:tc>
        <w:tc>
          <w:tcPr>
            <w:tcW w:w="1403" w:type="dxa"/>
            <w:tcBorders>
              <w:left w:val="single" w:sz="4" w:space="0" w:color="auto"/>
              <w:right w:val="single" w:sz="4" w:space="0" w:color="auto"/>
            </w:tcBorders>
            <w:shd w:val="clear" w:color="auto" w:fill="D9D9D9" w:themeFill="background1" w:themeFillShade="D9"/>
            <w:vAlign w:val="center"/>
          </w:tcPr>
          <w:p w14:paraId="43937113" w14:textId="77777777" w:rsidR="000F7401" w:rsidRPr="00421802" w:rsidRDefault="000F7401" w:rsidP="00421802">
            <w:pPr>
              <w:pStyle w:val="Normal-pool"/>
              <w:spacing w:before="20" w:after="20"/>
              <w:jc w:val="center"/>
              <w:rPr>
                <w:bCs/>
                <w:sz w:val="16"/>
                <w:szCs w:val="16"/>
                <w:lang w:val="es-ES_tradnl"/>
              </w:rPr>
            </w:pPr>
          </w:p>
        </w:tc>
        <w:tc>
          <w:tcPr>
            <w:tcW w:w="1403" w:type="dxa"/>
            <w:tcBorders>
              <w:left w:val="single" w:sz="4" w:space="0" w:color="auto"/>
              <w:right w:val="single" w:sz="4" w:space="0" w:color="auto"/>
            </w:tcBorders>
            <w:shd w:val="clear" w:color="auto" w:fill="D9D9D9"/>
            <w:vAlign w:val="center"/>
          </w:tcPr>
          <w:p w14:paraId="0A65CB6F" w14:textId="77777777" w:rsidR="000F7401" w:rsidRPr="00421802" w:rsidRDefault="000F7401" w:rsidP="00421802">
            <w:pPr>
              <w:pStyle w:val="Normal-pool"/>
              <w:spacing w:before="20" w:after="20"/>
              <w:jc w:val="center"/>
              <w:rPr>
                <w:bCs/>
                <w:sz w:val="16"/>
                <w:szCs w:val="16"/>
                <w:lang w:val="es-ES_tradnl"/>
              </w:rPr>
            </w:pPr>
          </w:p>
        </w:tc>
      </w:tr>
      <w:tr w:rsidR="00581ABC" w:rsidRPr="00421802" w14:paraId="1F3C6E28" w14:textId="77777777" w:rsidTr="00421802">
        <w:trPr>
          <w:trHeight w:val="340"/>
          <w:jc w:val="right"/>
        </w:trPr>
        <w:tc>
          <w:tcPr>
            <w:tcW w:w="179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5F1E600" w14:textId="11F042C9" w:rsidR="000F7401" w:rsidRPr="00421802" w:rsidRDefault="006408E8" w:rsidP="00421802">
            <w:pPr>
              <w:pStyle w:val="Normal-pool"/>
              <w:spacing w:before="20" w:after="20"/>
              <w:ind w:right="-227"/>
              <w:rPr>
                <w:sz w:val="16"/>
                <w:szCs w:val="16"/>
                <w:lang w:val="es-ES_tradnl"/>
              </w:rPr>
            </w:pPr>
            <w:r w:rsidRPr="00421802">
              <w:rPr>
                <w:sz w:val="16"/>
                <w:szCs w:val="16"/>
                <w:lang w:val="es-ES_tradnl"/>
              </w:rPr>
              <w:t>11.45</w:t>
            </w:r>
            <w:r w:rsidR="000F7401" w:rsidRPr="00421802">
              <w:rPr>
                <w:sz w:val="16"/>
                <w:szCs w:val="16"/>
                <w:lang w:val="es-ES_tradnl"/>
              </w:rPr>
              <w:t>–12.15 horas</w:t>
            </w:r>
          </w:p>
        </w:tc>
        <w:tc>
          <w:tcPr>
            <w:tcW w:w="1402" w:type="dxa"/>
            <w:tcBorders>
              <w:left w:val="single" w:sz="4" w:space="0" w:color="auto"/>
              <w:right w:val="single" w:sz="4" w:space="0" w:color="auto"/>
            </w:tcBorders>
            <w:shd w:val="clear" w:color="auto" w:fill="D9D9D9"/>
            <w:vAlign w:val="center"/>
            <w:hideMark/>
          </w:tcPr>
          <w:p w14:paraId="7C114A04" w14:textId="77777777" w:rsidR="000F7401" w:rsidRPr="00421802" w:rsidRDefault="000F7401" w:rsidP="00421802">
            <w:pPr>
              <w:pStyle w:val="Normal-pool"/>
              <w:spacing w:before="20" w:after="20"/>
              <w:jc w:val="center"/>
              <w:rPr>
                <w:sz w:val="16"/>
                <w:szCs w:val="16"/>
                <w:lang w:val="es-ES_tradnl"/>
              </w:rPr>
            </w:pPr>
          </w:p>
        </w:tc>
        <w:tc>
          <w:tcPr>
            <w:tcW w:w="1403" w:type="dxa"/>
            <w:vMerge/>
            <w:tcBorders>
              <w:left w:val="single" w:sz="4" w:space="0" w:color="auto"/>
              <w:right w:val="single" w:sz="4" w:space="0" w:color="auto"/>
            </w:tcBorders>
            <w:shd w:val="clear" w:color="auto" w:fill="00B0F0"/>
            <w:vAlign w:val="center"/>
          </w:tcPr>
          <w:p w14:paraId="3E516840" w14:textId="77777777" w:rsidR="000F7401" w:rsidRPr="00421802" w:rsidRDefault="000F7401" w:rsidP="00421802">
            <w:pPr>
              <w:pStyle w:val="Normal-pool"/>
              <w:spacing w:before="20" w:after="20"/>
              <w:jc w:val="center"/>
              <w:rPr>
                <w:b/>
                <w:sz w:val="16"/>
                <w:szCs w:val="16"/>
                <w:lang w:val="es-ES_tradnl"/>
              </w:rPr>
            </w:pPr>
          </w:p>
        </w:tc>
        <w:tc>
          <w:tcPr>
            <w:tcW w:w="1403" w:type="dxa"/>
            <w:vMerge/>
            <w:tcBorders>
              <w:left w:val="single" w:sz="4" w:space="0" w:color="auto"/>
              <w:right w:val="single" w:sz="4" w:space="0" w:color="auto"/>
            </w:tcBorders>
            <w:shd w:val="clear" w:color="auto" w:fill="00B0F0"/>
            <w:vAlign w:val="center"/>
          </w:tcPr>
          <w:p w14:paraId="54192F33" w14:textId="77777777" w:rsidR="000F7401" w:rsidRPr="00421802" w:rsidRDefault="000F7401" w:rsidP="00421802">
            <w:pPr>
              <w:pStyle w:val="Normal-pool"/>
              <w:spacing w:before="20" w:after="20"/>
              <w:jc w:val="center"/>
              <w:rPr>
                <w:b/>
                <w:sz w:val="16"/>
                <w:szCs w:val="16"/>
                <w:lang w:val="es-ES_tradnl"/>
              </w:rPr>
            </w:pPr>
          </w:p>
        </w:tc>
        <w:tc>
          <w:tcPr>
            <w:tcW w:w="1403" w:type="dxa"/>
            <w:tcBorders>
              <w:left w:val="single" w:sz="4" w:space="0" w:color="auto"/>
              <w:right w:val="single" w:sz="4" w:space="0" w:color="auto"/>
            </w:tcBorders>
            <w:shd w:val="clear" w:color="auto" w:fill="D9D9D9"/>
            <w:vAlign w:val="center"/>
          </w:tcPr>
          <w:p w14:paraId="65348A19" w14:textId="77777777" w:rsidR="000F7401" w:rsidRPr="00421802" w:rsidRDefault="000F7401" w:rsidP="00421802">
            <w:pPr>
              <w:pStyle w:val="Normal-pool"/>
              <w:spacing w:before="20" w:after="20"/>
              <w:jc w:val="center"/>
              <w:rPr>
                <w:b/>
                <w:sz w:val="16"/>
                <w:szCs w:val="16"/>
                <w:lang w:val="es-ES_tradnl"/>
              </w:rPr>
            </w:pPr>
          </w:p>
        </w:tc>
        <w:tc>
          <w:tcPr>
            <w:tcW w:w="1402" w:type="dxa"/>
            <w:vMerge w:val="restart"/>
            <w:tcBorders>
              <w:left w:val="single" w:sz="4" w:space="0" w:color="auto"/>
              <w:right w:val="single" w:sz="4" w:space="0" w:color="auto"/>
            </w:tcBorders>
            <w:shd w:val="clear" w:color="auto" w:fill="00B0F0"/>
            <w:vAlign w:val="center"/>
          </w:tcPr>
          <w:p w14:paraId="2BA2C15E" w14:textId="77777777" w:rsidR="000F7401" w:rsidRPr="00421802" w:rsidRDefault="000F7401" w:rsidP="00421802">
            <w:pPr>
              <w:pStyle w:val="Normal-pool"/>
              <w:spacing w:before="20" w:after="20"/>
              <w:jc w:val="center"/>
              <w:rPr>
                <w:b/>
                <w:bCs/>
                <w:sz w:val="16"/>
                <w:szCs w:val="16"/>
                <w:lang w:val="es-ES_tradnl"/>
              </w:rPr>
            </w:pPr>
            <w:r w:rsidRPr="00421802">
              <w:rPr>
                <w:b/>
                <w:bCs/>
                <w:sz w:val="16"/>
                <w:szCs w:val="16"/>
                <w:lang w:val="es-ES_tradnl"/>
              </w:rPr>
              <w:t>Grupo de Contacto</w:t>
            </w:r>
          </w:p>
          <w:p w14:paraId="1DE0F649" w14:textId="77777777" w:rsidR="000F7401" w:rsidRPr="00421802" w:rsidRDefault="000F7401" w:rsidP="00421802">
            <w:pPr>
              <w:pStyle w:val="Normal-pool"/>
              <w:spacing w:before="20" w:after="20"/>
              <w:jc w:val="center"/>
              <w:rPr>
                <w:sz w:val="16"/>
                <w:szCs w:val="16"/>
                <w:lang w:val="es-ES_tradnl"/>
              </w:rPr>
            </w:pPr>
            <w:r w:rsidRPr="00421802">
              <w:rPr>
                <w:sz w:val="16"/>
                <w:szCs w:val="16"/>
                <w:lang w:val="es-ES_tradnl"/>
              </w:rPr>
              <w:t>Tema 6</w:t>
            </w:r>
          </w:p>
          <w:p w14:paraId="5A551EC4" w14:textId="77777777" w:rsidR="000F7401" w:rsidRPr="00421802" w:rsidRDefault="000F7401" w:rsidP="00421802">
            <w:pPr>
              <w:pStyle w:val="Normal-pool"/>
              <w:spacing w:before="20" w:after="20"/>
              <w:jc w:val="center"/>
              <w:rPr>
                <w:bCs/>
                <w:sz w:val="16"/>
                <w:szCs w:val="16"/>
                <w:lang w:val="es-ES_tradnl"/>
              </w:rPr>
            </w:pPr>
            <w:r w:rsidRPr="00421802">
              <w:rPr>
                <w:sz w:val="16"/>
                <w:szCs w:val="16"/>
                <w:lang w:val="es-ES_tradnl"/>
              </w:rPr>
              <w:t>Presupuesto</w:t>
            </w:r>
          </w:p>
        </w:tc>
        <w:tc>
          <w:tcPr>
            <w:tcW w:w="1403" w:type="dxa"/>
            <w:tcBorders>
              <w:left w:val="single" w:sz="4" w:space="0" w:color="auto"/>
              <w:right w:val="single" w:sz="4" w:space="0" w:color="auto"/>
            </w:tcBorders>
            <w:shd w:val="clear" w:color="auto" w:fill="D9D9D9"/>
            <w:vAlign w:val="center"/>
          </w:tcPr>
          <w:p w14:paraId="0E8A33A7" w14:textId="77777777" w:rsidR="000F7401" w:rsidRPr="00421802" w:rsidRDefault="000F7401" w:rsidP="00421802">
            <w:pPr>
              <w:pStyle w:val="Normal-pool"/>
              <w:spacing w:before="20" w:after="20"/>
              <w:jc w:val="center"/>
              <w:rPr>
                <w:bCs/>
                <w:sz w:val="16"/>
                <w:szCs w:val="16"/>
                <w:lang w:val="es-ES_tradnl"/>
              </w:rPr>
            </w:pPr>
          </w:p>
        </w:tc>
        <w:tc>
          <w:tcPr>
            <w:tcW w:w="1403" w:type="dxa"/>
            <w:tcBorders>
              <w:left w:val="single" w:sz="4" w:space="0" w:color="auto"/>
              <w:right w:val="single" w:sz="4" w:space="0" w:color="auto"/>
            </w:tcBorders>
            <w:shd w:val="clear" w:color="auto" w:fill="D9D9D9" w:themeFill="background1" w:themeFillShade="D9"/>
            <w:vAlign w:val="center"/>
          </w:tcPr>
          <w:p w14:paraId="66EC371A" w14:textId="77777777" w:rsidR="000F7401" w:rsidRPr="00421802" w:rsidRDefault="000F7401" w:rsidP="00421802">
            <w:pPr>
              <w:pStyle w:val="Normal-pool"/>
              <w:spacing w:before="20" w:after="20"/>
              <w:jc w:val="center"/>
              <w:rPr>
                <w:bCs/>
                <w:sz w:val="16"/>
                <w:szCs w:val="16"/>
                <w:lang w:val="es-ES_tradnl"/>
              </w:rPr>
            </w:pPr>
          </w:p>
        </w:tc>
        <w:tc>
          <w:tcPr>
            <w:tcW w:w="1403" w:type="dxa"/>
            <w:tcBorders>
              <w:left w:val="single" w:sz="4" w:space="0" w:color="auto"/>
              <w:right w:val="single" w:sz="4" w:space="0" w:color="auto"/>
            </w:tcBorders>
            <w:shd w:val="clear" w:color="auto" w:fill="D9D9D9" w:themeFill="background1" w:themeFillShade="D9"/>
            <w:vAlign w:val="center"/>
          </w:tcPr>
          <w:p w14:paraId="0F0ACB72" w14:textId="77777777" w:rsidR="000F7401" w:rsidRPr="00421802" w:rsidRDefault="000F7401" w:rsidP="00421802">
            <w:pPr>
              <w:pStyle w:val="Normal-pool"/>
              <w:spacing w:before="20" w:after="20"/>
              <w:jc w:val="center"/>
              <w:rPr>
                <w:bCs/>
                <w:sz w:val="16"/>
                <w:szCs w:val="16"/>
                <w:lang w:val="es-ES_tradnl"/>
              </w:rPr>
            </w:pPr>
          </w:p>
        </w:tc>
        <w:tc>
          <w:tcPr>
            <w:tcW w:w="1403" w:type="dxa"/>
            <w:tcBorders>
              <w:left w:val="single" w:sz="4" w:space="0" w:color="auto"/>
              <w:right w:val="single" w:sz="4" w:space="0" w:color="auto"/>
            </w:tcBorders>
            <w:shd w:val="clear" w:color="auto" w:fill="D9D9D9"/>
            <w:vAlign w:val="center"/>
          </w:tcPr>
          <w:p w14:paraId="2C2B9694" w14:textId="77777777" w:rsidR="000F7401" w:rsidRPr="00421802" w:rsidRDefault="000F7401" w:rsidP="00421802">
            <w:pPr>
              <w:pStyle w:val="Normal-pool"/>
              <w:spacing w:before="20" w:after="20"/>
              <w:jc w:val="center"/>
              <w:rPr>
                <w:bCs/>
                <w:sz w:val="16"/>
                <w:szCs w:val="16"/>
                <w:lang w:val="es-ES_tradnl"/>
              </w:rPr>
            </w:pPr>
          </w:p>
        </w:tc>
      </w:tr>
      <w:tr w:rsidR="00581ABC" w:rsidRPr="00421802" w14:paraId="0F005E44" w14:textId="77777777" w:rsidTr="00421802">
        <w:trPr>
          <w:trHeight w:val="340"/>
          <w:jc w:val="right"/>
        </w:trPr>
        <w:tc>
          <w:tcPr>
            <w:tcW w:w="179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6C5AA575" w14:textId="77777777" w:rsidR="000F7401" w:rsidRPr="00421802" w:rsidRDefault="000F7401" w:rsidP="00421802">
            <w:pPr>
              <w:pStyle w:val="Normal-pool"/>
              <w:spacing w:before="20" w:after="20"/>
              <w:rPr>
                <w:sz w:val="16"/>
                <w:szCs w:val="16"/>
                <w:lang w:val="es-ES_tradnl"/>
              </w:rPr>
            </w:pPr>
            <w:r w:rsidRPr="00421802">
              <w:rPr>
                <w:sz w:val="16"/>
                <w:szCs w:val="16"/>
                <w:lang w:val="es-ES_tradnl"/>
              </w:rPr>
              <w:t>12.15–12.45 horas</w:t>
            </w:r>
          </w:p>
        </w:tc>
        <w:tc>
          <w:tcPr>
            <w:tcW w:w="1402" w:type="dxa"/>
            <w:tcBorders>
              <w:left w:val="single" w:sz="4" w:space="0" w:color="auto"/>
              <w:bottom w:val="single" w:sz="4" w:space="0" w:color="auto"/>
              <w:right w:val="single" w:sz="4" w:space="0" w:color="auto"/>
            </w:tcBorders>
            <w:shd w:val="clear" w:color="auto" w:fill="D9D9D9"/>
            <w:vAlign w:val="center"/>
            <w:hideMark/>
          </w:tcPr>
          <w:p w14:paraId="6C8A6ACB" w14:textId="77777777" w:rsidR="000F7401" w:rsidRPr="00421802" w:rsidRDefault="000F7401" w:rsidP="00421802">
            <w:pPr>
              <w:pStyle w:val="Normal-pool"/>
              <w:spacing w:before="20" w:after="20"/>
              <w:jc w:val="center"/>
              <w:rPr>
                <w:sz w:val="16"/>
                <w:szCs w:val="16"/>
                <w:lang w:val="es-ES_tradnl"/>
              </w:rPr>
            </w:pPr>
          </w:p>
        </w:tc>
        <w:tc>
          <w:tcPr>
            <w:tcW w:w="1403" w:type="dxa"/>
            <w:tcBorders>
              <w:left w:val="single" w:sz="4" w:space="0" w:color="auto"/>
              <w:bottom w:val="single" w:sz="4" w:space="0" w:color="auto"/>
              <w:right w:val="single" w:sz="4" w:space="0" w:color="auto"/>
            </w:tcBorders>
            <w:shd w:val="clear" w:color="auto" w:fill="D9D9D9"/>
            <w:vAlign w:val="center"/>
          </w:tcPr>
          <w:p w14:paraId="152FE02A" w14:textId="77777777" w:rsidR="000F7401" w:rsidRPr="00421802" w:rsidRDefault="000F7401" w:rsidP="00421802">
            <w:pPr>
              <w:pStyle w:val="Normal-pool"/>
              <w:spacing w:before="20" w:after="20"/>
              <w:jc w:val="center"/>
              <w:rPr>
                <w:b/>
                <w:sz w:val="16"/>
                <w:szCs w:val="16"/>
                <w:lang w:val="es-ES_tradnl"/>
              </w:rPr>
            </w:pPr>
          </w:p>
        </w:tc>
        <w:tc>
          <w:tcPr>
            <w:tcW w:w="1403" w:type="dxa"/>
            <w:tcBorders>
              <w:left w:val="single" w:sz="4" w:space="0" w:color="auto"/>
              <w:bottom w:val="single" w:sz="4" w:space="0" w:color="auto"/>
              <w:right w:val="single" w:sz="4" w:space="0" w:color="auto"/>
            </w:tcBorders>
            <w:shd w:val="clear" w:color="auto" w:fill="D9D9D9"/>
            <w:vAlign w:val="center"/>
          </w:tcPr>
          <w:p w14:paraId="68B76CD1" w14:textId="77777777" w:rsidR="000F7401" w:rsidRPr="00421802" w:rsidRDefault="000F7401" w:rsidP="00421802">
            <w:pPr>
              <w:pStyle w:val="Normal-pool"/>
              <w:spacing w:before="20" w:after="20"/>
              <w:jc w:val="center"/>
              <w:rPr>
                <w:b/>
                <w:sz w:val="16"/>
                <w:szCs w:val="16"/>
                <w:lang w:val="es-ES_tradnl"/>
              </w:rPr>
            </w:pPr>
          </w:p>
        </w:tc>
        <w:tc>
          <w:tcPr>
            <w:tcW w:w="1403" w:type="dxa"/>
            <w:tcBorders>
              <w:left w:val="single" w:sz="4" w:space="0" w:color="auto"/>
              <w:bottom w:val="single" w:sz="4" w:space="0" w:color="auto"/>
              <w:right w:val="single" w:sz="4" w:space="0" w:color="auto"/>
            </w:tcBorders>
            <w:shd w:val="clear" w:color="auto" w:fill="D9D9D9"/>
            <w:vAlign w:val="center"/>
          </w:tcPr>
          <w:p w14:paraId="5FD68BA7" w14:textId="77777777" w:rsidR="000F7401" w:rsidRPr="00421802" w:rsidRDefault="000F7401" w:rsidP="00421802">
            <w:pPr>
              <w:pStyle w:val="Normal-pool"/>
              <w:spacing w:before="20" w:after="20"/>
              <w:jc w:val="center"/>
              <w:rPr>
                <w:b/>
                <w:sz w:val="16"/>
                <w:szCs w:val="16"/>
                <w:lang w:val="es-ES_tradnl"/>
              </w:rPr>
            </w:pPr>
          </w:p>
        </w:tc>
        <w:tc>
          <w:tcPr>
            <w:tcW w:w="1402" w:type="dxa"/>
            <w:vMerge/>
            <w:tcBorders>
              <w:left w:val="single" w:sz="4" w:space="0" w:color="auto"/>
              <w:right w:val="single" w:sz="4" w:space="0" w:color="auto"/>
            </w:tcBorders>
            <w:shd w:val="clear" w:color="auto" w:fill="00B0F0"/>
            <w:vAlign w:val="center"/>
          </w:tcPr>
          <w:p w14:paraId="44B87DEE" w14:textId="77777777" w:rsidR="000F7401" w:rsidRPr="00421802" w:rsidRDefault="000F7401" w:rsidP="00421802">
            <w:pPr>
              <w:pStyle w:val="Normal-pool"/>
              <w:spacing w:before="20" w:after="20"/>
              <w:jc w:val="center"/>
              <w:rPr>
                <w:bCs/>
                <w:sz w:val="16"/>
                <w:szCs w:val="16"/>
                <w:lang w:val="es-ES_tradnl"/>
              </w:rPr>
            </w:pPr>
          </w:p>
        </w:tc>
        <w:tc>
          <w:tcPr>
            <w:tcW w:w="1403" w:type="dxa"/>
            <w:tcBorders>
              <w:left w:val="single" w:sz="4" w:space="0" w:color="auto"/>
              <w:bottom w:val="single" w:sz="4" w:space="0" w:color="auto"/>
              <w:right w:val="single" w:sz="4" w:space="0" w:color="auto"/>
            </w:tcBorders>
            <w:shd w:val="clear" w:color="auto" w:fill="D9D9D9"/>
            <w:vAlign w:val="center"/>
          </w:tcPr>
          <w:p w14:paraId="74C3DB64" w14:textId="77777777" w:rsidR="000F7401" w:rsidRPr="00421802" w:rsidRDefault="000F7401" w:rsidP="00421802">
            <w:pPr>
              <w:pStyle w:val="Normal-pool"/>
              <w:spacing w:before="20" w:after="20"/>
              <w:jc w:val="center"/>
              <w:rPr>
                <w:bCs/>
                <w:sz w:val="16"/>
                <w:szCs w:val="16"/>
                <w:lang w:val="es-ES_tradnl"/>
              </w:rPr>
            </w:pPr>
          </w:p>
        </w:tc>
        <w:tc>
          <w:tcPr>
            <w:tcW w:w="1403" w:type="dxa"/>
            <w:tcBorders>
              <w:left w:val="single" w:sz="4" w:space="0" w:color="auto"/>
              <w:bottom w:val="single" w:sz="4" w:space="0" w:color="auto"/>
              <w:right w:val="single" w:sz="4" w:space="0" w:color="auto"/>
            </w:tcBorders>
            <w:shd w:val="clear" w:color="auto" w:fill="D9D9D9"/>
            <w:vAlign w:val="center"/>
          </w:tcPr>
          <w:p w14:paraId="18C4738E" w14:textId="77777777" w:rsidR="000F7401" w:rsidRPr="00421802" w:rsidRDefault="000F7401" w:rsidP="00421802">
            <w:pPr>
              <w:pStyle w:val="Normal-pool"/>
              <w:spacing w:before="20" w:after="20"/>
              <w:jc w:val="center"/>
              <w:rPr>
                <w:bCs/>
                <w:sz w:val="16"/>
                <w:szCs w:val="16"/>
                <w:lang w:val="es-ES_tradnl"/>
              </w:rPr>
            </w:pPr>
          </w:p>
        </w:tc>
        <w:tc>
          <w:tcPr>
            <w:tcW w:w="1403" w:type="dxa"/>
            <w:tcBorders>
              <w:left w:val="single" w:sz="4" w:space="0" w:color="auto"/>
              <w:right w:val="single" w:sz="4" w:space="0" w:color="auto"/>
            </w:tcBorders>
            <w:shd w:val="clear" w:color="auto" w:fill="D9D9D9"/>
            <w:vAlign w:val="center"/>
          </w:tcPr>
          <w:p w14:paraId="4391DB8A" w14:textId="77777777" w:rsidR="000F7401" w:rsidRPr="00421802" w:rsidRDefault="000F7401" w:rsidP="00421802">
            <w:pPr>
              <w:pStyle w:val="Normal-pool"/>
              <w:spacing w:before="20" w:after="20"/>
              <w:jc w:val="center"/>
              <w:rPr>
                <w:bCs/>
                <w:sz w:val="16"/>
                <w:szCs w:val="16"/>
                <w:lang w:val="es-ES_tradnl"/>
              </w:rPr>
            </w:pPr>
          </w:p>
        </w:tc>
        <w:tc>
          <w:tcPr>
            <w:tcW w:w="1403" w:type="dxa"/>
            <w:tcBorders>
              <w:left w:val="single" w:sz="4" w:space="0" w:color="auto"/>
              <w:bottom w:val="single" w:sz="4" w:space="0" w:color="auto"/>
              <w:right w:val="single" w:sz="4" w:space="0" w:color="auto"/>
            </w:tcBorders>
            <w:shd w:val="clear" w:color="auto" w:fill="D9D9D9"/>
            <w:vAlign w:val="center"/>
          </w:tcPr>
          <w:p w14:paraId="4DA00583" w14:textId="77777777" w:rsidR="000F7401" w:rsidRPr="00421802" w:rsidRDefault="000F7401" w:rsidP="00421802">
            <w:pPr>
              <w:pStyle w:val="Normal-pool"/>
              <w:spacing w:before="20" w:after="20"/>
              <w:jc w:val="center"/>
              <w:rPr>
                <w:bCs/>
                <w:sz w:val="16"/>
                <w:szCs w:val="16"/>
                <w:lang w:val="es-ES_tradnl"/>
              </w:rPr>
            </w:pPr>
          </w:p>
        </w:tc>
      </w:tr>
      <w:tr w:rsidR="00581ABC" w:rsidRPr="00421802" w14:paraId="0F630C39" w14:textId="77777777" w:rsidTr="00421802">
        <w:trPr>
          <w:trHeight w:val="340"/>
          <w:jc w:val="right"/>
        </w:trPr>
        <w:tc>
          <w:tcPr>
            <w:tcW w:w="179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C2D0ADB" w14:textId="77777777" w:rsidR="000F7401" w:rsidRPr="00421802" w:rsidRDefault="000F7401" w:rsidP="00421802">
            <w:pPr>
              <w:pStyle w:val="Normal-pool"/>
              <w:spacing w:before="20" w:after="20"/>
              <w:rPr>
                <w:sz w:val="16"/>
                <w:szCs w:val="16"/>
                <w:lang w:val="es-ES_tradnl"/>
              </w:rPr>
            </w:pPr>
            <w:r w:rsidRPr="00421802">
              <w:rPr>
                <w:sz w:val="16"/>
                <w:szCs w:val="16"/>
                <w:lang w:val="es-ES_tradnl"/>
              </w:rPr>
              <w:t>12.45–13.15 horas</w:t>
            </w:r>
          </w:p>
        </w:tc>
        <w:tc>
          <w:tcPr>
            <w:tcW w:w="1402" w:type="dxa"/>
            <w:vMerge w:val="restart"/>
            <w:tcBorders>
              <w:left w:val="single" w:sz="4" w:space="0" w:color="auto"/>
              <w:right w:val="single" w:sz="4" w:space="0" w:color="auto"/>
            </w:tcBorders>
            <w:shd w:val="clear" w:color="auto" w:fill="FFC000" w:themeFill="accent4"/>
            <w:tcMar>
              <w:top w:w="0" w:type="dxa"/>
              <w:left w:w="57" w:type="dxa"/>
              <w:bottom w:w="0" w:type="dxa"/>
              <w:right w:w="57" w:type="dxa"/>
            </w:tcMar>
            <w:vAlign w:val="center"/>
          </w:tcPr>
          <w:p w14:paraId="07063739" w14:textId="77777777" w:rsidR="000F7401" w:rsidRPr="00421802" w:rsidRDefault="000F7401" w:rsidP="00421802">
            <w:pPr>
              <w:pStyle w:val="Normal-pool"/>
              <w:spacing w:before="20" w:after="20"/>
              <w:jc w:val="center"/>
              <w:rPr>
                <w:b/>
                <w:sz w:val="16"/>
                <w:szCs w:val="16"/>
              </w:rPr>
            </w:pPr>
            <w:r w:rsidRPr="00421802">
              <w:rPr>
                <w:b/>
                <w:sz w:val="16"/>
                <w:szCs w:val="16"/>
              </w:rPr>
              <w:t>Plenario</w:t>
            </w:r>
          </w:p>
          <w:p w14:paraId="2899B293" w14:textId="7474CD14" w:rsidR="000F7401" w:rsidRPr="00421802" w:rsidRDefault="000F7401" w:rsidP="00421802">
            <w:pPr>
              <w:pStyle w:val="Normal-pool"/>
              <w:spacing w:before="20" w:after="20"/>
              <w:jc w:val="center"/>
              <w:rPr>
                <w:b/>
                <w:sz w:val="16"/>
                <w:szCs w:val="16"/>
              </w:rPr>
            </w:pPr>
            <w:r w:rsidRPr="00421802">
              <w:rPr>
                <w:b/>
                <w:sz w:val="16"/>
                <w:szCs w:val="16"/>
              </w:rPr>
              <w:t>Temas 1 a 3</w:t>
            </w:r>
          </w:p>
        </w:tc>
        <w:tc>
          <w:tcPr>
            <w:tcW w:w="1403" w:type="dxa"/>
            <w:vMerge w:val="restart"/>
            <w:tcBorders>
              <w:left w:val="single" w:sz="4" w:space="0" w:color="auto"/>
              <w:right w:val="single" w:sz="4" w:space="0" w:color="auto"/>
            </w:tcBorders>
            <w:shd w:val="clear" w:color="auto" w:fill="FFC000" w:themeFill="accent4"/>
            <w:vAlign w:val="center"/>
          </w:tcPr>
          <w:p w14:paraId="2B6483C0" w14:textId="77777777" w:rsidR="000F7401" w:rsidRPr="00421802" w:rsidRDefault="000F7401" w:rsidP="00421802">
            <w:pPr>
              <w:pStyle w:val="Normal-pool"/>
              <w:spacing w:before="20" w:after="20"/>
              <w:jc w:val="center"/>
              <w:rPr>
                <w:b/>
                <w:sz w:val="16"/>
                <w:szCs w:val="16"/>
                <w:lang w:val="es-ES_tradnl"/>
              </w:rPr>
            </w:pPr>
            <w:r w:rsidRPr="00421802">
              <w:rPr>
                <w:b/>
                <w:bCs/>
                <w:sz w:val="16"/>
                <w:szCs w:val="16"/>
                <w:lang w:val="es-ES_tradnl"/>
              </w:rPr>
              <w:t>Plenario</w:t>
            </w:r>
          </w:p>
          <w:p w14:paraId="4A1F2821" w14:textId="77777777" w:rsidR="000F7401" w:rsidRPr="00421802" w:rsidRDefault="000F7401" w:rsidP="00421802">
            <w:pPr>
              <w:pStyle w:val="Normal-pool"/>
              <w:spacing w:before="20" w:after="20"/>
              <w:jc w:val="center"/>
              <w:rPr>
                <w:sz w:val="16"/>
                <w:szCs w:val="16"/>
                <w:lang w:val="es-ES_tradnl"/>
              </w:rPr>
            </w:pPr>
            <w:r w:rsidRPr="00421802">
              <w:rPr>
                <w:sz w:val="16"/>
                <w:szCs w:val="16"/>
                <w:lang w:val="es-ES_tradnl"/>
              </w:rPr>
              <w:t>Temas 9 a 11</w:t>
            </w:r>
          </w:p>
        </w:tc>
        <w:tc>
          <w:tcPr>
            <w:tcW w:w="1403" w:type="dxa"/>
            <w:vMerge w:val="restart"/>
            <w:tcBorders>
              <w:left w:val="single" w:sz="4" w:space="0" w:color="auto"/>
              <w:right w:val="single" w:sz="4" w:space="0" w:color="auto"/>
            </w:tcBorders>
            <w:shd w:val="clear" w:color="auto" w:fill="92D050"/>
            <w:vAlign w:val="center"/>
          </w:tcPr>
          <w:p w14:paraId="2853497D" w14:textId="77777777" w:rsidR="000F7401" w:rsidRPr="00421802" w:rsidRDefault="000F7401" w:rsidP="00421802">
            <w:pPr>
              <w:pStyle w:val="Normal-pool"/>
              <w:spacing w:before="20" w:after="20"/>
              <w:jc w:val="center"/>
              <w:rPr>
                <w:b/>
                <w:sz w:val="16"/>
                <w:szCs w:val="16"/>
                <w:lang w:val="es-ES_tradnl"/>
              </w:rPr>
            </w:pPr>
            <w:r w:rsidRPr="00421802">
              <w:rPr>
                <w:b/>
                <w:bCs/>
                <w:sz w:val="16"/>
                <w:szCs w:val="16"/>
                <w:lang w:val="es-ES_tradnl"/>
              </w:rPr>
              <w:t>Grupo de trabajo</w:t>
            </w:r>
          </w:p>
          <w:p w14:paraId="1E370F89" w14:textId="59FF094E" w:rsidR="000F7401" w:rsidRPr="00421802" w:rsidRDefault="000F7401" w:rsidP="00421802">
            <w:pPr>
              <w:pStyle w:val="Normal-pool"/>
              <w:spacing w:before="20" w:after="20"/>
              <w:jc w:val="center"/>
              <w:rPr>
                <w:sz w:val="16"/>
                <w:szCs w:val="16"/>
                <w:lang w:val="es-ES_tradnl"/>
              </w:rPr>
            </w:pPr>
            <w:r w:rsidRPr="00421802">
              <w:rPr>
                <w:sz w:val="16"/>
                <w:szCs w:val="16"/>
                <w:lang w:val="es-ES_tradnl"/>
              </w:rPr>
              <w:t>Tema 7 b)</w:t>
            </w:r>
          </w:p>
          <w:p w14:paraId="415BCD6A" w14:textId="77777777" w:rsidR="000F7401" w:rsidRPr="00421802" w:rsidRDefault="000F7401" w:rsidP="00421802">
            <w:pPr>
              <w:pStyle w:val="Normal-pool"/>
              <w:spacing w:before="20" w:after="20"/>
              <w:jc w:val="center"/>
              <w:rPr>
                <w:b/>
                <w:bCs/>
                <w:sz w:val="16"/>
                <w:szCs w:val="16"/>
                <w:lang w:val="es-ES_tradnl"/>
              </w:rPr>
            </w:pPr>
            <w:r w:rsidRPr="00421802">
              <w:rPr>
                <w:sz w:val="16"/>
                <w:szCs w:val="16"/>
                <w:lang w:val="es-ES_tradnl"/>
              </w:rPr>
              <w:t>Informe de análisis inicial para la evaluación del cambio transformador</w:t>
            </w:r>
          </w:p>
        </w:tc>
        <w:tc>
          <w:tcPr>
            <w:tcW w:w="1403" w:type="dxa"/>
            <w:vMerge w:val="restart"/>
            <w:tcBorders>
              <w:left w:val="single" w:sz="4" w:space="0" w:color="auto"/>
              <w:right w:val="single" w:sz="4" w:space="0" w:color="auto"/>
            </w:tcBorders>
            <w:shd w:val="clear" w:color="auto" w:fill="92D050"/>
            <w:vAlign w:val="center"/>
          </w:tcPr>
          <w:p w14:paraId="79E442C1" w14:textId="77777777" w:rsidR="000F7401" w:rsidRPr="00421802" w:rsidRDefault="000F7401" w:rsidP="00421802">
            <w:pPr>
              <w:pStyle w:val="Normal-pool"/>
              <w:spacing w:before="20" w:after="20"/>
              <w:ind w:left="-57" w:right="-57"/>
              <w:jc w:val="center"/>
              <w:rPr>
                <w:b/>
                <w:sz w:val="16"/>
                <w:szCs w:val="16"/>
                <w:lang w:val="es-ES_tradnl"/>
              </w:rPr>
            </w:pPr>
            <w:r w:rsidRPr="00421802">
              <w:rPr>
                <w:b/>
                <w:bCs/>
                <w:sz w:val="16"/>
                <w:szCs w:val="16"/>
                <w:lang w:val="es-ES_tradnl"/>
              </w:rPr>
              <w:t>Grupo de trabajo</w:t>
            </w:r>
          </w:p>
          <w:p w14:paraId="3DF4855B" w14:textId="77777777" w:rsidR="001E6DB9" w:rsidRPr="00421802" w:rsidRDefault="000F7401" w:rsidP="00421802">
            <w:pPr>
              <w:pStyle w:val="Normal-pool"/>
              <w:spacing w:before="20" w:after="20"/>
              <w:ind w:left="-57" w:right="-57"/>
              <w:jc w:val="center"/>
              <w:rPr>
                <w:sz w:val="16"/>
                <w:szCs w:val="16"/>
                <w:lang w:val="es-ES_tradnl"/>
              </w:rPr>
            </w:pPr>
            <w:r w:rsidRPr="00421802">
              <w:rPr>
                <w:sz w:val="16"/>
                <w:szCs w:val="16"/>
                <w:lang w:val="es-ES_tradnl"/>
              </w:rPr>
              <w:t>Tema 8</w:t>
            </w:r>
          </w:p>
          <w:p w14:paraId="44E1F1DB" w14:textId="48ED8476" w:rsidR="000F7401" w:rsidRPr="00421802" w:rsidRDefault="000F7401" w:rsidP="00421802">
            <w:pPr>
              <w:pStyle w:val="Normal-pool"/>
              <w:spacing w:before="20" w:after="20"/>
              <w:ind w:left="-57" w:right="-57"/>
              <w:jc w:val="center"/>
              <w:rPr>
                <w:b/>
                <w:bCs/>
                <w:sz w:val="16"/>
                <w:szCs w:val="16"/>
                <w:lang w:val="es-ES_tradnl"/>
              </w:rPr>
            </w:pPr>
            <w:r w:rsidRPr="00421802">
              <w:rPr>
                <w:sz w:val="16"/>
                <w:szCs w:val="16"/>
                <w:lang w:val="es-ES_tradnl"/>
              </w:rPr>
              <w:t>Creación de capacidad, fortalecimiento de las bases de conocimientos y apoyo a las políticas</w:t>
            </w:r>
          </w:p>
        </w:tc>
        <w:tc>
          <w:tcPr>
            <w:tcW w:w="1402" w:type="dxa"/>
            <w:vMerge/>
            <w:tcBorders>
              <w:left w:val="single" w:sz="4" w:space="0" w:color="auto"/>
              <w:right w:val="single" w:sz="4" w:space="0" w:color="auto"/>
            </w:tcBorders>
            <w:shd w:val="clear" w:color="auto" w:fill="00B0F0"/>
            <w:vAlign w:val="center"/>
          </w:tcPr>
          <w:p w14:paraId="2B082F42" w14:textId="77777777" w:rsidR="000F7401" w:rsidRPr="00421802" w:rsidRDefault="000F7401" w:rsidP="00421802">
            <w:pPr>
              <w:pStyle w:val="Normal-pool"/>
              <w:spacing w:before="20" w:after="20"/>
              <w:jc w:val="center"/>
              <w:rPr>
                <w:bCs/>
                <w:sz w:val="16"/>
                <w:szCs w:val="16"/>
                <w:lang w:val="es-ES_tradnl"/>
              </w:rPr>
            </w:pPr>
          </w:p>
        </w:tc>
        <w:tc>
          <w:tcPr>
            <w:tcW w:w="1403" w:type="dxa"/>
            <w:vMerge w:val="restart"/>
            <w:tcBorders>
              <w:left w:val="single" w:sz="4" w:space="0" w:color="auto"/>
              <w:right w:val="single" w:sz="4" w:space="0" w:color="auto"/>
            </w:tcBorders>
            <w:shd w:val="clear" w:color="auto" w:fill="FFC000" w:themeFill="accent4"/>
            <w:vAlign w:val="center"/>
          </w:tcPr>
          <w:p w14:paraId="7409C280" w14:textId="77777777" w:rsidR="000F7401" w:rsidRPr="00421802" w:rsidRDefault="000F7401" w:rsidP="00421802">
            <w:pPr>
              <w:pStyle w:val="Normal-pool"/>
              <w:spacing w:before="20" w:after="20"/>
              <w:jc w:val="center"/>
              <w:rPr>
                <w:b/>
                <w:sz w:val="16"/>
                <w:szCs w:val="16"/>
                <w:lang w:val="es-ES_tradnl"/>
              </w:rPr>
            </w:pPr>
            <w:r w:rsidRPr="00421802">
              <w:rPr>
                <w:b/>
                <w:bCs/>
                <w:sz w:val="16"/>
                <w:szCs w:val="16"/>
                <w:lang w:val="es-ES_tradnl"/>
              </w:rPr>
              <w:t>Plenario de balance</w:t>
            </w:r>
          </w:p>
        </w:tc>
        <w:tc>
          <w:tcPr>
            <w:tcW w:w="1403" w:type="dxa"/>
            <w:vMerge w:val="restart"/>
            <w:tcBorders>
              <w:left w:val="single" w:sz="4" w:space="0" w:color="auto"/>
              <w:right w:val="single" w:sz="4" w:space="0" w:color="auto"/>
            </w:tcBorders>
            <w:shd w:val="clear" w:color="auto" w:fill="92D050"/>
            <w:vAlign w:val="center"/>
          </w:tcPr>
          <w:p w14:paraId="3577AC4D" w14:textId="77777777" w:rsidR="000F7401" w:rsidRPr="00421802" w:rsidRDefault="000F7401" w:rsidP="00421802">
            <w:pPr>
              <w:pStyle w:val="Normal-pool"/>
              <w:shd w:val="clear" w:color="auto" w:fill="92D050"/>
              <w:spacing w:before="20" w:after="20"/>
              <w:jc w:val="center"/>
              <w:rPr>
                <w:b/>
                <w:sz w:val="16"/>
                <w:szCs w:val="16"/>
                <w:lang w:val="es-ES_tradnl"/>
              </w:rPr>
            </w:pPr>
            <w:r w:rsidRPr="00421802">
              <w:rPr>
                <w:b/>
                <w:bCs/>
                <w:sz w:val="16"/>
                <w:szCs w:val="16"/>
                <w:lang w:val="es-ES_tradnl"/>
              </w:rPr>
              <w:t>Grupo de trabajo</w:t>
            </w:r>
          </w:p>
          <w:p w14:paraId="37D7A0D3" w14:textId="54D26E78" w:rsidR="000F7401" w:rsidRPr="00421802" w:rsidRDefault="000F7401" w:rsidP="00421802">
            <w:pPr>
              <w:pStyle w:val="Normal-pool"/>
              <w:shd w:val="clear" w:color="auto" w:fill="92D050"/>
              <w:spacing w:before="20" w:after="20"/>
              <w:jc w:val="center"/>
              <w:rPr>
                <w:bCs/>
                <w:sz w:val="16"/>
                <w:szCs w:val="16"/>
                <w:lang w:val="es-ES_tradnl"/>
              </w:rPr>
            </w:pPr>
            <w:r w:rsidRPr="00421802">
              <w:rPr>
                <w:sz w:val="16"/>
                <w:szCs w:val="16"/>
                <w:lang w:val="es-ES_tradnl"/>
              </w:rPr>
              <w:t>Tema 7 b)</w:t>
            </w:r>
          </w:p>
        </w:tc>
        <w:tc>
          <w:tcPr>
            <w:tcW w:w="1403" w:type="dxa"/>
            <w:tcBorders>
              <w:left w:val="single" w:sz="4" w:space="0" w:color="auto"/>
              <w:right w:val="single" w:sz="4" w:space="0" w:color="auto"/>
            </w:tcBorders>
            <w:shd w:val="clear" w:color="auto" w:fill="D9D9D9" w:themeFill="background1" w:themeFillShade="D9"/>
            <w:vAlign w:val="center"/>
          </w:tcPr>
          <w:p w14:paraId="66419ABD" w14:textId="77777777" w:rsidR="000F7401" w:rsidRPr="00421802" w:rsidRDefault="000F7401" w:rsidP="00421802">
            <w:pPr>
              <w:pStyle w:val="Normal-pool"/>
              <w:spacing w:before="20" w:after="20"/>
              <w:jc w:val="center"/>
              <w:rPr>
                <w:bCs/>
                <w:sz w:val="16"/>
                <w:szCs w:val="16"/>
                <w:lang w:val="es-ES_tradnl"/>
              </w:rPr>
            </w:pPr>
          </w:p>
        </w:tc>
        <w:tc>
          <w:tcPr>
            <w:tcW w:w="1403" w:type="dxa"/>
            <w:vMerge w:val="restart"/>
            <w:tcBorders>
              <w:left w:val="single" w:sz="4" w:space="0" w:color="auto"/>
              <w:right w:val="single" w:sz="4" w:space="0" w:color="auto"/>
            </w:tcBorders>
            <w:shd w:val="clear" w:color="auto" w:fill="FFC000" w:themeFill="accent4"/>
            <w:vAlign w:val="center"/>
          </w:tcPr>
          <w:p w14:paraId="7DDA2790" w14:textId="517478B5" w:rsidR="000F7401" w:rsidRPr="00421802" w:rsidRDefault="000F7401" w:rsidP="00421802">
            <w:pPr>
              <w:pStyle w:val="Normal-pool"/>
              <w:spacing w:before="20" w:after="20"/>
              <w:jc w:val="center"/>
              <w:rPr>
                <w:b/>
                <w:bCs/>
                <w:sz w:val="16"/>
                <w:szCs w:val="16"/>
                <w:lang w:val="es-ES_tradnl"/>
              </w:rPr>
            </w:pPr>
            <w:r w:rsidRPr="00421802">
              <w:rPr>
                <w:b/>
                <w:bCs/>
                <w:sz w:val="16"/>
                <w:szCs w:val="16"/>
                <w:lang w:val="es-ES_tradnl"/>
              </w:rPr>
              <w:t>Plenario</w:t>
            </w:r>
          </w:p>
          <w:p w14:paraId="352CB686" w14:textId="77777777" w:rsidR="000F7401" w:rsidRPr="00421802" w:rsidRDefault="000F7401" w:rsidP="00421802">
            <w:pPr>
              <w:pStyle w:val="Normal-pool"/>
              <w:spacing w:before="20" w:after="20"/>
              <w:jc w:val="center"/>
              <w:rPr>
                <w:sz w:val="16"/>
                <w:szCs w:val="16"/>
                <w:lang w:val="es-ES_tradnl"/>
              </w:rPr>
            </w:pPr>
            <w:r w:rsidRPr="00421802">
              <w:rPr>
                <w:sz w:val="16"/>
                <w:szCs w:val="16"/>
                <w:lang w:val="es-ES_tradnl"/>
              </w:rPr>
              <w:t>Tema 12</w:t>
            </w:r>
          </w:p>
        </w:tc>
      </w:tr>
      <w:tr w:rsidR="00581ABC" w:rsidRPr="00421802" w14:paraId="2795C3AD" w14:textId="77777777" w:rsidTr="00421802">
        <w:trPr>
          <w:trHeight w:val="340"/>
          <w:jc w:val="right"/>
        </w:trPr>
        <w:tc>
          <w:tcPr>
            <w:tcW w:w="179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65D89C81" w14:textId="77777777" w:rsidR="000F7401" w:rsidRPr="00421802" w:rsidRDefault="000F7401" w:rsidP="00421802">
            <w:pPr>
              <w:pStyle w:val="Normal-pool"/>
              <w:spacing w:before="20" w:after="20"/>
              <w:rPr>
                <w:sz w:val="16"/>
                <w:szCs w:val="16"/>
                <w:lang w:val="es-ES_tradnl"/>
              </w:rPr>
            </w:pPr>
            <w:r w:rsidRPr="00421802">
              <w:rPr>
                <w:sz w:val="16"/>
                <w:szCs w:val="16"/>
                <w:lang w:val="es-ES_tradnl"/>
              </w:rPr>
              <w:t>13.15–13.45 horas</w:t>
            </w:r>
          </w:p>
        </w:tc>
        <w:tc>
          <w:tcPr>
            <w:tcW w:w="1402" w:type="dxa"/>
            <w:vMerge/>
            <w:tcBorders>
              <w:left w:val="single" w:sz="4" w:space="0" w:color="auto"/>
              <w:right w:val="single" w:sz="4" w:space="0" w:color="auto"/>
            </w:tcBorders>
            <w:shd w:val="clear" w:color="auto" w:fill="33CC33"/>
            <w:vAlign w:val="center"/>
            <w:hideMark/>
          </w:tcPr>
          <w:p w14:paraId="41F8EABD" w14:textId="77777777" w:rsidR="000F7401" w:rsidRPr="00421802" w:rsidRDefault="000F7401" w:rsidP="00421802">
            <w:pPr>
              <w:pStyle w:val="Normal-pool"/>
              <w:spacing w:before="20" w:after="20"/>
              <w:jc w:val="center"/>
              <w:rPr>
                <w:sz w:val="16"/>
                <w:szCs w:val="16"/>
                <w:lang w:val="es-ES_tradnl"/>
              </w:rPr>
            </w:pPr>
          </w:p>
        </w:tc>
        <w:tc>
          <w:tcPr>
            <w:tcW w:w="1403" w:type="dxa"/>
            <w:vMerge/>
            <w:tcBorders>
              <w:left w:val="single" w:sz="4" w:space="0" w:color="auto"/>
              <w:bottom w:val="single" w:sz="4" w:space="0" w:color="auto"/>
              <w:right w:val="single" w:sz="4" w:space="0" w:color="auto"/>
            </w:tcBorders>
            <w:shd w:val="clear" w:color="auto" w:fill="33CC33"/>
            <w:vAlign w:val="center"/>
          </w:tcPr>
          <w:p w14:paraId="05522164" w14:textId="77777777" w:rsidR="000F7401" w:rsidRPr="00421802" w:rsidRDefault="000F7401" w:rsidP="00421802">
            <w:pPr>
              <w:pStyle w:val="Normal-pool"/>
              <w:spacing w:before="20" w:after="20"/>
              <w:jc w:val="center"/>
              <w:rPr>
                <w:sz w:val="16"/>
                <w:szCs w:val="16"/>
                <w:lang w:val="es-ES_tradnl"/>
              </w:rPr>
            </w:pPr>
          </w:p>
        </w:tc>
        <w:tc>
          <w:tcPr>
            <w:tcW w:w="1403" w:type="dxa"/>
            <w:vMerge/>
            <w:tcBorders>
              <w:left w:val="single" w:sz="4" w:space="0" w:color="auto"/>
              <w:right w:val="single" w:sz="4" w:space="0" w:color="auto"/>
            </w:tcBorders>
            <w:shd w:val="clear" w:color="auto" w:fill="92D050"/>
            <w:vAlign w:val="center"/>
          </w:tcPr>
          <w:p w14:paraId="3AD7ACCE" w14:textId="77777777" w:rsidR="000F7401" w:rsidRPr="00421802" w:rsidRDefault="000F7401" w:rsidP="00421802">
            <w:pPr>
              <w:pStyle w:val="Normal-pool"/>
              <w:spacing w:before="20" w:after="20"/>
              <w:jc w:val="center"/>
              <w:rPr>
                <w:sz w:val="16"/>
                <w:szCs w:val="16"/>
                <w:lang w:val="es-ES_tradnl"/>
              </w:rPr>
            </w:pPr>
          </w:p>
        </w:tc>
        <w:tc>
          <w:tcPr>
            <w:tcW w:w="1403" w:type="dxa"/>
            <w:vMerge/>
            <w:tcBorders>
              <w:left w:val="single" w:sz="4" w:space="0" w:color="auto"/>
              <w:right w:val="single" w:sz="4" w:space="0" w:color="auto"/>
            </w:tcBorders>
            <w:shd w:val="clear" w:color="auto" w:fill="92D050"/>
            <w:vAlign w:val="center"/>
          </w:tcPr>
          <w:p w14:paraId="7F0D2C81" w14:textId="77777777" w:rsidR="000F7401" w:rsidRPr="00421802" w:rsidRDefault="000F7401" w:rsidP="00421802">
            <w:pPr>
              <w:pStyle w:val="Normal-pool"/>
              <w:spacing w:before="20" w:after="20"/>
              <w:jc w:val="center"/>
              <w:rPr>
                <w:sz w:val="16"/>
                <w:szCs w:val="16"/>
                <w:lang w:val="es-ES_tradnl"/>
              </w:rPr>
            </w:pPr>
          </w:p>
        </w:tc>
        <w:tc>
          <w:tcPr>
            <w:tcW w:w="1402" w:type="dxa"/>
            <w:tcBorders>
              <w:left w:val="single" w:sz="4" w:space="0" w:color="auto"/>
              <w:right w:val="single" w:sz="4" w:space="0" w:color="auto"/>
            </w:tcBorders>
            <w:shd w:val="clear" w:color="auto" w:fill="D9D9D9" w:themeFill="background1" w:themeFillShade="D9"/>
            <w:vAlign w:val="center"/>
          </w:tcPr>
          <w:p w14:paraId="3771509E" w14:textId="77777777" w:rsidR="000F7401" w:rsidRPr="00421802" w:rsidRDefault="000F7401" w:rsidP="00421802">
            <w:pPr>
              <w:pStyle w:val="Normal-pool"/>
              <w:spacing w:before="20" w:after="20"/>
              <w:jc w:val="center"/>
              <w:rPr>
                <w:bCs/>
                <w:sz w:val="16"/>
                <w:szCs w:val="16"/>
                <w:lang w:val="es-ES_tradnl"/>
              </w:rPr>
            </w:pPr>
          </w:p>
        </w:tc>
        <w:tc>
          <w:tcPr>
            <w:tcW w:w="1403" w:type="dxa"/>
            <w:vMerge/>
            <w:tcBorders>
              <w:left w:val="single" w:sz="4" w:space="0" w:color="auto"/>
              <w:bottom w:val="single" w:sz="4" w:space="0" w:color="auto"/>
              <w:right w:val="single" w:sz="4" w:space="0" w:color="auto"/>
            </w:tcBorders>
            <w:shd w:val="clear" w:color="auto" w:fill="FFC000" w:themeFill="accent4"/>
            <w:vAlign w:val="center"/>
          </w:tcPr>
          <w:p w14:paraId="112E8BB4" w14:textId="77777777" w:rsidR="000F7401" w:rsidRPr="00421802" w:rsidRDefault="000F7401" w:rsidP="00421802">
            <w:pPr>
              <w:pStyle w:val="Normal-pool"/>
              <w:spacing w:before="20" w:after="20"/>
              <w:jc w:val="center"/>
              <w:rPr>
                <w:bCs/>
                <w:sz w:val="16"/>
                <w:szCs w:val="16"/>
                <w:lang w:val="es-ES_tradnl"/>
              </w:rPr>
            </w:pPr>
          </w:p>
        </w:tc>
        <w:tc>
          <w:tcPr>
            <w:tcW w:w="1403" w:type="dxa"/>
            <w:vMerge/>
            <w:tcBorders>
              <w:left w:val="single" w:sz="4" w:space="0" w:color="auto"/>
              <w:right w:val="single" w:sz="4" w:space="0" w:color="auto"/>
            </w:tcBorders>
            <w:shd w:val="clear" w:color="auto" w:fill="92D050"/>
            <w:vAlign w:val="center"/>
          </w:tcPr>
          <w:p w14:paraId="41B224C0" w14:textId="77777777" w:rsidR="000F7401" w:rsidRPr="00421802" w:rsidRDefault="000F7401" w:rsidP="00421802">
            <w:pPr>
              <w:pStyle w:val="Normal-pool"/>
              <w:spacing w:before="20" w:after="20"/>
              <w:jc w:val="center"/>
              <w:rPr>
                <w:bCs/>
                <w:sz w:val="16"/>
                <w:szCs w:val="16"/>
                <w:lang w:val="es-ES_tradnl"/>
              </w:rPr>
            </w:pPr>
          </w:p>
        </w:tc>
        <w:tc>
          <w:tcPr>
            <w:tcW w:w="1403" w:type="dxa"/>
            <w:tcBorders>
              <w:left w:val="single" w:sz="4" w:space="0" w:color="auto"/>
              <w:right w:val="single" w:sz="4" w:space="0" w:color="auto"/>
            </w:tcBorders>
            <w:shd w:val="clear" w:color="auto" w:fill="D9D9D9" w:themeFill="background1" w:themeFillShade="D9"/>
            <w:vAlign w:val="center"/>
          </w:tcPr>
          <w:p w14:paraId="6A38A19B" w14:textId="77777777" w:rsidR="000F7401" w:rsidRPr="00421802" w:rsidRDefault="000F7401" w:rsidP="00421802">
            <w:pPr>
              <w:pStyle w:val="Normal-pool"/>
              <w:spacing w:before="20" w:after="20"/>
              <w:jc w:val="center"/>
              <w:rPr>
                <w:bCs/>
                <w:sz w:val="16"/>
                <w:szCs w:val="16"/>
                <w:lang w:val="es-ES_tradnl"/>
              </w:rPr>
            </w:pPr>
          </w:p>
        </w:tc>
        <w:tc>
          <w:tcPr>
            <w:tcW w:w="1403" w:type="dxa"/>
            <w:vMerge/>
            <w:tcBorders>
              <w:left w:val="single" w:sz="4" w:space="0" w:color="auto"/>
              <w:right w:val="single" w:sz="4" w:space="0" w:color="auto"/>
            </w:tcBorders>
            <w:shd w:val="clear" w:color="auto" w:fill="FFC000" w:themeFill="accent4"/>
            <w:vAlign w:val="center"/>
          </w:tcPr>
          <w:p w14:paraId="199C9891" w14:textId="77777777" w:rsidR="000F7401" w:rsidRPr="00421802" w:rsidRDefault="000F7401" w:rsidP="00421802">
            <w:pPr>
              <w:pStyle w:val="Normal-pool"/>
              <w:spacing w:before="20" w:after="20"/>
              <w:jc w:val="center"/>
              <w:rPr>
                <w:bCs/>
                <w:sz w:val="16"/>
                <w:szCs w:val="16"/>
                <w:lang w:val="es-ES_tradnl"/>
              </w:rPr>
            </w:pPr>
          </w:p>
        </w:tc>
      </w:tr>
      <w:tr w:rsidR="00581ABC" w:rsidRPr="00421802" w14:paraId="5576FD66" w14:textId="77777777" w:rsidTr="00421802">
        <w:trPr>
          <w:trHeight w:val="340"/>
          <w:jc w:val="right"/>
        </w:trPr>
        <w:tc>
          <w:tcPr>
            <w:tcW w:w="179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78084E3" w14:textId="77777777" w:rsidR="000F7401" w:rsidRPr="00421802" w:rsidRDefault="000F7401" w:rsidP="00421802">
            <w:pPr>
              <w:pStyle w:val="Normal-pool"/>
              <w:spacing w:before="20" w:after="20"/>
              <w:rPr>
                <w:sz w:val="16"/>
                <w:szCs w:val="16"/>
                <w:lang w:val="es-ES_tradnl"/>
              </w:rPr>
            </w:pPr>
            <w:r w:rsidRPr="00421802">
              <w:rPr>
                <w:sz w:val="16"/>
                <w:szCs w:val="16"/>
                <w:lang w:val="es-ES_tradnl"/>
              </w:rPr>
              <w:t>13.45–14.15 horas</w:t>
            </w:r>
          </w:p>
        </w:tc>
        <w:tc>
          <w:tcPr>
            <w:tcW w:w="1402" w:type="dxa"/>
            <w:vMerge/>
            <w:tcBorders>
              <w:left w:val="single" w:sz="4" w:space="0" w:color="auto"/>
              <w:right w:val="single" w:sz="4" w:space="0" w:color="auto"/>
            </w:tcBorders>
            <w:shd w:val="clear" w:color="auto" w:fill="33CC33"/>
            <w:vAlign w:val="center"/>
            <w:hideMark/>
          </w:tcPr>
          <w:p w14:paraId="5876C56A" w14:textId="77777777" w:rsidR="000F7401" w:rsidRPr="00421802" w:rsidRDefault="000F7401" w:rsidP="00421802">
            <w:pPr>
              <w:pStyle w:val="Normal-pool"/>
              <w:spacing w:before="20" w:after="20"/>
              <w:jc w:val="center"/>
              <w:rPr>
                <w:sz w:val="16"/>
                <w:szCs w:val="16"/>
                <w:lang w:val="es-ES_tradnl"/>
              </w:rPr>
            </w:pPr>
          </w:p>
        </w:tc>
        <w:tc>
          <w:tcPr>
            <w:tcW w:w="1403" w:type="dxa"/>
            <w:vMerge w:val="restart"/>
            <w:tcBorders>
              <w:left w:val="single" w:sz="4" w:space="0" w:color="auto"/>
              <w:right w:val="single" w:sz="4" w:space="0" w:color="auto"/>
            </w:tcBorders>
            <w:shd w:val="clear" w:color="auto" w:fill="92D050"/>
            <w:vAlign w:val="center"/>
          </w:tcPr>
          <w:p w14:paraId="5F806240" w14:textId="77777777" w:rsidR="000F7401" w:rsidRPr="00421802" w:rsidRDefault="000F7401" w:rsidP="00421802">
            <w:pPr>
              <w:pStyle w:val="Normal-pool"/>
              <w:spacing w:before="20" w:after="20"/>
              <w:ind w:left="-57" w:right="-57"/>
              <w:jc w:val="center"/>
              <w:rPr>
                <w:b/>
                <w:sz w:val="16"/>
                <w:szCs w:val="16"/>
                <w:lang w:val="es-ES_tradnl"/>
              </w:rPr>
            </w:pPr>
            <w:r w:rsidRPr="00421802">
              <w:rPr>
                <w:b/>
                <w:bCs/>
                <w:sz w:val="16"/>
                <w:szCs w:val="16"/>
                <w:lang w:val="es-ES_tradnl"/>
              </w:rPr>
              <w:t>Grupo de trabajo</w:t>
            </w:r>
          </w:p>
          <w:p w14:paraId="45C33416" w14:textId="77777777" w:rsidR="000F7401" w:rsidRPr="00421802" w:rsidRDefault="000F7401" w:rsidP="00421802">
            <w:pPr>
              <w:pStyle w:val="Normal-pool"/>
              <w:spacing w:before="20" w:after="20"/>
              <w:ind w:left="-57" w:right="-57"/>
              <w:jc w:val="center"/>
              <w:rPr>
                <w:sz w:val="16"/>
                <w:szCs w:val="16"/>
                <w:lang w:val="es-ES_tradnl"/>
              </w:rPr>
            </w:pPr>
            <w:r w:rsidRPr="00421802">
              <w:rPr>
                <w:sz w:val="16"/>
                <w:szCs w:val="16"/>
                <w:lang w:val="es-ES_tradnl"/>
              </w:rPr>
              <w:t>Tema 7 a)</w:t>
            </w:r>
          </w:p>
          <w:p w14:paraId="5B461CEC" w14:textId="6CB21332" w:rsidR="00595C1F" w:rsidRPr="00421802" w:rsidRDefault="00595C1F" w:rsidP="00421802">
            <w:pPr>
              <w:pStyle w:val="Normal-pool"/>
              <w:spacing w:before="20" w:after="20"/>
              <w:ind w:left="-57" w:right="-57"/>
              <w:jc w:val="center"/>
              <w:rPr>
                <w:sz w:val="16"/>
                <w:szCs w:val="16"/>
                <w:lang w:val="es-ES_tradnl"/>
              </w:rPr>
            </w:pPr>
            <w:r w:rsidRPr="00421802">
              <w:rPr>
                <w:sz w:val="16"/>
                <w:szCs w:val="16"/>
                <w:lang w:val="es-ES_tradnl"/>
              </w:rPr>
              <w:t>Informe de análisis inicial de la evaluación de los nexos</w:t>
            </w:r>
          </w:p>
        </w:tc>
        <w:tc>
          <w:tcPr>
            <w:tcW w:w="1403" w:type="dxa"/>
            <w:vMerge/>
            <w:tcBorders>
              <w:left w:val="single" w:sz="4" w:space="0" w:color="auto"/>
              <w:right w:val="single" w:sz="4" w:space="0" w:color="auto"/>
            </w:tcBorders>
            <w:shd w:val="clear" w:color="auto" w:fill="92D050"/>
            <w:vAlign w:val="center"/>
          </w:tcPr>
          <w:p w14:paraId="2BD06440" w14:textId="77777777" w:rsidR="000F7401" w:rsidRPr="00421802" w:rsidRDefault="000F7401" w:rsidP="00421802">
            <w:pPr>
              <w:pStyle w:val="Normal-pool"/>
              <w:spacing w:before="20" w:after="20"/>
              <w:jc w:val="center"/>
              <w:rPr>
                <w:sz w:val="16"/>
                <w:szCs w:val="16"/>
                <w:lang w:val="es-ES_tradnl"/>
              </w:rPr>
            </w:pPr>
          </w:p>
        </w:tc>
        <w:tc>
          <w:tcPr>
            <w:tcW w:w="1403" w:type="dxa"/>
            <w:vMerge/>
            <w:tcBorders>
              <w:left w:val="single" w:sz="4" w:space="0" w:color="auto"/>
              <w:right w:val="single" w:sz="4" w:space="0" w:color="auto"/>
            </w:tcBorders>
            <w:shd w:val="clear" w:color="auto" w:fill="92D050"/>
            <w:vAlign w:val="center"/>
          </w:tcPr>
          <w:p w14:paraId="74A2AEE8" w14:textId="77777777" w:rsidR="000F7401" w:rsidRPr="00421802" w:rsidRDefault="000F7401" w:rsidP="00421802">
            <w:pPr>
              <w:pStyle w:val="Normal-pool"/>
              <w:spacing w:before="20" w:after="20"/>
              <w:jc w:val="center"/>
              <w:rPr>
                <w:sz w:val="16"/>
                <w:szCs w:val="16"/>
                <w:lang w:val="es-ES_tradnl"/>
              </w:rPr>
            </w:pPr>
          </w:p>
        </w:tc>
        <w:tc>
          <w:tcPr>
            <w:tcW w:w="1402" w:type="dxa"/>
            <w:vMerge w:val="restart"/>
            <w:tcBorders>
              <w:left w:val="single" w:sz="4" w:space="0" w:color="auto"/>
              <w:right w:val="single" w:sz="4" w:space="0" w:color="auto"/>
            </w:tcBorders>
            <w:shd w:val="clear" w:color="auto" w:fill="00B0F0"/>
            <w:vAlign w:val="center"/>
          </w:tcPr>
          <w:p w14:paraId="201CFB4F" w14:textId="77777777" w:rsidR="000F7401" w:rsidRPr="00421802" w:rsidRDefault="000F7401" w:rsidP="00421802">
            <w:pPr>
              <w:pStyle w:val="Normal-pool"/>
              <w:spacing w:before="20" w:after="20"/>
              <w:jc w:val="center"/>
              <w:rPr>
                <w:b/>
                <w:bCs/>
                <w:sz w:val="16"/>
                <w:szCs w:val="16"/>
                <w:lang w:val="es-ES_tradnl"/>
              </w:rPr>
            </w:pPr>
            <w:r w:rsidRPr="00421802">
              <w:rPr>
                <w:b/>
                <w:bCs/>
                <w:sz w:val="16"/>
                <w:szCs w:val="16"/>
                <w:lang w:val="es-ES_tradnl"/>
              </w:rPr>
              <w:t>Grupo de Contacto</w:t>
            </w:r>
          </w:p>
          <w:p w14:paraId="12E1D773" w14:textId="77777777" w:rsidR="000F7401" w:rsidRPr="00421802" w:rsidRDefault="000F7401" w:rsidP="00421802">
            <w:pPr>
              <w:pStyle w:val="Normal-pool"/>
              <w:spacing w:before="20" w:after="20"/>
              <w:jc w:val="center"/>
              <w:rPr>
                <w:sz w:val="16"/>
                <w:szCs w:val="16"/>
                <w:lang w:val="es-ES_tradnl"/>
              </w:rPr>
            </w:pPr>
            <w:r w:rsidRPr="00421802">
              <w:rPr>
                <w:sz w:val="16"/>
                <w:szCs w:val="16"/>
                <w:lang w:val="es-ES_tradnl"/>
              </w:rPr>
              <w:t>Tema 6</w:t>
            </w:r>
          </w:p>
          <w:p w14:paraId="7D1310C5" w14:textId="77777777" w:rsidR="000F7401" w:rsidRPr="00421802" w:rsidRDefault="000F7401" w:rsidP="00421802">
            <w:pPr>
              <w:pStyle w:val="Normal-pool"/>
              <w:spacing w:before="20" w:after="20"/>
              <w:jc w:val="center"/>
              <w:rPr>
                <w:bCs/>
                <w:sz w:val="16"/>
                <w:szCs w:val="16"/>
                <w:lang w:val="es-ES_tradnl"/>
              </w:rPr>
            </w:pPr>
            <w:r w:rsidRPr="00421802">
              <w:rPr>
                <w:sz w:val="16"/>
                <w:szCs w:val="16"/>
                <w:lang w:val="es-ES_tradnl"/>
              </w:rPr>
              <w:t>Presupuesto</w:t>
            </w:r>
          </w:p>
        </w:tc>
        <w:tc>
          <w:tcPr>
            <w:tcW w:w="1403" w:type="dxa"/>
            <w:vMerge w:val="restart"/>
            <w:tcBorders>
              <w:left w:val="single" w:sz="4" w:space="0" w:color="auto"/>
              <w:right w:val="single" w:sz="4" w:space="0" w:color="auto"/>
            </w:tcBorders>
            <w:shd w:val="clear" w:color="auto" w:fill="92D050"/>
            <w:vAlign w:val="center"/>
          </w:tcPr>
          <w:p w14:paraId="5F774608" w14:textId="77777777" w:rsidR="000F7401" w:rsidRPr="00421802" w:rsidRDefault="000F7401" w:rsidP="00421802">
            <w:pPr>
              <w:pStyle w:val="Normal-pool"/>
              <w:spacing w:before="20" w:after="20"/>
              <w:jc w:val="center"/>
              <w:rPr>
                <w:b/>
                <w:sz w:val="16"/>
                <w:szCs w:val="16"/>
                <w:lang w:val="es-ES_tradnl"/>
              </w:rPr>
            </w:pPr>
            <w:r w:rsidRPr="00421802">
              <w:rPr>
                <w:b/>
                <w:bCs/>
                <w:sz w:val="16"/>
                <w:szCs w:val="16"/>
                <w:lang w:val="es-ES_tradnl"/>
              </w:rPr>
              <w:t>Grupo de trabajo</w:t>
            </w:r>
          </w:p>
          <w:p w14:paraId="7DC69378" w14:textId="77777777" w:rsidR="000F7401" w:rsidRPr="00421802" w:rsidRDefault="000F7401" w:rsidP="00421802">
            <w:pPr>
              <w:pStyle w:val="Normal-pool"/>
              <w:spacing w:before="20" w:after="20"/>
              <w:jc w:val="center"/>
              <w:rPr>
                <w:bCs/>
                <w:sz w:val="16"/>
                <w:szCs w:val="16"/>
                <w:lang w:val="es-ES_tradnl"/>
              </w:rPr>
            </w:pPr>
            <w:r w:rsidRPr="00421802">
              <w:rPr>
                <w:sz w:val="16"/>
                <w:szCs w:val="16"/>
                <w:lang w:val="es-ES_tradnl"/>
              </w:rPr>
              <w:t>Tema 8</w:t>
            </w:r>
          </w:p>
        </w:tc>
        <w:tc>
          <w:tcPr>
            <w:tcW w:w="1403" w:type="dxa"/>
            <w:vMerge/>
            <w:tcBorders>
              <w:left w:val="single" w:sz="4" w:space="0" w:color="auto"/>
              <w:right w:val="single" w:sz="4" w:space="0" w:color="auto"/>
            </w:tcBorders>
            <w:shd w:val="clear" w:color="auto" w:fill="92D050"/>
            <w:vAlign w:val="center"/>
          </w:tcPr>
          <w:p w14:paraId="46145862" w14:textId="77777777" w:rsidR="000F7401" w:rsidRPr="00421802" w:rsidRDefault="000F7401" w:rsidP="00421802">
            <w:pPr>
              <w:pStyle w:val="Normal-pool"/>
              <w:spacing w:before="20" w:after="20"/>
              <w:jc w:val="center"/>
              <w:rPr>
                <w:bCs/>
                <w:sz w:val="16"/>
                <w:szCs w:val="16"/>
                <w:lang w:val="es-ES_tradnl"/>
              </w:rPr>
            </w:pPr>
          </w:p>
        </w:tc>
        <w:tc>
          <w:tcPr>
            <w:tcW w:w="1403" w:type="dxa"/>
            <w:tcBorders>
              <w:left w:val="single" w:sz="4" w:space="0" w:color="auto"/>
              <w:right w:val="single" w:sz="4" w:space="0" w:color="auto"/>
            </w:tcBorders>
            <w:shd w:val="clear" w:color="auto" w:fill="D9D9D9" w:themeFill="background1" w:themeFillShade="D9"/>
            <w:vAlign w:val="center"/>
          </w:tcPr>
          <w:p w14:paraId="158F6FC3" w14:textId="77777777" w:rsidR="000F7401" w:rsidRPr="00421802" w:rsidRDefault="000F7401" w:rsidP="00421802">
            <w:pPr>
              <w:pStyle w:val="Normal-pool"/>
              <w:spacing w:before="20" w:after="20"/>
              <w:jc w:val="center"/>
              <w:rPr>
                <w:bCs/>
                <w:sz w:val="16"/>
                <w:szCs w:val="16"/>
                <w:lang w:val="es-ES_tradnl"/>
              </w:rPr>
            </w:pPr>
          </w:p>
        </w:tc>
        <w:tc>
          <w:tcPr>
            <w:tcW w:w="1403" w:type="dxa"/>
            <w:vMerge/>
            <w:tcBorders>
              <w:left w:val="single" w:sz="4" w:space="0" w:color="auto"/>
              <w:right w:val="single" w:sz="4" w:space="0" w:color="auto"/>
            </w:tcBorders>
            <w:shd w:val="clear" w:color="auto" w:fill="FFC000" w:themeFill="accent4"/>
            <w:vAlign w:val="center"/>
          </w:tcPr>
          <w:p w14:paraId="3ABF3C3F" w14:textId="77777777" w:rsidR="000F7401" w:rsidRPr="00421802" w:rsidRDefault="000F7401" w:rsidP="00421802">
            <w:pPr>
              <w:pStyle w:val="Normal-pool"/>
              <w:spacing w:before="20" w:after="20"/>
              <w:jc w:val="center"/>
              <w:rPr>
                <w:bCs/>
                <w:sz w:val="16"/>
                <w:szCs w:val="16"/>
                <w:lang w:val="es-ES_tradnl"/>
              </w:rPr>
            </w:pPr>
          </w:p>
        </w:tc>
      </w:tr>
      <w:tr w:rsidR="00581ABC" w:rsidRPr="00421802" w14:paraId="0BBF6D00" w14:textId="77777777" w:rsidTr="00421802">
        <w:trPr>
          <w:trHeight w:val="340"/>
          <w:jc w:val="right"/>
        </w:trPr>
        <w:tc>
          <w:tcPr>
            <w:tcW w:w="179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0E41AF4" w14:textId="77777777" w:rsidR="000F7401" w:rsidRPr="00421802" w:rsidRDefault="000F7401" w:rsidP="00421802">
            <w:pPr>
              <w:pStyle w:val="Normal-pool"/>
              <w:spacing w:before="20" w:after="20"/>
              <w:rPr>
                <w:sz w:val="16"/>
                <w:szCs w:val="16"/>
                <w:lang w:val="es-ES_tradnl"/>
              </w:rPr>
            </w:pPr>
            <w:r w:rsidRPr="00421802">
              <w:rPr>
                <w:sz w:val="16"/>
                <w:szCs w:val="16"/>
                <w:lang w:val="es-ES_tradnl"/>
              </w:rPr>
              <w:t>14.15–14.45 horas</w:t>
            </w:r>
          </w:p>
        </w:tc>
        <w:tc>
          <w:tcPr>
            <w:tcW w:w="1402" w:type="dxa"/>
            <w:vMerge/>
            <w:tcBorders>
              <w:left w:val="single" w:sz="4" w:space="0" w:color="auto"/>
              <w:right w:val="single" w:sz="4" w:space="0" w:color="auto"/>
            </w:tcBorders>
            <w:shd w:val="clear" w:color="auto" w:fill="33CC33"/>
            <w:vAlign w:val="center"/>
            <w:hideMark/>
          </w:tcPr>
          <w:p w14:paraId="59EAE7DE" w14:textId="77777777" w:rsidR="000F7401" w:rsidRPr="00421802" w:rsidRDefault="000F7401" w:rsidP="00421802">
            <w:pPr>
              <w:pStyle w:val="Normal-pool"/>
              <w:spacing w:before="20" w:after="20"/>
              <w:jc w:val="center"/>
              <w:rPr>
                <w:sz w:val="16"/>
                <w:szCs w:val="16"/>
                <w:lang w:val="es-ES_tradnl"/>
              </w:rPr>
            </w:pPr>
          </w:p>
        </w:tc>
        <w:tc>
          <w:tcPr>
            <w:tcW w:w="1403" w:type="dxa"/>
            <w:vMerge/>
            <w:tcBorders>
              <w:left w:val="single" w:sz="4" w:space="0" w:color="auto"/>
              <w:right w:val="single" w:sz="4" w:space="0" w:color="auto"/>
            </w:tcBorders>
            <w:shd w:val="clear" w:color="auto" w:fill="92D050"/>
            <w:vAlign w:val="center"/>
          </w:tcPr>
          <w:p w14:paraId="23CE18B3" w14:textId="77777777" w:rsidR="000F7401" w:rsidRPr="00421802" w:rsidRDefault="000F7401" w:rsidP="00421802">
            <w:pPr>
              <w:pStyle w:val="Normal-pool"/>
              <w:spacing w:before="20" w:after="20"/>
              <w:jc w:val="center"/>
              <w:rPr>
                <w:sz w:val="16"/>
                <w:szCs w:val="16"/>
                <w:lang w:val="es-ES_tradnl"/>
              </w:rPr>
            </w:pPr>
          </w:p>
        </w:tc>
        <w:tc>
          <w:tcPr>
            <w:tcW w:w="1403" w:type="dxa"/>
            <w:vMerge/>
            <w:tcBorders>
              <w:left w:val="single" w:sz="4" w:space="0" w:color="auto"/>
              <w:right w:val="single" w:sz="4" w:space="0" w:color="auto"/>
            </w:tcBorders>
            <w:shd w:val="clear" w:color="auto" w:fill="92D050"/>
            <w:vAlign w:val="center"/>
          </w:tcPr>
          <w:p w14:paraId="349657D4" w14:textId="77777777" w:rsidR="000F7401" w:rsidRPr="00421802" w:rsidRDefault="000F7401" w:rsidP="00421802">
            <w:pPr>
              <w:pStyle w:val="Normal-pool"/>
              <w:spacing w:before="20" w:after="20"/>
              <w:jc w:val="center"/>
              <w:rPr>
                <w:sz w:val="16"/>
                <w:szCs w:val="16"/>
                <w:lang w:val="es-ES_tradnl"/>
              </w:rPr>
            </w:pPr>
          </w:p>
        </w:tc>
        <w:tc>
          <w:tcPr>
            <w:tcW w:w="1403" w:type="dxa"/>
            <w:vMerge/>
            <w:tcBorders>
              <w:left w:val="single" w:sz="4" w:space="0" w:color="auto"/>
              <w:right w:val="single" w:sz="4" w:space="0" w:color="auto"/>
            </w:tcBorders>
            <w:shd w:val="clear" w:color="auto" w:fill="92D050"/>
            <w:vAlign w:val="center"/>
          </w:tcPr>
          <w:p w14:paraId="06B440D4" w14:textId="77777777" w:rsidR="000F7401" w:rsidRPr="00421802" w:rsidRDefault="000F7401" w:rsidP="00421802">
            <w:pPr>
              <w:pStyle w:val="Normal-pool"/>
              <w:spacing w:before="20" w:after="20"/>
              <w:jc w:val="center"/>
              <w:rPr>
                <w:sz w:val="16"/>
                <w:szCs w:val="16"/>
                <w:lang w:val="es-ES_tradnl"/>
              </w:rPr>
            </w:pPr>
          </w:p>
        </w:tc>
        <w:tc>
          <w:tcPr>
            <w:tcW w:w="1402" w:type="dxa"/>
            <w:vMerge/>
            <w:tcBorders>
              <w:left w:val="single" w:sz="4" w:space="0" w:color="auto"/>
              <w:right w:val="single" w:sz="4" w:space="0" w:color="auto"/>
            </w:tcBorders>
            <w:shd w:val="clear" w:color="auto" w:fill="00B0F0"/>
            <w:vAlign w:val="center"/>
          </w:tcPr>
          <w:p w14:paraId="4C27AC34" w14:textId="77777777" w:rsidR="000F7401" w:rsidRPr="00421802" w:rsidRDefault="000F7401" w:rsidP="00421802">
            <w:pPr>
              <w:pStyle w:val="Normal-pool"/>
              <w:spacing w:before="20" w:after="20"/>
              <w:jc w:val="center"/>
              <w:rPr>
                <w:bCs/>
                <w:sz w:val="16"/>
                <w:szCs w:val="16"/>
                <w:lang w:val="es-ES_tradnl"/>
              </w:rPr>
            </w:pPr>
          </w:p>
        </w:tc>
        <w:tc>
          <w:tcPr>
            <w:tcW w:w="1403" w:type="dxa"/>
            <w:vMerge/>
            <w:tcBorders>
              <w:left w:val="single" w:sz="4" w:space="0" w:color="auto"/>
              <w:right w:val="single" w:sz="4" w:space="0" w:color="auto"/>
            </w:tcBorders>
            <w:shd w:val="clear" w:color="auto" w:fill="92D050"/>
            <w:vAlign w:val="center"/>
          </w:tcPr>
          <w:p w14:paraId="290620A8" w14:textId="77777777" w:rsidR="000F7401" w:rsidRPr="00421802" w:rsidRDefault="000F7401" w:rsidP="00421802">
            <w:pPr>
              <w:pStyle w:val="Normal-pool"/>
              <w:spacing w:before="20" w:after="20"/>
              <w:jc w:val="center"/>
              <w:rPr>
                <w:bCs/>
                <w:sz w:val="16"/>
                <w:szCs w:val="16"/>
                <w:lang w:val="es-ES_tradnl"/>
              </w:rPr>
            </w:pPr>
          </w:p>
        </w:tc>
        <w:tc>
          <w:tcPr>
            <w:tcW w:w="1403" w:type="dxa"/>
            <w:vMerge/>
            <w:tcBorders>
              <w:left w:val="single" w:sz="4" w:space="0" w:color="auto"/>
              <w:right w:val="single" w:sz="4" w:space="0" w:color="auto"/>
            </w:tcBorders>
            <w:shd w:val="clear" w:color="auto" w:fill="92D050"/>
            <w:vAlign w:val="center"/>
          </w:tcPr>
          <w:p w14:paraId="6B1F97BC" w14:textId="77777777" w:rsidR="000F7401" w:rsidRPr="00421802" w:rsidRDefault="000F7401" w:rsidP="00421802">
            <w:pPr>
              <w:pStyle w:val="Normal-pool"/>
              <w:spacing w:before="20" w:after="20"/>
              <w:jc w:val="center"/>
              <w:rPr>
                <w:bCs/>
                <w:sz w:val="16"/>
                <w:szCs w:val="16"/>
                <w:lang w:val="es-ES_tradnl"/>
              </w:rPr>
            </w:pPr>
          </w:p>
        </w:tc>
        <w:tc>
          <w:tcPr>
            <w:tcW w:w="1403" w:type="dxa"/>
            <w:tcBorders>
              <w:left w:val="single" w:sz="4" w:space="0" w:color="auto"/>
              <w:right w:val="single" w:sz="4" w:space="0" w:color="auto"/>
            </w:tcBorders>
            <w:shd w:val="clear" w:color="auto" w:fill="D9D9D9" w:themeFill="background1" w:themeFillShade="D9"/>
            <w:vAlign w:val="center"/>
          </w:tcPr>
          <w:p w14:paraId="360CE4CF" w14:textId="77777777" w:rsidR="000F7401" w:rsidRPr="00421802" w:rsidRDefault="000F7401" w:rsidP="00421802">
            <w:pPr>
              <w:pStyle w:val="Normal-pool"/>
              <w:spacing w:before="20" w:after="20"/>
              <w:jc w:val="center"/>
              <w:rPr>
                <w:bCs/>
                <w:sz w:val="16"/>
                <w:szCs w:val="16"/>
                <w:lang w:val="es-ES_tradnl"/>
              </w:rPr>
            </w:pPr>
          </w:p>
        </w:tc>
        <w:tc>
          <w:tcPr>
            <w:tcW w:w="1403" w:type="dxa"/>
            <w:vMerge/>
            <w:tcBorders>
              <w:left w:val="single" w:sz="4" w:space="0" w:color="auto"/>
              <w:right w:val="single" w:sz="4" w:space="0" w:color="auto"/>
            </w:tcBorders>
            <w:shd w:val="clear" w:color="auto" w:fill="FFC000" w:themeFill="accent4"/>
            <w:vAlign w:val="center"/>
          </w:tcPr>
          <w:p w14:paraId="27B2A70D" w14:textId="77777777" w:rsidR="000F7401" w:rsidRPr="00421802" w:rsidRDefault="000F7401" w:rsidP="00421802">
            <w:pPr>
              <w:pStyle w:val="Normal-pool"/>
              <w:spacing w:before="20" w:after="20"/>
              <w:jc w:val="center"/>
              <w:rPr>
                <w:bCs/>
                <w:sz w:val="16"/>
                <w:szCs w:val="16"/>
                <w:lang w:val="es-ES_tradnl"/>
              </w:rPr>
            </w:pPr>
          </w:p>
        </w:tc>
      </w:tr>
      <w:tr w:rsidR="00581ABC" w:rsidRPr="00421802" w14:paraId="4FF6D15F" w14:textId="77777777" w:rsidTr="00421802">
        <w:trPr>
          <w:trHeight w:val="340"/>
          <w:jc w:val="right"/>
        </w:trPr>
        <w:tc>
          <w:tcPr>
            <w:tcW w:w="179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9C55338" w14:textId="77777777" w:rsidR="000F7401" w:rsidRPr="00421802" w:rsidRDefault="000F7401" w:rsidP="00421802">
            <w:pPr>
              <w:pStyle w:val="Normal-pool"/>
              <w:spacing w:before="20" w:after="20"/>
              <w:rPr>
                <w:sz w:val="16"/>
                <w:szCs w:val="16"/>
                <w:lang w:val="es-ES_tradnl"/>
              </w:rPr>
            </w:pPr>
            <w:r w:rsidRPr="00421802">
              <w:rPr>
                <w:sz w:val="16"/>
                <w:szCs w:val="16"/>
                <w:lang w:val="es-ES_tradnl"/>
              </w:rPr>
              <w:t>14.45–15.15 horas</w:t>
            </w:r>
          </w:p>
        </w:tc>
        <w:tc>
          <w:tcPr>
            <w:tcW w:w="1402" w:type="dxa"/>
            <w:tcBorders>
              <w:left w:val="single" w:sz="4" w:space="0" w:color="auto"/>
              <w:bottom w:val="single" w:sz="4" w:space="0" w:color="auto"/>
              <w:right w:val="single" w:sz="4" w:space="0" w:color="auto"/>
            </w:tcBorders>
            <w:shd w:val="clear" w:color="auto" w:fill="D9D9D9"/>
            <w:tcMar>
              <w:top w:w="0" w:type="dxa"/>
              <w:left w:w="57" w:type="dxa"/>
              <w:bottom w:w="0" w:type="dxa"/>
              <w:right w:w="57" w:type="dxa"/>
            </w:tcMar>
            <w:vAlign w:val="center"/>
          </w:tcPr>
          <w:p w14:paraId="32166A5B" w14:textId="77777777" w:rsidR="000F7401" w:rsidRPr="00421802" w:rsidRDefault="000F7401" w:rsidP="00421802">
            <w:pPr>
              <w:pStyle w:val="Normal-pool"/>
              <w:spacing w:before="20" w:after="20"/>
              <w:jc w:val="center"/>
              <w:rPr>
                <w:sz w:val="16"/>
                <w:szCs w:val="16"/>
                <w:lang w:val="es-ES_tradnl"/>
              </w:rPr>
            </w:pPr>
          </w:p>
        </w:tc>
        <w:tc>
          <w:tcPr>
            <w:tcW w:w="1403" w:type="dxa"/>
            <w:tcBorders>
              <w:left w:val="single" w:sz="4" w:space="0" w:color="auto"/>
              <w:bottom w:val="single" w:sz="4" w:space="0" w:color="auto"/>
              <w:right w:val="single" w:sz="4" w:space="0" w:color="auto"/>
            </w:tcBorders>
            <w:shd w:val="clear" w:color="auto" w:fill="D9D9D9"/>
            <w:vAlign w:val="center"/>
          </w:tcPr>
          <w:p w14:paraId="20FAE4D3" w14:textId="77777777" w:rsidR="000F7401" w:rsidRPr="00421802" w:rsidRDefault="000F7401" w:rsidP="00421802">
            <w:pPr>
              <w:pStyle w:val="Normal-pool"/>
              <w:spacing w:before="20" w:after="20"/>
              <w:jc w:val="center"/>
              <w:rPr>
                <w:b/>
                <w:sz w:val="16"/>
                <w:szCs w:val="16"/>
                <w:lang w:val="es-ES_tradnl"/>
              </w:rPr>
            </w:pPr>
          </w:p>
        </w:tc>
        <w:tc>
          <w:tcPr>
            <w:tcW w:w="1403" w:type="dxa"/>
            <w:tcBorders>
              <w:left w:val="single" w:sz="4" w:space="0" w:color="auto"/>
              <w:bottom w:val="single" w:sz="4" w:space="0" w:color="auto"/>
              <w:right w:val="single" w:sz="4" w:space="0" w:color="auto"/>
            </w:tcBorders>
            <w:shd w:val="clear" w:color="auto" w:fill="D9D9D9"/>
            <w:vAlign w:val="center"/>
          </w:tcPr>
          <w:p w14:paraId="54293C3B" w14:textId="77777777" w:rsidR="000F7401" w:rsidRPr="00421802" w:rsidRDefault="000F7401" w:rsidP="00421802">
            <w:pPr>
              <w:pStyle w:val="Normal-pool"/>
              <w:spacing w:before="20" w:after="20"/>
              <w:jc w:val="center"/>
              <w:rPr>
                <w:b/>
                <w:sz w:val="16"/>
                <w:szCs w:val="16"/>
                <w:lang w:val="es-ES_tradnl"/>
              </w:rPr>
            </w:pPr>
          </w:p>
        </w:tc>
        <w:tc>
          <w:tcPr>
            <w:tcW w:w="1403" w:type="dxa"/>
            <w:tcBorders>
              <w:left w:val="single" w:sz="4" w:space="0" w:color="auto"/>
              <w:bottom w:val="single" w:sz="4" w:space="0" w:color="auto"/>
              <w:right w:val="single" w:sz="4" w:space="0" w:color="auto"/>
            </w:tcBorders>
            <w:shd w:val="clear" w:color="auto" w:fill="D9D9D9"/>
            <w:vAlign w:val="center"/>
          </w:tcPr>
          <w:p w14:paraId="4CF88B82" w14:textId="77777777" w:rsidR="000F7401" w:rsidRPr="00421802" w:rsidRDefault="000F7401" w:rsidP="00421802">
            <w:pPr>
              <w:pStyle w:val="Normal-pool"/>
              <w:spacing w:before="20" w:after="20"/>
              <w:jc w:val="center"/>
              <w:rPr>
                <w:b/>
                <w:sz w:val="16"/>
                <w:szCs w:val="16"/>
                <w:lang w:val="es-ES_tradnl"/>
              </w:rPr>
            </w:pPr>
          </w:p>
        </w:tc>
        <w:tc>
          <w:tcPr>
            <w:tcW w:w="1402" w:type="dxa"/>
            <w:vMerge/>
            <w:tcBorders>
              <w:left w:val="single" w:sz="4" w:space="0" w:color="auto"/>
              <w:right w:val="single" w:sz="4" w:space="0" w:color="auto"/>
            </w:tcBorders>
            <w:shd w:val="clear" w:color="auto" w:fill="D9D9D9"/>
            <w:vAlign w:val="center"/>
          </w:tcPr>
          <w:p w14:paraId="760CDF87" w14:textId="77777777" w:rsidR="000F7401" w:rsidRPr="00421802" w:rsidRDefault="000F7401" w:rsidP="00421802">
            <w:pPr>
              <w:pStyle w:val="Normal-pool"/>
              <w:spacing w:before="20" w:after="20"/>
              <w:jc w:val="center"/>
              <w:rPr>
                <w:b/>
                <w:sz w:val="16"/>
                <w:szCs w:val="16"/>
                <w:lang w:val="es-ES_tradnl"/>
              </w:rPr>
            </w:pPr>
          </w:p>
        </w:tc>
        <w:tc>
          <w:tcPr>
            <w:tcW w:w="1403" w:type="dxa"/>
            <w:tcBorders>
              <w:left w:val="single" w:sz="4" w:space="0" w:color="auto"/>
              <w:bottom w:val="single" w:sz="4" w:space="0" w:color="auto"/>
              <w:right w:val="single" w:sz="4" w:space="0" w:color="auto"/>
            </w:tcBorders>
            <w:shd w:val="clear" w:color="auto" w:fill="D9D9D9"/>
            <w:vAlign w:val="center"/>
          </w:tcPr>
          <w:p w14:paraId="66E82E0F" w14:textId="77777777" w:rsidR="000F7401" w:rsidRPr="00421802" w:rsidRDefault="000F7401" w:rsidP="00421802">
            <w:pPr>
              <w:pStyle w:val="Normal-pool"/>
              <w:spacing w:before="20" w:after="20"/>
              <w:jc w:val="center"/>
              <w:rPr>
                <w:b/>
                <w:sz w:val="16"/>
                <w:szCs w:val="16"/>
                <w:lang w:val="es-ES_tradnl"/>
              </w:rPr>
            </w:pPr>
          </w:p>
        </w:tc>
        <w:tc>
          <w:tcPr>
            <w:tcW w:w="1403" w:type="dxa"/>
            <w:tcBorders>
              <w:left w:val="single" w:sz="4" w:space="0" w:color="auto"/>
              <w:right w:val="single" w:sz="4" w:space="0" w:color="auto"/>
            </w:tcBorders>
            <w:shd w:val="clear" w:color="auto" w:fill="D9D9D9"/>
            <w:vAlign w:val="center"/>
          </w:tcPr>
          <w:p w14:paraId="743BE491" w14:textId="77777777" w:rsidR="000F7401" w:rsidRPr="00421802" w:rsidRDefault="000F7401" w:rsidP="00421802">
            <w:pPr>
              <w:pStyle w:val="Normal-pool"/>
              <w:spacing w:before="20" w:after="20"/>
              <w:jc w:val="center"/>
              <w:rPr>
                <w:b/>
                <w:sz w:val="16"/>
                <w:szCs w:val="16"/>
                <w:lang w:val="es-ES_tradnl"/>
              </w:rPr>
            </w:pPr>
          </w:p>
        </w:tc>
        <w:tc>
          <w:tcPr>
            <w:tcW w:w="1403" w:type="dxa"/>
            <w:tcBorders>
              <w:left w:val="single" w:sz="4" w:space="0" w:color="auto"/>
              <w:right w:val="single" w:sz="4" w:space="0" w:color="auto"/>
            </w:tcBorders>
            <w:shd w:val="clear" w:color="auto" w:fill="D9D9D9"/>
            <w:vAlign w:val="center"/>
          </w:tcPr>
          <w:p w14:paraId="38BC76D4" w14:textId="77777777" w:rsidR="000F7401" w:rsidRPr="00421802" w:rsidRDefault="000F7401" w:rsidP="00421802">
            <w:pPr>
              <w:pStyle w:val="Normal-pool"/>
              <w:spacing w:before="20" w:after="20"/>
              <w:jc w:val="center"/>
              <w:rPr>
                <w:b/>
                <w:sz w:val="16"/>
                <w:szCs w:val="16"/>
                <w:lang w:val="es-ES_tradnl"/>
              </w:rPr>
            </w:pPr>
          </w:p>
        </w:tc>
        <w:tc>
          <w:tcPr>
            <w:tcW w:w="1403" w:type="dxa"/>
            <w:tcBorders>
              <w:left w:val="single" w:sz="4" w:space="0" w:color="auto"/>
              <w:bottom w:val="single" w:sz="4" w:space="0" w:color="auto"/>
              <w:right w:val="single" w:sz="4" w:space="0" w:color="auto"/>
            </w:tcBorders>
            <w:shd w:val="clear" w:color="auto" w:fill="D9D9D9"/>
            <w:vAlign w:val="center"/>
          </w:tcPr>
          <w:p w14:paraId="31276913" w14:textId="77777777" w:rsidR="000F7401" w:rsidRPr="00421802" w:rsidRDefault="000F7401" w:rsidP="00421802">
            <w:pPr>
              <w:pStyle w:val="Normal-pool"/>
              <w:spacing w:before="20" w:after="20"/>
              <w:jc w:val="center"/>
              <w:rPr>
                <w:b/>
                <w:sz w:val="16"/>
                <w:szCs w:val="16"/>
                <w:lang w:val="es-ES_tradnl"/>
              </w:rPr>
            </w:pPr>
          </w:p>
        </w:tc>
      </w:tr>
      <w:tr w:rsidR="00581ABC" w:rsidRPr="00421802" w14:paraId="42EE14C7" w14:textId="77777777" w:rsidTr="00421802">
        <w:trPr>
          <w:trHeight w:val="340"/>
          <w:jc w:val="right"/>
        </w:trPr>
        <w:tc>
          <w:tcPr>
            <w:tcW w:w="179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ACB10B0" w14:textId="77777777" w:rsidR="000F7401" w:rsidRPr="00421802" w:rsidRDefault="000F7401" w:rsidP="00421802">
            <w:pPr>
              <w:pStyle w:val="Normal-pool"/>
              <w:spacing w:before="20" w:after="20"/>
              <w:rPr>
                <w:sz w:val="16"/>
                <w:szCs w:val="16"/>
                <w:lang w:val="es-ES_tradnl"/>
              </w:rPr>
            </w:pPr>
            <w:r w:rsidRPr="00421802">
              <w:rPr>
                <w:sz w:val="16"/>
                <w:szCs w:val="16"/>
                <w:lang w:val="es-ES_tradnl"/>
              </w:rPr>
              <w:t>15.15–15.45 horas</w:t>
            </w:r>
          </w:p>
        </w:tc>
        <w:tc>
          <w:tcPr>
            <w:tcW w:w="1402" w:type="dxa"/>
            <w:vMerge w:val="restart"/>
            <w:tcBorders>
              <w:left w:val="single" w:sz="4" w:space="0" w:color="auto"/>
              <w:right w:val="single" w:sz="4" w:space="0" w:color="auto"/>
            </w:tcBorders>
            <w:shd w:val="clear" w:color="auto" w:fill="FFC000" w:themeFill="accent4"/>
            <w:vAlign w:val="center"/>
            <w:hideMark/>
          </w:tcPr>
          <w:p w14:paraId="6B4C0E58" w14:textId="77777777" w:rsidR="000F7401" w:rsidRPr="00421802" w:rsidRDefault="000F7401" w:rsidP="00421802">
            <w:pPr>
              <w:pStyle w:val="Normal-pool"/>
              <w:spacing w:before="20" w:after="20"/>
              <w:jc w:val="center"/>
              <w:rPr>
                <w:b/>
                <w:sz w:val="16"/>
                <w:szCs w:val="16"/>
                <w:lang w:val="es-ES_tradnl"/>
              </w:rPr>
            </w:pPr>
            <w:r w:rsidRPr="00421802">
              <w:rPr>
                <w:b/>
                <w:bCs/>
                <w:sz w:val="16"/>
                <w:szCs w:val="16"/>
                <w:lang w:val="es-ES_tradnl"/>
              </w:rPr>
              <w:t>Plenario</w:t>
            </w:r>
          </w:p>
          <w:p w14:paraId="0283E0BB" w14:textId="3FEC770B" w:rsidR="000F7401" w:rsidRPr="00421802" w:rsidRDefault="000F7401" w:rsidP="00421802">
            <w:pPr>
              <w:pStyle w:val="Normal-pool"/>
              <w:spacing w:before="20" w:after="20"/>
              <w:jc w:val="center"/>
              <w:rPr>
                <w:sz w:val="16"/>
                <w:szCs w:val="16"/>
                <w:lang w:val="es-ES_tradnl"/>
              </w:rPr>
            </w:pPr>
            <w:r w:rsidRPr="00421802">
              <w:rPr>
                <w:sz w:val="16"/>
                <w:szCs w:val="16"/>
                <w:lang w:val="es-ES_tradnl"/>
              </w:rPr>
              <w:t>Temas 4 a 8</w:t>
            </w:r>
          </w:p>
        </w:tc>
        <w:tc>
          <w:tcPr>
            <w:tcW w:w="1403" w:type="dxa"/>
            <w:vMerge w:val="restart"/>
            <w:tcBorders>
              <w:left w:val="single" w:sz="4" w:space="0" w:color="auto"/>
              <w:right w:val="single" w:sz="4" w:space="0" w:color="auto"/>
            </w:tcBorders>
            <w:shd w:val="clear" w:color="auto" w:fill="92D050"/>
            <w:vAlign w:val="center"/>
          </w:tcPr>
          <w:p w14:paraId="18511691" w14:textId="77777777" w:rsidR="000F7401" w:rsidRPr="00421802" w:rsidRDefault="000F7401" w:rsidP="00421802">
            <w:pPr>
              <w:pStyle w:val="Normal-pool"/>
              <w:spacing w:before="20" w:after="20"/>
              <w:jc w:val="center"/>
              <w:rPr>
                <w:b/>
                <w:sz w:val="16"/>
                <w:szCs w:val="16"/>
                <w:lang w:val="es-ES_tradnl"/>
              </w:rPr>
            </w:pPr>
            <w:r w:rsidRPr="00421802">
              <w:rPr>
                <w:b/>
                <w:bCs/>
                <w:sz w:val="16"/>
                <w:szCs w:val="16"/>
                <w:lang w:val="es-ES_tradnl"/>
              </w:rPr>
              <w:t>Grupo de trabajo</w:t>
            </w:r>
          </w:p>
          <w:p w14:paraId="71276478" w14:textId="152C6B44" w:rsidR="000F7401" w:rsidRPr="00421802" w:rsidRDefault="000F7401" w:rsidP="00421802">
            <w:pPr>
              <w:pStyle w:val="Normal-pool"/>
              <w:spacing w:before="20" w:after="20"/>
              <w:jc w:val="center"/>
              <w:rPr>
                <w:sz w:val="16"/>
                <w:szCs w:val="16"/>
                <w:lang w:val="es-ES_tradnl"/>
              </w:rPr>
            </w:pPr>
            <w:r w:rsidRPr="00421802">
              <w:rPr>
                <w:sz w:val="16"/>
                <w:szCs w:val="16"/>
                <w:lang w:val="es-ES_tradnl"/>
              </w:rPr>
              <w:t>Tema 7 a)</w:t>
            </w:r>
          </w:p>
        </w:tc>
        <w:tc>
          <w:tcPr>
            <w:tcW w:w="1403" w:type="dxa"/>
            <w:vMerge w:val="restart"/>
            <w:tcBorders>
              <w:left w:val="single" w:sz="4" w:space="0" w:color="auto"/>
              <w:right w:val="single" w:sz="4" w:space="0" w:color="auto"/>
            </w:tcBorders>
            <w:shd w:val="clear" w:color="auto" w:fill="92D050"/>
            <w:vAlign w:val="center"/>
          </w:tcPr>
          <w:p w14:paraId="0F465365" w14:textId="77777777" w:rsidR="000F7401" w:rsidRPr="00421802" w:rsidRDefault="000F7401" w:rsidP="00421802">
            <w:pPr>
              <w:pStyle w:val="Normal-pool"/>
              <w:spacing w:before="20" w:after="20"/>
              <w:jc w:val="center"/>
              <w:rPr>
                <w:b/>
                <w:sz w:val="16"/>
                <w:szCs w:val="16"/>
                <w:lang w:val="es-ES_tradnl"/>
              </w:rPr>
            </w:pPr>
            <w:r w:rsidRPr="00421802">
              <w:rPr>
                <w:b/>
                <w:bCs/>
                <w:sz w:val="16"/>
                <w:szCs w:val="16"/>
                <w:lang w:val="es-ES_tradnl"/>
              </w:rPr>
              <w:t>Grupo de trabajo</w:t>
            </w:r>
          </w:p>
          <w:p w14:paraId="17FA10A7" w14:textId="21184B19" w:rsidR="000F7401" w:rsidRPr="00421802" w:rsidRDefault="000F7401" w:rsidP="00421802">
            <w:pPr>
              <w:pStyle w:val="Normal-pool"/>
              <w:spacing w:before="20" w:after="20"/>
              <w:jc w:val="center"/>
              <w:rPr>
                <w:sz w:val="16"/>
                <w:szCs w:val="16"/>
                <w:lang w:val="es-ES_tradnl"/>
              </w:rPr>
            </w:pPr>
            <w:r w:rsidRPr="00421802">
              <w:rPr>
                <w:sz w:val="16"/>
                <w:szCs w:val="16"/>
                <w:lang w:val="es-ES_tradnl"/>
              </w:rPr>
              <w:t>Tema 7 b)</w:t>
            </w:r>
          </w:p>
        </w:tc>
        <w:tc>
          <w:tcPr>
            <w:tcW w:w="1403" w:type="dxa"/>
            <w:vMerge w:val="restart"/>
            <w:tcBorders>
              <w:left w:val="single" w:sz="4" w:space="0" w:color="auto"/>
              <w:right w:val="single" w:sz="4" w:space="0" w:color="auto"/>
            </w:tcBorders>
            <w:shd w:val="clear" w:color="auto" w:fill="92D050"/>
            <w:vAlign w:val="center"/>
          </w:tcPr>
          <w:p w14:paraId="6F5D8AAA" w14:textId="77777777" w:rsidR="000F7401" w:rsidRPr="00421802" w:rsidRDefault="000F7401" w:rsidP="00421802">
            <w:pPr>
              <w:pStyle w:val="Normal-pool"/>
              <w:spacing w:before="20" w:after="20"/>
              <w:jc w:val="center"/>
              <w:rPr>
                <w:b/>
                <w:sz w:val="16"/>
                <w:szCs w:val="16"/>
                <w:lang w:val="es-ES_tradnl"/>
              </w:rPr>
            </w:pPr>
            <w:r w:rsidRPr="00421802">
              <w:rPr>
                <w:b/>
                <w:bCs/>
                <w:sz w:val="16"/>
                <w:szCs w:val="16"/>
                <w:lang w:val="es-ES_tradnl"/>
              </w:rPr>
              <w:t>Grupo de trabajo</w:t>
            </w:r>
          </w:p>
          <w:p w14:paraId="729D9E35" w14:textId="77777777" w:rsidR="000F7401" w:rsidRPr="00421802" w:rsidRDefault="000F7401" w:rsidP="00421802">
            <w:pPr>
              <w:pStyle w:val="Normal-pool"/>
              <w:spacing w:before="20" w:after="20"/>
              <w:jc w:val="center"/>
              <w:rPr>
                <w:sz w:val="16"/>
                <w:szCs w:val="16"/>
                <w:lang w:val="es-ES_tradnl"/>
              </w:rPr>
            </w:pPr>
            <w:r w:rsidRPr="00421802">
              <w:rPr>
                <w:sz w:val="16"/>
                <w:szCs w:val="16"/>
                <w:lang w:val="es-ES_tradnl"/>
              </w:rPr>
              <w:t>Tema 8</w:t>
            </w:r>
          </w:p>
        </w:tc>
        <w:tc>
          <w:tcPr>
            <w:tcW w:w="1402" w:type="dxa"/>
            <w:vMerge/>
            <w:tcBorders>
              <w:left w:val="single" w:sz="4" w:space="0" w:color="auto"/>
              <w:right w:val="single" w:sz="4" w:space="0" w:color="auto"/>
            </w:tcBorders>
            <w:shd w:val="clear" w:color="auto" w:fill="D9D9D9"/>
            <w:vAlign w:val="center"/>
          </w:tcPr>
          <w:p w14:paraId="23CB3A3C" w14:textId="77777777" w:rsidR="000F7401" w:rsidRPr="00421802" w:rsidRDefault="000F7401" w:rsidP="00421802">
            <w:pPr>
              <w:pStyle w:val="Normal-pool"/>
              <w:spacing w:before="20" w:after="20"/>
              <w:jc w:val="center"/>
              <w:rPr>
                <w:bCs/>
                <w:sz w:val="16"/>
                <w:szCs w:val="16"/>
                <w:lang w:val="es-ES_tradnl"/>
              </w:rPr>
            </w:pPr>
          </w:p>
        </w:tc>
        <w:tc>
          <w:tcPr>
            <w:tcW w:w="1403" w:type="dxa"/>
            <w:vMerge w:val="restart"/>
            <w:tcBorders>
              <w:left w:val="single" w:sz="4" w:space="0" w:color="auto"/>
              <w:right w:val="single" w:sz="4" w:space="0" w:color="auto"/>
            </w:tcBorders>
            <w:shd w:val="clear" w:color="auto" w:fill="92D050"/>
            <w:vAlign w:val="center"/>
          </w:tcPr>
          <w:p w14:paraId="4685E7B0" w14:textId="77777777" w:rsidR="000F7401" w:rsidRPr="00421802" w:rsidRDefault="000F7401" w:rsidP="00421802">
            <w:pPr>
              <w:pStyle w:val="Normal-pool"/>
              <w:spacing w:before="20" w:after="20"/>
              <w:jc w:val="center"/>
              <w:rPr>
                <w:b/>
                <w:sz w:val="16"/>
                <w:szCs w:val="16"/>
                <w:lang w:val="es-ES_tradnl"/>
              </w:rPr>
            </w:pPr>
            <w:r w:rsidRPr="00421802">
              <w:rPr>
                <w:b/>
                <w:bCs/>
                <w:sz w:val="16"/>
                <w:szCs w:val="16"/>
                <w:lang w:val="es-ES_tradnl"/>
              </w:rPr>
              <w:t>Grupo de trabajo</w:t>
            </w:r>
          </w:p>
          <w:p w14:paraId="1A162740" w14:textId="59A2EA30" w:rsidR="000F7401" w:rsidRPr="00421802" w:rsidRDefault="000F7401" w:rsidP="00421802">
            <w:pPr>
              <w:pStyle w:val="Normal-pool"/>
              <w:spacing w:before="20" w:after="20"/>
              <w:jc w:val="center"/>
              <w:rPr>
                <w:sz w:val="16"/>
                <w:szCs w:val="16"/>
                <w:lang w:val="es-ES_tradnl"/>
              </w:rPr>
            </w:pPr>
            <w:r w:rsidRPr="00421802">
              <w:rPr>
                <w:sz w:val="16"/>
                <w:szCs w:val="16"/>
                <w:lang w:val="es-ES_tradnl"/>
              </w:rPr>
              <w:t>Tema 7 a)</w:t>
            </w:r>
          </w:p>
        </w:tc>
        <w:tc>
          <w:tcPr>
            <w:tcW w:w="1403" w:type="dxa"/>
            <w:vMerge w:val="restart"/>
            <w:tcBorders>
              <w:left w:val="single" w:sz="4" w:space="0" w:color="auto"/>
              <w:right w:val="single" w:sz="4" w:space="0" w:color="auto"/>
            </w:tcBorders>
            <w:shd w:val="clear" w:color="auto" w:fill="00B0F0"/>
            <w:vAlign w:val="center"/>
          </w:tcPr>
          <w:p w14:paraId="5EEC93B2" w14:textId="77777777" w:rsidR="000F7401" w:rsidRPr="00421802" w:rsidRDefault="000F7401" w:rsidP="00421802">
            <w:pPr>
              <w:pStyle w:val="Normal-pool"/>
              <w:spacing w:before="20" w:after="20"/>
              <w:jc w:val="center"/>
              <w:rPr>
                <w:b/>
                <w:bCs/>
                <w:sz w:val="16"/>
                <w:szCs w:val="16"/>
                <w:lang w:val="es-ES_tradnl"/>
              </w:rPr>
            </w:pPr>
            <w:r w:rsidRPr="00421802">
              <w:rPr>
                <w:b/>
                <w:bCs/>
                <w:sz w:val="16"/>
                <w:szCs w:val="16"/>
                <w:lang w:val="es-ES_tradnl"/>
              </w:rPr>
              <w:t>Grupo de Contacto</w:t>
            </w:r>
          </w:p>
          <w:p w14:paraId="46BFB15A" w14:textId="5018C5AA" w:rsidR="004B57C7" w:rsidRPr="00421802" w:rsidRDefault="000F7401" w:rsidP="00421802">
            <w:pPr>
              <w:pStyle w:val="Normal-pool"/>
              <w:spacing w:before="20" w:after="20"/>
              <w:jc w:val="center"/>
              <w:rPr>
                <w:sz w:val="16"/>
                <w:szCs w:val="16"/>
                <w:lang w:val="es-ES_tradnl"/>
              </w:rPr>
            </w:pPr>
            <w:r w:rsidRPr="00421802">
              <w:rPr>
                <w:sz w:val="16"/>
                <w:szCs w:val="16"/>
                <w:lang w:val="es-ES_tradnl"/>
              </w:rPr>
              <w:t>Tema 6</w:t>
            </w:r>
          </w:p>
          <w:p w14:paraId="34EAFE83" w14:textId="75FEB055" w:rsidR="000F7401" w:rsidRPr="00421802" w:rsidRDefault="000F7401" w:rsidP="00421802">
            <w:pPr>
              <w:pStyle w:val="Normal-pool"/>
              <w:spacing w:before="20" w:after="20"/>
              <w:jc w:val="center"/>
              <w:rPr>
                <w:bCs/>
                <w:sz w:val="16"/>
                <w:szCs w:val="16"/>
                <w:lang w:val="es-ES_tradnl"/>
              </w:rPr>
            </w:pPr>
            <w:r w:rsidRPr="00421802">
              <w:rPr>
                <w:sz w:val="16"/>
                <w:szCs w:val="16"/>
                <w:lang w:val="es-ES_tradnl"/>
              </w:rPr>
              <w:t>Presupuesto</w:t>
            </w:r>
          </w:p>
        </w:tc>
        <w:tc>
          <w:tcPr>
            <w:tcW w:w="1403" w:type="dxa"/>
            <w:tcBorders>
              <w:left w:val="single" w:sz="4" w:space="0" w:color="auto"/>
              <w:right w:val="single" w:sz="4" w:space="0" w:color="auto"/>
            </w:tcBorders>
            <w:shd w:val="clear" w:color="auto" w:fill="D9D9D9" w:themeFill="background1" w:themeFillShade="D9"/>
            <w:vAlign w:val="center"/>
          </w:tcPr>
          <w:p w14:paraId="3632C22E" w14:textId="77777777" w:rsidR="000F7401" w:rsidRPr="00421802" w:rsidRDefault="000F7401" w:rsidP="00421802">
            <w:pPr>
              <w:pStyle w:val="Normal-pool"/>
              <w:spacing w:before="20" w:after="20"/>
              <w:jc w:val="center"/>
              <w:rPr>
                <w:bCs/>
                <w:sz w:val="16"/>
                <w:szCs w:val="16"/>
                <w:lang w:val="es-ES_tradnl"/>
              </w:rPr>
            </w:pPr>
          </w:p>
        </w:tc>
        <w:tc>
          <w:tcPr>
            <w:tcW w:w="1403" w:type="dxa"/>
            <w:vMerge w:val="restart"/>
            <w:tcBorders>
              <w:left w:val="single" w:sz="4" w:space="0" w:color="auto"/>
              <w:right w:val="single" w:sz="4" w:space="0" w:color="auto"/>
            </w:tcBorders>
            <w:shd w:val="clear" w:color="auto" w:fill="FFC000" w:themeFill="accent4"/>
            <w:vAlign w:val="center"/>
          </w:tcPr>
          <w:p w14:paraId="54502957" w14:textId="7C478E98" w:rsidR="000F7401" w:rsidRPr="00421802" w:rsidRDefault="000F7401" w:rsidP="00421802">
            <w:pPr>
              <w:pStyle w:val="Normal-pool"/>
              <w:spacing w:before="20" w:after="20"/>
              <w:jc w:val="center"/>
              <w:rPr>
                <w:b/>
                <w:bCs/>
                <w:sz w:val="16"/>
                <w:szCs w:val="16"/>
                <w:lang w:val="es-ES_tradnl"/>
              </w:rPr>
            </w:pPr>
            <w:r w:rsidRPr="00421802">
              <w:rPr>
                <w:b/>
                <w:bCs/>
                <w:sz w:val="16"/>
                <w:szCs w:val="16"/>
                <w:lang w:val="es-ES_tradnl"/>
              </w:rPr>
              <w:t>Plenario</w:t>
            </w:r>
          </w:p>
          <w:p w14:paraId="224EC526" w14:textId="77777777" w:rsidR="000F7401" w:rsidRPr="00421802" w:rsidRDefault="000F7401" w:rsidP="00421802">
            <w:pPr>
              <w:pStyle w:val="Normal-pool"/>
              <w:spacing w:before="20" w:after="20"/>
              <w:jc w:val="center"/>
              <w:rPr>
                <w:sz w:val="16"/>
                <w:szCs w:val="16"/>
                <w:lang w:val="es-ES_tradnl"/>
              </w:rPr>
            </w:pPr>
            <w:r w:rsidRPr="00421802">
              <w:rPr>
                <w:sz w:val="16"/>
                <w:szCs w:val="16"/>
                <w:lang w:val="es-ES_tradnl"/>
              </w:rPr>
              <w:t>Temas 12 y 13</w:t>
            </w:r>
          </w:p>
        </w:tc>
      </w:tr>
      <w:tr w:rsidR="00581ABC" w:rsidRPr="00421802" w14:paraId="08144BE4" w14:textId="77777777" w:rsidTr="00421802">
        <w:trPr>
          <w:trHeight w:val="340"/>
          <w:jc w:val="right"/>
        </w:trPr>
        <w:tc>
          <w:tcPr>
            <w:tcW w:w="179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29FE531" w14:textId="77777777" w:rsidR="000F7401" w:rsidRPr="00421802" w:rsidRDefault="000F7401" w:rsidP="00421802">
            <w:pPr>
              <w:pStyle w:val="Normal-pool"/>
              <w:spacing w:before="20" w:after="20"/>
              <w:rPr>
                <w:sz w:val="16"/>
                <w:szCs w:val="16"/>
                <w:lang w:val="es-ES_tradnl"/>
              </w:rPr>
            </w:pPr>
            <w:r w:rsidRPr="00421802">
              <w:rPr>
                <w:sz w:val="16"/>
                <w:szCs w:val="16"/>
                <w:lang w:val="es-ES_tradnl"/>
              </w:rPr>
              <w:t>15.45–16.15 horas</w:t>
            </w:r>
          </w:p>
        </w:tc>
        <w:tc>
          <w:tcPr>
            <w:tcW w:w="1402" w:type="dxa"/>
            <w:vMerge/>
            <w:tcBorders>
              <w:left w:val="single" w:sz="4" w:space="0" w:color="auto"/>
              <w:right w:val="single" w:sz="4" w:space="0" w:color="auto"/>
            </w:tcBorders>
            <w:shd w:val="clear" w:color="auto" w:fill="FFC000" w:themeFill="accent4"/>
            <w:vAlign w:val="center"/>
            <w:hideMark/>
          </w:tcPr>
          <w:p w14:paraId="0B286CE9" w14:textId="77777777" w:rsidR="000F7401" w:rsidRPr="00421802" w:rsidRDefault="000F7401" w:rsidP="00421802">
            <w:pPr>
              <w:pStyle w:val="Normal-pool"/>
              <w:spacing w:before="20" w:after="20"/>
              <w:jc w:val="center"/>
              <w:rPr>
                <w:sz w:val="16"/>
                <w:szCs w:val="16"/>
                <w:lang w:val="es-ES_tradnl"/>
              </w:rPr>
            </w:pPr>
          </w:p>
        </w:tc>
        <w:tc>
          <w:tcPr>
            <w:tcW w:w="1403" w:type="dxa"/>
            <w:vMerge/>
            <w:tcBorders>
              <w:left w:val="single" w:sz="4" w:space="0" w:color="auto"/>
              <w:right w:val="single" w:sz="4" w:space="0" w:color="auto"/>
            </w:tcBorders>
            <w:shd w:val="clear" w:color="auto" w:fill="92D050"/>
            <w:vAlign w:val="center"/>
          </w:tcPr>
          <w:p w14:paraId="28E6CD89" w14:textId="77777777" w:rsidR="000F7401" w:rsidRPr="00421802" w:rsidRDefault="000F7401" w:rsidP="00421802">
            <w:pPr>
              <w:pStyle w:val="Normal-pool"/>
              <w:spacing w:before="20" w:after="20"/>
              <w:jc w:val="center"/>
              <w:rPr>
                <w:bCs/>
                <w:sz w:val="16"/>
                <w:szCs w:val="16"/>
                <w:lang w:val="es-ES_tradnl"/>
              </w:rPr>
            </w:pPr>
          </w:p>
        </w:tc>
        <w:tc>
          <w:tcPr>
            <w:tcW w:w="1403" w:type="dxa"/>
            <w:vMerge/>
            <w:tcBorders>
              <w:left w:val="single" w:sz="4" w:space="0" w:color="auto"/>
              <w:right w:val="single" w:sz="4" w:space="0" w:color="auto"/>
            </w:tcBorders>
            <w:shd w:val="clear" w:color="auto" w:fill="92D050"/>
            <w:vAlign w:val="center"/>
          </w:tcPr>
          <w:p w14:paraId="3967BEA9" w14:textId="77777777" w:rsidR="000F7401" w:rsidRPr="00421802" w:rsidRDefault="000F7401" w:rsidP="00421802">
            <w:pPr>
              <w:pStyle w:val="Normal-pool"/>
              <w:spacing w:before="20" w:after="20"/>
              <w:jc w:val="center"/>
              <w:rPr>
                <w:bCs/>
                <w:sz w:val="16"/>
                <w:szCs w:val="16"/>
                <w:lang w:val="es-ES_tradnl"/>
              </w:rPr>
            </w:pPr>
          </w:p>
        </w:tc>
        <w:tc>
          <w:tcPr>
            <w:tcW w:w="1403" w:type="dxa"/>
            <w:vMerge/>
            <w:tcBorders>
              <w:left w:val="single" w:sz="4" w:space="0" w:color="auto"/>
              <w:right w:val="single" w:sz="4" w:space="0" w:color="auto"/>
            </w:tcBorders>
            <w:shd w:val="clear" w:color="auto" w:fill="92D050"/>
            <w:vAlign w:val="center"/>
          </w:tcPr>
          <w:p w14:paraId="5C0A3495" w14:textId="77777777" w:rsidR="000F7401" w:rsidRPr="00421802" w:rsidRDefault="000F7401" w:rsidP="00421802">
            <w:pPr>
              <w:pStyle w:val="Normal-pool"/>
              <w:spacing w:before="20" w:after="20"/>
              <w:jc w:val="center"/>
              <w:rPr>
                <w:bCs/>
                <w:sz w:val="16"/>
                <w:szCs w:val="16"/>
                <w:lang w:val="es-ES_tradnl"/>
              </w:rPr>
            </w:pPr>
          </w:p>
        </w:tc>
        <w:tc>
          <w:tcPr>
            <w:tcW w:w="1402" w:type="dxa"/>
            <w:vMerge/>
            <w:tcBorders>
              <w:left w:val="single" w:sz="4" w:space="0" w:color="auto"/>
              <w:right w:val="single" w:sz="4" w:space="0" w:color="auto"/>
            </w:tcBorders>
            <w:shd w:val="clear" w:color="auto" w:fill="D9D9D9"/>
            <w:vAlign w:val="center"/>
          </w:tcPr>
          <w:p w14:paraId="0E901425" w14:textId="77777777" w:rsidR="000F7401" w:rsidRPr="00421802" w:rsidRDefault="000F7401" w:rsidP="00421802">
            <w:pPr>
              <w:pStyle w:val="Normal-pool"/>
              <w:spacing w:before="20" w:after="20"/>
              <w:jc w:val="center"/>
              <w:rPr>
                <w:sz w:val="16"/>
                <w:szCs w:val="16"/>
                <w:lang w:val="es-ES_tradnl"/>
              </w:rPr>
            </w:pPr>
          </w:p>
        </w:tc>
        <w:tc>
          <w:tcPr>
            <w:tcW w:w="1403" w:type="dxa"/>
            <w:vMerge/>
            <w:tcBorders>
              <w:left w:val="single" w:sz="4" w:space="0" w:color="auto"/>
              <w:right w:val="single" w:sz="4" w:space="0" w:color="auto"/>
            </w:tcBorders>
            <w:shd w:val="clear" w:color="auto" w:fill="92D050"/>
            <w:vAlign w:val="center"/>
          </w:tcPr>
          <w:p w14:paraId="48618504" w14:textId="77777777" w:rsidR="000F7401" w:rsidRPr="00421802" w:rsidRDefault="000F7401" w:rsidP="00421802">
            <w:pPr>
              <w:pStyle w:val="Normal-pool"/>
              <w:spacing w:before="20" w:after="20"/>
              <w:jc w:val="center"/>
              <w:rPr>
                <w:sz w:val="16"/>
                <w:szCs w:val="16"/>
                <w:lang w:val="es-ES_tradnl"/>
              </w:rPr>
            </w:pPr>
          </w:p>
        </w:tc>
        <w:tc>
          <w:tcPr>
            <w:tcW w:w="1403" w:type="dxa"/>
            <w:vMerge/>
            <w:tcBorders>
              <w:left w:val="single" w:sz="4" w:space="0" w:color="auto"/>
              <w:right w:val="single" w:sz="4" w:space="0" w:color="auto"/>
            </w:tcBorders>
            <w:shd w:val="clear" w:color="auto" w:fill="00B0F0"/>
            <w:vAlign w:val="center"/>
          </w:tcPr>
          <w:p w14:paraId="6038BF6C" w14:textId="77777777" w:rsidR="000F7401" w:rsidRPr="00421802" w:rsidRDefault="000F7401" w:rsidP="00421802">
            <w:pPr>
              <w:pStyle w:val="Normal-pool"/>
              <w:spacing w:before="20" w:after="20"/>
              <w:jc w:val="center"/>
              <w:rPr>
                <w:sz w:val="16"/>
                <w:szCs w:val="16"/>
                <w:lang w:val="es-ES_tradnl"/>
              </w:rPr>
            </w:pPr>
          </w:p>
        </w:tc>
        <w:tc>
          <w:tcPr>
            <w:tcW w:w="1403" w:type="dxa"/>
            <w:tcBorders>
              <w:left w:val="single" w:sz="4" w:space="0" w:color="auto"/>
              <w:right w:val="single" w:sz="4" w:space="0" w:color="auto"/>
            </w:tcBorders>
            <w:shd w:val="clear" w:color="auto" w:fill="D9D9D9" w:themeFill="background1" w:themeFillShade="D9"/>
            <w:vAlign w:val="center"/>
          </w:tcPr>
          <w:p w14:paraId="7C146B52" w14:textId="77777777" w:rsidR="000F7401" w:rsidRPr="00421802" w:rsidRDefault="000F7401" w:rsidP="00421802">
            <w:pPr>
              <w:pStyle w:val="Normal-pool"/>
              <w:spacing w:before="20" w:after="20"/>
              <w:jc w:val="center"/>
              <w:rPr>
                <w:sz w:val="16"/>
                <w:szCs w:val="16"/>
                <w:lang w:val="es-ES_tradnl"/>
              </w:rPr>
            </w:pPr>
          </w:p>
        </w:tc>
        <w:tc>
          <w:tcPr>
            <w:tcW w:w="1403" w:type="dxa"/>
            <w:vMerge/>
            <w:tcBorders>
              <w:left w:val="single" w:sz="4" w:space="0" w:color="auto"/>
              <w:right w:val="single" w:sz="4" w:space="0" w:color="auto"/>
            </w:tcBorders>
            <w:shd w:val="clear" w:color="auto" w:fill="FFC000" w:themeFill="accent4"/>
            <w:vAlign w:val="center"/>
          </w:tcPr>
          <w:p w14:paraId="366627DE" w14:textId="77777777" w:rsidR="000F7401" w:rsidRPr="00421802" w:rsidRDefault="000F7401" w:rsidP="00421802">
            <w:pPr>
              <w:pStyle w:val="Normal-pool"/>
              <w:spacing w:before="20" w:after="20"/>
              <w:jc w:val="center"/>
              <w:rPr>
                <w:sz w:val="16"/>
                <w:szCs w:val="16"/>
                <w:lang w:val="es-ES_tradnl"/>
              </w:rPr>
            </w:pPr>
          </w:p>
        </w:tc>
      </w:tr>
      <w:tr w:rsidR="00581ABC" w:rsidRPr="00421802" w14:paraId="7082EAF0" w14:textId="77777777" w:rsidTr="00421802">
        <w:trPr>
          <w:trHeight w:val="340"/>
          <w:jc w:val="right"/>
        </w:trPr>
        <w:tc>
          <w:tcPr>
            <w:tcW w:w="179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DB00DF2" w14:textId="77777777" w:rsidR="000F7401" w:rsidRPr="00421802" w:rsidRDefault="000F7401" w:rsidP="00421802">
            <w:pPr>
              <w:pStyle w:val="Normal-pool"/>
              <w:spacing w:before="20" w:after="20"/>
              <w:rPr>
                <w:sz w:val="16"/>
                <w:szCs w:val="16"/>
                <w:lang w:val="es-ES_tradnl"/>
              </w:rPr>
            </w:pPr>
            <w:r w:rsidRPr="00421802">
              <w:rPr>
                <w:sz w:val="16"/>
                <w:szCs w:val="16"/>
                <w:lang w:val="es-ES_tradnl"/>
              </w:rPr>
              <w:t>16.15–16.45 horas</w:t>
            </w:r>
          </w:p>
        </w:tc>
        <w:tc>
          <w:tcPr>
            <w:tcW w:w="1402" w:type="dxa"/>
            <w:vMerge/>
            <w:tcBorders>
              <w:left w:val="single" w:sz="4" w:space="0" w:color="auto"/>
              <w:right w:val="single" w:sz="4" w:space="0" w:color="auto"/>
            </w:tcBorders>
            <w:shd w:val="clear" w:color="auto" w:fill="FFC000" w:themeFill="accent4"/>
            <w:tcMar>
              <w:top w:w="0" w:type="dxa"/>
              <w:left w:w="57" w:type="dxa"/>
              <w:bottom w:w="0" w:type="dxa"/>
              <w:right w:w="57" w:type="dxa"/>
            </w:tcMar>
            <w:vAlign w:val="center"/>
          </w:tcPr>
          <w:p w14:paraId="3613C585" w14:textId="77777777" w:rsidR="000F7401" w:rsidRPr="00421802" w:rsidRDefault="000F7401" w:rsidP="00421802">
            <w:pPr>
              <w:pStyle w:val="Normal-pool"/>
              <w:spacing w:before="20" w:after="20"/>
              <w:jc w:val="center"/>
              <w:rPr>
                <w:sz w:val="16"/>
                <w:szCs w:val="16"/>
                <w:lang w:val="es-ES_tradnl"/>
              </w:rPr>
            </w:pPr>
          </w:p>
        </w:tc>
        <w:tc>
          <w:tcPr>
            <w:tcW w:w="1403" w:type="dxa"/>
            <w:vMerge/>
            <w:tcBorders>
              <w:left w:val="single" w:sz="4" w:space="0" w:color="auto"/>
              <w:right w:val="single" w:sz="4" w:space="0" w:color="auto"/>
            </w:tcBorders>
            <w:shd w:val="clear" w:color="auto" w:fill="92D050"/>
            <w:vAlign w:val="center"/>
          </w:tcPr>
          <w:p w14:paraId="2F8D5988" w14:textId="77777777" w:rsidR="000F7401" w:rsidRPr="00421802" w:rsidRDefault="000F7401" w:rsidP="00421802">
            <w:pPr>
              <w:pStyle w:val="Normal-pool"/>
              <w:spacing w:before="20" w:after="20"/>
              <w:jc w:val="center"/>
              <w:rPr>
                <w:bCs/>
                <w:sz w:val="16"/>
                <w:szCs w:val="16"/>
                <w:lang w:val="es-ES_tradnl"/>
              </w:rPr>
            </w:pPr>
          </w:p>
        </w:tc>
        <w:tc>
          <w:tcPr>
            <w:tcW w:w="1403" w:type="dxa"/>
            <w:vMerge/>
            <w:tcBorders>
              <w:left w:val="single" w:sz="4" w:space="0" w:color="auto"/>
              <w:right w:val="single" w:sz="4" w:space="0" w:color="auto"/>
            </w:tcBorders>
            <w:shd w:val="clear" w:color="auto" w:fill="92D050"/>
            <w:vAlign w:val="center"/>
          </w:tcPr>
          <w:p w14:paraId="5CB0848E" w14:textId="77777777" w:rsidR="000F7401" w:rsidRPr="00421802" w:rsidRDefault="000F7401" w:rsidP="00421802">
            <w:pPr>
              <w:pStyle w:val="Normal-pool"/>
              <w:spacing w:before="20" w:after="20"/>
              <w:jc w:val="center"/>
              <w:rPr>
                <w:bCs/>
                <w:sz w:val="16"/>
                <w:szCs w:val="16"/>
                <w:lang w:val="es-ES_tradnl"/>
              </w:rPr>
            </w:pPr>
          </w:p>
        </w:tc>
        <w:tc>
          <w:tcPr>
            <w:tcW w:w="1403" w:type="dxa"/>
            <w:vMerge/>
            <w:tcBorders>
              <w:left w:val="single" w:sz="4" w:space="0" w:color="auto"/>
              <w:right w:val="single" w:sz="4" w:space="0" w:color="auto"/>
            </w:tcBorders>
            <w:shd w:val="clear" w:color="auto" w:fill="92D050"/>
            <w:vAlign w:val="center"/>
          </w:tcPr>
          <w:p w14:paraId="7ADA26BB" w14:textId="77777777" w:rsidR="000F7401" w:rsidRPr="00421802" w:rsidRDefault="000F7401" w:rsidP="00421802">
            <w:pPr>
              <w:pStyle w:val="Normal-pool"/>
              <w:spacing w:before="20" w:after="20"/>
              <w:jc w:val="center"/>
              <w:rPr>
                <w:sz w:val="16"/>
                <w:szCs w:val="16"/>
                <w:lang w:val="es-ES_tradnl"/>
              </w:rPr>
            </w:pPr>
          </w:p>
        </w:tc>
        <w:tc>
          <w:tcPr>
            <w:tcW w:w="1402" w:type="dxa"/>
            <w:tcBorders>
              <w:left w:val="single" w:sz="4" w:space="0" w:color="auto"/>
              <w:right w:val="single" w:sz="4" w:space="0" w:color="auto"/>
            </w:tcBorders>
            <w:shd w:val="clear" w:color="auto" w:fill="D9D9D9"/>
            <w:vAlign w:val="center"/>
          </w:tcPr>
          <w:p w14:paraId="1E0CCA66" w14:textId="77777777" w:rsidR="000F7401" w:rsidRPr="00421802" w:rsidRDefault="000F7401" w:rsidP="00421802">
            <w:pPr>
              <w:pStyle w:val="Normal-pool"/>
              <w:spacing w:before="20" w:after="20"/>
              <w:jc w:val="center"/>
              <w:rPr>
                <w:sz w:val="16"/>
                <w:szCs w:val="16"/>
                <w:lang w:val="es-ES_tradnl"/>
              </w:rPr>
            </w:pPr>
          </w:p>
        </w:tc>
        <w:tc>
          <w:tcPr>
            <w:tcW w:w="1403" w:type="dxa"/>
            <w:vMerge/>
            <w:tcBorders>
              <w:left w:val="single" w:sz="4" w:space="0" w:color="auto"/>
              <w:right w:val="single" w:sz="4" w:space="0" w:color="auto"/>
            </w:tcBorders>
            <w:shd w:val="clear" w:color="auto" w:fill="92D050"/>
            <w:vAlign w:val="center"/>
          </w:tcPr>
          <w:p w14:paraId="6BBD6546" w14:textId="77777777" w:rsidR="000F7401" w:rsidRPr="00421802" w:rsidRDefault="000F7401" w:rsidP="00421802">
            <w:pPr>
              <w:pStyle w:val="Normal-pool"/>
              <w:spacing w:before="20" w:after="20"/>
              <w:jc w:val="center"/>
              <w:rPr>
                <w:sz w:val="16"/>
                <w:szCs w:val="16"/>
                <w:lang w:val="es-ES_tradnl"/>
              </w:rPr>
            </w:pPr>
          </w:p>
        </w:tc>
        <w:tc>
          <w:tcPr>
            <w:tcW w:w="1403" w:type="dxa"/>
            <w:vMerge/>
            <w:tcBorders>
              <w:left w:val="single" w:sz="4" w:space="0" w:color="auto"/>
              <w:right w:val="single" w:sz="4" w:space="0" w:color="auto"/>
            </w:tcBorders>
            <w:shd w:val="clear" w:color="auto" w:fill="00B0F0"/>
            <w:vAlign w:val="center"/>
          </w:tcPr>
          <w:p w14:paraId="5BE30D70" w14:textId="77777777" w:rsidR="000F7401" w:rsidRPr="00421802" w:rsidRDefault="000F7401" w:rsidP="00421802">
            <w:pPr>
              <w:pStyle w:val="Normal-pool"/>
              <w:spacing w:before="20" w:after="20"/>
              <w:jc w:val="center"/>
              <w:rPr>
                <w:sz w:val="16"/>
                <w:szCs w:val="16"/>
                <w:lang w:val="es-ES_tradnl"/>
              </w:rPr>
            </w:pPr>
          </w:p>
        </w:tc>
        <w:tc>
          <w:tcPr>
            <w:tcW w:w="1403" w:type="dxa"/>
            <w:tcBorders>
              <w:left w:val="single" w:sz="4" w:space="0" w:color="auto"/>
              <w:right w:val="single" w:sz="4" w:space="0" w:color="auto"/>
            </w:tcBorders>
            <w:shd w:val="clear" w:color="auto" w:fill="D9D9D9" w:themeFill="background1" w:themeFillShade="D9"/>
            <w:vAlign w:val="center"/>
          </w:tcPr>
          <w:p w14:paraId="308767D1" w14:textId="77777777" w:rsidR="000F7401" w:rsidRPr="00421802" w:rsidRDefault="000F7401" w:rsidP="00421802">
            <w:pPr>
              <w:pStyle w:val="Normal-pool"/>
              <w:spacing w:before="20" w:after="20"/>
              <w:jc w:val="center"/>
              <w:rPr>
                <w:sz w:val="16"/>
                <w:szCs w:val="16"/>
                <w:lang w:val="es-ES_tradnl"/>
              </w:rPr>
            </w:pPr>
          </w:p>
        </w:tc>
        <w:tc>
          <w:tcPr>
            <w:tcW w:w="1403" w:type="dxa"/>
            <w:vMerge/>
            <w:tcBorders>
              <w:left w:val="single" w:sz="4" w:space="0" w:color="auto"/>
              <w:right w:val="single" w:sz="4" w:space="0" w:color="auto"/>
            </w:tcBorders>
            <w:shd w:val="clear" w:color="auto" w:fill="FFC000" w:themeFill="accent4"/>
            <w:vAlign w:val="center"/>
          </w:tcPr>
          <w:p w14:paraId="55A68681" w14:textId="77777777" w:rsidR="000F7401" w:rsidRPr="00421802" w:rsidRDefault="000F7401" w:rsidP="00421802">
            <w:pPr>
              <w:pStyle w:val="Normal-pool"/>
              <w:spacing w:before="20" w:after="20"/>
              <w:jc w:val="center"/>
              <w:rPr>
                <w:sz w:val="16"/>
                <w:szCs w:val="16"/>
                <w:lang w:val="es-ES_tradnl"/>
              </w:rPr>
            </w:pPr>
          </w:p>
        </w:tc>
      </w:tr>
      <w:tr w:rsidR="00581ABC" w:rsidRPr="00421802" w14:paraId="6B2D500D" w14:textId="77777777" w:rsidTr="00421802">
        <w:trPr>
          <w:trHeight w:val="340"/>
          <w:jc w:val="right"/>
        </w:trPr>
        <w:tc>
          <w:tcPr>
            <w:tcW w:w="179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697BDE7D" w14:textId="77777777" w:rsidR="000F7401" w:rsidRPr="00421802" w:rsidRDefault="000F7401" w:rsidP="00421802">
            <w:pPr>
              <w:pStyle w:val="Normal-pool"/>
              <w:spacing w:before="20" w:after="20"/>
              <w:rPr>
                <w:sz w:val="16"/>
                <w:szCs w:val="16"/>
                <w:lang w:val="es-ES_tradnl"/>
              </w:rPr>
            </w:pPr>
            <w:r w:rsidRPr="00421802">
              <w:rPr>
                <w:sz w:val="16"/>
                <w:szCs w:val="16"/>
                <w:lang w:val="es-ES_tradnl"/>
              </w:rPr>
              <w:t>16.45–17.15 horas</w:t>
            </w:r>
          </w:p>
        </w:tc>
        <w:tc>
          <w:tcPr>
            <w:tcW w:w="1402" w:type="dxa"/>
            <w:vMerge/>
            <w:tcBorders>
              <w:left w:val="single" w:sz="4" w:space="0" w:color="auto"/>
              <w:right w:val="single" w:sz="4" w:space="0" w:color="auto"/>
            </w:tcBorders>
            <w:shd w:val="clear" w:color="auto" w:fill="FFC000" w:themeFill="accent4"/>
            <w:vAlign w:val="center"/>
            <w:hideMark/>
          </w:tcPr>
          <w:p w14:paraId="5013516D" w14:textId="77777777" w:rsidR="000F7401" w:rsidRPr="00421802" w:rsidRDefault="000F7401" w:rsidP="00421802">
            <w:pPr>
              <w:pStyle w:val="Normal-pool"/>
              <w:spacing w:before="20" w:after="20"/>
              <w:jc w:val="center"/>
              <w:rPr>
                <w:sz w:val="16"/>
                <w:szCs w:val="16"/>
                <w:lang w:val="es-ES_tradnl"/>
              </w:rPr>
            </w:pPr>
          </w:p>
        </w:tc>
        <w:tc>
          <w:tcPr>
            <w:tcW w:w="1403" w:type="dxa"/>
            <w:vMerge/>
            <w:tcBorders>
              <w:left w:val="single" w:sz="4" w:space="0" w:color="auto"/>
              <w:right w:val="single" w:sz="4" w:space="0" w:color="auto"/>
            </w:tcBorders>
            <w:shd w:val="clear" w:color="auto" w:fill="92D050"/>
            <w:vAlign w:val="center"/>
          </w:tcPr>
          <w:p w14:paraId="1027B1A5" w14:textId="77777777" w:rsidR="000F7401" w:rsidRPr="00421802" w:rsidRDefault="000F7401" w:rsidP="00421802">
            <w:pPr>
              <w:pStyle w:val="Normal-pool"/>
              <w:spacing w:before="20" w:after="20"/>
              <w:jc w:val="center"/>
              <w:rPr>
                <w:bCs/>
                <w:sz w:val="16"/>
                <w:szCs w:val="16"/>
                <w:lang w:val="es-ES_tradnl"/>
              </w:rPr>
            </w:pPr>
          </w:p>
        </w:tc>
        <w:tc>
          <w:tcPr>
            <w:tcW w:w="1403" w:type="dxa"/>
            <w:vMerge/>
            <w:tcBorders>
              <w:left w:val="single" w:sz="4" w:space="0" w:color="auto"/>
              <w:right w:val="single" w:sz="4" w:space="0" w:color="auto"/>
            </w:tcBorders>
            <w:shd w:val="clear" w:color="auto" w:fill="92D050"/>
            <w:vAlign w:val="center"/>
          </w:tcPr>
          <w:p w14:paraId="5DD6C1C2" w14:textId="77777777" w:rsidR="000F7401" w:rsidRPr="00421802" w:rsidRDefault="000F7401" w:rsidP="00421802">
            <w:pPr>
              <w:pStyle w:val="Normal-pool"/>
              <w:spacing w:before="20" w:after="20"/>
              <w:jc w:val="center"/>
              <w:rPr>
                <w:bCs/>
                <w:sz w:val="16"/>
                <w:szCs w:val="16"/>
                <w:lang w:val="es-ES_tradnl"/>
              </w:rPr>
            </w:pPr>
          </w:p>
        </w:tc>
        <w:tc>
          <w:tcPr>
            <w:tcW w:w="1403" w:type="dxa"/>
            <w:vMerge/>
            <w:tcBorders>
              <w:left w:val="single" w:sz="4" w:space="0" w:color="auto"/>
              <w:right w:val="single" w:sz="4" w:space="0" w:color="auto"/>
            </w:tcBorders>
            <w:shd w:val="clear" w:color="auto" w:fill="92D050"/>
            <w:vAlign w:val="center"/>
          </w:tcPr>
          <w:p w14:paraId="12D41FDF" w14:textId="77777777" w:rsidR="000F7401" w:rsidRPr="00421802" w:rsidRDefault="000F7401" w:rsidP="00421802">
            <w:pPr>
              <w:pStyle w:val="Normal-pool"/>
              <w:spacing w:before="20" w:after="20"/>
              <w:jc w:val="center"/>
              <w:rPr>
                <w:bCs/>
                <w:sz w:val="16"/>
                <w:szCs w:val="16"/>
                <w:lang w:val="es-ES_tradnl"/>
              </w:rPr>
            </w:pPr>
          </w:p>
        </w:tc>
        <w:tc>
          <w:tcPr>
            <w:tcW w:w="1402" w:type="dxa"/>
            <w:tcBorders>
              <w:left w:val="single" w:sz="4" w:space="0" w:color="auto"/>
              <w:right w:val="single" w:sz="4" w:space="0" w:color="auto"/>
            </w:tcBorders>
            <w:shd w:val="clear" w:color="auto" w:fill="D9D9D9"/>
            <w:vAlign w:val="center"/>
          </w:tcPr>
          <w:p w14:paraId="6ED7732B" w14:textId="77777777" w:rsidR="000F7401" w:rsidRPr="00421802" w:rsidRDefault="000F7401" w:rsidP="00421802">
            <w:pPr>
              <w:pStyle w:val="Normal-pool"/>
              <w:spacing w:before="20" w:after="20"/>
              <w:jc w:val="center"/>
              <w:rPr>
                <w:sz w:val="16"/>
                <w:szCs w:val="16"/>
                <w:lang w:val="es-ES_tradnl"/>
              </w:rPr>
            </w:pPr>
          </w:p>
        </w:tc>
        <w:tc>
          <w:tcPr>
            <w:tcW w:w="1403" w:type="dxa"/>
            <w:vMerge/>
            <w:tcBorders>
              <w:left w:val="single" w:sz="4" w:space="0" w:color="auto"/>
              <w:right w:val="single" w:sz="4" w:space="0" w:color="auto"/>
            </w:tcBorders>
            <w:shd w:val="clear" w:color="auto" w:fill="92D050"/>
            <w:vAlign w:val="center"/>
          </w:tcPr>
          <w:p w14:paraId="5A6A2B8F" w14:textId="77777777" w:rsidR="000F7401" w:rsidRPr="00421802" w:rsidRDefault="000F7401" w:rsidP="00421802">
            <w:pPr>
              <w:pStyle w:val="Normal-pool"/>
              <w:spacing w:before="20" w:after="20"/>
              <w:jc w:val="center"/>
              <w:rPr>
                <w:sz w:val="16"/>
                <w:szCs w:val="16"/>
                <w:lang w:val="es-ES_tradnl"/>
              </w:rPr>
            </w:pPr>
          </w:p>
        </w:tc>
        <w:tc>
          <w:tcPr>
            <w:tcW w:w="1403" w:type="dxa"/>
            <w:vMerge/>
            <w:tcBorders>
              <w:left w:val="single" w:sz="4" w:space="0" w:color="auto"/>
              <w:right w:val="single" w:sz="4" w:space="0" w:color="auto"/>
            </w:tcBorders>
            <w:shd w:val="clear" w:color="auto" w:fill="00B0F0"/>
            <w:vAlign w:val="center"/>
          </w:tcPr>
          <w:p w14:paraId="3615FF5E" w14:textId="77777777" w:rsidR="000F7401" w:rsidRPr="00421802" w:rsidRDefault="000F7401" w:rsidP="00421802">
            <w:pPr>
              <w:pStyle w:val="Normal-pool"/>
              <w:spacing w:before="20" w:after="20"/>
              <w:jc w:val="center"/>
              <w:rPr>
                <w:sz w:val="16"/>
                <w:szCs w:val="16"/>
                <w:lang w:val="es-ES_tradnl"/>
              </w:rPr>
            </w:pPr>
          </w:p>
        </w:tc>
        <w:tc>
          <w:tcPr>
            <w:tcW w:w="1403" w:type="dxa"/>
            <w:tcBorders>
              <w:left w:val="single" w:sz="4" w:space="0" w:color="auto"/>
              <w:right w:val="single" w:sz="4" w:space="0" w:color="auto"/>
            </w:tcBorders>
            <w:shd w:val="clear" w:color="auto" w:fill="D9D9D9" w:themeFill="background1" w:themeFillShade="D9"/>
            <w:vAlign w:val="center"/>
          </w:tcPr>
          <w:p w14:paraId="04F27AA4" w14:textId="77777777" w:rsidR="000F7401" w:rsidRPr="00421802" w:rsidRDefault="000F7401" w:rsidP="00421802">
            <w:pPr>
              <w:pStyle w:val="Normal-pool"/>
              <w:spacing w:before="20" w:after="20"/>
              <w:jc w:val="center"/>
              <w:rPr>
                <w:sz w:val="16"/>
                <w:szCs w:val="16"/>
                <w:lang w:val="es-ES_tradnl"/>
              </w:rPr>
            </w:pPr>
          </w:p>
        </w:tc>
        <w:tc>
          <w:tcPr>
            <w:tcW w:w="1403" w:type="dxa"/>
            <w:vMerge/>
            <w:tcBorders>
              <w:left w:val="single" w:sz="4" w:space="0" w:color="auto"/>
              <w:right w:val="single" w:sz="4" w:space="0" w:color="auto"/>
            </w:tcBorders>
            <w:shd w:val="clear" w:color="auto" w:fill="FFC000" w:themeFill="accent4"/>
            <w:vAlign w:val="center"/>
          </w:tcPr>
          <w:p w14:paraId="65578F9C" w14:textId="77777777" w:rsidR="000F7401" w:rsidRPr="00421802" w:rsidRDefault="000F7401" w:rsidP="00421802">
            <w:pPr>
              <w:pStyle w:val="Normal-pool"/>
              <w:spacing w:before="20" w:after="20"/>
              <w:jc w:val="center"/>
              <w:rPr>
                <w:sz w:val="16"/>
                <w:szCs w:val="16"/>
                <w:lang w:val="es-ES_tradnl"/>
              </w:rPr>
            </w:pPr>
          </w:p>
        </w:tc>
      </w:tr>
      <w:tr w:rsidR="00581ABC" w:rsidRPr="00421802" w14:paraId="509AC5DE" w14:textId="77777777" w:rsidTr="00421802">
        <w:trPr>
          <w:trHeight w:val="340"/>
          <w:jc w:val="right"/>
        </w:trPr>
        <w:tc>
          <w:tcPr>
            <w:tcW w:w="179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464F0A4" w14:textId="77777777" w:rsidR="000F7401" w:rsidRPr="00421802" w:rsidRDefault="000F7401" w:rsidP="00421802">
            <w:pPr>
              <w:pStyle w:val="Normal-pool"/>
              <w:spacing w:before="20" w:after="20"/>
              <w:rPr>
                <w:sz w:val="16"/>
                <w:szCs w:val="16"/>
                <w:lang w:val="es-ES_tradnl"/>
              </w:rPr>
            </w:pPr>
            <w:r w:rsidRPr="00421802">
              <w:rPr>
                <w:sz w:val="16"/>
                <w:szCs w:val="16"/>
                <w:lang w:val="es-ES_tradnl"/>
              </w:rPr>
              <w:t>17.15–17.45 horas</w:t>
            </w:r>
          </w:p>
        </w:tc>
        <w:tc>
          <w:tcPr>
            <w:tcW w:w="1402" w:type="dxa"/>
            <w:tcBorders>
              <w:left w:val="single" w:sz="4" w:space="0" w:color="auto"/>
              <w:bottom w:val="single" w:sz="4" w:space="0" w:color="auto"/>
              <w:right w:val="single" w:sz="4" w:space="0" w:color="auto"/>
            </w:tcBorders>
            <w:shd w:val="clear" w:color="auto" w:fill="D9D9D9"/>
            <w:vAlign w:val="center"/>
            <w:hideMark/>
          </w:tcPr>
          <w:p w14:paraId="6F70AF66" w14:textId="77777777" w:rsidR="000F7401" w:rsidRPr="00421802" w:rsidRDefault="000F7401" w:rsidP="00421802">
            <w:pPr>
              <w:pStyle w:val="Normal-pool"/>
              <w:spacing w:before="20" w:after="20"/>
              <w:jc w:val="center"/>
              <w:rPr>
                <w:sz w:val="16"/>
                <w:szCs w:val="16"/>
                <w:lang w:val="es-ES_tradnl"/>
              </w:rPr>
            </w:pPr>
          </w:p>
        </w:tc>
        <w:tc>
          <w:tcPr>
            <w:tcW w:w="1403" w:type="dxa"/>
            <w:tcBorders>
              <w:left w:val="single" w:sz="4" w:space="0" w:color="auto"/>
              <w:bottom w:val="single" w:sz="4" w:space="0" w:color="auto"/>
              <w:right w:val="single" w:sz="4" w:space="0" w:color="auto"/>
            </w:tcBorders>
            <w:shd w:val="clear" w:color="auto" w:fill="D9D9D9"/>
            <w:vAlign w:val="center"/>
          </w:tcPr>
          <w:p w14:paraId="5105C481" w14:textId="77777777" w:rsidR="000F7401" w:rsidRPr="00421802" w:rsidRDefault="000F7401" w:rsidP="00421802">
            <w:pPr>
              <w:pStyle w:val="Normal-pool"/>
              <w:spacing w:before="20" w:after="20"/>
              <w:jc w:val="center"/>
              <w:rPr>
                <w:bCs/>
                <w:sz w:val="16"/>
                <w:szCs w:val="16"/>
                <w:lang w:val="es-ES_tradnl"/>
              </w:rPr>
            </w:pPr>
          </w:p>
        </w:tc>
        <w:tc>
          <w:tcPr>
            <w:tcW w:w="1403" w:type="dxa"/>
            <w:tcBorders>
              <w:left w:val="single" w:sz="4" w:space="0" w:color="auto"/>
              <w:bottom w:val="single" w:sz="4" w:space="0" w:color="auto"/>
              <w:right w:val="single" w:sz="4" w:space="0" w:color="auto"/>
            </w:tcBorders>
            <w:shd w:val="clear" w:color="auto" w:fill="D9D9D9"/>
            <w:vAlign w:val="center"/>
          </w:tcPr>
          <w:p w14:paraId="65506ACB" w14:textId="77777777" w:rsidR="000F7401" w:rsidRPr="00421802" w:rsidRDefault="000F7401" w:rsidP="00421802">
            <w:pPr>
              <w:pStyle w:val="Normal-pool"/>
              <w:spacing w:before="20" w:after="20"/>
              <w:jc w:val="center"/>
              <w:rPr>
                <w:bCs/>
                <w:sz w:val="16"/>
                <w:szCs w:val="16"/>
                <w:lang w:val="es-ES_tradnl"/>
              </w:rPr>
            </w:pPr>
          </w:p>
        </w:tc>
        <w:tc>
          <w:tcPr>
            <w:tcW w:w="1403" w:type="dxa"/>
            <w:tcBorders>
              <w:left w:val="single" w:sz="4" w:space="0" w:color="auto"/>
              <w:bottom w:val="single" w:sz="4" w:space="0" w:color="auto"/>
              <w:right w:val="single" w:sz="4" w:space="0" w:color="auto"/>
            </w:tcBorders>
            <w:shd w:val="clear" w:color="auto" w:fill="D9D9D9"/>
            <w:vAlign w:val="center"/>
          </w:tcPr>
          <w:p w14:paraId="591DD718" w14:textId="77777777" w:rsidR="000F7401" w:rsidRPr="00421802" w:rsidRDefault="000F7401" w:rsidP="00421802">
            <w:pPr>
              <w:pStyle w:val="Normal-pool"/>
              <w:spacing w:before="20" w:after="20"/>
              <w:jc w:val="center"/>
              <w:rPr>
                <w:bCs/>
                <w:sz w:val="16"/>
                <w:szCs w:val="16"/>
                <w:lang w:val="es-ES_tradnl"/>
              </w:rPr>
            </w:pPr>
          </w:p>
        </w:tc>
        <w:tc>
          <w:tcPr>
            <w:tcW w:w="1402" w:type="dxa"/>
            <w:tcBorders>
              <w:left w:val="single" w:sz="4" w:space="0" w:color="auto"/>
              <w:bottom w:val="single" w:sz="4" w:space="0" w:color="auto"/>
              <w:right w:val="single" w:sz="4" w:space="0" w:color="auto"/>
            </w:tcBorders>
            <w:shd w:val="clear" w:color="auto" w:fill="D9D9D9"/>
            <w:vAlign w:val="center"/>
          </w:tcPr>
          <w:p w14:paraId="68D19C64" w14:textId="77777777" w:rsidR="000F7401" w:rsidRPr="00421802" w:rsidRDefault="000F7401" w:rsidP="00421802">
            <w:pPr>
              <w:pStyle w:val="Normal-pool"/>
              <w:spacing w:before="20" w:after="20"/>
              <w:jc w:val="center"/>
              <w:rPr>
                <w:sz w:val="16"/>
                <w:szCs w:val="16"/>
                <w:lang w:val="es-ES_tradnl"/>
              </w:rPr>
            </w:pPr>
          </w:p>
        </w:tc>
        <w:tc>
          <w:tcPr>
            <w:tcW w:w="1403" w:type="dxa"/>
            <w:tcBorders>
              <w:left w:val="single" w:sz="4" w:space="0" w:color="auto"/>
              <w:bottom w:val="single" w:sz="4" w:space="0" w:color="auto"/>
              <w:right w:val="single" w:sz="4" w:space="0" w:color="auto"/>
            </w:tcBorders>
            <w:shd w:val="clear" w:color="auto" w:fill="D9D9D9"/>
            <w:vAlign w:val="center"/>
          </w:tcPr>
          <w:p w14:paraId="4C699F04" w14:textId="77777777" w:rsidR="000F7401" w:rsidRPr="00421802" w:rsidRDefault="000F7401" w:rsidP="00421802">
            <w:pPr>
              <w:pStyle w:val="Normal-pool"/>
              <w:spacing w:before="20" w:after="20"/>
              <w:jc w:val="center"/>
              <w:rPr>
                <w:sz w:val="16"/>
                <w:szCs w:val="16"/>
                <w:lang w:val="es-ES_tradnl"/>
              </w:rPr>
            </w:pPr>
          </w:p>
        </w:tc>
        <w:tc>
          <w:tcPr>
            <w:tcW w:w="1403" w:type="dxa"/>
            <w:tcBorders>
              <w:left w:val="single" w:sz="4" w:space="0" w:color="auto"/>
              <w:bottom w:val="single" w:sz="4" w:space="0" w:color="auto"/>
              <w:right w:val="single" w:sz="4" w:space="0" w:color="auto"/>
            </w:tcBorders>
            <w:shd w:val="clear" w:color="auto" w:fill="D9D9D9"/>
            <w:vAlign w:val="center"/>
          </w:tcPr>
          <w:p w14:paraId="0B062B82" w14:textId="77777777" w:rsidR="000F7401" w:rsidRPr="00421802" w:rsidRDefault="000F7401" w:rsidP="00421802">
            <w:pPr>
              <w:pStyle w:val="Normal-pool"/>
              <w:spacing w:before="20" w:after="20"/>
              <w:jc w:val="center"/>
              <w:rPr>
                <w:sz w:val="16"/>
                <w:szCs w:val="16"/>
                <w:lang w:val="es-ES_tradnl"/>
              </w:rPr>
            </w:pPr>
          </w:p>
        </w:tc>
        <w:tc>
          <w:tcPr>
            <w:tcW w:w="1403" w:type="dxa"/>
            <w:tcBorders>
              <w:left w:val="single" w:sz="4" w:space="0" w:color="auto"/>
              <w:bottom w:val="single" w:sz="4" w:space="0" w:color="auto"/>
              <w:right w:val="single" w:sz="4" w:space="0" w:color="auto"/>
            </w:tcBorders>
            <w:shd w:val="clear" w:color="auto" w:fill="D9D9D9"/>
            <w:vAlign w:val="center"/>
          </w:tcPr>
          <w:p w14:paraId="06BFBF8B" w14:textId="77777777" w:rsidR="000F7401" w:rsidRPr="00421802" w:rsidRDefault="000F7401" w:rsidP="00421802">
            <w:pPr>
              <w:pStyle w:val="Normal-pool"/>
              <w:spacing w:before="20" w:after="20"/>
              <w:jc w:val="center"/>
              <w:rPr>
                <w:sz w:val="16"/>
                <w:szCs w:val="16"/>
                <w:lang w:val="es-ES_tradnl"/>
              </w:rPr>
            </w:pPr>
          </w:p>
        </w:tc>
        <w:tc>
          <w:tcPr>
            <w:tcW w:w="1403" w:type="dxa"/>
            <w:tcBorders>
              <w:left w:val="single" w:sz="4" w:space="0" w:color="auto"/>
              <w:bottom w:val="single" w:sz="4" w:space="0" w:color="auto"/>
              <w:right w:val="single" w:sz="4" w:space="0" w:color="auto"/>
            </w:tcBorders>
            <w:shd w:val="clear" w:color="auto" w:fill="D9D9D9"/>
            <w:vAlign w:val="center"/>
          </w:tcPr>
          <w:p w14:paraId="0523FC82" w14:textId="77777777" w:rsidR="000F7401" w:rsidRPr="00421802" w:rsidRDefault="000F7401" w:rsidP="00421802">
            <w:pPr>
              <w:pStyle w:val="Normal-pool"/>
              <w:spacing w:before="20" w:after="20"/>
              <w:jc w:val="center"/>
              <w:rPr>
                <w:sz w:val="16"/>
                <w:szCs w:val="16"/>
                <w:lang w:val="es-ES_tradnl"/>
              </w:rPr>
            </w:pPr>
          </w:p>
        </w:tc>
      </w:tr>
      <w:tr w:rsidR="00581ABC" w:rsidRPr="00421802" w14:paraId="0C257FA5" w14:textId="77777777" w:rsidTr="00421802">
        <w:trPr>
          <w:trHeight w:val="340"/>
          <w:jc w:val="right"/>
        </w:trPr>
        <w:tc>
          <w:tcPr>
            <w:tcW w:w="179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CA5A9CB" w14:textId="77777777" w:rsidR="000F7401" w:rsidRPr="00421802" w:rsidRDefault="000F7401" w:rsidP="00421802">
            <w:pPr>
              <w:pStyle w:val="Normal-pool"/>
              <w:spacing w:before="20" w:after="20"/>
              <w:rPr>
                <w:sz w:val="16"/>
                <w:szCs w:val="16"/>
                <w:lang w:val="es-ES_tradnl"/>
              </w:rPr>
            </w:pPr>
            <w:r w:rsidRPr="00421802">
              <w:rPr>
                <w:sz w:val="16"/>
                <w:szCs w:val="16"/>
                <w:lang w:val="es-ES_tradnl"/>
              </w:rPr>
              <w:t>17.45–18.15 horas</w:t>
            </w:r>
          </w:p>
        </w:tc>
        <w:tc>
          <w:tcPr>
            <w:tcW w:w="1402" w:type="dxa"/>
            <w:tcBorders>
              <w:top w:val="single" w:sz="4" w:space="0" w:color="auto"/>
              <w:left w:val="single" w:sz="4" w:space="0" w:color="auto"/>
              <w:right w:val="single" w:sz="4" w:space="0" w:color="auto"/>
            </w:tcBorders>
            <w:shd w:val="clear" w:color="auto" w:fill="D9D9D9"/>
            <w:tcMar>
              <w:top w:w="0" w:type="dxa"/>
              <w:left w:w="57" w:type="dxa"/>
              <w:bottom w:w="0" w:type="dxa"/>
              <w:right w:w="57" w:type="dxa"/>
            </w:tcMar>
            <w:vAlign w:val="center"/>
            <w:hideMark/>
          </w:tcPr>
          <w:p w14:paraId="5A6FA9E9" w14:textId="77777777" w:rsidR="000F7401" w:rsidRPr="00421802" w:rsidRDefault="000F7401" w:rsidP="00421802">
            <w:pPr>
              <w:pStyle w:val="Normal-pool"/>
              <w:spacing w:before="20" w:after="20"/>
              <w:jc w:val="center"/>
              <w:rPr>
                <w:sz w:val="16"/>
                <w:szCs w:val="16"/>
                <w:lang w:val="es-ES_tradnl"/>
              </w:rPr>
            </w:pPr>
          </w:p>
        </w:tc>
        <w:tc>
          <w:tcPr>
            <w:tcW w:w="1403" w:type="dxa"/>
            <w:tcBorders>
              <w:top w:val="single" w:sz="4" w:space="0" w:color="auto"/>
              <w:left w:val="single" w:sz="4" w:space="0" w:color="auto"/>
              <w:right w:val="single" w:sz="4" w:space="0" w:color="auto"/>
            </w:tcBorders>
            <w:shd w:val="clear" w:color="auto" w:fill="D9D9D9"/>
            <w:vAlign w:val="center"/>
          </w:tcPr>
          <w:p w14:paraId="08D62F55" w14:textId="77777777" w:rsidR="000F7401" w:rsidRPr="00421802" w:rsidRDefault="000F7401" w:rsidP="00421802">
            <w:pPr>
              <w:pStyle w:val="Normal-pool"/>
              <w:spacing w:before="20" w:after="20"/>
              <w:jc w:val="center"/>
              <w:rPr>
                <w:bCs/>
                <w:sz w:val="16"/>
                <w:szCs w:val="16"/>
                <w:lang w:val="es-ES_tradnl"/>
              </w:rPr>
            </w:pPr>
          </w:p>
        </w:tc>
        <w:tc>
          <w:tcPr>
            <w:tcW w:w="1403" w:type="dxa"/>
            <w:tcBorders>
              <w:top w:val="single" w:sz="4" w:space="0" w:color="auto"/>
              <w:left w:val="single" w:sz="4" w:space="0" w:color="auto"/>
              <w:right w:val="single" w:sz="4" w:space="0" w:color="auto"/>
            </w:tcBorders>
            <w:shd w:val="clear" w:color="auto" w:fill="D9D9D9" w:themeFill="background1" w:themeFillShade="D9"/>
            <w:vAlign w:val="center"/>
          </w:tcPr>
          <w:p w14:paraId="1BE281A2" w14:textId="77777777" w:rsidR="000F7401" w:rsidRPr="00421802" w:rsidRDefault="000F7401" w:rsidP="00421802">
            <w:pPr>
              <w:pStyle w:val="Normal-pool"/>
              <w:spacing w:before="20" w:after="20"/>
              <w:jc w:val="center"/>
              <w:rPr>
                <w:sz w:val="16"/>
                <w:szCs w:val="16"/>
                <w:lang w:val="es-ES_tradnl"/>
              </w:rPr>
            </w:pPr>
          </w:p>
        </w:tc>
        <w:tc>
          <w:tcPr>
            <w:tcW w:w="1403" w:type="dxa"/>
            <w:tcBorders>
              <w:top w:val="single" w:sz="4" w:space="0" w:color="auto"/>
              <w:left w:val="single" w:sz="4" w:space="0" w:color="auto"/>
              <w:right w:val="single" w:sz="4" w:space="0" w:color="auto"/>
            </w:tcBorders>
            <w:shd w:val="clear" w:color="auto" w:fill="D9D9D9" w:themeFill="background1" w:themeFillShade="D9"/>
            <w:vAlign w:val="center"/>
          </w:tcPr>
          <w:p w14:paraId="5B93EEB4" w14:textId="77777777" w:rsidR="000F7401" w:rsidRPr="00421802" w:rsidRDefault="000F7401" w:rsidP="00421802">
            <w:pPr>
              <w:pStyle w:val="Normal-pool"/>
              <w:spacing w:before="20" w:after="20"/>
              <w:jc w:val="center"/>
              <w:rPr>
                <w:sz w:val="16"/>
                <w:szCs w:val="16"/>
                <w:lang w:val="es-ES_tradnl"/>
              </w:rPr>
            </w:pPr>
          </w:p>
        </w:tc>
        <w:tc>
          <w:tcPr>
            <w:tcW w:w="1402" w:type="dxa"/>
            <w:tcBorders>
              <w:top w:val="single" w:sz="4" w:space="0" w:color="auto"/>
              <w:left w:val="single" w:sz="4" w:space="0" w:color="auto"/>
              <w:right w:val="single" w:sz="4" w:space="0" w:color="auto"/>
            </w:tcBorders>
            <w:shd w:val="clear" w:color="auto" w:fill="D9D9D9" w:themeFill="background1" w:themeFillShade="D9"/>
            <w:vAlign w:val="center"/>
          </w:tcPr>
          <w:p w14:paraId="55395AD6" w14:textId="77777777" w:rsidR="000F7401" w:rsidRPr="00421802" w:rsidRDefault="000F7401" w:rsidP="00421802">
            <w:pPr>
              <w:pStyle w:val="Normal-pool"/>
              <w:spacing w:before="20" w:after="20"/>
              <w:jc w:val="center"/>
              <w:rPr>
                <w:sz w:val="16"/>
                <w:szCs w:val="16"/>
                <w:lang w:val="es-ES_tradnl"/>
              </w:rPr>
            </w:pPr>
          </w:p>
        </w:tc>
        <w:tc>
          <w:tcPr>
            <w:tcW w:w="1403" w:type="dxa"/>
            <w:tcBorders>
              <w:top w:val="single" w:sz="4" w:space="0" w:color="auto"/>
              <w:left w:val="single" w:sz="4" w:space="0" w:color="auto"/>
              <w:right w:val="single" w:sz="4" w:space="0" w:color="auto"/>
            </w:tcBorders>
            <w:shd w:val="clear" w:color="auto" w:fill="D9D9D9" w:themeFill="background1" w:themeFillShade="D9"/>
            <w:vAlign w:val="center"/>
          </w:tcPr>
          <w:p w14:paraId="145EAFB8" w14:textId="77777777" w:rsidR="000F7401" w:rsidRPr="00421802" w:rsidRDefault="000F7401" w:rsidP="00421802">
            <w:pPr>
              <w:pStyle w:val="Normal-pool"/>
              <w:spacing w:before="20" w:after="20"/>
              <w:jc w:val="center"/>
              <w:rPr>
                <w:sz w:val="16"/>
                <w:szCs w:val="16"/>
                <w:lang w:val="es-ES_tradnl"/>
              </w:rPr>
            </w:pPr>
          </w:p>
        </w:tc>
        <w:tc>
          <w:tcPr>
            <w:tcW w:w="1403" w:type="dxa"/>
            <w:tcBorders>
              <w:top w:val="single" w:sz="4" w:space="0" w:color="auto"/>
              <w:left w:val="single" w:sz="4" w:space="0" w:color="auto"/>
              <w:right w:val="single" w:sz="4" w:space="0" w:color="auto"/>
            </w:tcBorders>
            <w:shd w:val="clear" w:color="auto" w:fill="D9D9D9" w:themeFill="background1" w:themeFillShade="D9"/>
            <w:vAlign w:val="center"/>
          </w:tcPr>
          <w:p w14:paraId="0F87CF82" w14:textId="77777777" w:rsidR="000F7401" w:rsidRPr="00421802" w:rsidRDefault="000F7401" w:rsidP="00421802">
            <w:pPr>
              <w:pStyle w:val="Normal-pool"/>
              <w:spacing w:before="20" w:after="20"/>
              <w:jc w:val="center"/>
              <w:rPr>
                <w:sz w:val="16"/>
                <w:szCs w:val="16"/>
                <w:lang w:val="es-ES_tradnl"/>
              </w:rPr>
            </w:pPr>
          </w:p>
        </w:tc>
        <w:tc>
          <w:tcPr>
            <w:tcW w:w="1403" w:type="dxa"/>
            <w:tcBorders>
              <w:top w:val="single" w:sz="4" w:space="0" w:color="auto"/>
              <w:left w:val="single" w:sz="4" w:space="0" w:color="auto"/>
              <w:right w:val="single" w:sz="4" w:space="0" w:color="auto"/>
            </w:tcBorders>
            <w:shd w:val="clear" w:color="auto" w:fill="D9D9D9" w:themeFill="background1" w:themeFillShade="D9"/>
            <w:vAlign w:val="center"/>
          </w:tcPr>
          <w:p w14:paraId="68306167" w14:textId="77777777" w:rsidR="000F7401" w:rsidRPr="00421802" w:rsidRDefault="000F7401" w:rsidP="00421802">
            <w:pPr>
              <w:pStyle w:val="Normal-pool"/>
              <w:spacing w:before="20" w:after="20"/>
              <w:jc w:val="center"/>
              <w:rPr>
                <w:sz w:val="16"/>
                <w:szCs w:val="16"/>
                <w:lang w:val="es-ES_tradnl"/>
              </w:rPr>
            </w:pPr>
          </w:p>
        </w:tc>
        <w:tc>
          <w:tcPr>
            <w:tcW w:w="1403" w:type="dxa"/>
            <w:tcBorders>
              <w:top w:val="single" w:sz="4" w:space="0" w:color="auto"/>
              <w:left w:val="single" w:sz="4" w:space="0" w:color="auto"/>
              <w:right w:val="single" w:sz="4" w:space="0" w:color="auto"/>
            </w:tcBorders>
            <w:shd w:val="clear" w:color="auto" w:fill="D9D9D9"/>
            <w:vAlign w:val="center"/>
          </w:tcPr>
          <w:p w14:paraId="23158895" w14:textId="77777777" w:rsidR="000F7401" w:rsidRPr="00421802" w:rsidRDefault="000F7401" w:rsidP="00421802">
            <w:pPr>
              <w:pStyle w:val="Normal-pool"/>
              <w:spacing w:before="20" w:after="20"/>
              <w:jc w:val="center"/>
              <w:rPr>
                <w:sz w:val="16"/>
                <w:szCs w:val="16"/>
                <w:lang w:val="es-ES_tradnl"/>
              </w:rPr>
            </w:pPr>
          </w:p>
        </w:tc>
      </w:tr>
    </w:tbl>
    <w:p w14:paraId="159E834F" w14:textId="77777777" w:rsidR="000F7401" w:rsidRPr="003243BB" w:rsidRDefault="000F7401" w:rsidP="000F7401">
      <w:pPr>
        <w:pStyle w:val="ZZAnxtitle"/>
        <w:tabs>
          <w:tab w:val="right" w:pos="14430"/>
        </w:tabs>
        <w:spacing w:before="200"/>
        <w:ind w:left="0"/>
        <w:rPr>
          <w:lang w:val="es-ES_tradnl"/>
        </w:rPr>
        <w:sectPr w:rsidR="000F7401" w:rsidRPr="003243BB" w:rsidSect="003364BE">
          <w:footnotePr>
            <w:numRestart w:val="eachSect"/>
          </w:footnotePr>
          <w:type w:val="continuous"/>
          <w:pgSz w:w="16840" w:h="11907" w:orient="landscape" w:code="9"/>
          <w:pgMar w:top="907" w:right="992" w:bottom="1418" w:left="1418" w:header="539" w:footer="975" w:gutter="0"/>
          <w:cols w:space="539"/>
          <w:titlePg/>
          <w:docGrid w:linePitch="360"/>
        </w:sectPr>
      </w:pPr>
    </w:p>
    <w:bookmarkEnd w:id="6"/>
    <w:p w14:paraId="7D20212C" w14:textId="77777777" w:rsidR="000F7401" w:rsidRPr="003243BB" w:rsidRDefault="000F7401" w:rsidP="000F7401">
      <w:pPr>
        <w:pStyle w:val="ZZAnxheader"/>
        <w:rPr>
          <w:lang w:val="es-ES_tradnl"/>
        </w:rPr>
      </w:pPr>
      <w:r w:rsidRPr="003243BB">
        <w:rPr>
          <w:lang w:val="es-ES_tradnl"/>
        </w:rPr>
        <w:lastRenderedPageBreak/>
        <w:t>Anexo II</w:t>
      </w:r>
    </w:p>
    <w:p w14:paraId="54A58D05" w14:textId="03B76B9A" w:rsidR="000F7401" w:rsidRPr="003243BB" w:rsidRDefault="000F7401" w:rsidP="000F7401">
      <w:pPr>
        <w:pStyle w:val="ZZAnxtitle"/>
        <w:rPr>
          <w:lang w:val="es-ES_tradnl"/>
        </w:rPr>
      </w:pPr>
      <w:r w:rsidRPr="003243BB">
        <w:rPr>
          <w:lang w:val="es-ES_tradnl"/>
        </w:rPr>
        <w:t>Lista de documentos de trabajo</w:t>
      </w:r>
    </w:p>
    <w:tbl>
      <w:tblPr>
        <w:tblW w:w="8307" w:type="dxa"/>
        <w:jc w:val="right"/>
        <w:tblLayout w:type="fixed"/>
        <w:tblLook w:val="04A0" w:firstRow="1" w:lastRow="0" w:firstColumn="1" w:lastColumn="0" w:noHBand="0" w:noVBand="1"/>
      </w:tblPr>
      <w:tblGrid>
        <w:gridCol w:w="1701"/>
        <w:gridCol w:w="5450"/>
        <w:gridCol w:w="1156"/>
      </w:tblGrid>
      <w:tr w:rsidR="000F7401" w:rsidRPr="003243BB" w14:paraId="4CAC17D0" w14:textId="77777777" w:rsidTr="006408E8">
        <w:trPr>
          <w:trHeight w:val="57"/>
          <w:jc w:val="right"/>
        </w:trPr>
        <w:tc>
          <w:tcPr>
            <w:tcW w:w="1701" w:type="dxa"/>
            <w:tcBorders>
              <w:top w:val="single" w:sz="4" w:space="0" w:color="auto"/>
              <w:left w:val="nil"/>
              <w:bottom w:val="single" w:sz="12" w:space="0" w:color="auto"/>
              <w:right w:val="nil"/>
            </w:tcBorders>
            <w:vAlign w:val="bottom"/>
            <w:hideMark/>
          </w:tcPr>
          <w:p w14:paraId="6E1FD25A" w14:textId="77777777" w:rsidR="000F7401" w:rsidRPr="003243BB" w:rsidRDefault="000F7401" w:rsidP="000328A6">
            <w:pPr>
              <w:pStyle w:val="Normal-pool"/>
              <w:spacing w:before="60" w:after="60"/>
              <w:rPr>
                <w:i/>
                <w:iCs/>
                <w:sz w:val="18"/>
                <w:szCs w:val="18"/>
                <w:lang w:val="es-ES_tradnl"/>
              </w:rPr>
            </w:pPr>
            <w:bookmarkStart w:id="19" w:name="_Hlk521571767"/>
            <w:r w:rsidRPr="003243BB">
              <w:rPr>
                <w:i/>
                <w:iCs/>
                <w:sz w:val="18"/>
                <w:szCs w:val="18"/>
                <w:lang w:val="es-ES_tradnl"/>
              </w:rPr>
              <w:t>Símbolo</w:t>
            </w:r>
          </w:p>
        </w:tc>
        <w:tc>
          <w:tcPr>
            <w:tcW w:w="5450" w:type="dxa"/>
            <w:tcBorders>
              <w:top w:val="single" w:sz="4" w:space="0" w:color="auto"/>
              <w:left w:val="nil"/>
              <w:bottom w:val="single" w:sz="12" w:space="0" w:color="auto"/>
              <w:right w:val="nil"/>
            </w:tcBorders>
            <w:vAlign w:val="bottom"/>
            <w:hideMark/>
          </w:tcPr>
          <w:p w14:paraId="55D5C938" w14:textId="77777777" w:rsidR="000F7401" w:rsidRPr="003243BB" w:rsidRDefault="000F7401" w:rsidP="000328A6">
            <w:pPr>
              <w:pStyle w:val="Normal-pool"/>
              <w:spacing w:before="60" w:after="60"/>
              <w:rPr>
                <w:i/>
                <w:iCs/>
                <w:sz w:val="18"/>
                <w:szCs w:val="18"/>
                <w:lang w:val="es-ES_tradnl"/>
              </w:rPr>
            </w:pPr>
            <w:r w:rsidRPr="003243BB">
              <w:rPr>
                <w:i/>
                <w:iCs/>
                <w:sz w:val="18"/>
                <w:szCs w:val="18"/>
                <w:lang w:val="es-ES_tradnl"/>
              </w:rPr>
              <w:t>Título</w:t>
            </w:r>
          </w:p>
        </w:tc>
        <w:tc>
          <w:tcPr>
            <w:tcW w:w="1156" w:type="dxa"/>
            <w:tcBorders>
              <w:top w:val="single" w:sz="4" w:space="0" w:color="auto"/>
              <w:left w:val="nil"/>
              <w:bottom w:val="single" w:sz="12" w:space="0" w:color="auto"/>
              <w:right w:val="nil"/>
            </w:tcBorders>
            <w:vAlign w:val="bottom"/>
            <w:hideMark/>
          </w:tcPr>
          <w:p w14:paraId="0595535F" w14:textId="77777777" w:rsidR="000F7401" w:rsidRPr="003243BB" w:rsidRDefault="000F7401" w:rsidP="000328A6">
            <w:pPr>
              <w:pStyle w:val="Normal-pool"/>
              <w:spacing w:before="60" w:after="60"/>
              <w:rPr>
                <w:i/>
                <w:iCs/>
                <w:sz w:val="18"/>
                <w:szCs w:val="18"/>
                <w:lang w:val="es-ES_tradnl"/>
              </w:rPr>
            </w:pPr>
            <w:r w:rsidRPr="003243BB">
              <w:rPr>
                <w:i/>
                <w:iCs/>
                <w:sz w:val="18"/>
                <w:szCs w:val="18"/>
                <w:lang w:val="es-ES_tradnl"/>
              </w:rPr>
              <w:t>Tema del programa</w:t>
            </w:r>
          </w:p>
        </w:tc>
      </w:tr>
      <w:tr w:rsidR="000F7401" w:rsidRPr="003243BB" w14:paraId="551C2AC5" w14:textId="77777777" w:rsidTr="006408E8">
        <w:trPr>
          <w:trHeight w:val="57"/>
          <w:jc w:val="right"/>
        </w:trPr>
        <w:tc>
          <w:tcPr>
            <w:tcW w:w="1701" w:type="dxa"/>
            <w:tcBorders>
              <w:top w:val="single" w:sz="12" w:space="0" w:color="auto"/>
              <w:left w:val="nil"/>
              <w:bottom w:val="nil"/>
              <w:right w:val="nil"/>
            </w:tcBorders>
            <w:hideMark/>
          </w:tcPr>
          <w:p w14:paraId="011A582A" w14:textId="77777777" w:rsidR="000F7401" w:rsidRPr="003243BB" w:rsidRDefault="000F7401" w:rsidP="000328A6">
            <w:pPr>
              <w:pStyle w:val="Normal-pool"/>
              <w:spacing w:before="60" w:after="60"/>
              <w:rPr>
                <w:sz w:val="18"/>
                <w:szCs w:val="18"/>
                <w:lang w:val="es-ES_tradnl"/>
              </w:rPr>
            </w:pPr>
            <w:r w:rsidRPr="003243BB">
              <w:rPr>
                <w:sz w:val="18"/>
                <w:szCs w:val="18"/>
                <w:lang w:val="es-ES_tradnl"/>
              </w:rPr>
              <w:t>IPBES/8/1</w:t>
            </w:r>
          </w:p>
        </w:tc>
        <w:tc>
          <w:tcPr>
            <w:tcW w:w="5450" w:type="dxa"/>
            <w:tcBorders>
              <w:top w:val="single" w:sz="12" w:space="0" w:color="auto"/>
              <w:left w:val="nil"/>
              <w:bottom w:val="nil"/>
              <w:right w:val="nil"/>
            </w:tcBorders>
            <w:hideMark/>
          </w:tcPr>
          <w:p w14:paraId="6AB4EF50" w14:textId="77777777" w:rsidR="000F7401" w:rsidRPr="003243BB" w:rsidRDefault="000F7401" w:rsidP="000328A6">
            <w:pPr>
              <w:pStyle w:val="Normal-pool"/>
              <w:spacing w:before="60" w:after="60"/>
              <w:rPr>
                <w:sz w:val="18"/>
                <w:szCs w:val="18"/>
                <w:lang w:val="es-ES_tradnl"/>
              </w:rPr>
            </w:pPr>
            <w:r w:rsidRPr="003243BB">
              <w:rPr>
                <w:sz w:val="18"/>
                <w:szCs w:val="18"/>
                <w:lang w:val="es-ES_tradnl"/>
              </w:rPr>
              <w:t>Programa provisional</w:t>
            </w:r>
          </w:p>
        </w:tc>
        <w:tc>
          <w:tcPr>
            <w:tcW w:w="1156" w:type="dxa"/>
            <w:tcBorders>
              <w:top w:val="single" w:sz="12" w:space="0" w:color="auto"/>
              <w:left w:val="nil"/>
              <w:bottom w:val="nil"/>
              <w:right w:val="nil"/>
            </w:tcBorders>
            <w:hideMark/>
          </w:tcPr>
          <w:p w14:paraId="3A4DC8C6" w14:textId="77777777" w:rsidR="000F7401" w:rsidRPr="003243BB" w:rsidRDefault="000F7401" w:rsidP="000328A6">
            <w:pPr>
              <w:pStyle w:val="Normal-pool"/>
              <w:spacing w:before="60" w:after="60"/>
              <w:rPr>
                <w:sz w:val="18"/>
                <w:szCs w:val="18"/>
                <w:lang w:val="es-ES_tradnl"/>
              </w:rPr>
            </w:pPr>
            <w:r w:rsidRPr="003243BB">
              <w:rPr>
                <w:sz w:val="18"/>
                <w:szCs w:val="18"/>
                <w:lang w:val="es-ES_tradnl"/>
              </w:rPr>
              <w:t>2 a)</w:t>
            </w:r>
          </w:p>
        </w:tc>
      </w:tr>
      <w:tr w:rsidR="000F7401" w:rsidRPr="003243BB" w14:paraId="7CBE48C4" w14:textId="77777777" w:rsidTr="006408E8">
        <w:trPr>
          <w:trHeight w:val="57"/>
          <w:jc w:val="right"/>
        </w:trPr>
        <w:tc>
          <w:tcPr>
            <w:tcW w:w="1701" w:type="dxa"/>
            <w:hideMark/>
          </w:tcPr>
          <w:p w14:paraId="34A1B56A" w14:textId="77777777" w:rsidR="000F7401" w:rsidRPr="003243BB" w:rsidRDefault="000F7401" w:rsidP="000328A6">
            <w:pPr>
              <w:pStyle w:val="Normal-pool"/>
              <w:spacing w:before="60" w:after="60"/>
              <w:rPr>
                <w:sz w:val="18"/>
                <w:szCs w:val="18"/>
                <w:lang w:val="es-ES_tradnl"/>
              </w:rPr>
            </w:pPr>
            <w:r w:rsidRPr="003243BB">
              <w:rPr>
                <w:sz w:val="18"/>
                <w:szCs w:val="18"/>
                <w:lang w:val="es-ES_tradnl"/>
              </w:rPr>
              <w:t>IPBES/8/1/Add.1</w:t>
            </w:r>
          </w:p>
        </w:tc>
        <w:tc>
          <w:tcPr>
            <w:tcW w:w="5450" w:type="dxa"/>
            <w:hideMark/>
          </w:tcPr>
          <w:p w14:paraId="3AB961EC" w14:textId="7662849B" w:rsidR="000F7401" w:rsidRPr="003243BB" w:rsidRDefault="000F7401" w:rsidP="000328A6">
            <w:pPr>
              <w:pStyle w:val="Normal-pool"/>
              <w:spacing w:before="60" w:after="60"/>
              <w:rPr>
                <w:sz w:val="18"/>
                <w:szCs w:val="18"/>
                <w:lang w:val="es-ES_tradnl"/>
              </w:rPr>
            </w:pPr>
            <w:r w:rsidRPr="003243BB">
              <w:rPr>
                <w:sz w:val="18"/>
                <w:szCs w:val="18"/>
                <w:lang w:val="es-ES_tradnl"/>
              </w:rPr>
              <w:t>Programa provisional anotado</w:t>
            </w:r>
          </w:p>
        </w:tc>
        <w:tc>
          <w:tcPr>
            <w:tcW w:w="1156" w:type="dxa"/>
            <w:hideMark/>
          </w:tcPr>
          <w:p w14:paraId="74EE8056" w14:textId="77777777" w:rsidR="000F7401" w:rsidRPr="003243BB" w:rsidRDefault="000F7401" w:rsidP="000328A6">
            <w:pPr>
              <w:pStyle w:val="Normal-pool"/>
              <w:spacing w:before="60" w:after="60"/>
              <w:rPr>
                <w:sz w:val="18"/>
                <w:szCs w:val="18"/>
                <w:lang w:val="es-ES_tradnl"/>
              </w:rPr>
            </w:pPr>
            <w:r w:rsidRPr="003243BB">
              <w:rPr>
                <w:sz w:val="18"/>
                <w:szCs w:val="18"/>
                <w:lang w:val="es-ES_tradnl"/>
              </w:rPr>
              <w:t>2 a)</w:t>
            </w:r>
          </w:p>
        </w:tc>
      </w:tr>
      <w:tr w:rsidR="000F7401" w:rsidRPr="003243BB" w14:paraId="22ED9780" w14:textId="77777777" w:rsidTr="006408E8">
        <w:trPr>
          <w:trHeight w:val="57"/>
          <w:jc w:val="right"/>
        </w:trPr>
        <w:tc>
          <w:tcPr>
            <w:tcW w:w="1701" w:type="dxa"/>
            <w:hideMark/>
          </w:tcPr>
          <w:p w14:paraId="2AFA8C34" w14:textId="77777777" w:rsidR="000F7401" w:rsidRPr="003243BB" w:rsidRDefault="000F7401" w:rsidP="000328A6">
            <w:pPr>
              <w:pStyle w:val="Normal-pool"/>
              <w:spacing w:before="60" w:after="60"/>
              <w:rPr>
                <w:sz w:val="18"/>
                <w:szCs w:val="18"/>
                <w:lang w:val="es-ES_tradnl"/>
              </w:rPr>
            </w:pPr>
            <w:r w:rsidRPr="003243BB">
              <w:rPr>
                <w:sz w:val="18"/>
                <w:szCs w:val="18"/>
                <w:lang w:val="es-ES_tradnl"/>
              </w:rPr>
              <w:t>IPBES/8/1/Add.2</w:t>
            </w:r>
          </w:p>
        </w:tc>
        <w:tc>
          <w:tcPr>
            <w:tcW w:w="5450" w:type="dxa"/>
            <w:hideMark/>
          </w:tcPr>
          <w:p w14:paraId="68E16A40" w14:textId="77777777" w:rsidR="000F7401" w:rsidRPr="003243BB" w:rsidRDefault="000F7401" w:rsidP="000328A6">
            <w:pPr>
              <w:pStyle w:val="Normal-pool"/>
              <w:spacing w:before="60" w:after="60"/>
              <w:rPr>
                <w:sz w:val="18"/>
                <w:szCs w:val="18"/>
                <w:lang w:val="es-ES_tradnl"/>
              </w:rPr>
            </w:pPr>
            <w:r w:rsidRPr="003243BB">
              <w:rPr>
                <w:sz w:val="18"/>
                <w:szCs w:val="18"/>
                <w:lang w:val="es-ES_tradnl"/>
              </w:rPr>
              <w:t>Proyectos de decisión para el octavo período de sesiones del Plenario de la Plataforma Intergubernamental Científico-Normativa sobre Diversidad Biológica y Servicios de los Ecosistemas</w:t>
            </w:r>
          </w:p>
        </w:tc>
        <w:tc>
          <w:tcPr>
            <w:tcW w:w="1156" w:type="dxa"/>
            <w:hideMark/>
          </w:tcPr>
          <w:p w14:paraId="2AB5FE68" w14:textId="77777777" w:rsidR="000F7401" w:rsidRPr="003243BB" w:rsidRDefault="000F7401" w:rsidP="000328A6">
            <w:pPr>
              <w:pStyle w:val="Normal-pool"/>
              <w:spacing w:before="60" w:after="60"/>
              <w:rPr>
                <w:sz w:val="18"/>
                <w:szCs w:val="18"/>
                <w:lang w:val="es-ES_tradnl"/>
              </w:rPr>
            </w:pPr>
            <w:r w:rsidRPr="003243BB">
              <w:rPr>
                <w:sz w:val="18"/>
                <w:szCs w:val="18"/>
                <w:lang w:val="es-ES_tradnl"/>
              </w:rPr>
              <w:t>12</w:t>
            </w:r>
          </w:p>
        </w:tc>
      </w:tr>
      <w:tr w:rsidR="000F7401" w:rsidRPr="003243BB" w14:paraId="4B465C2B" w14:textId="77777777" w:rsidTr="006408E8">
        <w:trPr>
          <w:trHeight w:val="57"/>
          <w:jc w:val="right"/>
        </w:trPr>
        <w:tc>
          <w:tcPr>
            <w:tcW w:w="1701" w:type="dxa"/>
            <w:hideMark/>
          </w:tcPr>
          <w:p w14:paraId="0FD9DA6D" w14:textId="77777777" w:rsidR="000F7401" w:rsidRPr="003243BB" w:rsidRDefault="000F7401" w:rsidP="000328A6">
            <w:pPr>
              <w:pStyle w:val="Normal-pool"/>
              <w:spacing w:before="60" w:after="60"/>
              <w:rPr>
                <w:sz w:val="18"/>
                <w:szCs w:val="18"/>
                <w:lang w:val="es-ES_tradnl"/>
              </w:rPr>
            </w:pPr>
            <w:r w:rsidRPr="003243BB">
              <w:rPr>
                <w:sz w:val="18"/>
                <w:szCs w:val="18"/>
                <w:lang w:val="es-ES_tradnl"/>
              </w:rPr>
              <w:t>IPBES/8/2</w:t>
            </w:r>
          </w:p>
        </w:tc>
        <w:tc>
          <w:tcPr>
            <w:tcW w:w="5450" w:type="dxa"/>
            <w:hideMark/>
          </w:tcPr>
          <w:p w14:paraId="339D41AB" w14:textId="77777777" w:rsidR="000F7401" w:rsidRPr="003243BB" w:rsidRDefault="000F7401" w:rsidP="000328A6">
            <w:pPr>
              <w:pStyle w:val="Normal-pool"/>
              <w:spacing w:before="60" w:after="60"/>
              <w:rPr>
                <w:sz w:val="18"/>
                <w:szCs w:val="18"/>
                <w:lang w:val="es-ES_tradnl"/>
              </w:rPr>
            </w:pPr>
            <w:r w:rsidRPr="003243BB">
              <w:rPr>
                <w:sz w:val="18"/>
                <w:szCs w:val="18"/>
                <w:lang w:val="es-ES_tradnl"/>
              </w:rPr>
              <w:t>Informe de la Secretaria Ejecutiva sobre la ejecución del programa de trabajo renovable hasta 2030</w:t>
            </w:r>
          </w:p>
        </w:tc>
        <w:tc>
          <w:tcPr>
            <w:tcW w:w="1156" w:type="dxa"/>
            <w:hideMark/>
          </w:tcPr>
          <w:p w14:paraId="32ED0E32" w14:textId="77777777" w:rsidR="000F7401" w:rsidRPr="003243BB" w:rsidRDefault="000F7401" w:rsidP="000328A6">
            <w:pPr>
              <w:pStyle w:val="Normal-pool"/>
              <w:spacing w:before="60" w:after="60"/>
              <w:rPr>
                <w:sz w:val="18"/>
                <w:szCs w:val="18"/>
                <w:lang w:val="es-ES_tradnl"/>
              </w:rPr>
            </w:pPr>
            <w:r w:rsidRPr="003243BB">
              <w:rPr>
                <w:sz w:val="18"/>
                <w:szCs w:val="18"/>
                <w:lang w:val="es-ES_tradnl"/>
              </w:rPr>
              <w:t>5</w:t>
            </w:r>
          </w:p>
        </w:tc>
      </w:tr>
      <w:tr w:rsidR="000F7401" w:rsidRPr="003243BB" w14:paraId="1A2E4AB2" w14:textId="77777777" w:rsidTr="006408E8">
        <w:trPr>
          <w:trHeight w:val="57"/>
          <w:jc w:val="right"/>
        </w:trPr>
        <w:tc>
          <w:tcPr>
            <w:tcW w:w="1701" w:type="dxa"/>
            <w:hideMark/>
          </w:tcPr>
          <w:p w14:paraId="654ACCD0" w14:textId="77777777" w:rsidR="000F7401" w:rsidRPr="003243BB" w:rsidRDefault="000F7401" w:rsidP="000328A6">
            <w:pPr>
              <w:pStyle w:val="Normal-pool"/>
              <w:spacing w:before="60" w:after="60"/>
              <w:rPr>
                <w:sz w:val="18"/>
                <w:szCs w:val="18"/>
                <w:lang w:val="es-ES_tradnl"/>
              </w:rPr>
            </w:pPr>
            <w:r w:rsidRPr="003243BB">
              <w:rPr>
                <w:sz w:val="18"/>
                <w:szCs w:val="18"/>
                <w:lang w:val="es-ES_tradnl"/>
              </w:rPr>
              <w:t>IPBES/8/3</w:t>
            </w:r>
          </w:p>
        </w:tc>
        <w:tc>
          <w:tcPr>
            <w:tcW w:w="5450" w:type="dxa"/>
            <w:hideMark/>
          </w:tcPr>
          <w:p w14:paraId="01A036AF" w14:textId="77777777" w:rsidR="000F7401" w:rsidRPr="003243BB" w:rsidRDefault="000F7401" w:rsidP="000328A6">
            <w:pPr>
              <w:pStyle w:val="Normal-pool"/>
              <w:spacing w:before="60" w:after="60"/>
              <w:rPr>
                <w:sz w:val="18"/>
                <w:szCs w:val="18"/>
                <w:lang w:val="es-ES_tradnl"/>
              </w:rPr>
            </w:pPr>
            <w:r w:rsidRPr="003243BB">
              <w:rPr>
                <w:sz w:val="18"/>
                <w:szCs w:val="18"/>
                <w:lang w:val="es-ES_tradnl"/>
              </w:rPr>
              <w:t>Informe de análisis inicial de una evaluación de los vínculos entre la diversidad biológica, el clima, el agua, los alimentos, la energía y la salud (evaluación de los nexos)</w:t>
            </w:r>
          </w:p>
        </w:tc>
        <w:tc>
          <w:tcPr>
            <w:tcW w:w="1156" w:type="dxa"/>
            <w:hideMark/>
          </w:tcPr>
          <w:p w14:paraId="7A5E995C" w14:textId="77777777" w:rsidR="000F7401" w:rsidRPr="003243BB" w:rsidRDefault="000F7401" w:rsidP="000328A6">
            <w:pPr>
              <w:pStyle w:val="Normal-pool"/>
              <w:spacing w:before="60" w:after="60"/>
              <w:rPr>
                <w:sz w:val="18"/>
                <w:szCs w:val="18"/>
                <w:lang w:val="es-ES_tradnl"/>
              </w:rPr>
            </w:pPr>
            <w:r w:rsidRPr="003243BB">
              <w:rPr>
                <w:sz w:val="18"/>
                <w:szCs w:val="18"/>
                <w:lang w:val="es-ES_tradnl"/>
              </w:rPr>
              <w:t>7 a)</w:t>
            </w:r>
          </w:p>
        </w:tc>
      </w:tr>
      <w:tr w:rsidR="000F7401" w:rsidRPr="003243BB" w14:paraId="685C7657" w14:textId="77777777" w:rsidTr="006408E8">
        <w:trPr>
          <w:trHeight w:val="57"/>
          <w:jc w:val="right"/>
        </w:trPr>
        <w:tc>
          <w:tcPr>
            <w:tcW w:w="1701" w:type="dxa"/>
            <w:hideMark/>
          </w:tcPr>
          <w:p w14:paraId="7CF45FCF" w14:textId="77777777" w:rsidR="000F7401" w:rsidRPr="003243BB" w:rsidRDefault="000F7401" w:rsidP="000328A6">
            <w:pPr>
              <w:pStyle w:val="Normal-pool"/>
              <w:spacing w:before="60" w:after="60"/>
              <w:rPr>
                <w:sz w:val="18"/>
                <w:szCs w:val="18"/>
                <w:lang w:val="es-ES_tradnl"/>
              </w:rPr>
            </w:pPr>
            <w:r w:rsidRPr="003243BB">
              <w:rPr>
                <w:sz w:val="18"/>
                <w:szCs w:val="18"/>
                <w:lang w:val="es-ES_tradnl"/>
              </w:rPr>
              <w:t>IPBES/8/4</w:t>
            </w:r>
          </w:p>
        </w:tc>
        <w:tc>
          <w:tcPr>
            <w:tcW w:w="5450" w:type="dxa"/>
            <w:hideMark/>
          </w:tcPr>
          <w:p w14:paraId="460C7D89" w14:textId="77777777" w:rsidR="000F7401" w:rsidRPr="003243BB" w:rsidRDefault="000F7401" w:rsidP="000328A6">
            <w:pPr>
              <w:pStyle w:val="Normal-pool"/>
              <w:spacing w:before="60" w:after="60"/>
              <w:rPr>
                <w:sz w:val="18"/>
                <w:szCs w:val="18"/>
                <w:lang w:val="es-ES_tradnl"/>
              </w:rPr>
            </w:pPr>
            <w:r w:rsidRPr="003243BB">
              <w:rPr>
                <w:sz w:val="18"/>
                <w:szCs w:val="18"/>
                <w:lang w:val="es-ES_tradnl"/>
              </w:rPr>
              <w:t>Informe de análisis inicial sobre una evaluación de las causas subyacentes de la pérdida de la diversidad biológica y los factores determinantes del cambio transformador (evaluación temática) para lograr la Visión 2050 para la Diversidad Biológica</w:t>
            </w:r>
          </w:p>
        </w:tc>
        <w:tc>
          <w:tcPr>
            <w:tcW w:w="1156" w:type="dxa"/>
            <w:hideMark/>
          </w:tcPr>
          <w:p w14:paraId="6838DBFD" w14:textId="77777777" w:rsidR="000F7401" w:rsidRPr="003243BB" w:rsidRDefault="000F7401" w:rsidP="000328A6">
            <w:pPr>
              <w:pStyle w:val="Normal-pool"/>
              <w:spacing w:before="60" w:after="60"/>
              <w:rPr>
                <w:sz w:val="18"/>
                <w:szCs w:val="18"/>
                <w:lang w:val="es-ES_tradnl"/>
              </w:rPr>
            </w:pPr>
            <w:r w:rsidRPr="003243BB">
              <w:rPr>
                <w:sz w:val="18"/>
                <w:szCs w:val="18"/>
                <w:lang w:val="es-ES_tradnl"/>
              </w:rPr>
              <w:t>7 b)</w:t>
            </w:r>
          </w:p>
        </w:tc>
      </w:tr>
      <w:tr w:rsidR="000F7401" w:rsidRPr="003243BB" w14:paraId="7D6EB9B8" w14:textId="77777777" w:rsidTr="006408E8">
        <w:trPr>
          <w:trHeight w:val="57"/>
          <w:jc w:val="right"/>
        </w:trPr>
        <w:tc>
          <w:tcPr>
            <w:tcW w:w="1701" w:type="dxa"/>
            <w:hideMark/>
          </w:tcPr>
          <w:p w14:paraId="3E34C3FE" w14:textId="77777777" w:rsidR="000F7401" w:rsidRPr="003243BB" w:rsidRDefault="000F7401" w:rsidP="000328A6">
            <w:pPr>
              <w:pStyle w:val="Normal-pool"/>
              <w:spacing w:before="60" w:after="60"/>
              <w:rPr>
                <w:sz w:val="18"/>
                <w:szCs w:val="18"/>
                <w:lang w:val="es-ES_tradnl"/>
              </w:rPr>
            </w:pPr>
            <w:r w:rsidRPr="003243BB">
              <w:rPr>
                <w:sz w:val="18"/>
                <w:szCs w:val="18"/>
                <w:lang w:val="es-ES_tradnl"/>
              </w:rPr>
              <w:t>IPBES/8/5</w:t>
            </w:r>
          </w:p>
        </w:tc>
        <w:tc>
          <w:tcPr>
            <w:tcW w:w="5450" w:type="dxa"/>
            <w:hideMark/>
          </w:tcPr>
          <w:p w14:paraId="094FBFB1" w14:textId="77777777" w:rsidR="000F7401" w:rsidRPr="003243BB" w:rsidRDefault="000F7401" w:rsidP="000328A6">
            <w:pPr>
              <w:pStyle w:val="Normal-pool"/>
              <w:spacing w:before="60" w:after="60"/>
              <w:rPr>
                <w:sz w:val="18"/>
                <w:szCs w:val="18"/>
                <w:lang w:val="es-ES_tradnl"/>
              </w:rPr>
            </w:pPr>
            <w:r w:rsidRPr="003243BB">
              <w:rPr>
                <w:sz w:val="18"/>
                <w:szCs w:val="18"/>
                <w:lang w:val="es-ES_tradnl"/>
              </w:rPr>
              <w:t>Arreglos financieros y presupuestarios de la Plataforma</w:t>
            </w:r>
          </w:p>
        </w:tc>
        <w:tc>
          <w:tcPr>
            <w:tcW w:w="1156" w:type="dxa"/>
            <w:hideMark/>
          </w:tcPr>
          <w:p w14:paraId="5379A9AA" w14:textId="77777777" w:rsidR="000F7401" w:rsidRPr="003243BB" w:rsidRDefault="000F7401" w:rsidP="000328A6">
            <w:pPr>
              <w:pStyle w:val="Normal-pool"/>
              <w:spacing w:before="60" w:after="60"/>
              <w:rPr>
                <w:sz w:val="18"/>
                <w:szCs w:val="18"/>
                <w:lang w:val="es-ES_tradnl"/>
              </w:rPr>
            </w:pPr>
            <w:r w:rsidRPr="003243BB">
              <w:rPr>
                <w:sz w:val="18"/>
                <w:szCs w:val="18"/>
                <w:lang w:val="es-ES_tradnl"/>
              </w:rPr>
              <w:t>6</w:t>
            </w:r>
          </w:p>
        </w:tc>
      </w:tr>
      <w:tr w:rsidR="000F7401" w:rsidRPr="003243BB" w14:paraId="1D519B09" w14:textId="77777777" w:rsidTr="006408E8">
        <w:trPr>
          <w:trHeight w:val="57"/>
          <w:jc w:val="right"/>
        </w:trPr>
        <w:tc>
          <w:tcPr>
            <w:tcW w:w="1701" w:type="dxa"/>
            <w:hideMark/>
          </w:tcPr>
          <w:p w14:paraId="1BD7B551" w14:textId="77777777" w:rsidR="000F7401" w:rsidRPr="003243BB" w:rsidRDefault="000F7401" w:rsidP="000328A6">
            <w:pPr>
              <w:pStyle w:val="Normal-pool"/>
              <w:spacing w:before="60" w:after="60"/>
              <w:rPr>
                <w:sz w:val="18"/>
                <w:szCs w:val="18"/>
                <w:lang w:val="es-ES_tradnl"/>
              </w:rPr>
            </w:pPr>
            <w:r w:rsidRPr="003243BB">
              <w:rPr>
                <w:sz w:val="18"/>
                <w:szCs w:val="18"/>
                <w:lang w:val="es-ES_tradnl"/>
              </w:rPr>
              <w:t>IPBES/8/6</w:t>
            </w:r>
          </w:p>
        </w:tc>
        <w:tc>
          <w:tcPr>
            <w:tcW w:w="5450" w:type="dxa"/>
            <w:hideMark/>
          </w:tcPr>
          <w:p w14:paraId="3D53A670" w14:textId="77777777" w:rsidR="000F7401" w:rsidRPr="003243BB" w:rsidRDefault="000F7401" w:rsidP="000328A6">
            <w:pPr>
              <w:pStyle w:val="Normal-pool"/>
              <w:spacing w:before="60" w:after="60"/>
              <w:rPr>
                <w:sz w:val="18"/>
                <w:szCs w:val="18"/>
                <w:lang w:val="es-ES_tradnl"/>
              </w:rPr>
            </w:pPr>
            <w:r w:rsidRPr="003243BB">
              <w:rPr>
                <w:sz w:val="18"/>
                <w:szCs w:val="18"/>
                <w:lang w:val="es-ES_tradnl"/>
              </w:rPr>
              <w:t>Trabajo sobre diversidad biológica y cambio climático y colaboración con el Grupo Intergubernamental de Expertos sobre el Cambio Climático</w:t>
            </w:r>
          </w:p>
        </w:tc>
        <w:tc>
          <w:tcPr>
            <w:tcW w:w="1156" w:type="dxa"/>
            <w:hideMark/>
          </w:tcPr>
          <w:p w14:paraId="4D24F180" w14:textId="77777777" w:rsidR="000F7401" w:rsidRPr="003243BB" w:rsidRDefault="000F7401" w:rsidP="000328A6">
            <w:pPr>
              <w:pStyle w:val="Normal-pool"/>
              <w:spacing w:before="60" w:after="60"/>
              <w:rPr>
                <w:sz w:val="18"/>
                <w:szCs w:val="18"/>
                <w:lang w:val="es-ES_tradnl"/>
              </w:rPr>
            </w:pPr>
            <w:r w:rsidRPr="003243BB">
              <w:rPr>
                <w:sz w:val="18"/>
                <w:szCs w:val="18"/>
                <w:lang w:val="es-ES_tradnl"/>
              </w:rPr>
              <w:t>7 c)</w:t>
            </w:r>
          </w:p>
        </w:tc>
      </w:tr>
      <w:tr w:rsidR="000F7401" w:rsidRPr="003243BB" w14:paraId="59252BC5" w14:textId="77777777" w:rsidTr="006408E8">
        <w:trPr>
          <w:trHeight w:val="57"/>
          <w:jc w:val="right"/>
        </w:trPr>
        <w:tc>
          <w:tcPr>
            <w:tcW w:w="1701" w:type="dxa"/>
            <w:hideMark/>
          </w:tcPr>
          <w:p w14:paraId="5EB57272" w14:textId="77777777" w:rsidR="000F7401" w:rsidRPr="003243BB" w:rsidRDefault="000F7401" w:rsidP="000328A6">
            <w:pPr>
              <w:pStyle w:val="Normal-pool"/>
              <w:spacing w:before="60" w:after="60"/>
              <w:rPr>
                <w:sz w:val="18"/>
                <w:szCs w:val="18"/>
                <w:lang w:val="es-ES_tradnl"/>
              </w:rPr>
            </w:pPr>
            <w:r w:rsidRPr="003243BB">
              <w:rPr>
                <w:sz w:val="18"/>
                <w:szCs w:val="18"/>
                <w:lang w:val="es-ES_tradnl"/>
              </w:rPr>
              <w:t>IPBES/8/7</w:t>
            </w:r>
          </w:p>
        </w:tc>
        <w:tc>
          <w:tcPr>
            <w:tcW w:w="5450" w:type="dxa"/>
            <w:hideMark/>
          </w:tcPr>
          <w:p w14:paraId="71F478DF" w14:textId="0EDE7EBA" w:rsidR="000F7401" w:rsidRPr="003243BB" w:rsidRDefault="000F7401" w:rsidP="000328A6">
            <w:pPr>
              <w:pStyle w:val="Normal-pool"/>
              <w:spacing w:before="60" w:after="60"/>
              <w:rPr>
                <w:sz w:val="18"/>
                <w:szCs w:val="18"/>
                <w:lang w:val="es-ES_tradnl"/>
              </w:rPr>
            </w:pPr>
            <w:r w:rsidRPr="003243BB">
              <w:rPr>
                <w:sz w:val="18"/>
                <w:szCs w:val="18"/>
                <w:lang w:val="es-ES_tradnl"/>
              </w:rPr>
              <w:t>Labor de creación de capacidad, fortalecimiento de las bases de conocimientos y apoyo a las políticas: productos previstos y planes de trabajo</w:t>
            </w:r>
          </w:p>
        </w:tc>
        <w:tc>
          <w:tcPr>
            <w:tcW w:w="1156" w:type="dxa"/>
            <w:hideMark/>
          </w:tcPr>
          <w:p w14:paraId="4ACDEDB6" w14:textId="77777777" w:rsidR="000F7401" w:rsidRPr="003243BB" w:rsidRDefault="000F7401" w:rsidP="000328A6">
            <w:pPr>
              <w:pStyle w:val="Normal-pool"/>
              <w:spacing w:before="60" w:after="60"/>
              <w:rPr>
                <w:sz w:val="18"/>
                <w:szCs w:val="18"/>
                <w:lang w:val="es-ES_tradnl"/>
              </w:rPr>
            </w:pPr>
            <w:r w:rsidRPr="003243BB">
              <w:rPr>
                <w:sz w:val="18"/>
                <w:szCs w:val="18"/>
                <w:lang w:val="es-ES_tradnl"/>
              </w:rPr>
              <w:t>8</w:t>
            </w:r>
          </w:p>
        </w:tc>
      </w:tr>
      <w:bookmarkEnd w:id="19"/>
      <w:tr w:rsidR="000F7401" w:rsidRPr="003243BB" w14:paraId="642E67C6" w14:textId="77777777" w:rsidTr="006408E8">
        <w:trPr>
          <w:trHeight w:val="57"/>
          <w:jc w:val="right"/>
        </w:trPr>
        <w:tc>
          <w:tcPr>
            <w:tcW w:w="1701" w:type="dxa"/>
          </w:tcPr>
          <w:p w14:paraId="020CF771" w14:textId="77777777" w:rsidR="000F7401" w:rsidRPr="003243BB" w:rsidRDefault="000F7401" w:rsidP="000328A6">
            <w:pPr>
              <w:pStyle w:val="Normal-pool"/>
              <w:spacing w:before="60" w:after="60"/>
              <w:rPr>
                <w:sz w:val="18"/>
                <w:szCs w:val="18"/>
                <w:lang w:val="es-ES_tradnl"/>
              </w:rPr>
            </w:pPr>
            <w:r w:rsidRPr="003243BB">
              <w:rPr>
                <w:sz w:val="18"/>
                <w:szCs w:val="18"/>
                <w:lang w:val="es-ES_tradnl"/>
              </w:rPr>
              <w:t>IPBES/8/8</w:t>
            </w:r>
          </w:p>
        </w:tc>
        <w:tc>
          <w:tcPr>
            <w:tcW w:w="5450" w:type="dxa"/>
          </w:tcPr>
          <w:p w14:paraId="467D597B" w14:textId="01F0B467" w:rsidR="000F7401" w:rsidRPr="003243BB" w:rsidRDefault="000F7401" w:rsidP="000328A6">
            <w:pPr>
              <w:pStyle w:val="Normal-pool"/>
              <w:spacing w:before="60" w:after="60"/>
              <w:rPr>
                <w:sz w:val="18"/>
                <w:szCs w:val="18"/>
                <w:lang w:val="es-ES_tradnl"/>
              </w:rPr>
            </w:pPr>
            <w:bookmarkStart w:id="20" w:name="_Hlk54193539"/>
            <w:r w:rsidRPr="003243BB">
              <w:rPr>
                <w:sz w:val="18"/>
                <w:szCs w:val="18"/>
                <w:lang w:val="es-ES_tradnl"/>
              </w:rPr>
              <w:t>Informe de la Mesa, el Grupo Multidisciplinario de Expertos y la Secretaria Ejecutiva sobre los progresos realizados en la aplicación de las recomendaciones formuladas en el informe del examen de la IPBES al término de su primer programa de trabajo</w:t>
            </w:r>
            <w:bookmarkEnd w:id="20"/>
          </w:p>
        </w:tc>
        <w:tc>
          <w:tcPr>
            <w:tcW w:w="1156" w:type="dxa"/>
          </w:tcPr>
          <w:p w14:paraId="51DE9CB3" w14:textId="77777777" w:rsidR="000F7401" w:rsidRPr="003243BB" w:rsidRDefault="000F7401" w:rsidP="000328A6">
            <w:pPr>
              <w:pStyle w:val="Normal-pool"/>
              <w:spacing w:before="60" w:after="60"/>
              <w:rPr>
                <w:sz w:val="18"/>
                <w:szCs w:val="18"/>
                <w:lang w:val="es-ES_tradnl"/>
              </w:rPr>
            </w:pPr>
            <w:r w:rsidRPr="003243BB">
              <w:rPr>
                <w:sz w:val="18"/>
                <w:szCs w:val="18"/>
                <w:lang w:val="es-ES_tradnl"/>
              </w:rPr>
              <w:t>9</w:t>
            </w:r>
          </w:p>
        </w:tc>
      </w:tr>
      <w:tr w:rsidR="000F7401" w:rsidRPr="003243BB" w14:paraId="11B39860" w14:textId="77777777" w:rsidTr="006408E8">
        <w:trPr>
          <w:trHeight w:val="57"/>
          <w:jc w:val="right"/>
        </w:trPr>
        <w:tc>
          <w:tcPr>
            <w:tcW w:w="1701" w:type="dxa"/>
          </w:tcPr>
          <w:p w14:paraId="63501495" w14:textId="77777777" w:rsidR="000F7401" w:rsidRPr="003243BB" w:rsidRDefault="000F7401" w:rsidP="000328A6">
            <w:pPr>
              <w:pStyle w:val="Normal-pool"/>
              <w:spacing w:before="60" w:after="60"/>
              <w:rPr>
                <w:sz w:val="18"/>
                <w:szCs w:val="18"/>
                <w:lang w:val="es-ES_tradnl"/>
              </w:rPr>
            </w:pPr>
            <w:r w:rsidRPr="003243BB">
              <w:rPr>
                <w:sz w:val="18"/>
                <w:szCs w:val="18"/>
                <w:lang w:val="es-ES_tradnl"/>
              </w:rPr>
              <w:t>IPBES/8/9</w:t>
            </w:r>
          </w:p>
        </w:tc>
        <w:tc>
          <w:tcPr>
            <w:tcW w:w="5450" w:type="dxa"/>
          </w:tcPr>
          <w:p w14:paraId="1232896C" w14:textId="77777777" w:rsidR="000F7401" w:rsidRPr="003243BB" w:rsidRDefault="000F7401" w:rsidP="000328A6">
            <w:pPr>
              <w:pStyle w:val="Normal-pool"/>
              <w:spacing w:before="60" w:after="60"/>
              <w:rPr>
                <w:sz w:val="18"/>
                <w:szCs w:val="18"/>
                <w:lang w:val="es-ES_tradnl"/>
              </w:rPr>
            </w:pPr>
            <w:r w:rsidRPr="003243BB">
              <w:rPr>
                <w:sz w:val="18"/>
                <w:szCs w:val="18"/>
                <w:lang w:val="es-ES_tradnl"/>
              </w:rPr>
              <w:t>Organización de los trabajos del Plenario y las fechas y lugares de celebración de los futuros períodos de sesiones del Plenario</w:t>
            </w:r>
          </w:p>
        </w:tc>
        <w:tc>
          <w:tcPr>
            <w:tcW w:w="1156" w:type="dxa"/>
          </w:tcPr>
          <w:p w14:paraId="37CEC04A" w14:textId="77777777" w:rsidR="000F7401" w:rsidRPr="003243BB" w:rsidRDefault="000F7401" w:rsidP="000328A6">
            <w:pPr>
              <w:pStyle w:val="Normal-pool"/>
              <w:spacing w:before="60" w:after="60"/>
              <w:rPr>
                <w:sz w:val="18"/>
                <w:szCs w:val="18"/>
                <w:lang w:val="es-ES_tradnl"/>
              </w:rPr>
            </w:pPr>
            <w:r w:rsidRPr="003243BB">
              <w:rPr>
                <w:sz w:val="18"/>
                <w:szCs w:val="18"/>
                <w:lang w:val="es-ES_tradnl"/>
              </w:rPr>
              <w:t>10</w:t>
            </w:r>
          </w:p>
        </w:tc>
      </w:tr>
      <w:tr w:rsidR="00D450E0" w:rsidRPr="003243BB" w14:paraId="6C8CF57C" w14:textId="77777777" w:rsidTr="006408E8">
        <w:trPr>
          <w:trHeight w:val="57"/>
          <w:jc w:val="right"/>
        </w:trPr>
        <w:tc>
          <w:tcPr>
            <w:tcW w:w="1701" w:type="dxa"/>
          </w:tcPr>
          <w:p w14:paraId="3C8865CD" w14:textId="1792E911" w:rsidR="00D450E0" w:rsidRPr="003243BB" w:rsidRDefault="00D450E0" w:rsidP="000328A6">
            <w:pPr>
              <w:pStyle w:val="Normal-pool"/>
              <w:spacing w:before="60" w:after="60"/>
              <w:rPr>
                <w:sz w:val="18"/>
                <w:szCs w:val="18"/>
                <w:lang w:val="es-ES_tradnl"/>
              </w:rPr>
            </w:pPr>
            <w:r w:rsidRPr="003243BB">
              <w:rPr>
                <w:sz w:val="18"/>
                <w:szCs w:val="18"/>
                <w:lang w:val="es-ES_tradnl"/>
              </w:rPr>
              <w:t>IPBES/8/9/Add.1</w:t>
            </w:r>
          </w:p>
        </w:tc>
        <w:tc>
          <w:tcPr>
            <w:tcW w:w="5450" w:type="dxa"/>
          </w:tcPr>
          <w:p w14:paraId="57B64DBA" w14:textId="4891E286" w:rsidR="00D450E0" w:rsidRPr="003243BB" w:rsidRDefault="00D450E0" w:rsidP="000328A6">
            <w:pPr>
              <w:pStyle w:val="Normal-pool"/>
              <w:spacing w:before="60" w:after="60"/>
              <w:rPr>
                <w:sz w:val="18"/>
                <w:szCs w:val="18"/>
                <w:lang w:val="es-ES_tradnl"/>
              </w:rPr>
            </w:pPr>
            <w:r w:rsidRPr="003243BB">
              <w:rPr>
                <w:sz w:val="18"/>
                <w:szCs w:val="18"/>
                <w:lang w:val="es-ES_tradnl"/>
              </w:rPr>
              <w:t>Propuestas de acogida del noveno o décimo período de sesiones del Plenario</w:t>
            </w:r>
          </w:p>
        </w:tc>
        <w:tc>
          <w:tcPr>
            <w:tcW w:w="1156" w:type="dxa"/>
          </w:tcPr>
          <w:p w14:paraId="07D0B3C3" w14:textId="542C2B61" w:rsidR="00D450E0" w:rsidRPr="003243BB" w:rsidRDefault="00D450E0" w:rsidP="000328A6">
            <w:pPr>
              <w:pStyle w:val="Normal-pool"/>
              <w:spacing w:before="60" w:after="60"/>
              <w:rPr>
                <w:sz w:val="18"/>
                <w:szCs w:val="18"/>
                <w:lang w:val="es-ES_tradnl"/>
              </w:rPr>
            </w:pPr>
            <w:r w:rsidRPr="003243BB">
              <w:rPr>
                <w:sz w:val="18"/>
                <w:szCs w:val="18"/>
                <w:lang w:val="es-ES_tradnl"/>
              </w:rPr>
              <w:t>10</w:t>
            </w:r>
          </w:p>
        </w:tc>
      </w:tr>
      <w:tr w:rsidR="000F7401" w:rsidRPr="003243BB" w14:paraId="419099CF" w14:textId="77777777" w:rsidTr="006408E8">
        <w:trPr>
          <w:trHeight w:val="57"/>
          <w:jc w:val="right"/>
        </w:trPr>
        <w:tc>
          <w:tcPr>
            <w:tcW w:w="1701" w:type="dxa"/>
            <w:tcBorders>
              <w:top w:val="nil"/>
              <w:left w:val="nil"/>
              <w:bottom w:val="single" w:sz="12" w:space="0" w:color="auto"/>
              <w:right w:val="nil"/>
            </w:tcBorders>
          </w:tcPr>
          <w:p w14:paraId="31E944E9" w14:textId="77777777" w:rsidR="000F7401" w:rsidRPr="003243BB" w:rsidRDefault="000F7401" w:rsidP="000328A6">
            <w:pPr>
              <w:pStyle w:val="Normal-pool"/>
              <w:spacing w:before="60" w:after="60"/>
              <w:rPr>
                <w:sz w:val="18"/>
                <w:szCs w:val="18"/>
                <w:lang w:val="es-ES_tradnl"/>
              </w:rPr>
            </w:pPr>
            <w:r w:rsidRPr="003243BB">
              <w:rPr>
                <w:sz w:val="18"/>
                <w:szCs w:val="18"/>
                <w:lang w:val="es-ES_tradnl"/>
              </w:rPr>
              <w:t>IPBES/8/10</w:t>
            </w:r>
          </w:p>
        </w:tc>
        <w:tc>
          <w:tcPr>
            <w:tcW w:w="5450" w:type="dxa"/>
            <w:tcBorders>
              <w:top w:val="nil"/>
              <w:left w:val="nil"/>
              <w:bottom w:val="single" w:sz="12" w:space="0" w:color="auto"/>
              <w:right w:val="nil"/>
            </w:tcBorders>
            <w:hideMark/>
          </w:tcPr>
          <w:p w14:paraId="5D0574A9" w14:textId="77777777" w:rsidR="000F7401" w:rsidRPr="003243BB" w:rsidRDefault="000F7401" w:rsidP="000328A6">
            <w:pPr>
              <w:pStyle w:val="Normal-pool"/>
              <w:spacing w:before="60" w:after="60"/>
              <w:rPr>
                <w:sz w:val="18"/>
                <w:szCs w:val="18"/>
                <w:lang w:val="es-ES_tradnl"/>
              </w:rPr>
            </w:pPr>
            <w:r w:rsidRPr="003243BB">
              <w:rPr>
                <w:sz w:val="18"/>
                <w:szCs w:val="18"/>
                <w:lang w:val="es-ES_tradnl"/>
              </w:rPr>
              <w:t>Proyecto de política y procedimientos para la admisión de observadores</w:t>
            </w:r>
          </w:p>
        </w:tc>
        <w:tc>
          <w:tcPr>
            <w:tcW w:w="1156" w:type="dxa"/>
            <w:tcBorders>
              <w:top w:val="nil"/>
              <w:left w:val="nil"/>
              <w:bottom w:val="single" w:sz="12" w:space="0" w:color="auto"/>
              <w:right w:val="nil"/>
            </w:tcBorders>
            <w:hideMark/>
          </w:tcPr>
          <w:p w14:paraId="35596551" w14:textId="77777777" w:rsidR="000F7401" w:rsidRPr="003243BB" w:rsidRDefault="000F7401" w:rsidP="000328A6">
            <w:pPr>
              <w:pStyle w:val="Normal-pool"/>
              <w:spacing w:before="60" w:after="60"/>
              <w:rPr>
                <w:sz w:val="18"/>
                <w:szCs w:val="18"/>
                <w:lang w:val="es-ES_tradnl"/>
              </w:rPr>
            </w:pPr>
            <w:r w:rsidRPr="003243BB">
              <w:rPr>
                <w:sz w:val="18"/>
                <w:szCs w:val="18"/>
                <w:lang w:val="es-ES_tradnl"/>
              </w:rPr>
              <w:t>3</w:t>
            </w:r>
          </w:p>
        </w:tc>
      </w:tr>
    </w:tbl>
    <w:p w14:paraId="38FC100A" w14:textId="77777777" w:rsidR="00330DB4" w:rsidRPr="003243BB" w:rsidRDefault="00330DB4" w:rsidP="00330DB4">
      <w:pPr>
        <w:pStyle w:val="Normal-pool"/>
        <w:rPr>
          <w:lang w:val="es-ES_tradnl"/>
        </w:rPr>
      </w:pPr>
    </w:p>
    <w:p w14:paraId="63697BAE" w14:textId="689BB859" w:rsidR="00330DB4" w:rsidRPr="003243BB" w:rsidRDefault="00330DB4" w:rsidP="000F7401">
      <w:pPr>
        <w:sectPr w:rsidR="00330DB4" w:rsidRPr="003243BB" w:rsidSect="003364BE">
          <w:headerReference w:type="even" r:id="rId26"/>
          <w:headerReference w:type="default" r:id="rId27"/>
          <w:footerReference w:type="default" r:id="rId28"/>
          <w:headerReference w:type="first" r:id="rId29"/>
          <w:pgSz w:w="11907" w:h="16840" w:code="9"/>
          <w:pgMar w:top="907" w:right="992" w:bottom="1418" w:left="1418" w:header="539" w:footer="975" w:gutter="0"/>
          <w:cols w:space="720"/>
          <w:docGrid w:linePitch="360"/>
        </w:sectPr>
      </w:pPr>
    </w:p>
    <w:p w14:paraId="60BAA81D" w14:textId="2EA7B69B" w:rsidR="000F7401" w:rsidRPr="003243BB" w:rsidRDefault="000F7401" w:rsidP="000F7401">
      <w:pPr>
        <w:pStyle w:val="ZZAnxtitle"/>
        <w:rPr>
          <w:lang w:val="es-ES_tradnl"/>
        </w:rPr>
      </w:pPr>
      <w:r w:rsidRPr="003243BB">
        <w:rPr>
          <w:lang w:val="es-ES_tradnl"/>
        </w:rPr>
        <w:lastRenderedPageBreak/>
        <w:t>Lista de documentos de información (provisional)</w:t>
      </w:r>
    </w:p>
    <w:tbl>
      <w:tblPr>
        <w:tblW w:w="8307" w:type="dxa"/>
        <w:jc w:val="right"/>
        <w:tblLayout w:type="fixed"/>
        <w:tblLook w:val="04A0" w:firstRow="1" w:lastRow="0" w:firstColumn="1" w:lastColumn="0" w:noHBand="0" w:noVBand="1"/>
      </w:tblPr>
      <w:tblGrid>
        <w:gridCol w:w="1684"/>
        <w:gridCol w:w="5546"/>
        <w:gridCol w:w="1077"/>
      </w:tblGrid>
      <w:tr w:rsidR="000F7401" w:rsidRPr="003243BB" w14:paraId="18C42277" w14:textId="77777777" w:rsidTr="00DD135E">
        <w:trPr>
          <w:trHeight w:val="57"/>
          <w:tblHeader/>
          <w:jc w:val="right"/>
        </w:trPr>
        <w:tc>
          <w:tcPr>
            <w:tcW w:w="1684" w:type="dxa"/>
            <w:tcBorders>
              <w:top w:val="single" w:sz="4" w:space="0" w:color="auto"/>
              <w:left w:val="nil"/>
              <w:bottom w:val="single" w:sz="12" w:space="0" w:color="auto"/>
              <w:right w:val="nil"/>
            </w:tcBorders>
            <w:vAlign w:val="bottom"/>
            <w:hideMark/>
          </w:tcPr>
          <w:p w14:paraId="73D03B92" w14:textId="77777777" w:rsidR="000F7401" w:rsidRPr="003243BB" w:rsidRDefault="000F7401" w:rsidP="00105603">
            <w:pPr>
              <w:pStyle w:val="Normal-pool"/>
              <w:spacing w:before="40" w:after="40"/>
              <w:rPr>
                <w:i/>
                <w:sz w:val="18"/>
                <w:szCs w:val="18"/>
                <w:lang w:val="es-ES_tradnl"/>
              </w:rPr>
            </w:pPr>
            <w:r w:rsidRPr="003243BB">
              <w:rPr>
                <w:i/>
                <w:iCs/>
                <w:sz w:val="18"/>
                <w:szCs w:val="18"/>
                <w:lang w:val="es-ES_tradnl"/>
              </w:rPr>
              <w:t>Símbolo</w:t>
            </w:r>
          </w:p>
        </w:tc>
        <w:tc>
          <w:tcPr>
            <w:tcW w:w="5546" w:type="dxa"/>
            <w:tcBorders>
              <w:top w:val="single" w:sz="4" w:space="0" w:color="auto"/>
              <w:left w:val="nil"/>
              <w:bottom w:val="single" w:sz="12" w:space="0" w:color="auto"/>
              <w:right w:val="nil"/>
            </w:tcBorders>
            <w:vAlign w:val="bottom"/>
            <w:hideMark/>
          </w:tcPr>
          <w:p w14:paraId="168A447B" w14:textId="77777777" w:rsidR="000F7401" w:rsidRPr="003243BB" w:rsidRDefault="000F7401" w:rsidP="00105603">
            <w:pPr>
              <w:pStyle w:val="Normal-pool"/>
              <w:spacing w:before="40" w:after="40"/>
              <w:rPr>
                <w:i/>
                <w:sz w:val="18"/>
                <w:szCs w:val="18"/>
                <w:lang w:val="es-ES_tradnl"/>
              </w:rPr>
            </w:pPr>
            <w:r w:rsidRPr="003243BB">
              <w:rPr>
                <w:i/>
                <w:iCs/>
                <w:sz w:val="18"/>
                <w:szCs w:val="18"/>
                <w:lang w:val="es-ES_tradnl"/>
              </w:rPr>
              <w:t>Título</w:t>
            </w:r>
          </w:p>
        </w:tc>
        <w:tc>
          <w:tcPr>
            <w:tcW w:w="1077" w:type="dxa"/>
            <w:tcBorders>
              <w:top w:val="single" w:sz="4" w:space="0" w:color="auto"/>
              <w:left w:val="nil"/>
              <w:bottom w:val="single" w:sz="12" w:space="0" w:color="auto"/>
              <w:right w:val="nil"/>
            </w:tcBorders>
            <w:vAlign w:val="bottom"/>
            <w:hideMark/>
          </w:tcPr>
          <w:p w14:paraId="5171E0A6" w14:textId="77777777" w:rsidR="000F7401" w:rsidRPr="003243BB" w:rsidRDefault="000F7401" w:rsidP="00105603">
            <w:pPr>
              <w:pStyle w:val="Normal-pool"/>
              <w:spacing w:before="40" w:after="40"/>
              <w:rPr>
                <w:i/>
                <w:sz w:val="18"/>
                <w:szCs w:val="18"/>
                <w:lang w:val="es-ES_tradnl"/>
              </w:rPr>
            </w:pPr>
            <w:r w:rsidRPr="003243BB">
              <w:rPr>
                <w:i/>
                <w:iCs/>
                <w:sz w:val="18"/>
                <w:szCs w:val="18"/>
                <w:lang w:val="es-ES_tradnl"/>
              </w:rPr>
              <w:t>Tema del programa</w:t>
            </w:r>
          </w:p>
        </w:tc>
      </w:tr>
      <w:tr w:rsidR="000F7401" w:rsidRPr="003243BB" w14:paraId="6DCFEBDC" w14:textId="77777777" w:rsidTr="00DD135E">
        <w:trPr>
          <w:trHeight w:val="57"/>
          <w:jc w:val="right"/>
        </w:trPr>
        <w:tc>
          <w:tcPr>
            <w:tcW w:w="1684" w:type="dxa"/>
            <w:hideMark/>
          </w:tcPr>
          <w:p w14:paraId="376AE0C2" w14:textId="77777777" w:rsidR="000F7401" w:rsidRPr="003243BB" w:rsidRDefault="000F7401" w:rsidP="00105603">
            <w:pPr>
              <w:pStyle w:val="Normal-pool"/>
              <w:spacing w:before="40" w:after="40"/>
              <w:rPr>
                <w:sz w:val="18"/>
                <w:szCs w:val="18"/>
                <w:lang w:val="es-ES_tradnl"/>
              </w:rPr>
            </w:pPr>
            <w:r w:rsidRPr="003243BB">
              <w:rPr>
                <w:sz w:val="18"/>
                <w:szCs w:val="18"/>
                <w:lang w:val="es-ES_tradnl"/>
              </w:rPr>
              <w:t>IPBES/8/INF/1</w:t>
            </w:r>
          </w:p>
        </w:tc>
        <w:tc>
          <w:tcPr>
            <w:tcW w:w="5546" w:type="dxa"/>
            <w:hideMark/>
          </w:tcPr>
          <w:p w14:paraId="1A3D4ECA" w14:textId="77777777" w:rsidR="000F7401" w:rsidRPr="00A773EA" w:rsidRDefault="000F7401" w:rsidP="00105603">
            <w:pPr>
              <w:pStyle w:val="Normal-pool"/>
              <w:spacing w:before="40" w:after="40"/>
              <w:rPr>
                <w:sz w:val="18"/>
                <w:szCs w:val="18"/>
                <w:lang w:val="en-US"/>
              </w:rPr>
            </w:pPr>
            <w:r w:rsidRPr="00A773EA">
              <w:rPr>
                <w:sz w:val="18"/>
                <w:szCs w:val="18"/>
                <w:lang w:val="en-US"/>
              </w:rPr>
              <w:t>List of observers admitted to previous sessions of the Plenary and admission of new observers to the eighth session</w:t>
            </w:r>
          </w:p>
        </w:tc>
        <w:tc>
          <w:tcPr>
            <w:tcW w:w="1077" w:type="dxa"/>
            <w:hideMark/>
          </w:tcPr>
          <w:p w14:paraId="3D046CD5" w14:textId="77777777" w:rsidR="000F7401" w:rsidRPr="003243BB" w:rsidRDefault="000F7401" w:rsidP="00105603">
            <w:pPr>
              <w:pStyle w:val="Normal-pool"/>
              <w:spacing w:before="40" w:after="40"/>
              <w:rPr>
                <w:sz w:val="18"/>
                <w:szCs w:val="18"/>
                <w:lang w:val="es-ES_tradnl"/>
              </w:rPr>
            </w:pPr>
            <w:r w:rsidRPr="003243BB">
              <w:rPr>
                <w:sz w:val="18"/>
                <w:szCs w:val="18"/>
                <w:lang w:val="es-ES_tradnl"/>
              </w:rPr>
              <w:t>3</w:t>
            </w:r>
          </w:p>
        </w:tc>
      </w:tr>
      <w:tr w:rsidR="000F7401" w:rsidRPr="003243BB" w14:paraId="07D97B26" w14:textId="77777777" w:rsidTr="00DD135E">
        <w:trPr>
          <w:trHeight w:val="57"/>
          <w:jc w:val="right"/>
        </w:trPr>
        <w:tc>
          <w:tcPr>
            <w:tcW w:w="1684" w:type="dxa"/>
            <w:hideMark/>
          </w:tcPr>
          <w:p w14:paraId="5C9857DF" w14:textId="77777777" w:rsidR="000F7401" w:rsidRPr="003243BB" w:rsidRDefault="000F7401" w:rsidP="00105603">
            <w:pPr>
              <w:pStyle w:val="Normal-pool"/>
              <w:spacing w:before="40" w:after="40"/>
              <w:rPr>
                <w:sz w:val="18"/>
                <w:szCs w:val="18"/>
                <w:lang w:val="es-ES_tradnl"/>
              </w:rPr>
            </w:pPr>
            <w:r w:rsidRPr="003243BB">
              <w:rPr>
                <w:sz w:val="18"/>
                <w:szCs w:val="18"/>
                <w:lang w:val="es-ES_tradnl"/>
              </w:rPr>
              <w:t>IPBES/8/INF/2</w:t>
            </w:r>
          </w:p>
        </w:tc>
        <w:tc>
          <w:tcPr>
            <w:tcW w:w="5546" w:type="dxa"/>
            <w:hideMark/>
          </w:tcPr>
          <w:p w14:paraId="5B6FF714" w14:textId="542FD83E" w:rsidR="000F7401" w:rsidRPr="00A773EA" w:rsidRDefault="000F7401" w:rsidP="00105603">
            <w:pPr>
              <w:pStyle w:val="Normal-pool"/>
              <w:spacing w:before="40" w:after="40"/>
              <w:rPr>
                <w:sz w:val="18"/>
                <w:szCs w:val="18"/>
                <w:lang w:val="en-US"/>
              </w:rPr>
            </w:pPr>
            <w:r w:rsidRPr="00A773EA">
              <w:rPr>
                <w:sz w:val="18"/>
                <w:szCs w:val="18"/>
                <w:lang w:val="en-US"/>
              </w:rPr>
              <w:t xml:space="preserve">Information on the institutional arrangements established for the provision of technical support for the implementation of the work </w:t>
            </w:r>
            <w:proofErr w:type="spellStart"/>
            <w:r w:rsidRPr="00A773EA">
              <w:rPr>
                <w:sz w:val="18"/>
                <w:szCs w:val="18"/>
                <w:lang w:val="en-US"/>
              </w:rPr>
              <w:t>programme</w:t>
            </w:r>
            <w:proofErr w:type="spellEnd"/>
          </w:p>
        </w:tc>
        <w:tc>
          <w:tcPr>
            <w:tcW w:w="1077" w:type="dxa"/>
            <w:hideMark/>
          </w:tcPr>
          <w:p w14:paraId="716697C6" w14:textId="77777777" w:rsidR="000F7401" w:rsidRPr="003243BB" w:rsidRDefault="000F7401" w:rsidP="00105603">
            <w:pPr>
              <w:pStyle w:val="Normal-pool"/>
              <w:spacing w:before="40" w:after="40"/>
              <w:rPr>
                <w:sz w:val="18"/>
                <w:szCs w:val="18"/>
                <w:lang w:val="es-ES_tradnl"/>
              </w:rPr>
            </w:pPr>
            <w:r w:rsidRPr="003243BB">
              <w:rPr>
                <w:sz w:val="18"/>
                <w:szCs w:val="18"/>
                <w:lang w:val="es-ES_tradnl"/>
              </w:rPr>
              <w:t>5</w:t>
            </w:r>
          </w:p>
        </w:tc>
      </w:tr>
      <w:tr w:rsidR="000F7401" w:rsidRPr="003243BB" w14:paraId="1250049F" w14:textId="77777777" w:rsidTr="00DD135E">
        <w:trPr>
          <w:trHeight w:val="57"/>
          <w:jc w:val="right"/>
        </w:trPr>
        <w:tc>
          <w:tcPr>
            <w:tcW w:w="1684" w:type="dxa"/>
            <w:hideMark/>
          </w:tcPr>
          <w:p w14:paraId="3D5609CA" w14:textId="77777777" w:rsidR="000F7401" w:rsidRPr="003243BB" w:rsidRDefault="000F7401" w:rsidP="00105603">
            <w:pPr>
              <w:pStyle w:val="Normal-pool"/>
              <w:spacing w:before="40" w:after="40"/>
              <w:rPr>
                <w:sz w:val="18"/>
                <w:szCs w:val="18"/>
                <w:lang w:val="es-ES_tradnl"/>
              </w:rPr>
            </w:pPr>
            <w:r w:rsidRPr="003243BB">
              <w:rPr>
                <w:sz w:val="18"/>
                <w:szCs w:val="18"/>
                <w:lang w:val="es-ES_tradnl"/>
              </w:rPr>
              <w:t>IPBES/8/INF/3</w:t>
            </w:r>
          </w:p>
        </w:tc>
        <w:tc>
          <w:tcPr>
            <w:tcW w:w="5546" w:type="dxa"/>
            <w:hideMark/>
          </w:tcPr>
          <w:p w14:paraId="28C271EF" w14:textId="77777777" w:rsidR="000F7401" w:rsidRPr="00A773EA" w:rsidRDefault="000F7401" w:rsidP="00105603">
            <w:pPr>
              <w:pStyle w:val="Normal-pool"/>
              <w:spacing w:before="40" w:after="40"/>
              <w:rPr>
                <w:sz w:val="18"/>
                <w:szCs w:val="18"/>
                <w:lang w:val="en-US"/>
              </w:rPr>
            </w:pPr>
            <w:r w:rsidRPr="00A773EA">
              <w:rPr>
                <w:sz w:val="18"/>
                <w:szCs w:val="18"/>
                <w:lang w:val="en-US"/>
              </w:rPr>
              <w:t>Information on progress in the preparation of the assessment of the sustainable use of wild species, the assessment of invasive alien species and the assessment regarding the diverse conceptualization of multiple values of nature and its benefits</w:t>
            </w:r>
          </w:p>
        </w:tc>
        <w:tc>
          <w:tcPr>
            <w:tcW w:w="1077" w:type="dxa"/>
            <w:hideMark/>
          </w:tcPr>
          <w:p w14:paraId="4699B8B6" w14:textId="77777777" w:rsidR="000F7401" w:rsidRPr="003243BB" w:rsidRDefault="000F7401" w:rsidP="00105603">
            <w:pPr>
              <w:pStyle w:val="Normal-pool"/>
              <w:spacing w:before="40" w:after="40"/>
              <w:rPr>
                <w:sz w:val="18"/>
                <w:szCs w:val="18"/>
                <w:lang w:val="es-ES_tradnl"/>
              </w:rPr>
            </w:pPr>
            <w:r w:rsidRPr="003243BB">
              <w:rPr>
                <w:sz w:val="18"/>
                <w:szCs w:val="18"/>
                <w:lang w:val="es-ES_tradnl"/>
              </w:rPr>
              <w:t>5</w:t>
            </w:r>
          </w:p>
        </w:tc>
      </w:tr>
      <w:tr w:rsidR="000F7401" w:rsidRPr="003243BB" w14:paraId="11AF7E15" w14:textId="77777777" w:rsidTr="00DD135E">
        <w:trPr>
          <w:trHeight w:val="57"/>
          <w:jc w:val="right"/>
        </w:trPr>
        <w:tc>
          <w:tcPr>
            <w:tcW w:w="1684" w:type="dxa"/>
            <w:hideMark/>
          </w:tcPr>
          <w:p w14:paraId="22CE0DD2" w14:textId="77777777" w:rsidR="000F7401" w:rsidRPr="003243BB" w:rsidRDefault="000F7401" w:rsidP="00105603">
            <w:pPr>
              <w:pStyle w:val="Normal-pool"/>
              <w:spacing w:before="40" w:after="40"/>
              <w:rPr>
                <w:sz w:val="18"/>
                <w:szCs w:val="18"/>
                <w:lang w:val="es-ES_tradnl"/>
              </w:rPr>
            </w:pPr>
            <w:r w:rsidRPr="003243BB">
              <w:rPr>
                <w:sz w:val="18"/>
                <w:szCs w:val="18"/>
                <w:lang w:val="es-ES_tradnl"/>
              </w:rPr>
              <w:t>IPBES/8/INF/4</w:t>
            </w:r>
          </w:p>
        </w:tc>
        <w:tc>
          <w:tcPr>
            <w:tcW w:w="5546" w:type="dxa"/>
          </w:tcPr>
          <w:p w14:paraId="55F504C2" w14:textId="77777777" w:rsidR="000F7401" w:rsidRPr="00A773EA" w:rsidRDefault="000F7401" w:rsidP="00105603">
            <w:pPr>
              <w:pStyle w:val="Normal-pool"/>
              <w:spacing w:before="40" w:after="40"/>
              <w:rPr>
                <w:sz w:val="18"/>
                <w:szCs w:val="18"/>
                <w:lang w:val="en-US"/>
              </w:rPr>
            </w:pPr>
            <w:r w:rsidRPr="00A773EA">
              <w:rPr>
                <w:sz w:val="18"/>
                <w:szCs w:val="18"/>
                <w:lang w:val="en-US"/>
              </w:rPr>
              <w:t>Overview of the process followed for the preparation of the scoping report on assessing the interlinkages among biodiversity, climate, water, food, energy and health (nexus assessment)</w:t>
            </w:r>
          </w:p>
        </w:tc>
        <w:tc>
          <w:tcPr>
            <w:tcW w:w="1077" w:type="dxa"/>
            <w:hideMark/>
          </w:tcPr>
          <w:p w14:paraId="33C46DA7" w14:textId="77777777" w:rsidR="000F7401" w:rsidRPr="003243BB" w:rsidRDefault="000F7401" w:rsidP="00105603">
            <w:pPr>
              <w:pStyle w:val="Normal-pool"/>
              <w:spacing w:before="40" w:after="40"/>
              <w:rPr>
                <w:sz w:val="18"/>
                <w:szCs w:val="18"/>
                <w:lang w:val="es-ES_tradnl"/>
              </w:rPr>
            </w:pPr>
            <w:r w:rsidRPr="003243BB">
              <w:rPr>
                <w:sz w:val="18"/>
                <w:szCs w:val="18"/>
                <w:lang w:val="es-ES_tradnl"/>
              </w:rPr>
              <w:t>7 a)</w:t>
            </w:r>
          </w:p>
        </w:tc>
      </w:tr>
      <w:tr w:rsidR="000F7401" w:rsidRPr="003243BB" w14:paraId="600D2156" w14:textId="77777777" w:rsidTr="00DD135E">
        <w:trPr>
          <w:trHeight w:val="57"/>
          <w:jc w:val="right"/>
        </w:trPr>
        <w:tc>
          <w:tcPr>
            <w:tcW w:w="1684" w:type="dxa"/>
            <w:hideMark/>
          </w:tcPr>
          <w:p w14:paraId="14849A03" w14:textId="77777777" w:rsidR="000F7401" w:rsidRPr="003243BB" w:rsidRDefault="000F7401" w:rsidP="00105603">
            <w:pPr>
              <w:pStyle w:val="Normal-pool"/>
              <w:spacing w:before="40" w:after="40"/>
              <w:rPr>
                <w:sz w:val="18"/>
                <w:szCs w:val="18"/>
                <w:lang w:val="es-ES_tradnl"/>
              </w:rPr>
            </w:pPr>
            <w:r w:rsidRPr="003243BB">
              <w:rPr>
                <w:sz w:val="18"/>
                <w:szCs w:val="18"/>
                <w:lang w:val="es-ES_tradnl"/>
              </w:rPr>
              <w:t>IPBES/8/INF/5</w:t>
            </w:r>
          </w:p>
        </w:tc>
        <w:tc>
          <w:tcPr>
            <w:tcW w:w="5546" w:type="dxa"/>
          </w:tcPr>
          <w:p w14:paraId="3E152946" w14:textId="77777777" w:rsidR="000F7401" w:rsidRPr="00A773EA" w:rsidRDefault="000F7401" w:rsidP="00105603">
            <w:pPr>
              <w:pStyle w:val="Normal-pool"/>
              <w:spacing w:before="40" w:after="40"/>
              <w:rPr>
                <w:sz w:val="18"/>
                <w:szCs w:val="18"/>
                <w:lang w:val="en-US"/>
              </w:rPr>
            </w:pPr>
            <w:r w:rsidRPr="00A773EA">
              <w:rPr>
                <w:sz w:val="18"/>
                <w:szCs w:val="18"/>
                <w:lang w:val="en-US"/>
              </w:rPr>
              <w:t>Report on the Platform workshop on biodiversity and pandemics</w:t>
            </w:r>
          </w:p>
        </w:tc>
        <w:tc>
          <w:tcPr>
            <w:tcW w:w="1077" w:type="dxa"/>
          </w:tcPr>
          <w:p w14:paraId="4CDD4782" w14:textId="77777777" w:rsidR="000F7401" w:rsidRPr="003243BB" w:rsidRDefault="000F7401" w:rsidP="00105603">
            <w:pPr>
              <w:pStyle w:val="Normal-pool"/>
              <w:spacing w:before="40" w:after="40"/>
              <w:rPr>
                <w:sz w:val="18"/>
                <w:szCs w:val="18"/>
                <w:lang w:val="es-ES_tradnl"/>
              </w:rPr>
            </w:pPr>
            <w:r w:rsidRPr="003243BB">
              <w:rPr>
                <w:sz w:val="18"/>
                <w:szCs w:val="18"/>
                <w:lang w:val="es-ES_tradnl"/>
              </w:rPr>
              <w:t>7 a)</w:t>
            </w:r>
          </w:p>
        </w:tc>
      </w:tr>
      <w:tr w:rsidR="000F7401" w:rsidRPr="003243BB" w14:paraId="66466097" w14:textId="77777777" w:rsidTr="00DD135E">
        <w:trPr>
          <w:trHeight w:val="57"/>
          <w:jc w:val="right"/>
        </w:trPr>
        <w:tc>
          <w:tcPr>
            <w:tcW w:w="1684" w:type="dxa"/>
            <w:hideMark/>
          </w:tcPr>
          <w:p w14:paraId="72C4DBA5" w14:textId="77777777" w:rsidR="000F7401" w:rsidRPr="003243BB" w:rsidRDefault="000F7401" w:rsidP="00105603">
            <w:pPr>
              <w:pStyle w:val="Normal-pool"/>
              <w:spacing w:before="40" w:after="40"/>
              <w:rPr>
                <w:sz w:val="18"/>
                <w:szCs w:val="18"/>
                <w:lang w:val="es-ES_tradnl"/>
              </w:rPr>
            </w:pPr>
            <w:r w:rsidRPr="003243BB">
              <w:rPr>
                <w:sz w:val="18"/>
                <w:szCs w:val="18"/>
                <w:lang w:val="es-ES_tradnl"/>
              </w:rPr>
              <w:t>IPBES/8/INF/6</w:t>
            </w:r>
          </w:p>
        </w:tc>
        <w:tc>
          <w:tcPr>
            <w:tcW w:w="5546" w:type="dxa"/>
          </w:tcPr>
          <w:p w14:paraId="052B4F5E" w14:textId="77777777" w:rsidR="000F7401" w:rsidRPr="00A773EA" w:rsidRDefault="000F7401" w:rsidP="00105603">
            <w:pPr>
              <w:pStyle w:val="Normal-pool"/>
              <w:spacing w:before="40" w:after="40"/>
              <w:rPr>
                <w:sz w:val="18"/>
                <w:szCs w:val="18"/>
                <w:lang w:val="en-US"/>
              </w:rPr>
            </w:pPr>
            <w:r w:rsidRPr="00A773EA">
              <w:rPr>
                <w:sz w:val="18"/>
                <w:szCs w:val="18"/>
                <w:lang w:val="en-US"/>
              </w:rPr>
              <w:t>Overview of the process followed for the preparation of the scoping report on assessing the underlying causes of biodiversity loss and the determinants of transformative change (thematic assessment) to achieve the 2050 Vision for Biodiversity</w:t>
            </w:r>
          </w:p>
        </w:tc>
        <w:tc>
          <w:tcPr>
            <w:tcW w:w="1077" w:type="dxa"/>
          </w:tcPr>
          <w:p w14:paraId="69907787" w14:textId="77777777" w:rsidR="000F7401" w:rsidRPr="003243BB" w:rsidRDefault="000F7401" w:rsidP="00105603">
            <w:pPr>
              <w:pStyle w:val="Normal-pool"/>
              <w:spacing w:before="40" w:after="40"/>
              <w:rPr>
                <w:sz w:val="18"/>
                <w:szCs w:val="18"/>
                <w:lang w:val="es-ES_tradnl"/>
              </w:rPr>
            </w:pPr>
            <w:r w:rsidRPr="003243BB">
              <w:rPr>
                <w:sz w:val="18"/>
                <w:szCs w:val="18"/>
                <w:lang w:val="es-ES_tradnl"/>
              </w:rPr>
              <w:t>7 b)</w:t>
            </w:r>
          </w:p>
        </w:tc>
      </w:tr>
      <w:tr w:rsidR="000F7401" w:rsidRPr="003243BB" w14:paraId="4D3B0F7E" w14:textId="77777777" w:rsidTr="00DD135E">
        <w:trPr>
          <w:trHeight w:val="57"/>
          <w:jc w:val="right"/>
        </w:trPr>
        <w:tc>
          <w:tcPr>
            <w:tcW w:w="1684" w:type="dxa"/>
            <w:hideMark/>
          </w:tcPr>
          <w:p w14:paraId="34F465EF" w14:textId="77777777" w:rsidR="000F7401" w:rsidRPr="003243BB" w:rsidRDefault="000F7401" w:rsidP="00105603">
            <w:pPr>
              <w:pStyle w:val="Normal-pool"/>
              <w:spacing w:before="40" w:after="40"/>
              <w:rPr>
                <w:sz w:val="18"/>
                <w:szCs w:val="18"/>
                <w:lang w:val="es-ES_tradnl"/>
              </w:rPr>
            </w:pPr>
            <w:r w:rsidRPr="003243BB">
              <w:rPr>
                <w:sz w:val="18"/>
                <w:szCs w:val="18"/>
                <w:lang w:val="es-ES_tradnl"/>
              </w:rPr>
              <w:t>IPBES/8/INF/7</w:t>
            </w:r>
          </w:p>
        </w:tc>
        <w:tc>
          <w:tcPr>
            <w:tcW w:w="5546" w:type="dxa"/>
          </w:tcPr>
          <w:p w14:paraId="1EF75CF0" w14:textId="77777777" w:rsidR="000F7401" w:rsidRPr="00A773EA" w:rsidRDefault="000F7401" w:rsidP="00105603">
            <w:pPr>
              <w:pStyle w:val="Normal-pool"/>
              <w:spacing w:before="40" w:after="40"/>
              <w:rPr>
                <w:sz w:val="18"/>
                <w:szCs w:val="18"/>
                <w:lang w:val="en-US"/>
              </w:rPr>
            </w:pPr>
            <w:r w:rsidRPr="00A773EA">
              <w:rPr>
                <w:sz w:val="18"/>
                <w:szCs w:val="18"/>
                <w:lang w:val="en-US"/>
              </w:rPr>
              <w:t>Progress in scoping the methodological assessment of the impact and dependence of business on biodiversity and nature’s contributions to people</w:t>
            </w:r>
          </w:p>
        </w:tc>
        <w:tc>
          <w:tcPr>
            <w:tcW w:w="1077" w:type="dxa"/>
          </w:tcPr>
          <w:p w14:paraId="12B5383C" w14:textId="77777777" w:rsidR="000F7401" w:rsidRPr="003243BB" w:rsidRDefault="000F7401" w:rsidP="00105603">
            <w:pPr>
              <w:pStyle w:val="Normal-pool"/>
              <w:spacing w:before="40" w:after="40"/>
              <w:rPr>
                <w:sz w:val="18"/>
                <w:szCs w:val="18"/>
                <w:lang w:val="es-ES_tradnl"/>
              </w:rPr>
            </w:pPr>
            <w:r w:rsidRPr="003243BB">
              <w:rPr>
                <w:sz w:val="18"/>
                <w:szCs w:val="18"/>
                <w:lang w:val="es-ES_tradnl"/>
              </w:rPr>
              <w:t>5</w:t>
            </w:r>
          </w:p>
        </w:tc>
      </w:tr>
      <w:tr w:rsidR="000F7401" w:rsidRPr="003243BB" w14:paraId="7027DE78" w14:textId="77777777" w:rsidTr="00DD135E">
        <w:trPr>
          <w:trHeight w:val="57"/>
          <w:jc w:val="right"/>
        </w:trPr>
        <w:tc>
          <w:tcPr>
            <w:tcW w:w="1684" w:type="dxa"/>
            <w:hideMark/>
          </w:tcPr>
          <w:p w14:paraId="6DCE295D" w14:textId="77777777" w:rsidR="000F7401" w:rsidRPr="003243BB" w:rsidRDefault="000F7401" w:rsidP="00105603">
            <w:pPr>
              <w:pStyle w:val="Normal-pool"/>
              <w:spacing w:before="40" w:after="40"/>
              <w:rPr>
                <w:sz w:val="18"/>
                <w:szCs w:val="18"/>
                <w:lang w:val="es-ES_tradnl"/>
              </w:rPr>
            </w:pPr>
            <w:r w:rsidRPr="003243BB">
              <w:rPr>
                <w:sz w:val="18"/>
                <w:szCs w:val="18"/>
                <w:lang w:val="es-ES_tradnl"/>
              </w:rPr>
              <w:t>IPBES/8/INF/8</w:t>
            </w:r>
          </w:p>
        </w:tc>
        <w:tc>
          <w:tcPr>
            <w:tcW w:w="5546" w:type="dxa"/>
          </w:tcPr>
          <w:p w14:paraId="1915D7C3" w14:textId="77777777" w:rsidR="000F7401" w:rsidRPr="00A773EA" w:rsidRDefault="000F7401" w:rsidP="00105603">
            <w:pPr>
              <w:pStyle w:val="Normal-pool"/>
              <w:spacing w:before="40" w:after="40"/>
              <w:rPr>
                <w:sz w:val="18"/>
                <w:szCs w:val="18"/>
                <w:lang w:val="en-US"/>
              </w:rPr>
            </w:pPr>
            <w:r w:rsidRPr="00A773EA">
              <w:rPr>
                <w:sz w:val="18"/>
                <w:szCs w:val="18"/>
                <w:lang w:val="en-US"/>
              </w:rPr>
              <w:t>Information related to the guide on the production of assessments</w:t>
            </w:r>
          </w:p>
        </w:tc>
        <w:tc>
          <w:tcPr>
            <w:tcW w:w="1077" w:type="dxa"/>
          </w:tcPr>
          <w:p w14:paraId="76031ACB" w14:textId="77777777" w:rsidR="000F7401" w:rsidRPr="003243BB" w:rsidRDefault="000F7401" w:rsidP="00105603">
            <w:pPr>
              <w:pStyle w:val="Normal-pool"/>
              <w:spacing w:before="40" w:after="40"/>
              <w:rPr>
                <w:sz w:val="18"/>
                <w:szCs w:val="18"/>
                <w:lang w:val="es-ES_tradnl"/>
              </w:rPr>
            </w:pPr>
            <w:r w:rsidRPr="003243BB">
              <w:rPr>
                <w:sz w:val="18"/>
                <w:szCs w:val="18"/>
                <w:lang w:val="es-ES_tradnl"/>
              </w:rPr>
              <w:t>5</w:t>
            </w:r>
          </w:p>
        </w:tc>
      </w:tr>
      <w:tr w:rsidR="000F7401" w:rsidRPr="003243BB" w14:paraId="5E5234F6" w14:textId="77777777" w:rsidTr="00DD135E">
        <w:trPr>
          <w:trHeight w:val="57"/>
          <w:jc w:val="right"/>
        </w:trPr>
        <w:tc>
          <w:tcPr>
            <w:tcW w:w="1684" w:type="dxa"/>
            <w:hideMark/>
          </w:tcPr>
          <w:p w14:paraId="448EA432" w14:textId="77777777" w:rsidR="000F7401" w:rsidRPr="003243BB" w:rsidRDefault="000F7401" w:rsidP="00105603">
            <w:pPr>
              <w:pStyle w:val="Normal-pool"/>
              <w:spacing w:before="40" w:after="40"/>
              <w:rPr>
                <w:sz w:val="18"/>
                <w:szCs w:val="18"/>
                <w:lang w:val="es-ES_tradnl"/>
              </w:rPr>
            </w:pPr>
            <w:r w:rsidRPr="003243BB">
              <w:rPr>
                <w:sz w:val="18"/>
                <w:szCs w:val="18"/>
                <w:lang w:val="es-ES_tradnl"/>
              </w:rPr>
              <w:t>IPBES/8/INF/9</w:t>
            </w:r>
          </w:p>
        </w:tc>
        <w:tc>
          <w:tcPr>
            <w:tcW w:w="5546" w:type="dxa"/>
          </w:tcPr>
          <w:p w14:paraId="2F3DDCB8" w14:textId="77777777" w:rsidR="000F7401" w:rsidRPr="00A773EA" w:rsidRDefault="000F7401" w:rsidP="00105603">
            <w:pPr>
              <w:pStyle w:val="Normal-pool"/>
              <w:spacing w:before="40" w:after="40"/>
              <w:rPr>
                <w:sz w:val="18"/>
                <w:szCs w:val="18"/>
                <w:lang w:val="en-US"/>
              </w:rPr>
            </w:pPr>
            <w:r w:rsidRPr="00A773EA">
              <w:rPr>
                <w:sz w:val="18"/>
                <w:szCs w:val="18"/>
                <w:lang w:val="en-US"/>
              </w:rPr>
              <w:t>Information on work related to building capacity</w:t>
            </w:r>
          </w:p>
        </w:tc>
        <w:tc>
          <w:tcPr>
            <w:tcW w:w="1077" w:type="dxa"/>
          </w:tcPr>
          <w:p w14:paraId="73494E6A" w14:textId="77777777" w:rsidR="000F7401" w:rsidRPr="003243BB" w:rsidRDefault="000F7401" w:rsidP="00105603">
            <w:pPr>
              <w:pStyle w:val="Normal-pool"/>
              <w:spacing w:before="40" w:after="40"/>
              <w:rPr>
                <w:sz w:val="18"/>
                <w:szCs w:val="18"/>
                <w:lang w:val="es-ES_tradnl"/>
              </w:rPr>
            </w:pPr>
            <w:r w:rsidRPr="003243BB">
              <w:rPr>
                <w:sz w:val="18"/>
                <w:szCs w:val="18"/>
                <w:lang w:val="es-ES_tradnl"/>
              </w:rPr>
              <w:t>8</w:t>
            </w:r>
          </w:p>
        </w:tc>
      </w:tr>
      <w:tr w:rsidR="000F7401" w:rsidRPr="003243BB" w14:paraId="6FE8151C" w14:textId="77777777" w:rsidTr="00DD135E">
        <w:trPr>
          <w:trHeight w:val="57"/>
          <w:jc w:val="right"/>
        </w:trPr>
        <w:tc>
          <w:tcPr>
            <w:tcW w:w="1684" w:type="dxa"/>
            <w:hideMark/>
          </w:tcPr>
          <w:p w14:paraId="12C6B655" w14:textId="77777777" w:rsidR="000F7401" w:rsidRPr="003243BB" w:rsidRDefault="000F7401" w:rsidP="00105603">
            <w:pPr>
              <w:pStyle w:val="Normal-pool"/>
              <w:spacing w:before="40" w:after="40"/>
              <w:rPr>
                <w:sz w:val="18"/>
                <w:szCs w:val="18"/>
                <w:lang w:val="es-ES_tradnl"/>
              </w:rPr>
            </w:pPr>
            <w:r w:rsidRPr="003243BB">
              <w:rPr>
                <w:sz w:val="18"/>
                <w:szCs w:val="18"/>
                <w:lang w:val="es-ES_tradnl"/>
              </w:rPr>
              <w:t>IPBES/8/INF/10</w:t>
            </w:r>
          </w:p>
        </w:tc>
        <w:tc>
          <w:tcPr>
            <w:tcW w:w="5546" w:type="dxa"/>
          </w:tcPr>
          <w:p w14:paraId="6C4DA31B" w14:textId="4A87B1CB" w:rsidR="000F7401" w:rsidRPr="00A773EA" w:rsidRDefault="000F7401" w:rsidP="00105603">
            <w:pPr>
              <w:pStyle w:val="Normal-pool"/>
              <w:spacing w:before="40" w:after="40"/>
              <w:rPr>
                <w:sz w:val="18"/>
                <w:szCs w:val="18"/>
                <w:lang w:val="en-US"/>
              </w:rPr>
            </w:pPr>
            <w:r w:rsidRPr="00A773EA">
              <w:rPr>
                <w:sz w:val="18"/>
                <w:szCs w:val="18"/>
                <w:lang w:val="en-US"/>
              </w:rPr>
              <w:t>Information on enhanced recognition of and work with indigenous and local knowledge systems</w:t>
            </w:r>
          </w:p>
        </w:tc>
        <w:tc>
          <w:tcPr>
            <w:tcW w:w="1077" w:type="dxa"/>
          </w:tcPr>
          <w:p w14:paraId="797746E7" w14:textId="77777777" w:rsidR="000F7401" w:rsidRPr="003243BB" w:rsidRDefault="000F7401" w:rsidP="00105603">
            <w:pPr>
              <w:pStyle w:val="Normal-pool"/>
              <w:spacing w:before="40" w:after="40"/>
              <w:rPr>
                <w:sz w:val="18"/>
                <w:szCs w:val="18"/>
                <w:lang w:val="es-ES_tradnl"/>
              </w:rPr>
            </w:pPr>
            <w:r w:rsidRPr="003243BB">
              <w:rPr>
                <w:sz w:val="18"/>
                <w:szCs w:val="18"/>
                <w:lang w:val="es-ES_tradnl"/>
              </w:rPr>
              <w:t>8</w:t>
            </w:r>
          </w:p>
        </w:tc>
      </w:tr>
      <w:tr w:rsidR="000F7401" w:rsidRPr="003243BB" w14:paraId="61FE5B61" w14:textId="77777777" w:rsidTr="00DD135E">
        <w:trPr>
          <w:trHeight w:val="57"/>
          <w:jc w:val="right"/>
        </w:trPr>
        <w:tc>
          <w:tcPr>
            <w:tcW w:w="1684" w:type="dxa"/>
            <w:hideMark/>
          </w:tcPr>
          <w:p w14:paraId="357EC37E" w14:textId="77777777" w:rsidR="000F7401" w:rsidRPr="003243BB" w:rsidRDefault="000F7401" w:rsidP="00105603">
            <w:pPr>
              <w:pStyle w:val="Normal-pool"/>
              <w:spacing w:before="40" w:after="40"/>
              <w:rPr>
                <w:sz w:val="18"/>
                <w:szCs w:val="18"/>
                <w:lang w:val="es-ES_tradnl"/>
              </w:rPr>
            </w:pPr>
            <w:r w:rsidRPr="003243BB">
              <w:rPr>
                <w:sz w:val="18"/>
                <w:szCs w:val="18"/>
                <w:lang w:val="es-ES_tradnl"/>
              </w:rPr>
              <w:t>IPBES/8/INF/11</w:t>
            </w:r>
          </w:p>
        </w:tc>
        <w:tc>
          <w:tcPr>
            <w:tcW w:w="5546" w:type="dxa"/>
          </w:tcPr>
          <w:p w14:paraId="5B1E770A" w14:textId="77777777" w:rsidR="000F7401" w:rsidRPr="00A773EA" w:rsidRDefault="000F7401" w:rsidP="00105603">
            <w:pPr>
              <w:pStyle w:val="Normal-pool"/>
              <w:spacing w:before="40" w:after="40"/>
              <w:rPr>
                <w:sz w:val="18"/>
                <w:szCs w:val="18"/>
                <w:lang w:val="en-US"/>
              </w:rPr>
            </w:pPr>
            <w:r w:rsidRPr="00A773EA">
              <w:rPr>
                <w:sz w:val="18"/>
                <w:szCs w:val="18"/>
                <w:lang w:val="en-US"/>
              </w:rPr>
              <w:t>Information on advanced work on knowledge and data</w:t>
            </w:r>
          </w:p>
        </w:tc>
        <w:tc>
          <w:tcPr>
            <w:tcW w:w="1077" w:type="dxa"/>
          </w:tcPr>
          <w:p w14:paraId="3AC9924D" w14:textId="77777777" w:rsidR="000F7401" w:rsidRPr="003243BB" w:rsidRDefault="000F7401" w:rsidP="00105603">
            <w:pPr>
              <w:pStyle w:val="Normal-pool"/>
              <w:spacing w:before="40" w:after="40"/>
              <w:rPr>
                <w:sz w:val="18"/>
                <w:szCs w:val="18"/>
                <w:lang w:val="es-ES_tradnl"/>
              </w:rPr>
            </w:pPr>
            <w:r w:rsidRPr="003243BB">
              <w:rPr>
                <w:sz w:val="18"/>
                <w:szCs w:val="18"/>
                <w:lang w:val="es-ES_tradnl"/>
              </w:rPr>
              <w:t>8</w:t>
            </w:r>
          </w:p>
        </w:tc>
      </w:tr>
      <w:tr w:rsidR="000F7401" w:rsidRPr="003243BB" w14:paraId="42AE909C" w14:textId="77777777" w:rsidTr="00DD135E">
        <w:trPr>
          <w:trHeight w:val="57"/>
          <w:jc w:val="right"/>
        </w:trPr>
        <w:tc>
          <w:tcPr>
            <w:tcW w:w="1684" w:type="dxa"/>
          </w:tcPr>
          <w:p w14:paraId="7604760C" w14:textId="77777777" w:rsidR="000F7401" w:rsidRPr="003243BB" w:rsidRDefault="000F7401" w:rsidP="00105603">
            <w:pPr>
              <w:pStyle w:val="Normal-pool"/>
              <w:spacing w:before="40" w:after="40"/>
              <w:rPr>
                <w:sz w:val="18"/>
                <w:szCs w:val="18"/>
                <w:lang w:val="es-ES_tradnl"/>
              </w:rPr>
            </w:pPr>
            <w:r w:rsidRPr="003243BB">
              <w:rPr>
                <w:sz w:val="18"/>
                <w:szCs w:val="18"/>
                <w:lang w:val="es-ES_tradnl"/>
              </w:rPr>
              <w:t>IPBES/8/INF/12</w:t>
            </w:r>
          </w:p>
        </w:tc>
        <w:tc>
          <w:tcPr>
            <w:tcW w:w="5546" w:type="dxa"/>
          </w:tcPr>
          <w:p w14:paraId="24319416" w14:textId="77777777" w:rsidR="000F7401" w:rsidRPr="003243BB" w:rsidRDefault="000F7401" w:rsidP="00105603">
            <w:pPr>
              <w:pStyle w:val="Normal-pool"/>
              <w:spacing w:before="40" w:after="40"/>
              <w:rPr>
                <w:sz w:val="18"/>
                <w:szCs w:val="18"/>
                <w:lang w:val="es-ES_tradnl"/>
              </w:rPr>
            </w:pPr>
            <w:r w:rsidRPr="003243BB">
              <w:rPr>
                <w:sz w:val="18"/>
                <w:szCs w:val="18"/>
                <w:lang w:val="es-ES_tradnl"/>
              </w:rPr>
              <w:t xml:space="preserve">IPBES data </w:t>
            </w:r>
            <w:proofErr w:type="spellStart"/>
            <w:r w:rsidRPr="003243BB">
              <w:rPr>
                <w:sz w:val="18"/>
                <w:szCs w:val="18"/>
                <w:lang w:val="es-ES_tradnl"/>
              </w:rPr>
              <w:t>management</w:t>
            </w:r>
            <w:proofErr w:type="spellEnd"/>
            <w:r w:rsidRPr="003243BB">
              <w:rPr>
                <w:sz w:val="18"/>
                <w:szCs w:val="18"/>
                <w:lang w:val="es-ES_tradnl"/>
              </w:rPr>
              <w:t xml:space="preserve"> </w:t>
            </w:r>
            <w:proofErr w:type="spellStart"/>
            <w:r w:rsidRPr="003243BB">
              <w:rPr>
                <w:sz w:val="18"/>
                <w:szCs w:val="18"/>
                <w:lang w:val="es-ES_tradnl"/>
              </w:rPr>
              <w:t>policy</w:t>
            </w:r>
            <w:proofErr w:type="spellEnd"/>
          </w:p>
        </w:tc>
        <w:tc>
          <w:tcPr>
            <w:tcW w:w="1077" w:type="dxa"/>
          </w:tcPr>
          <w:p w14:paraId="1D0ACEDC" w14:textId="77777777" w:rsidR="000F7401" w:rsidRPr="003243BB" w:rsidRDefault="000F7401" w:rsidP="00105603">
            <w:pPr>
              <w:pStyle w:val="Normal-pool"/>
              <w:spacing w:before="40" w:after="40"/>
              <w:rPr>
                <w:sz w:val="18"/>
                <w:szCs w:val="18"/>
                <w:lang w:val="es-ES_tradnl"/>
              </w:rPr>
            </w:pPr>
            <w:r w:rsidRPr="003243BB">
              <w:rPr>
                <w:sz w:val="18"/>
                <w:szCs w:val="18"/>
                <w:lang w:val="es-ES_tradnl"/>
              </w:rPr>
              <w:t>8</w:t>
            </w:r>
          </w:p>
        </w:tc>
      </w:tr>
      <w:tr w:rsidR="000F7401" w:rsidRPr="003243BB" w14:paraId="7826C4E0" w14:textId="77777777" w:rsidTr="00DD135E">
        <w:trPr>
          <w:trHeight w:val="57"/>
          <w:jc w:val="right"/>
        </w:trPr>
        <w:tc>
          <w:tcPr>
            <w:tcW w:w="1684" w:type="dxa"/>
          </w:tcPr>
          <w:p w14:paraId="3DEE7D79" w14:textId="77777777" w:rsidR="000F7401" w:rsidRPr="003243BB" w:rsidRDefault="000F7401" w:rsidP="00105603">
            <w:pPr>
              <w:pStyle w:val="Normal-pool"/>
              <w:spacing w:before="40" w:after="40"/>
              <w:rPr>
                <w:sz w:val="18"/>
                <w:szCs w:val="18"/>
                <w:lang w:val="es-ES_tradnl"/>
              </w:rPr>
            </w:pPr>
            <w:r w:rsidRPr="003243BB">
              <w:rPr>
                <w:sz w:val="18"/>
                <w:szCs w:val="18"/>
                <w:lang w:val="es-ES_tradnl"/>
              </w:rPr>
              <w:t>IPBES/8/INF/13</w:t>
            </w:r>
          </w:p>
        </w:tc>
        <w:tc>
          <w:tcPr>
            <w:tcW w:w="5546" w:type="dxa"/>
          </w:tcPr>
          <w:p w14:paraId="01506BC5" w14:textId="77777777" w:rsidR="000F7401" w:rsidRPr="00A773EA" w:rsidRDefault="000F7401" w:rsidP="00105603">
            <w:pPr>
              <w:pStyle w:val="Normal-pool"/>
              <w:spacing w:before="40" w:after="40"/>
              <w:rPr>
                <w:sz w:val="18"/>
                <w:szCs w:val="18"/>
                <w:lang w:val="en-US"/>
              </w:rPr>
            </w:pPr>
            <w:r w:rsidRPr="00A773EA">
              <w:rPr>
                <w:sz w:val="18"/>
                <w:szCs w:val="18"/>
                <w:lang w:val="en-US"/>
              </w:rPr>
              <w:t>Information on advanced work on policy instruments, policy support tools and methodologies</w:t>
            </w:r>
          </w:p>
        </w:tc>
        <w:tc>
          <w:tcPr>
            <w:tcW w:w="1077" w:type="dxa"/>
          </w:tcPr>
          <w:p w14:paraId="05430BC2" w14:textId="77777777" w:rsidR="000F7401" w:rsidRPr="003243BB" w:rsidRDefault="000F7401" w:rsidP="00105603">
            <w:pPr>
              <w:pStyle w:val="Normal-pool"/>
              <w:spacing w:before="40" w:after="40"/>
              <w:rPr>
                <w:sz w:val="18"/>
                <w:szCs w:val="18"/>
                <w:lang w:val="es-ES_tradnl"/>
              </w:rPr>
            </w:pPr>
            <w:r w:rsidRPr="003243BB">
              <w:rPr>
                <w:sz w:val="18"/>
                <w:szCs w:val="18"/>
                <w:lang w:val="es-ES_tradnl"/>
              </w:rPr>
              <w:t>8</w:t>
            </w:r>
          </w:p>
        </w:tc>
      </w:tr>
      <w:tr w:rsidR="000F7401" w:rsidRPr="003243BB" w14:paraId="25E242A1" w14:textId="77777777" w:rsidTr="00DD135E">
        <w:trPr>
          <w:trHeight w:val="57"/>
          <w:jc w:val="right"/>
        </w:trPr>
        <w:tc>
          <w:tcPr>
            <w:tcW w:w="1684" w:type="dxa"/>
          </w:tcPr>
          <w:p w14:paraId="025BC1F1" w14:textId="77777777" w:rsidR="000F7401" w:rsidRPr="003243BB" w:rsidRDefault="000F7401" w:rsidP="00105603">
            <w:pPr>
              <w:pStyle w:val="Normal-pool"/>
              <w:spacing w:before="40" w:after="40"/>
              <w:rPr>
                <w:sz w:val="18"/>
                <w:szCs w:val="18"/>
                <w:lang w:val="es-ES_tradnl"/>
              </w:rPr>
            </w:pPr>
            <w:r w:rsidRPr="003243BB">
              <w:rPr>
                <w:sz w:val="18"/>
                <w:szCs w:val="18"/>
                <w:lang w:val="es-ES_tradnl"/>
              </w:rPr>
              <w:t>IPBES/8/INF/14</w:t>
            </w:r>
          </w:p>
        </w:tc>
        <w:tc>
          <w:tcPr>
            <w:tcW w:w="5546" w:type="dxa"/>
          </w:tcPr>
          <w:p w14:paraId="152BF8D2" w14:textId="77777777" w:rsidR="000F7401" w:rsidRPr="00A773EA" w:rsidRDefault="000F7401" w:rsidP="00105603">
            <w:pPr>
              <w:pStyle w:val="Normal-pool"/>
              <w:spacing w:before="40" w:after="40"/>
              <w:rPr>
                <w:sz w:val="18"/>
                <w:szCs w:val="18"/>
                <w:lang w:val="en-US"/>
              </w:rPr>
            </w:pPr>
            <w:r w:rsidRPr="00A773EA">
              <w:rPr>
                <w:sz w:val="18"/>
                <w:szCs w:val="18"/>
                <w:lang w:val="en-US"/>
              </w:rPr>
              <w:t>Information on advanced work on scenarios and models of biodiversity and ecosystem functions and services</w:t>
            </w:r>
          </w:p>
        </w:tc>
        <w:tc>
          <w:tcPr>
            <w:tcW w:w="1077" w:type="dxa"/>
          </w:tcPr>
          <w:p w14:paraId="52F54198" w14:textId="77777777" w:rsidR="000F7401" w:rsidRPr="003243BB" w:rsidRDefault="000F7401" w:rsidP="00105603">
            <w:pPr>
              <w:pStyle w:val="Normal-pool"/>
              <w:spacing w:before="40" w:after="40"/>
              <w:rPr>
                <w:sz w:val="18"/>
                <w:szCs w:val="18"/>
                <w:lang w:val="es-ES_tradnl"/>
              </w:rPr>
            </w:pPr>
            <w:r w:rsidRPr="003243BB">
              <w:rPr>
                <w:sz w:val="18"/>
                <w:szCs w:val="18"/>
                <w:lang w:val="es-ES_tradnl"/>
              </w:rPr>
              <w:t>8</w:t>
            </w:r>
          </w:p>
        </w:tc>
      </w:tr>
      <w:tr w:rsidR="000F7401" w:rsidRPr="003243BB" w14:paraId="5ABA1345" w14:textId="77777777" w:rsidTr="00DD135E">
        <w:trPr>
          <w:trHeight w:val="57"/>
          <w:jc w:val="right"/>
        </w:trPr>
        <w:tc>
          <w:tcPr>
            <w:tcW w:w="1684" w:type="dxa"/>
          </w:tcPr>
          <w:p w14:paraId="7422EF3B" w14:textId="77777777" w:rsidR="000F7401" w:rsidRPr="003243BB" w:rsidRDefault="000F7401" w:rsidP="00105603">
            <w:pPr>
              <w:pStyle w:val="Normal-pool"/>
              <w:spacing w:before="40" w:after="40"/>
              <w:rPr>
                <w:sz w:val="18"/>
                <w:szCs w:val="18"/>
                <w:lang w:val="es-ES_tradnl"/>
              </w:rPr>
            </w:pPr>
            <w:r w:rsidRPr="003243BB">
              <w:rPr>
                <w:sz w:val="18"/>
                <w:szCs w:val="18"/>
                <w:lang w:val="es-ES_tradnl"/>
              </w:rPr>
              <w:t>IPBES/8/INF/15</w:t>
            </w:r>
          </w:p>
        </w:tc>
        <w:tc>
          <w:tcPr>
            <w:tcW w:w="5546" w:type="dxa"/>
          </w:tcPr>
          <w:p w14:paraId="7B4094FA" w14:textId="77777777" w:rsidR="000F7401" w:rsidRPr="003243BB" w:rsidRDefault="000F7401" w:rsidP="00105603">
            <w:pPr>
              <w:pStyle w:val="Normal-pool"/>
              <w:keepNext/>
              <w:keepLines/>
              <w:spacing w:before="40" w:after="40"/>
              <w:rPr>
                <w:sz w:val="18"/>
                <w:szCs w:val="18"/>
                <w:lang w:val="es-ES_tradnl"/>
              </w:rPr>
            </w:pPr>
            <w:proofErr w:type="spellStart"/>
            <w:r w:rsidRPr="003243BB">
              <w:rPr>
                <w:sz w:val="18"/>
                <w:szCs w:val="18"/>
                <w:lang w:val="es-ES_tradnl"/>
              </w:rPr>
              <w:t>Information</w:t>
            </w:r>
            <w:proofErr w:type="spellEnd"/>
            <w:r w:rsidRPr="003243BB">
              <w:rPr>
                <w:sz w:val="18"/>
                <w:szCs w:val="18"/>
                <w:lang w:val="es-ES_tradnl"/>
              </w:rPr>
              <w:t xml:space="preserve"> </w:t>
            </w:r>
            <w:proofErr w:type="spellStart"/>
            <w:r w:rsidRPr="003243BB">
              <w:rPr>
                <w:sz w:val="18"/>
                <w:szCs w:val="18"/>
                <w:lang w:val="es-ES_tradnl"/>
              </w:rPr>
              <w:t>on</w:t>
            </w:r>
            <w:proofErr w:type="spellEnd"/>
            <w:r w:rsidRPr="003243BB">
              <w:rPr>
                <w:sz w:val="18"/>
                <w:szCs w:val="18"/>
                <w:lang w:val="es-ES_tradnl"/>
              </w:rPr>
              <w:t xml:space="preserve"> </w:t>
            </w:r>
            <w:proofErr w:type="spellStart"/>
            <w:r w:rsidRPr="003243BB">
              <w:rPr>
                <w:sz w:val="18"/>
                <w:szCs w:val="18"/>
                <w:lang w:val="es-ES_tradnl"/>
              </w:rPr>
              <w:t>strengthened</w:t>
            </w:r>
            <w:proofErr w:type="spellEnd"/>
            <w:r w:rsidRPr="003243BB">
              <w:rPr>
                <w:sz w:val="18"/>
                <w:szCs w:val="18"/>
                <w:lang w:val="es-ES_tradnl"/>
              </w:rPr>
              <w:t xml:space="preserve"> </w:t>
            </w:r>
            <w:proofErr w:type="spellStart"/>
            <w:r w:rsidRPr="003243BB">
              <w:rPr>
                <w:sz w:val="18"/>
                <w:szCs w:val="18"/>
                <w:lang w:val="es-ES_tradnl"/>
              </w:rPr>
              <w:t>communication</w:t>
            </w:r>
            <w:proofErr w:type="spellEnd"/>
          </w:p>
        </w:tc>
        <w:tc>
          <w:tcPr>
            <w:tcW w:w="1077" w:type="dxa"/>
          </w:tcPr>
          <w:p w14:paraId="77A04669" w14:textId="77777777" w:rsidR="000F7401" w:rsidRPr="003243BB" w:rsidRDefault="000F7401" w:rsidP="00105603">
            <w:pPr>
              <w:pStyle w:val="Normal-pool"/>
              <w:spacing w:before="40" w:after="40"/>
              <w:rPr>
                <w:sz w:val="18"/>
                <w:szCs w:val="18"/>
                <w:lang w:val="es-ES_tradnl"/>
              </w:rPr>
            </w:pPr>
            <w:r w:rsidRPr="003243BB">
              <w:rPr>
                <w:sz w:val="18"/>
                <w:szCs w:val="18"/>
                <w:lang w:val="es-ES_tradnl"/>
              </w:rPr>
              <w:t>5</w:t>
            </w:r>
          </w:p>
        </w:tc>
      </w:tr>
      <w:tr w:rsidR="000F7401" w:rsidRPr="003243BB" w14:paraId="72C3E2E8" w14:textId="77777777" w:rsidTr="00DD135E">
        <w:trPr>
          <w:trHeight w:val="57"/>
          <w:jc w:val="right"/>
        </w:trPr>
        <w:tc>
          <w:tcPr>
            <w:tcW w:w="1684" w:type="dxa"/>
          </w:tcPr>
          <w:p w14:paraId="2F8211EA" w14:textId="77777777" w:rsidR="000F7401" w:rsidRPr="003243BB" w:rsidRDefault="000F7401" w:rsidP="00105603">
            <w:pPr>
              <w:pStyle w:val="Normal-pool"/>
              <w:spacing w:before="40" w:after="40"/>
              <w:rPr>
                <w:sz w:val="18"/>
                <w:szCs w:val="18"/>
                <w:lang w:val="es-ES_tradnl"/>
              </w:rPr>
            </w:pPr>
            <w:r w:rsidRPr="003243BB">
              <w:rPr>
                <w:sz w:val="18"/>
                <w:szCs w:val="18"/>
                <w:lang w:val="es-ES_tradnl"/>
              </w:rPr>
              <w:t>IPBES/8/INF/16</w:t>
            </w:r>
          </w:p>
        </w:tc>
        <w:tc>
          <w:tcPr>
            <w:tcW w:w="5546" w:type="dxa"/>
          </w:tcPr>
          <w:p w14:paraId="2BF5FB4D" w14:textId="77777777" w:rsidR="000F7401" w:rsidRPr="00A773EA" w:rsidRDefault="000F7401" w:rsidP="00105603">
            <w:pPr>
              <w:pStyle w:val="Normal-pool"/>
              <w:keepNext/>
              <w:keepLines/>
              <w:spacing w:before="40" w:after="40"/>
              <w:rPr>
                <w:sz w:val="18"/>
                <w:szCs w:val="18"/>
                <w:lang w:val="en-US"/>
              </w:rPr>
            </w:pPr>
            <w:r w:rsidRPr="00A773EA">
              <w:rPr>
                <w:sz w:val="18"/>
                <w:szCs w:val="18"/>
                <w:lang w:val="en-US"/>
              </w:rPr>
              <w:t>Information on strengthened engagement of stakeholders: Implementation of the stakeholder engagement strategy</w:t>
            </w:r>
          </w:p>
        </w:tc>
        <w:tc>
          <w:tcPr>
            <w:tcW w:w="1077" w:type="dxa"/>
          </w:tcPr>
          <w:p w14:paraId="16B682C8" w14:textId="77777777" w:rsidR="000F7401" w:rsidRPr="003243BB" w:rsidRDefault="000F7401" w:rsidP="00105603">
            <w:pPr>
              <w:pStyle w:val="Normal-pool"/>
              <w:spacing w:before="40" w:after="40"/>
              <w:rPr>
                <w:sz w:val="18"/>
                <w:szCs w:val="18"/>
                <w:lang w:val="es-ES_tradnl"/>
              </w:rPr>
            </w:pPr>
            <w:r w:rsidRPr="003243BB">
              <w:rPr>
                <w:sz w:val="18"/>
                <w:szCs w:val="18"/>
                <w:lang w:val="es-ES_tradnl"/>
              </w:rPr>
              <w:t>5</w:t>
            </w:r>
          </w:p>
        </w:tc>
      </w:tr>
      <w:tr w:rsidR="000F7401" w:rsidRPr="003243BB" w14:paraId="7A5D1B7A" w14:textId="77777777" w:rsidTr="00DD135E">
        <w:trPr>
          <w:trHeight w:val="57"/>
          <w:jc w:val="right"/>
        </w:trPr>
        <w:tc>
          <w:tcPr>
            <w:tcW w:w="1684" w:type="dxa"/>
          </w:tcPr>
          <w:p w14:paraId="5FE4DD95" w14:textId="77777777" w:rsidR="000F7401" w:rsidRPr="003243BB" w:rsidRDefault="000F7401" w:rsidP="00105603">
            <w:pPr>
              <w:pStyle w:val="Normal-pool"/>
              <w:spacing w:before="40" w:after="40"/>
              <w:rPr>
                <w:sz w:val="18"/>
                <w:szCs w:val="18"/>
                <w:lang w:val="es-ES_tradnl"/>
              </w:rPr>
            </w:pPr>
            <w:r w:rsidRPr="003243BB">
              <w:rPr>
                <w:sz w:val="18"/>
                <w:szCs w:val="18"/>
                <w:lang w:val="es-ES_tradnl"/>
              </w:rPr>
              <w:t>IPBES/8/INF/17</w:t>
            </w:r>
          </w:p>
        </w:tc>
        <w:tc>
          <w:tcPr>
            <w:tcW w:w="5546" w:type="dxa"/>
          </w:tcPr>
          <w:p w14:paraId="6A158E58" w14:textId="77777777" w:rsidR="000F7401" w:rsidRPr="00A773EA" w:rsidRDefault="000F7401" w:rsidP="00105603">
            <w:pPr>
              <w:pStyle w:val="Normal-pool"/>
              <w:keepNext/>
              <w:keepLines/>
              <w:spacing w:before="40" w:after="40"/>
              <w:rPr>
                <w:sz w:val="18"/>
                <w:szCs w:val="18"/>
                <w:lang w:val="en-US"/>
              </w:rPr>
            </w:pPr>
            <w:r w:rsidRPr="00A773EA">
              <w:rPr>
                <w:sz w:val="18"/>
                <w:szCs w:val="18"/>
                <w:lang w:val="en-US"/>
              </w:rPr>
              <w:t>Procedure for the recognition of open-ended networks of stakeholders by IPBES</w:t>
            </w:r>
          </w:p>
        </w:tc>
        <w:tc>
          <w:tcPr>
            <w:tcW w:w="1077" w:type="dxa"/>
          </w:tcPr>
          <w:p w14:paraId="5802B16A" w14:textId="77777777" w:rsidR="000F7401" w:rsidRPr="003243BB" w:rsidRDefault="000F7401" w:rsidP="00105603">
            <w:pPr>
              <w:pStyle w:val="Normal-pool"/>
              <w:spacing w:before="40" w:after="40"/>
              <w:rPr>
                <w:sz w:val="18"/>
                <w:szCs w:val="18"/>
                <w:lang w:val="es-ES_tradnl"/>
              </w:rPr>
            </w:pPr>
            <w:r w:rsidRPr="003243BB">
              <w:rPr>
                <w:sz w:val="18"/>
                <w:szCs w:val="18"/>
                <w:lang w:val="es-ES_tradnl"/>
              </w:rPr>
              <w:t>5</w:t>
            </w:r>
          </w:p>
        </w:tc>
      </w:tr>
      <w:tr w:rsidR="000F7401" w:rsidRPr="003243BB" w14:paraId="68B756A7" w14:textId="77777777" w:rsidTr="00DD135E">
        <w:trPr>
          <w:trHeight w:val="57"/>
          <w:jc w:val="right"/>
        </w:trPr>
        <w:tc>
          <w:tcPr>
            <w:tcW w:w="1684" w:type="dxa"/>
          </w:tcPr>
          <w:p w14:paraId="60F40DB5" w14:textId="77777777" w:rsidR="000F7401" w:rsidRPr="003243BB" w:rsidRDefault="000F7401" w:rsidP="00105603">
            <w:pPr>
              <w:pStyle w:val="Normal-pool"/>
              <w:spacing w:before="40" w:after="40"/>
              <w:rPr>
                <w:sz w:val="18"/>
                <w:szCs w:val="18"/>
                <w:lang w:val="es-ES_tradnl"/>
              </w:rPr>
            </w:pPr>
            <w:r w:rsidRPr="003243BB">
              <w:rPr>
                <w:sz w:val="18"/>
                <w:szCs w:val="18"/>
                <w:lang w:val="es-ES_tradnl"/>
              </w:rPr>
              <w:t>IPBES/8/INF/18</w:t>
            </w:r>
          </w:p>
        </w:tc>
        <w:tc>
          <w:tcPr>
            <w:tcW w:w="5546" w:type="dxa"/>
          </w:tcPr>
          <w:p w14:paraId="0DBEB24C" w14:textId="77777777" w:rsidR="000F7401" w:rsidRPr="00A773EA" w:rsidRDefault="000F7401" w:rsidP="00105603">
            <w:pPr>
              <w:pStyle w:val="Normal-pool"/>
              <w:spacing w:before="40" w:after="40"/>
              <w:rPr>
                <w:sz w:val="18"/>
                <w:szCs w:val="18"/>
                <w:lang w:val="en-US"/>
              </w:rPr>
            </w:pPr>
            <w:r w:rsidRPr="00A773EA">
              <w:rPr>
                <w:sz w:val="18"/>
                <w:szCs w:val="18"/>
                <w:lang w:val="en-US"/>
              </w:rPr>
              <w:t>Information on strengthened engagement of stakeholders: Collaboration and partnerships</w:t>
            </w:r>
          </w:p>
        </w:tc>
        <w:tc>
          <w:tcPr>
            <w:tcW w:w="1077" w:type="dxa"/>
          </w:tcPr>
          <w:p w14:paraId="67CAC368" w14:textId="77777777" w:rsidR="000F7401" w:rsidRPr="003243BB" w:rsidRDefault="000F7401" w:rsidP="00105603">
            <w:pPr>
              <w:pStyle w:val="Normal-pool"/>
              <w:spacing w:before="40" w:after="40"/>
              <w:rPr>
                <w:sz w:val="18"/>
                <w:szCs w:val="18"/>
                <w:lang w:val="es-ES_tradnl"/>
              </w:rPr>
            </w:pPr>
            <w:r w:rsidRPr="003243BB">
              <w:rPr>
                <w:sz w:val="18"/>
                <w:szCs w:val="18"/>
                <w:lang w:val="es-ES_tradnl"/>
              </w:rPr>
              <w:t>5</w:t>
            </w:r>
          </w:p>
        </w:tc>
      </w:tr>
      <w:tr w:rsidR="000F7401" w:rsidRPr="003243BB" w14:paraId="7132F878" w14:textId="77777777" w:rsidTr="00DD135E">
        <w:trPr>
          <w:trHeight w:val="57"/>
          <w:jc w:val="right"/>
        </w:trPr>
        <w:tc>
          <w:tcPr>
            <w:tcW w:w="1684" w:type="dxa"/>
          </w:tcPr>
          <w:p w14:paraId="5C8437C2" w14:textId="77777777" w:rsidR="000F7401" w:rsidRPr="003243BB" w:rsidRDefault="000F7401" w:rsidP="00105603">
            <w:pPr>
              <w:pStyle w:val="Normal-pool"/>
              <w:spacing w:before="40" w:after="40"/>
              <w:rPr>
                <w:sz w:val="18"/>
                <w:szCs w:val="18"/>
                <w:lang w:val="es-ES_tradnl"/>
              </w:rPr>
            </w:pPr>
            <w:r w:rsidRPr="003243BB">
              <w:rPr>
                <w:sz w:val="18"/>
                <w:szCs w:val="18"/>
                <w:lang w:val="es-ES_tradnl"/>
              </w:rPr>
              <w:t>IPBES/8/INF/19</w:t>
            </w:r>
          </w:p>
        </w:tc>
        <w:tc>
          <w:tcPr>
            <w:tcW w:w="5546" w:type="dxa"/>
          </w:tcPr>
          <w:p w14:paraId="575BE751" w14:textId="77777777" w:rsidR="000F7401" w:rsidRPr="00A773EA" w:rsidRDefault="000F7401" w:rsidP="00105603">
            <w:pPr>
              <w:pStyle w:val="Normal-pool"/>
              <w:spacing w:before="40" w:after="40"/>
              <w:rPr>
                <w:sz w:val="18"/>
                <w:szCs w:val="18"/>
                <w:lang w:val="en-US"/>
              </w:rPr>
            </w:pPr>
            <w:r w:rsidRPr="00A773EA">
              <w:rPr>
                <w:sz w:val="18"/>
                <w:szCs w:val="18"/>
                <w:lang w:val="en-US"/>
              </w:rPr>
              <w:t>Implementation of the conflict-of-interest policy for the Intergovernmental Science-Policy Platform on Biodiversity and Ecosystem Services</w:t>
            </w:r>
          </w:p>
        </w:tc>
        <w:tc>
          <w:tcPr>
            <w:tcW w:w="1077" w:type="dxa"/>
          </w:tcPr>
          <w:p w14:paraId="7BC5E018" w14:textId="77777777" w:rsidR="000F7401" w:rsidRPr="003243BB" w:rsidRDefault="000F7401" w:rsidP="00105603">
            <w:pPr>
              <w:pStyle w:val="Normal-pool"/>
              <w:spacing w:before="40" w:after="40"/>
              <w:rPr>
                <w:sz w:val="18"/>
                <w:szCs w:val="18"/>
                <w:lang w:val="es-ES_tradnl"/>
              </w:rPr>
            </w:pPr>
            <w:r w:rsidRPr="003243BB">
              <w:rPr>
                <w:sz w:val="18"/>
                <w:szCs w:val="18"/>
                <w:lang w:val="es-ES_tradnl"/>
              </w:rPr>
              <w:t>5</w:t>
            </w:r>
          </w:p>
        </w:tc>
      </w:tr>
      <w:tr w:rsidR="000F7401" w:rsidRPr="003243BB" w14:paraId="0A662941" w14:textId="77777777" w:rsidTr="00DD135E">
        <w:trPr>
          <w:trHeight w:val="57"/>
          <w:jc w:val="right"/>
        </w:trPr>
        <w:tc>
          <w:tcPr>
            <w:tcW w:w="1684" w:type="dxa"/>
          </w:tcPr>
          <w:p w14:paraId="4B730842" w14:textId="77777777" w:rsidR="000F7401" w:rsidRPr="003243BB" w:rsidRDefault="000F7401" w:rsidP="00105603">
            <w:pPr>
              <w:pStyle w:val="Normal-pool"/>
              <w:spacing w:before="40" w:after="40"/>
              <w:rPr>
                <w:sz w:val="18"/>
                <w:szCs w:val="18"/>
                <w:lang w:val="es-ES_tradnl"/>
              </w:rPr>
            </w:pPr>
            <w:r w:rsidRPr="003243BB">
              <w:rPr>
                <w:sz w:val="18"/>
                <w:szCs w:val="18"/>
                <w:lang w:val="es-ES_tradnl"/>
              </w:rPr>
              <w:t>IPBES/8/INF/20</w:t>
            </w:r>
          </w:p>
        </w:tc>
        <w:tc>
          <w:tcPr>
            <w:tcW w:w="5546" w:type="dxa"/>
          </w:tcPr>
          <w:p w14:paraId="17109EC6" w14:textId="77777777" w:rsidR="000F7401" w:rsidRPr="00A773EA" w:rsidRDefault="000F7401" w:rsidP="00105603">
            <w:pPr>
              <w:pStyle w:val="Normal-pool"/>
              <w:spacing w:before="40" w:after="40"/>
              <w:rPr>
                <w:sz w:val="18"/>
                <w:szCs w:val="18"/>
                <w:lang w:val="en-US"/>
              </w:rPr>
            </w:pPr>
            <w:r w:rsidRPr="00A773EA">
              <w:rPr>
                <w:sz w:val="18"/>
                <w:szCs w:val="18"/>
                <w:lang w:val="en-US"/>
              </w:rPr>
              <w:t>Report on the IPBES/IPCC co-sponsored workshop on biodiversity and climate change</w:t>
            </w:r>
          </w:p>
        </w:tc>
        <w:tc>
          <w:tcPr>
            <w:tcW w:w="1077" w:type="dxa"/>
          </w:tcPr>
          <w:p w14:paraId="73A7E0C0" w14:textId="77777777" w:rsidR="000F7401" w:rsidRPr="003243BB" w:rsidRDefault="000F7401" w:rsidP="00105603">
            <w:pPr>
              <w:pStyle w:val="Normal-pool"/>
              <w:spacing w:before="40" w:after="40"/>
              <w:rPr>
                <w:sz w:val="18"/>
                <w:szCs w:val="18"/>
                <w:lang w:val="es-ES_tradnl"/>
              </w:rPr>
            </w:pPr>
            <w:r w:rsidRPr="003243BB">
              <w:rPr>
                <w:sz w:val="18"/>
                <w:szCs w:val="18"/>
                <w:lang w:val="es-ES_tradnl"/>
              </w:rPr>
              <w:t>7 c)</w:t>
            </w:r>
          </w:p>
        </w:tc>
      </w:tr>
      <w:tr w:rsidR="000F7401" w:rsidRPr="003243BB" w14:paraId="766FCB69" w14:textId="77777777" w:rsidTr="00DD135E">
        <w:trPr>
          <w:trHeight w:val="57"/>
          <w:jc w:val="right"/>
        </w:trPr>
        <w:tc>
          <w:tcPr>
            <w:tcW w:w="1684" w:type="dxa"/>
          </w:tcPr>
          <w:p w14:paraId="0C494DB3" w14:textId="77777777" w:rsidR="000F7401" w:rsidRPr="003243BB" w:rsidRDefault="000F7401" w:rsidP="00105603">
            <w:pPr>
              <w:pStyle w:val="Normal-pool"/>
              <w:spacing w:before="40" w:after="40"/>
              <w:rPr>
                <w:sz w:val="18"/>
                <w:szCs w:val="18"/>
                <w:lang w:val="es-ES_tradnl"/>
              </w:rPr>
            </w:pPr>
            <w:r w:rsidRPr="003243BB">
              <w:rPr>
                <w:sz w:val="18"/>
                <w:szCs w:val="18"/>
                <w:lang w:val="es-ES_tradnl"/>
              </w:rPr>
              <w:t>IPBES/8/INF/21</w:t>
            </w:r>
          </w:p>
        </w:tc>
        <w:tc>
          <w:tcPr>
            <w:tcW w:w="5546" w:type="dxa"/>
          </w:tcPr>
          <w:p w14:paraId="73369082" w14:textId="77777777" w:rsidR="000F7401" w:rsidRPr="00A773EA" w:rsidRDefault="000F7401" w:rsidP="00105603">
            <w:pPr>
              <w:pStyle w:val="Normal-pool"/>
              <w:spacing w:before="40" w:after="40"/>
              <w:rPr>
                <w:sz w:val="18"/>
                <w:szCs w:val="18"/>
                <w:lang w:val="en-US"/>
              </w:rPr>
            </w:pPr>
            <w:r w:rsidRPr="00A773EA">
              <w:rPr>
                <w:sz w:val="18"/>
                <w:szCs w:val="18"/>
                <w:lang w:val="en-US"/>
              </w:rPr>
              <w:t xml:space="preserve">Overview of responses by the Multidisciplinary Expert Panel, the Bureau and the Executive Secretary to the recommendations set out in the report on the review of the Platform at the end of its first work </w:t>
            </w:r>
            <w:proofErr w:type="spellStart"/>
            <w:r w:rsidRPr="00A773EA">
              <w:rPr>
                <w:sz w:val="18"/>
                <w:szCs w:val="18"/>
                <w:lang w:val="en-US"/>
              </w:rPr>
              <w:t>programme</w:t>
            </w:r>
            <w:proofErr w:type="spellEnd"/>
          </w:p>
        </w:tc>
        <w:tc>
          <w:tcPr>
            <w:tcW w:w="1077" w:type="dxa"/>
          </w:tcPr>
          <w:p w14:paraId="0F52CC2E" w14:textId="77777777" w:rsidR="000F7401" w:rsidRPr="003243BB" w:rsidRDefault="000F7401" w:rsidP="00105603">
            <w:pPr>
              <w:pStyle w:val="Normal-pool"/>
              <w:spacing w:before="40" w:after="40"/>
              <w:rPr>
                <w:sz w:val="18"/>
                <w:szCs w:val="18"/>
                <w:lang w:val="es-ES_tradnl"/>
              </w:rPr>
            </w:pPr>
            <w:r w:rsidRPr="003243BB">
              <w:rPr>
                <w:sz w:val="18"/>
                <w:szCs w:val="18"/>
                <w:lang w:val="es-ES_tradnl"/>
              </w:rPr>
              <w:t>9</w:t>
            </w:r>
          </w:p>
        </w:tc>
      </w:tr>
      <w:tr w:rsidR="000F7401" w:rsidRPr="003243BB" w14:paraId="67CA8646" w14:textId="77777777" w:rsidTr="00DD135E">
        <w:trPr>
          <w:trHeight w:val="57"/>
          <w:jc w:val="right"/>
        </w:trPr>
        <w:tc>
          <w:tcPr>
            <w:tcW w:w="1684" w:type="dxa"/>
          </w:tcPr>
          <w:p w14:paraId="39DB7F05" w14:textId="77777777" w:rsidR="000F7401" w:rsidRPr="003243BB" w:rsidRDefault="000F7401" w:rsidP="00105603">
            <w:pPr>
              <w:pStyle w:val="Normal-pool"/>
              <w:spacing w:before="40" w:after="40"/>
              <w:rPr>
                <w:sz w:val="18"/>
                <w:szCs w:val="18"/>
                <w:lang w:val="es-ES_tradnl"/>
              </w:rPr>
            </w:pPr>
            <w:r w:rsidRPr="003243BB">
              <w:rPr>
                <w:sz w:val="18"/>
                <w:szCs w:val="18"/>
                <w:lang w:val="es-ES_tradnl"/>
              </w:rPr>
              <w:t>IPBES/8/INF/22</w:t>
            </w:r>
          </w:p>
        </w:tc>
        <w:tc>
          <w:tcPr>
            <w:tcW w:w="5546" w:type="dxa"/>
          </w:tcPr>
          <w:p w14:paraId="34A4B0AB" w14:textId="77777777" w:rsidR="000F7401" w:rsidRPr="00A773EA" w:rsidRDefault="000F7401" w:rsidP="00105603">
            <w:pPr>
              <w:pStyle w:val="Normal-pool"/>
              <w:spacing w:before="40" w:after="40"/>
              <w:rPr>
                <w:sz w:val="18"/>
                <w:szCs w:val="18"/>
                <w:lang w:val="en-US"/>
              </w:rPr>
            </w:pPr>
            <w:r w:rsidRPr="00A773EA">
              <w:rPr>
                <w:sz w:val="18"/>
                <w:szCs w:val="18"/>
                <w:lang w:val="en-US"/>
              </w:rPr>
              <w:t>Implementation of the roles of the Bureau and the Multidisciplinary Expert Panel in practice</w:t>
            </w:r>
          </w:p>
        </w:tc>
        <w:tc>
          <w:tcPr>
            <w:tcW w:w="1077" w:type="dxa"/>
          </w:tcPr>
          <w:p w14:paraId="2D1A5F66" w14:textId="77777777" w:rsidR="000F7401" w:rsidRPr="003243BB" w:rsidRDefault="000F7401" w:rsidP="00105603">
            <w:pPr>
              <w:pStyle w:val="Normal-pool"/>
              <w:spacing w:before="40" w:after="40"/>
              <w:rPr>
                <w:sz w:val="18"/>
                <w:szCs w:val="18"/>
                <w:lang w:val="es-ES_tradnl"/>
              </w:rPr>
            </w:pPr>
            <w:r w:rsidRPr="003243BB">
              <w:rPr>
                <w:sz w:val="18"/>
                <w:szCs w:val="18"/>
                <w:lang w:val="es-ES_tradnl"/>
              </w:rPr>
              <w:t>9</w:t>
            </w:r>
          </w:p>
        </w:tc>
      </w:tr>
      <w:tr w:rsidR="00BA75B2" w:rsidRPr="003243BB" w14:paraId="23D20164" w14:textId="77777777" w:rsidTr="00DD135E">
        <w:trPr>
          <w:trHeight w:val="57"/>
          <w:jc w:val="right"/>
        </w:trPr>
        <w:tc>
          <w:tcPr>
            <w:tcW w:w="1684" w:type="dxa"/>
          </w:tcPr>
          <w:p w14:paraId="6CCE62AA" w14:textId="50C60FD6" w:rsidR="00BA75B2" w:rsidRPr="003243BB" w:rsidRDefault="00BA75B2" w:rsidP="00BA75B2">
            <w:pPr>
              <w:pStyle w:val="Normal-pool"/>
              <w:spacing w:before="40" w:after="40"/>
              <w:rPr>
                <w:sz w:val="18"/>
                <w:szCs w:val="18"/>
                <w:lang w:val="es-ES_tradnl"/>
              </w:rPr>
            </w:pPr>
            <w:r w:rsidRPr="003243BB">
              <w:rPr>
                <w:sz w:val="18"/>
                <w:szCs w:val="18"/>
                <w:lang w:val="es-ES_tradnl"/>
              </w:rPr>
              <w:t>IPBES/8/INF/23</w:t>
            </w:r>
          </w:p>
        </w:tc>
        <w:tc>
          <w:tcPr>
            <w:tcW w:w="5546" w:type="dxa"/>
          </w:tcPr>
          <w:p w14:paraId="44AC0CC4" w14:textId="595A5D75" w:rsidR="00BA75B2" w:rsidRPr="00A773EA" w:rsidRDefault="00BA75B2" w:rsidP="00BA75B2">
            <w:pPr>
              <w:pStyle w:val="Normal-pool"/>
              <w:spacing w:before="40" w:after="40"/>
              <w:rPr>
                <w:sz w:val="18"/>
                <w:szCs w:val="18"/>
                <w:lang w:val="en-US"/>
              </w:rPr>
            </w:pPr>
            <w:r w:rsidRPr="00A773EA">
              <w:rPr>
                <w:sz w:val="18"/>
                <w:szCs w:val="18"/>
                <w:lang w:val="en-US"/>
              </w:rPr>
              <w:t>Progress report on the United Nations collaborative partnership arrangement</w:t>
            </w:r>
          </w:p>
        </w:tc>
        <w:tc>
          <w:tcPr>
            <w:tcW w:w="1077" w:type="dxa"/>
          </w:tcPr>
          <w:p w14:paraId="1772A288" w14:textId="7AC02DBD" w:rsidR="00BA75B2" w:rsidRPr="003243BB" w:rsidRDefault="00BA75B2" w:rsidP="00BA75B2">
            <w:pPr>
              <w:pStyle w:val="Normal-pool"/>
              <w:spacing w:before="40" w:after="40"/>
              <w:rPr>
                <w:sz w:val="18"/>
                <w:szCs w:val="18"/>
                <w:lang w:val="es-ES_tradnl"/>
              </w:rPr>
            </w:pPr>
            <w:r w:rsidRPr="003243BB">
              <w:rPr>
                <w:sz w:val="18"/>
                <w:szCs w:val="18"/>
                <w:lang w:val="es-ES_tradnl"/>
              </w:rPr>
              <w:t>11</w:t>
            </w:r>
          </w:p>
        </w:tc>
      </w:tr>
      <w:tr w:rsidR="00BA75B2" w:rsidRPr="003243BB" w14:paraId="1F81DBF1" w14:textId="77777777" w:rsidTr="00DD135E">
        <w:trPr>
          <w:trHeight w:val="57"/>
          <w:jc w:val="right"/>
        </w:trPr>
        <w:tc>
          <w:tcPr>
            <w:tcW w:w="1684" w:type="dxa"/>
            <w:tcBorders>
              <w:bottom w:val="single" w:sz="12" w:space="0" w:color="auto"/>
            </w:tcBorders>
          </w:tcPr>
          <w:p w14:paraId="5F8E0A70" w14:textId="64EC650E" w:rsidR="00BA75B2" w:rsidRPr="003243BB" w:rsidRDefault="00BA75B2" w:rsidP="00BA75B2">
            <w:pPr>
              <w:pStyle w:val="Normal-pool"/>
              <w:spacing w:before="40" w:after="40"/>
              <w:rPr>
                <w:sz w:val="18"/>
                <w:szCs w:val="18"/>
                <w:lang w:val="es-ES_tradnl"/>
              </w:rPr>
            </w:pPr>
            <w:r w:rsidRPr="003243BB">
              <w:rPr>
                <w:sz w:val="18"/>
                <w:szCs w:val="18"/>
                <w:lang w:val="es-ES_tradnl"/>
              </w:rPr>
              <w:t>IPBES/8/INF/24</w:t>
            </w:r>
          </w:p>
        </w:tc>
        <w:tc>
          <w:tcPr>
            <w:tcW w:w="5546" w:type="dxa"/>
            <w:tcBorders>
              <w:bottom w:val="single" w:sz="12" w:space="0" w:color="auto"/>
            </w:tcBorders>
          </w:tcPr>
          <w:p w14:paraId="673350D0" w14:textId="52BC8878" w:rsidR="00BA75B2" w:rsidRPr="00A773EA" w:rsidRDefault="00BA75B2" w:rsidP="00BA75B2">
            <w:pPr>
              <w:pStyle w:val="Normal-pool"/>
              <w:spacing w:before="40" w:after="40"/>
              <w:rPr>
                <w:sz w:val="18"/>
                <w:szCs w:val="18"/>
                <w:lang w:val="en-US"/>
              </w:rPr>
            </w:pPr>
            <w:r w:rsidRPr="00A773EA">
              <w:rPr>
                <w:sz w:val="18"/>
                <w:szCs w:val="18"/>
                <w:lang w:val="en-US"/>
              </w:rPr>
              <w:t xml:space="preserve">Financial and budgetary arrangements for the Platform: detailed cost of the implementation of the work </w:t>
            </w:r>
            <w:proofErr w:type="spellStart"/>
            <w:r w:rsidRPr="00A773EA">
              <w:rPr>
                <w:sz w:val="18"/>
                <w:szCs w:val="18"/>
                <w:lang w:val="en-US"/>
              </w:rPr>
              <w:t>programme</w:t>
            </w:r>
            <w:proofErr w:type="spellEnd"/>
          </w:p>
        </w:tc>
        <w:tc>
          <w:tcPr>
            <w:tcW w:w="1077" w:type="dxa"/>
            <w:tcBorders>
              <w:bottom w:val="single" w:sz="12" w:space="0" w:color="auto"/>
            </w:tcBorders>
          </w:tcPr>
          <w:p w14:paraId="36B02B82" w14:textId="0C0E28C6" w:rsidR="00BA75B2" w:rsidRPr="003243BB" w:rsidRDefault="00BA75B2" w:rsidP="00BA75B2">
            <w:pPr>
              <w:pStyle w:val="Normal-pool"/>
              <w:spacing w:before="40" w:after="40"/>
              <w:rPr>
                <w:sz w:val="18"/>
                <w:szCs w:val="18"/>
                <w:lang w:val="es-ES_tradnl"/>
              </w:rPr>
            </w:pPr>
            <w:r w:rsidRPr="003243BB">
              <w:rPr>
                <w:sz w:val="18"/>
                <w:szCs w:val="18"/>
                <w:lang w:val="es-ES_tradnl"/>
              </w:rPr>
              <w:t>6</w:t>
            </w:r>
          </w:p>
        </w:tc>
      </w:tr>
    </w:tbl>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97"/>
        <w:gridCol w:w="1897"/>
        <w:gridCol w:w="1897"/>
        <w:gridCol w:w="1897"/>
        <w:gridCol w:w="1898"/>
      </w:tblGrid>
      <w:tr w:rsidR="00FC1138" w:rsidRPr="003243BB" w14:paraId="0770DEB9" w14:textId="77777777" w:rsidTr="0023517A">
        <w:tc>
          <w:tcPr>
            <w:tcW w:w="1897" w:type="dxa"/>
          </w:tcPr>
          <w:p w14:paraId="3B625ADE" w14:textId="77777777" w:rsidR="00FC1138" w:rsidRPr="003243BB" w:rsidRDefault="00FC1138" w:rsidP="007E5C67">
            <w:pPr>
              <w:pStyle w:val="Normal-pool"/>
              <w:spacing w:before="300"/>
              <w:rPr>
                <w:lang w:val="es-ES_tradnl"/>
              </w:rPr>
            </w:pPr>
          </w:p>
        </w:tc>
        <w:tc>
          <w:tcPr>
            <w:tcW w:w="1897" w:type="dxa"/>
          </w:tcPr>
          <w:p w14:paraId="4744B7E9" w14:textId="77777777" w:rsidR="00FC1138" w:rsidRPr="003243BB" w:rsidRDefault="00FC1138" w:rsidP="007E5C67">
            <w:pPr>
              <w:pStyle w:val="Normal-pool"/>
              <w:spacing w:before="300"/>
              <w:rPr>
                <w:lang w:val="es-ES_tradnl"/>
              </w:rPr>
            </w:pPr>
          </w:p>
        </w:tc>
        <w:tc>
          <w:tcPr>
            <w:tcW w:w="1897" w:type="dxa"/>
            <w:tcBorders>
              <w:bottom w:val="single" w:sz="4" w:space="0" w:color="auto"/>
            </w:tcBorders>
          </w:tcPr>
          <w:p w14:paraId="32504781" w14:textId="77777777" w:rsidR="00FC1138" w:rsidRPr="003243BB" w:rsidRDefault="00FC1138" w:rsidP="007E5C67">
            <w:pPr>
              <w:pStyle w:val="Normal-pool"/>
              <w:spacing w:before="300"/>
              <w:rPr>
                <w:lang w:val="es-ES_tradnl"/>
              </w:rPr>
            </w:pPr>
          </w:p>
        </w:tc>
        <w:tc>
          <w:tcPr>
            <w:tcW w:w="1897" w:type="dxa"/>
          </w:tcPr>
          <w:p w14:paraId="4CD3DBE1" w14:textId="77777777" w:rsidR="00FC1138" w:rsidRPr="003243BB" w:rsidRDefault="00FC1138" w:rsidP="007E5C67">
            <w:pPr>
              <w:pStyle w:val="Normal-pool"/>
              <w:spacing w:before="300"/>
              <w:rPr>
                <w:lang w:val="es-ES_tradnl"/>
              </w:rPr>
            </w:pPr>
          </w:p>
        </w:tc>
        <w:tc>
          <w:tcPr>
            <w:tcW w:w="1898" w:type="dxa"/>
          </w:tcPr>
          <w:p w14:paraId="76A73388" w14:textId="77777777" w:rsidR="00FC1138" w:rsidRPr="003243BB" w:rsidRDefault="00FC1138" w:rsidP="007E5C67">
            <w:pPr>
              <w:pStyle w:val="Normal-pool"/>
              <w:spacing w:before="300"/>
              <w:rPr>
                <w:lang w:val="es-ES_tradnl"/>
              </w:rPr>
            </w:pPr>
          </w:p>
        </w:tc>
      </w:tr>
    </w:tbl>
    <w:p w14:paraId="385A29B3" w14:textId="77777777" w:rsidR="00FC1138" w:rsidRPr="003243BB" w:rsidRDefault="00FC1138" w:rsidP="00FC1138">
      <w:pPr>
        <w:pStyle w:val="Normal-pool"/>
        <w:rPr>
          <w:lang w:val="es-ES_tradnl"/>
        </w:rPr>
      </w:pPr>
    </w:p>
    <w:sectPr w:rsidR="00FC1138" w:rsidRPr="003243BB" w:rsidSect="003364BE">
      <w:headerReference w:type="even" r:id="rId30"/>
      <w:headerReference w:type="default" r:id="rId31"/>
      <w:footerReference w:type="even" r:id="rId32"/>
      <w:footerReference w:type="default" r:id="rId33"/>
      <w:headerReference w:type="first" r:id="rId34"/>
      <w:footerReference w:type="first" r:id="rId35"/>
      <w:pgSz w:w="11906" w:h="16838"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524992" w14:textId="77777777" w:rsidR="00480252" w:rsidRDefault="00480252">
      <w:r>
        <w:separator/>
      </w:r>
    </w:p>
  </w:endnote>
  <w:endnote w:type="continuationSeparator" w:id="0">
    <w:p w14:paraId="445804D6" w14:textId="77777777" w:rsidR="00480252" w:rsidRDefault="00480252">
      <w:r>
        <w:continuationSeparator/>
      </w:r>
    </w:p>
  </w:endnote>
  <w:endnote w:type="continuationNotice" w:id="1">
    <w:p w14:paraId="4612210B" w14:textId="77777777" w:rsidR="00480252" w:rsidRDefault="004802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Gulim">
    <w:altName w:val="굴림"/>
    <w:panose1 w:val="020B0600000101010101"/>
    <w:charset w:val="81"/>
    <w:family w:val="swiss"/>
    <w:pitch w:val="variable"/>
    <w:sig w:usb0="B00002AF" w:usb1="69D77CFB" w:usb2="00000030" w:usb3="00000000" w:csb0="0008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6075400"/>
      <w:docPartObj>
        <w:docPartGallery w:val="Page Numbers (Bottom of Page)"/>
        <w:docPartUnique/>
      </w:docPartObj>
    </w:sdtPr>
    <w:sdtEndPr>
      <w:rPr>
        <w:noProof/>
      </w:rPr>
    </w:sdtEndPr>
    <w:sdtContent>
      <w:p w14:paraId="7C15D066" w14:textId="77777777" w:rsidR="003364BE" w:rsidRPr="00E458E5" w:rsidRDefault="003364BE" w:rsidP="000F7401">
        <w:pPr>
          <w:pStyle w:val="Footer-pool"/>
        </w:pPr>
        <w:r w:rsidRPr="00E458E5">
          <w:fldChar w:fldCharType="begin"/>
        </w:r>
        <w:r w:rsidRPr="00E458E5">
          <w:instrText xml:space="preserve"> PAGE   \* MERGEFORMAT </w:instrText>
        </w:r>
        <w:r w:rsidRPr="00E458E5">
          <w:fldChar w:fldCharType="separate"/>
        </w:r>
        <w:r>
          <w:rPr>
            <w:noProof/>
          </w:rPr>
          <w:t>6</w:t>
        </w:r>
        <w:r w:rsidRPr="00E458E5">
          <w:rPr>
            <w:noProof/>
          </w:rPr>
          <w:fldChar w:fldCharType="end"/>
        </w:r>
      </w:p>
    </w:sdtContent>
  </w:sdt>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9566564"/>
      <w:docPartObj>
        <w:docPartGallery w:val="Page Numbers (Bottom of Page)"/>
        <w:docPartUnique/>
      </w:docPartObj>
    </w:sdtPr>
    <w:sdtEndPr>
      <w:rPr>
        <w:noProof/>
      </w:rPr>
    </w:sdtEndPr>
    <w:sdtContent>
      <w:p w14:paraId="2C1DAFB0" w14:textId="69BA16D7" w:rsidR="003364BE" w:rsidRPr="00330DB4" w:rsidRDefault="003364BE" w:rsidP="00012C68">
        <w:pPr>
          <w:pStyle w:val="Footer-pool"/>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848877"/>
      <w:docPartObj>
        <w:docPartGallery w:val="Page Numbers (Bottom of Page)"/>
        <w:docPartUnique/>
      </w:docPartObj>
    </w:sdtPr>
    <w:sdtEndPr>
      <w:rPr>
        <w:noProof/>
      </w:rPr>
    </w:sdtEndPr>
    <w:sdtContent>
      <w:p w14:paraId="5F876346" w14:textId="77777777" w:rsidR="003364BE" w:rsidRPr="00E458E5" w:rsidRDefault="003364BE" w:rsidP="000F7401">
        <w:pPr>
          <w:pStyle w:val="Footer-pool"/>
          <w:jc w:val="right"/>
        </w:pPr>
        <w:r w:rsidRPr="00E458E5">
          <w:fldChar w:fldCharType="begin"/>
        </w:r>
        <w:r w:rsidRPr="00E458E5">
          <w:instrText xml:space="preserve"> PAGE   \* MERGEFORMAT </w:instrText>
        </w:r>
        <w:r w:rsidRPr="00E458E5">
          <w:fldChar w:fldCharType="separate"/>
        </w:r>
        <w:r>
          <w:rPr>
            <w:noProof/>
          </w:rPr>
          <w:t>5</w:t>
        </w:r>
        <w:r w:rsidRPr="00E458E5">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2E7305" w14:textId="1385C55F" w:rsidR="003364BE" w:rsidRDefault="003364BE" w:rsidP="000F7401">
    <w:pPr>
      <w:pStyle w:val="Normal-pool"/>
    </w:pPr>
    <w:r>
      <w:rPr>
        <w:lang w:val="es-ES"/>
      </w:rPr>
      <w:t>K2100877</w:t>
    </w:r>
    <w:r>
      <w:rPr>
        <w:lang w:val="es-ES"/>
      </w:rPr>
      <w:tab/>
      <w:t>0</w:t>
    </w:r>
    <w:r w:rsidR="00874519">
      <w:rPr>
        <w:lang w:val="es-ES"/>
      </w:rPr>
      <w:t>7</w:t>
    </w:r>
    <w:r>
      <w:rPr>
        <w:lang w:val="es-ES"/>
      </w:rPr>
      <w:t>0521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9C40F" w14:textId="77777777" w:rsidR="003364BE" w:rsidRPr="00E64404" w:rsidRDefault="003364BE" w:rsidP="00416BE9">
    <w:pPr>
      <w:pStyle w:val="Footer-pool"/>
      <w:rPr>
        <w:rStyle w:val="Normal-poolChar"/>
        <w:rFonts w:eastAsia="MS Mincho"/>
        <w:b w:val="0"/>
      </w:rPr>
    </w:pPr>
    <w:r w:rsidRPr="00E64404">
      <w:rPr>
        <w:rStyle w:val="PageNumber"/>
        <w:b/>
      </w:rPr>
      <w:fldChar w:fldCharType="begin"/>
    </w:r>
    <w:r w:rsidRPr="00E64404">
      <w:rPr>
        <w:rStyle w:val="PageNumber"/>
        <w:b/>
      </w:rPr>
      <w:instrText xml:space="preserve"> PAGE </w:instrText>
    </w:r>
    <w:r w:rsidRPr="00E64404">
      <w:rPr>
        <w:rStyle w:val="PageNumber"/>
        <w:b/>
      </w:rPr>
      <w:fldChar w:fldCharType="separate"/>
    </w:r>
    <w:r>
      <w:rPr>
        <w:rStyle w:val="PageNumber"/>
        <w:b/>
        <w:noProof/>
      </w:rPr>
      <w:t>8</w:t>
    </w:r>
    <w:r w:rsidRPr="00E64404">
      <w:rPr>
        <w:rStyle w:val="PageNumber"/>
        <w:b/>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CD42DC" w14:textId="77777777" w:rsidR="003364BE" w:rsidRDefault="003364BE" w:rsidP="00035EDE">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p w14:paraId="698AFB43" w14:textId="77777777" w:rsidR="003364BE" w:rsidRDefault="003364BE"/>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7833694"/>
      <w:docPartObj>
        <w:docPartGallery w:val="Page Numbers (Bottom of Page)"/>
        <w:docPartUnique/>
      </w:docPartObj>
    </w:sdtPr>
    <w:sdtEndPr>
      <w:rPr>
        <w:noProof/>
      </w:rPr>
    </w:sdtEndPr>
    <w:sdtContent>
      <w:p w14:paraId="3221CE0B" w14:textId="77777777" w:rsidR="003364BE" w:rsidRDefault="003364BE" w:rsidP="00012C68">
        <w:pPr>
          <w:pStyle w:val="Footer-pool"/>
        </w:pPr>
        <w:r>
          <w:fldChar w:fldCharType="begin"/>
        </w:r>
        <w:r>
          <w:instrText xml:space="preserve"> PAGE   \* MERGEFORMAT </w:instrText>
        </w:r>
        <w:r>
          <w:fldChar w:fldCharType="separate"/>
        </w:r>
        <w:r>
          <w:rPr>
            <w:noProof/>
          </w:rPr>
          <w:t>7</w:t>
        </w:r>
        <w:r>
          <w:rPr>
            <w:noProof/>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6033739"/>
      <w:docPartObj>
        <w:docPartGallery w:val="Page Numbers (Bottom of Page)"/>
        <w:docPartUnique/>
      </w:docPartObj>
    </w:sdtPr>
    <w:sdtEndPr>
      <w:rPr>
        <w:noProof/>
      </w:rPr>
    </w:sdtEndPr>
    <w:sdtContent>
      <w:p w14:paraId="7FC93142" w14:textId="77777777" w:rsidR="003364BE" w:rsidRDefault="003364BE" w:rsidP="00416BE9">
        <w:pPr>
          <w:pStyle w:val="Footer-pool"/>
          <w:jc w:val="right"/>
        </w:pPr>
        <w:r>
          <w:fldChar w:fldCharType="begin"/>
        </w:r>
        <w:r>
          <w:instrText xml:space="preserve"> PAGE   \* MERGEFORMAT </w:instrText>
        </w:r>
        <w:r>
          <w:fldChar w:fldCharType="separate"/>
        </w:r>
        <w:r>
          <w:rPr>
            <w:noProof/>
          </w:rPr>
          <w:t>7</w:t>
        </w:r>
        <w:r>
          <w:rPr>
            <w:noProof/>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8705192"/>
      <w:docPartObj>
        <w:docPartGallery w:val="Page Numbers (Bottom of Page)"/>
        <w:docPartUnique/>
      </w:docPartObj>
    </w:sdtPr>
    <w:sdtEndPr>
      <w:rPr>
        <w:noProof/>
      </w:rPr>
    </w:sdtEndPr>
    <w:sdtContent>
      <w:p w14:paraId="3F1560D9" w14:textId="11F47EFD" w:rsidR="003364BE" w:rsidRPr="00407DBA" w:rsidRDefault="003364BE" w:rsidP="00407DBA">
        <w:pPr>
          <w:pStyle w:val="Footer-pool"/>
        </w:pPr>
        <w:r>
          <w:fldChar w:fldCharType="begin"/>
        </w:r>
        <w:r>
          <w:instrText xml:space="preserve"> PAGE   \* MERGEFORMAT </w:instrText>
        </w:r>
        <w:r>
          <w:fldChar w:fldCharType="separate"/>
        </w:r>
        <w:r>
          <w:rPr>
            <w:noProof/>
          </w:rPr>
          <w:t>2</w:t>
        </w:r>
        <w:r>
          <w:rPr>
            <w:noProof/>
          </w:rP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6042101"/>
      <w:docPartObj>
        <w:docPartGallery w:val="Page Numbers (Bottom of Page)"/>
        <w:docPartUnique/>
      </w:docPartObj>
    </w:sdtPr>
    <w:sdtEndPr>
      <w:rPr>
        <w:noProof/>
      </w:rPr>
    </w:sdtEndPr>
    <w:sdtContent>
      <w:p w14:paraId="25F36185" w14:textId="50166817" w:rsidR="003364BE" w:rsidRPr="00407DBA" w:rsidRDefault="003364BE" w:rsidP="00407DBA">
        <w:pPr>
          <w:pStyle w:val="Footer-pool"/>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377198" w14:textId="77777777" w:rsidR="00480252" w:rsidRPr="008E340B" w:rsidRDefault="00480252" w:rsidP="004809E9">
      <w:pPr>
        <w:pStyle w:val="Normal-pool"/>
        <w:spacing w:before="20" w:after="40"/>
        <w:ind w:left="624"/>
        <w:rPr>
          <w:sz w:val="18"/>
          <w:szCs w:val="18"/>
        </w:rPr>
      </w:pPr>
      <w:r w:rsidRPr="008E340B">
        <w:rPr>
          <w:sz w:val="18"/>
          <w:szCs w:val="18"/>
        </w:rPr>
        <w:separator/>
      </w:r>
    </w:p>
  </w:footnote>
  <w:footnote w:type="continuationSeparator" w:id="0">
    <w:p w14:paraId="584C271F" w14:textId="77777777" w:rsidR="00480252" w:rsidRDefault="00480252">
      <w:r>
        <w:continuationSeparator/>
      </w:r>
    </w:p>
  </w:footnote>
  <w:footnote w:type="continuationNotice" w:id="1">
    <w:p w14:paraId="2DBC060D" w14:textId="77777777" w:rsidR="00480252" w:rsidRDefault="00480252">
      <w:pPr>
        <w:spacing w:after="0" w:line="240" w:lineRule="auto"/>
      </w:pPr>
    </w:p>
  </w:footnote>
  <w:footnote w:id="2">
    <w:p w14:paraId="70168F7C" w14:textId="77777777" w:rsidR="003364BE" w:rsidRPr="006A42E9" w:rsidRDefault="003364BE" w:rsidP="007954F1">
      <w:pPr>
        <w:pStyle w:val="Normalpool"/>
        <w:spacing w:before="20" w:after="40"/>
        <w:ind w:left="1247"/>
        <w:rPr>
          <w:sz w:val="18"/>
          <w:lang w:val="es-ES"/>
        </w:rPr>
      </w:pPr>
      <w:r w:rsidRPr="006A42E9">
        <w:rPr>
          <w:sz w:val="18"/>
          <w:lang w:val="es-ES"/>
        </w:rPr>
        <w:t>* IPBES/8/1.</w:t>
      </w:r>
    </w:p>
  </w:footnote>
  <w:footnote w:id="3">
    <w:p w14:paraId="36E7AAB5" w14:textId="78F0EBB2" w:rsidR="003364BE" w:rsidRPr="00FF4978" w:rsidRDefault="003364BE" w:rsidP="00FF4978">
      <w:pPr>
        <w:pStyle w:val="FootnoteText"/>
        <w:tabs>
          <w:tab w:val="left" w:pos="624"/>
        </w:tabs>
        <w:rPr>
          <w:szCs w:val="18"/>
        </w:rPr>
      </w:pPr>
      <w:r w:rsidRPr="00FF4978">
        <w:rPr>
          <w:rStyle w:val="FootnoteReference"/>
          <w:sz w:val="18"/>
          <w:lang w:val="es-ES"/>
        </w:rPr>
        <w:footnoteRef/>
      </w:r>
      <w:r>
        <w:rPr>
          <w:lang w:val="es-ES"/>
        </w:rPr>
        <w:t xml:space="preserve"> Todos los horarios mencionados son CEST (UTC + 2).</w:t>
      </w:r>
    </w:p>
  </w:footnote>
  <w:footnote w:id="4">
    <w:p w14:paraId="466D488A" w14:textId="3F3E84B8" w:rsidR="003364BE" w:rsidRPr="00FF4978" w:rsidRDefault="003364BE" w:rsidP="00FF4978">
      <w:pPr>
        <w:pStyle w:val="FootnoteText"/>
        <w:tabs>
          <w:tab w:val="left" w:pos="624"/>
        </w:tabs>
        <w:rPr>
          <w:szCs w:val="18"/>
        </w:rPr>
      </w:pPr>
      <w:r w:rsidRPr="00FF4978">
        <w:rPr>
          <w:rStyle w:val="FootnoteReference"/>
          <w:sz w:val="18"/>
          <w:lang w:val="es-ES"/>
        </w:rPr>
        <w:footnoteRef/>
      </w:r>
      <w:r>
        <w:rPr>
          <w:lang w:val="es-ES"/>
        </w:rPr>
        <w:t xml:space="preserve"> Todos los horarios son CEST (UTC + 2).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8067E4" w14:textId="20C1F61F" w:rsidR="003364BE" w:rsidRDefault="003364BE" w:rsidP="00416BE9">
    <w:pPr>
      <w:pStyle w:val="Header-pool"/>
    </w:pPr>
    <w:r w:rsidRPr="00CF0B9D">
      <w:t>IPBES/</w:t>
    </w:r>
    <w:r>
      <w:rPr>
        <w:lang w:eastAsia="ja-JP"/>
      </w:rPr>
      <w:t>8</w:t>
    </w:r>
    <w:r w:rsidRPr="00CF0B9D">
      <w:rPr>
        <w:lang w:eastAsia="ja-JP"/>
      </w:rPr>
      <w:t>/1</w:t>
    </w:r>
    <w:r>
      <w:rPr>
        <w:lang w:eastAsia="ja-JP"/>
      </w:rPr>
      <w:t>/</w:t>
    </w:r>
    <w:r w:rsidRPr="00CF0B9D">
      <w:rPr>
        <w:lang w:eastAsia="ja-JP"/>
      </w:rPr>
      <w:t>Add.1</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F506FD" w14:textId="437FB5C0" w:rsidR="003364BE" w:rsidRPr="00330DB4" w:rsidRDefault="003364BE" w:rsidP="00330DB4">
    <w:pPr>
      <w:pStyle w:val="Header-pool"/>
    </w:pPr>
    <w:r w:rsidRPr="008B1FE3">
      <w:t>IPBES/</w:t>
    </w:r>
    <w:r>
      <w:rPr>
        <w:lang w:eastAsia="ja-JP"/>
      </w:rPr>
      <w:t>8</w:t>
    </w:r>
    <w:r w:rsidRPr="008B1FE3">
      <w:rPr>
        <w:lang w:eastAsia="ja-JP"/>
      </w:rPr>
      <w:t>/1/Add.1</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20545" w14:textId="156C6F94" w:rsidR="003364BE" w:rsidRPr="008520C8" w:rsidRDefault="003364BE" w:rsidP="00407DBA">
    <w:pPr>
      <w:pStyle w:val="Header-pool"/>
      <w:jc w:val="right"/>
    </w:pPr>
    <w:r>
      <w:t>IPBES/8/xx</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B5A88B" w14:textId="222D6B72" w:rsidR="003364BE" w:rsidRDefault="003364BE" w:rsidP="00012C68">
    <w:pPr>
      <w:pStyle w:val="Header-pool"/>
    </w:pPr>
    <w:r w:rsidRPr="008B1FE3">
      <w:t>IPBES/</w:t>
    </w:r>
    <w:r>
      <w:rPr>
        <w:lang w:eastAsia="ja-JP"/>
      </w:rPr>
      <w:t>8</w:t>
    </w:r>
    <w:r w:rsidRPr="008B1FE3">
      <w:rPr>
        <w:lang w:eastAsia="ja-JP"/>
      </w:rPr>
      <w:t>/1/Add.1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4084B9" w14:textId="4C0BD3CF" w:rsidR="003364BE" w:rsidRPr="008B1FE3" w:rsidRDefault="003364BE" w:rsidP="00416BE9">
    <w:pPr>
      <w:pStyle w:val="Header-pool"/>
      <w:jc w:val="right"/>
    </w:pPr>
    <w:r w:rsidRPr="00C0058D">
      <w:t>IPBES/</w:t>
    </w:r>
    <w:r>
      <w:rPr>
        <w:lang w:eastAsia="ja-JP"/>
      </w:rPr>
      <w:t>8/1/Add.1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DBC551" w14:textId="73911AE7" w:rsidR="003364BE" w:rsidRDefault="003364BE" w:rsidP="00416BE9">
    <w:pPr>
      <w:pStyle w:val="Header-pool"/>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66C4FA" w14:textId="5BAC0DD8" w:rsidR="003364BE" w:rsidRDefault="003364BE" w:rsidP="00416BE9">
    <w:pPr>
      <w:pStyle w:val="Header-pool"/>
    </w:pPr>
    <w:r w:rsidRPr="008B1FE3">
      <w:t>IPBES/</w:t>
    </w:r>
    <w:r w:rsidRPr="008B1FE3">
      <w:rPr>
        <w:lang w:eastAsia="ja-JP"/>
      </w:rPr>
      <w:t>6/1/Add.1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9BF8B4" w14:textId="77777777" w:rsidR="003364BE" w:rsidRDefault="003364BE" w:rsidP="006408E8">
    <w:pPr>
      <w:pStyle w:val="Header-pool"/>
      <w:jc w:val="right"/>
    </w:pPr>
    <w:r w:rsidRPr="00CF0B9D">
      <w:t>IPBES/</w:t>
    </w:r>
    <w:r>
      <w:rPr>
        <w:lang w:eastAsia="ja-JP"/>
      </w:rPr>
      <w:t>8</w:t>
    </w:r>
    <w:r w:rsidRPr="00CF0B9D">
      <w:rPr>
        <w:lang w:eastAsia="ja-JP"/>
      </w:rPr>
      <w:t>/1/Add.1</w:t>
    </w:r>
  </w:p>
  <w:p w14:paraId="30810190" w14:textId="77777777" w:rsidR="003364BE" w:rsidRDefault="003364BE"/>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F9E88" w14:textId="7CC99026" w:rsidR="003364BE" w:rsidRDefault="003364BE" w:rsidP="00012C68">
    <w:pPr>
      <w:pStyle w:val="Header-pool"/>
    </w:pPr>
    <w:bookmarkStart w:id="7" w:name="_Hlk71135575"/>
    <w:bookmarkStart w:id="8" w:name="_Hlk71135576"/>
    <w:bookmarkStart w:id="9" w:name="_Hlk71135580"/>
    <w:bookmarkStart w:id="10" w:name="_Hlk71135581"/>
    <w:bookmarkStart w:id="11" w:name="_Hlk71135583"/>
    <w:bookmarkStart w:id="12" w:name="_Hlk71135584"/>
    <w:bookmarkStart w:id="13" w:name="_Hlk71135585"/>
    <w:bookmarkStart w:id="14" w:name="_Hlk71135586"/>
    <w:bookmarkStart w:id="15" w:name="_Hlk71135587"/>
    <w:bookmarkStart w:id="16" w:name="_Hlk71135588"/>
    <w:bookmarkStart w:id="17" w:name="_Hlk71135589"/>
    <w:bookmarkStart w:id="18" w:name="_Hlk71135590"/>
    <w:r w:rsidRPr="00CF0B9D">
      <w:t>IPBES/</w:t>
    </w:r>
    <w:r>
      <w:rPr>
        <w:lang w:eastAsia="ja-JP"/>
      </w:rPr>
      <w:t>8</w:t>
    </w:r>
    <w:r w:rsidRPr="00CF0B9D">
      <w:rPr>
        <w:lang w:eastAsia="ja-JP"/>
      </w:rPr>
      <w:t>/1/Add.1</w:t>
    </w:r>
    <w:bookmarkEnd w:id="7"/>
    <w:bookmarkEnd w:id="8"/>
    <w:bookmarkEnd w:id="9"/>
    <w:bookmarkEnd w:id="10"/>
    <w:bookmarkEnd w:id="11"/>
    <w:bookmarkEnd w:id="12"/>
    <w:bookmarkEnd w:id="13"/>
    <w:bookmarkEnd w:id="14"/>
    <w:bookmarkEnd w:id="15"/>
    <w:bookmarkEnd w:id="16"/>
    <w:bookmarkEnd w:id="17"/>
    <w:bookmarkEnd w:id="18"/>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088320" w14:textId="3920BF91" w:rsidR="003364BE" w:rsidRDefault="003364BE" w:rsidP="00416BE9">
    <w:pPr>
      <w:pStyle w:val="Header-pool"/>
    </w:pPr>
    <w:r w:rsidRPr="008B1FE3">
      <w:t>IPBES/</w:t>
    </w:r>
    <w:r>
      <w:rPr>
        <w:lang w:eastAsia="ja-JP"/>
      </w:rPr>
      <w:t>8</w:t>
    </w:r>
    <w:r w:rsidRPr="008B1FE3">
      <w:rPr>
        <w:lang w:eastAsia="ja-JP"/>
      </w:rPr>
      <w:t>/1/Add.1</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2D3ACE" w14:textId="3861FCD6" w:rsidR="003364BE" w:rsidRDefault="003364BE" w:rsidP="00416BE9">
    <w:pPr>
      <w:pStyle w:val="Header-pool"/>
      <w:jc w:val="right"/>
    </w:pPr>
    <w:r w:rsidRPr="008B1FE3">
      <w:t>IPBES/</w:t>
    </w:r>
    <w:r>
      <w:rPr>
        <w:lang w:eastAsia="ja-JP"/>
      </w:rPr>
      <w:t>8</w:t>
    </w:r>
    <w:r w:rsidRPr="008B1FE3">
      <w:rPr>
        <w:lang w:eastAsia="ja-JP"/>
      </w:rPr>
      <w:t>/1/Add.1</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896D15" w14:textId="6653D50A" w:rsidR="003364BE" w:rsidRDefault="003364BE" w:rsidP="00330DB4">
    <w:pPr>
      <w:pStyle w:val="Header-pool"/>
    </w:pPr>
    <w:r w:rsidRPr="008B1FE3">
      <w:t>IPBES/</w:t>
    </w:r>
    <w:r>
      <w:rPr>
        <w:lang w:eastAsia="ja-JP"/>
      </w:rPr>
      <w:t>8</w:t>
    </w:r>
    <w:r w:rsidRPr="008B1FE3">
      <w:rPr>
        <w:lang w:eastAsia="ja-JP"/>
      </w:rPr>
      <w:t>/1/Add.1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025CC"/>
    <w:multiLevelType w:val="hybridMultilevel"/>
    <w:tmpl w:val="C23897A6"/>
    <w:lvl w:ilvl="0" w:tplc="04090017">
      <w:start w:val="1"/>
      <w:numFmt w:val="lowerLetter"/>
      <w:lvlText w:val="%1)"/>
      <w:lvlJc w:val="left"/>
      <w:pPr>
        <w:ind w:left="2591" w:hanging="360"/>
      </w:pPr>
    </w:lvl>
    <w:lvl w:ilvl="1" w:tplc="0C0A0019" w:tentative="1">
      <w:start w:val="1"/>
      <w:numFmt w:val="lowerLetter"/>
      <w:lvlText w:val="%2."/>
      <w:lvlJc w:val="left"/>
      <w:pPr>
        <w:ind w:left="3311" w:hanging="360"/>
      </w:pPr>
    </w:lvl>
    <w:lvl w:ilvl="2" w:tplc="0C0A001B" w:tentative="1">
      <w:start w:val="1"/>
      <w:numFmt w:val="lowerRoman"/>
      <w:lvlText w:val="%3."/>
      <w:lvlJc w:val="right"/>
      <w:pPr>
        <w:ind w:left="4031" w:hanging="180"/>
      </w:pPr>
    </w:lvl>
    <w:lvl w:ilvl="3" w:tplc="0C0A000F" w:tentative="1">
      <w:start w:val="1"/>
      <w:numFmt w:val="decimal"/>
      <w:lvlText w:val="%4."/>
      <w:lvlJc w:val="left"/>
      <w:pPr>
        <w:ind w:left="4751" w:hanging="360"/>
      </w:pPr>
    </w:lvl>
    <w:lvl w:ilvl="4" w:tplc="0C0A0019" w:tentative="1">
      <w:start w:val="1"/>
      <w:numFmt w:val="lowerLetter"/>
      <w:lvlText w:val="%5."/>
      <w:lvlJc w:val="left"/>
      <w:pPr>
        <w:ind w:left="5471" w:hanging="360"/>
      </w:pPr>
    </w:lvl>
    <w:lvl w:ilvl="5" w:tplc="0C0A001B" w:tentative="1">
      <w:start w:val="1"/>
      <w:numFmt w:val="lowerRoman"/>
      <w:lvlText w:val="%6."/>
      <w:lvlJc w:val="right"/>
      <w:pPr>
        <w:ind w:left="6191" w:hanging="180"/>
      </w:pPr>
    </w:lvl>
    <w:lvl w:ilvl="6" w:tplc="0C0A000F" w:tentative="1">
      <w:start w:val="1"/>
      <w:numFmt w:val="decimal"/>
      <w:lvlText w:val="%7."/>
      <w:lvlJc w:val="left"/>
      <w:pPr>
        <w:ind w:left="6911" w:hanging="360"/>
      </w:pPr>
    </w:lvl>
    <w:lvl w:ilvl="7" w:tplc="0C0A0019" w:tentative="1">
      <w:start w:val="1"/>
      <w:numFmt w:val="lowerLetter"/>
      <w:lvlText w:val="%8."/>
      <w:lvlJc w:val="left"/>
      <w:pPr>
        <w:ind w:left="7631" w:hanging="360"/>
      </w:pPr>
    </w:lvl>
    <w:lvl w:ilvl="8" w:tplc="0C0A001B" w:tentative="1">
      <w:start w:val="1"/>
      <w:numFmt w:val="lowerRoman"/>
      <w:lvlText w:val="%9."/>
      <w:lvlJc w:val="right"/>
      <w:pPr>
        <w:ind w:left="8351" w:hanging="180"/>
      </w:pPr>
    </w:lvl>
  </w:abstractNum>
  <w:abstractNum w:abstractNumId="1" w15:restartNumberingAfterBreak="0">
    <w:nsid w:val="171113A7"/>
    <w:multiLevelType w:val="multilevel"/>
    <w:tmpl w:val="85685E64"/>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2"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3" w15:restartNumberingAfterBreak="0">
    <w:nsid w:val="34E56C8B"/>
    <w:multiLevelType w:val="hybridMultilevel"/>
    <w:tmpl w:val="A1861B90"/>
    <w:lvl w:ilvl="0" w:tplc="AF58422A">
      <w:start w:val="1"/>
      <w:numFmt w:val="lowerRoman"/>
      <w:lvlText w:val="i)%1"/>
      <w:lvlJc w:val="right"/>
      <w:pPr>
        <w:ind w:left="3839" w:hanging="360"/>
      </w:pPr>
      <w:rPr>
        <w:rFonts w:hint="default"/>
      </w:rPr>
    </w:lvl>
    <w:lvl w:ilvl="1" w:tplc="0C0A0019" w:tentative="1">
      <w:start w:val="1"/>
      <w:numFmt w:val="lowerLetter"/>
      <w:lvlText w:val="%2."/>
      <w:lvlJc w:val="left"/>
      <w:pPr>
        <w:ind w:left="4559" w:hanging="360"/>
      </w:pPr>
    </w:lvl>
    <w:lvl w:ilvl="2" w:tplc="0C0A001B" w:tentative="1">
      <w:start w:val="1"/>
      <w:numFmt w:val="lowerRoman"/>
      <w:lvlText w:val="%3."/>
      <w:lvlJc w:val="right"/>
      <w:pPr>
        <w:ind w:left="5279" w:hanging="180"/>
      </w:pPr>
    </w:lvl>
    <w:lvl w:ilvl="3" w:tplc="0C0A000F" w:tentative="1">
      <w:start w:val="1"/>
      <w:numFmt w:val="decimal"/>
      <w:lvlText w:val="%4."/>
      <w:lvlJc w:val="left"/>
      <w:pPr>
        <w:ind w:left="5999" w:hanging="360"/>
      </w:pPr>
    </w:lvl>
    <w:lvl w:ilvl="4" w:tplc="0C0A0019" w:tentative="1">
      <w:start w:val="1"/>
      <w:numFmt w:val="lowerLetter"/>
      <w:lvlText w:val="%5."/>
      <w:lvlJc w:val="left"/>
      <w:pPr>
        <w:ind w:left="6719" w:hanging="360"/>
      </w:pPr>
    </w:lvl>
    <w:lvl w:ilvl="5" w:tplc="0C0A001B" w:tentative="1">
      <w:start w:val="1"/>
      <w:numFmt w:val="lowerRoman"/>
      <w:lvlText w:val="%6."/>
      <w:lvlJc w:val="right"/>
      <w:pPr>
        <w:ind w:left="7439" w:hanging="180"/>
      </w:pPr>
    </w:lvl>
    <w:lvl w:ilvl="6" w:tplc="0C0A000F" w:tentative="1">
      <w:start w:val="1"/>
      <w:numFmt w:val="decimal"/>
      <w:lvlText w:val="%7."/>
      <w:lvlJc w:val="left"/>
      <w:pPr>
        <w:ind w:left="8159" w:hanging="360"/>
      </w:pPr>
    </w:lvl>
    <w:lvl w:ilvl="7" w:tplc="0C0A0019" w:tentative="1">
      <w:start w:val="1"/>
      <w:numFmt w:val="lowerLetter"/>
      <w:lvlText w:val="%8."/>
      <w:lvlJc w:val="left"/>
      <w:pPr>
        <w:ind w:left="8879" w:hanging="360"/>
      </w:pPr>
    </w:lvl>
    <w:lvl w:ilvl="8" w:tplc="0C0A001B" w:tentative="1">
      <w:start w:val="1"/>
      <w:numFmt w:val="lowerRoman"/>
      <w:lvlText w:val="%9."/>
      <w:lvlJc w:val="right"/>
      <w:pPr>
        <w:ind w:left="9599" w:hanging="180"/>
      </w:pPr>
    </w:lvl>
  </w:abstractNum>
  <w:abstractNum w:abstractNumId="4"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5" w15:restartNumberingAfterBreak="0">
    <w:nsid w:val="466F4C7C"/>
    <w:multiLevelType w:val="hybridMultilevel"/>
    <w:tmpl w:val="D05C0684"/>
    <w:lvl w:ilvl="0" w:tplc="E7F8CADC">
      <w:start w:val="1"/>
      <w:numFmt w:val="lowerLetter"/>
      <w:lvlText w:val="%1)"/>
      <w:lvlJc w:val="left"/>
      <w:pPr>
        <w:ind w:left="1210" w:hanging="85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15:restartNumberingAfterBreak="0">
    <w:nsid w:val="52A66A9D"/>
    <w:multiLevelType w:val="multilevel"/>
    <w:tmpl w:val="E61ECF8E"/>
    <w:styleLink w:val="Normallist"/>
    <w:lvl w:ilvl="0">
      <w:start w:val="1"/>
      <w:numFmt w:val="decimal"/>
      <w:pStyle w:val="Normalnumb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7" w15:restartNumberingAfterBreak="0">
    <w:nsid w:val="561108F5"/>
    <w:multiLevelType w:val="hybridMultilevel"/>
    <w:tmpl w:val="81E0E784"/>
    <w:lvl w:ilvl="0" w:tplc="1E24ABA6">
      <w:start w:val="1"/>
      <w:numFmt w:val="lowerRoman"/>
      <w:lvlText w:val="%1)"/>
      <w:lvlJc w:val="left"/>
      <w:pPr>
        <w:ind w:left="3215"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56C45901"/>
    <w:multiLevelType w:val="hybridMultilevel"/>
    <w:tmpl w:val="65667104"/>
    <w:lvl w:ilvl="0" w:tplc="1E24ABA6">
      <w:start w:val="1"/>
      <w:numFmt w:val="lowerRoman"/>
      <w:lvlText w:val="%1)"/>
      <w:lvlJc w:val="left"/>
      <w:pPr>
        <w:ind w:left="4559" w:hanging="360"/>
      </w:pPr>
      <w:rPr>
        <w:rFonts w:hint="default"/>
      </w:rPr>
    </w:lvl>
    <w:lvl w:ilvl="1" w:tplc="0C0A0019" w:tentative="1">
      <w:start w:val="1"/>
      <w:numFmt w:val="lowerLetter"/>
      <w:lvlText w:val="%2."/>
      <w:lvlJc w:val="left"/>
      <w:pPr>
        <w:ind w:left="5279" w:hanging="360"/>
      </w:pPr>
    </w:lvl>
    <w:lvl w:ilvl="2" w:tplc="0C0A001B" w:tentative="1">
      <w:start w:val="1"/>
      <w:numFmt w:val="lowerRoman"/>
      <w:lvlText w:val="%3."/>
      <w:lvlJc w:val="right"/>
      <w:pPr>
        <w:ind w:left="5999" w:hanging="180"/>
      </w:pPr>
    </w:lvl>
    <w:lvl w:ilvl="3" w:tplc="0C0A000F" w:tentative="1">
      <w:start w:val="1"/>
      <w:numFmt w:val="decimal"/>
      <w:lvlText w:val="%4."/>
      <w:lvlJc w:val="left"/>
      <w:pPr>
        <w:ind w:left="6719" w:hanging="360"/>
      </w:pPr>
    </w:lvl>
    <w:lvl w:ilvl="4" w:tplc="0C0A0019" w:tentative="1">
      <w:start w:val="1"/>
      <w:numFmt w:val="lowerLetter"/>
      <w:lvlText w:val="%5."/>
      <w:lvlJc w:val="left"/>
      <w:pPr>
        <w:ind w:left="7439" w:hanging="360"/>
      </w:pPr>
    </w:lvl>
    <w:lvl w:ilvl="5" w:tplc="0C0A001B" w:tentative="1">
      <w:start w:val="1"/>
      <w:numFmt w:val="lowerRoman"/>
      <w:lvlText w:val="%6."/>
      <w:lvlJc w:val="right"/>
      <w:pPr>
        <w:ind w:left="8159" w:hanging="180"/>
      </w:pPr>
    </w:lvl>
    <w:lvl w:ilvl="6" w:tplc="0C0A000F" w:tentative="1">
      <w:start w:val="1"/>
      <w:numFmt w:val="decimal"/>
      <w:lvlText w:val="%7."/>
      <w:lvlJc w:val="left"/>
      <w:pPr>
        <w:ind w:left="8879" w:hanging="360"/>
      </w:pPr>
    </w:lvl>
    <w:lvl w:ilvl="7" w:tplc="0C0A0019" w:tentative="1">
      <w:start w:val="1"/>
      <w:numFmt w:val="lowerLetter"/>
      <w:lvlText w:val="%8."/>
      <w:lvlJc w:val="left"/>
      <w:pPr>
        <w:ind w:left="9599" w:hanging="360"/>
      </w:pPr>
    </w:lvl>
    <w:lvl w:ilvl="8" w:tplc="0C0A001B" w:tentative="1">
      <w:start w:val="1"/>
      <w:numFmt w:val="lowerRoman"/>
      <w:lvlText w:val="%9."/>
      <w:lvlJc w:val="right"/>
      <w:pPr>
        <w:ind w:left="10319" w:hanging="180"/>
      </w:pPr>
    </w:lvl>
  </w:abstractNum>
  <w:abstractNum w:abstractNumId="9" w15:restartNumberingAfterBreak="0">
    <w:nsid w:val="60FB5388"/>
    <w:multiLevelType w:val="hybridMultilevel"/>
    <w:tmpl w:val="440859F0"/>
    <w:lvl w:ilvl="0" w:tplc="C622A396">
      <w:start w:val="1"/>
      <w:numFmt w:val="lowerLetter"/>
      <w:lvlText w:val="%1)"/>
      <w:lvlJc w:val="left"/>
      <w:pPr>
        <w:ind w:left="1210" w:hanging="85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15:restartNumberingAfterBreak="0">
    <w:nsid w:val="6CC5202E"/>
    <w:multiLevelType w:val="multilevel"/>
    <w:tmpl w:val="724069C0"/>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11" w15:restartNumberingAfterBreak="0">
    <w:nsid w:val="6FAF6097"/>
    <w:multiLevelType w:val="hybridMultilevel"/>
    <w:tmpl w:val="24BCB1D6"/>
    <w:lvl w:ilvl="0" w:tplc="259E7E2E">
      <w:start w:val="1"/>
      <w:numFmt w:val="lowerLetter"/>
      <w:lvlText w:val="%1)"/>
      <w:lvlJc w:val="left"/>
      <w:pPr>
        <w:ind w:left="2486" w:hanging="615"/>
      </w:pPr>
      <w:rPr>
        <w:rFonts w:hint="default"/>
      </w:rPr>
    </w:lvl>
    <w:lvl w:ilvl="1" w:tplc="0C0A0019" w:tentative="1">
      <w:start w:val="1"/>
      <w:numFmt w:val="lowerLetter"/>
      <w:lvlText w:val="%2."/>
      <w:lvlJc w:val="left"/>
      <w:pPr>
        <w:ind w:left="2951" w:hanging="360"/>
      </w:pPr>
    </w:lvl>
    <w:lvl w:ilvl="2" w:tplc="0C0A001B" w:tentative="1">
      <w:start w:val="1"/>
      <w:numFmt w:val="lowerRoman"/>
      <w:lvlText w:val="%3."/>
      <w:lvlJc w:val="right"/>
      <w:pPr>
        <w:ind w:left="3671" w:hanging="180"/>
      </w:pPr>
    </w:lvl>
    <w:lvl w:ilvl="3" w:tplc="0C0A000F" w:tentative="1">
      <w:start w:val="1"/>
      <w:numFmt w:val="decimal"/>
      <w:lvlText w:val="%4."/>
      <w:lvlJc w:val="left"/>
      <w:pPr>
        <w:ind w:left="4391" w:hanging="360"/>
      </w:pPr>
    </w:lvl>
    <w:lvl w:ilvl="4" w:tplc="0C0A0019" w:tentative="1">
      <w:start w:val="1"/>
      <w:numFmt w:val="lowerLetter"/>
      <w:lvlText w:val="%5."/>
      <w:lvlJc w:val="left"/>
      <w:pPr>
        <w:ind w:left="5111" w:hanging="360"/>
      </w:pPr>
    </w:lvl>
    <w:lvl w:ilvl="5" w:tplc="0C0A001B" w:tentative="1">
      <w:start w:val="1"/>
      <w:numFmt w:val="lowerRoman"/>
      <w:lvlText w:val="%6."/>
      <w:lvlJc w:val="right"/>
      <w:pPr>
        <w:ind w:left="5831" w:hanging="180"/>
      </w:pPr>
    </w:lvl>
    <w:lvl w:ilvl="6" w:tplc="0C0A000F" w:tentative="1">
      <w:start w:val="1"/>
      <w:numFmt w:val="decimal"/>
      <w:lvlText w:val="%7."/>
      <w:lvlJc w:val="left"/>
      <w:pPr>
        <w:ind w:left="6551" w:hanging="360"/>
      </w:pPr>
    </w:lvl>
    <w:lvl w:ilvl="7" w:tplc="0C0A0019" w:tentative="1">
      <w:start w:val="1"/>
      <w:numFmt w:val="lowerLetter"/>
      <w:lvlText w:val="%8."/>
      <w:lvlJc w:val="left"/>
      <w:pPr>
        <w:ind w:left="7271" w:hanging="360"/>
      </w:pPr>
    </w:lvl>
    <w:lvl w:ilvl="8" w:tplc="0C0A001B" w:tentative="1">
      <w:start w:val="1"/>
      <w:numFmt w:val="lowerRoman"/>
      <w:lvlText w:val="%9."/>
      <w:lvlJc w:val="right"/>
      <w:pPr>
        <w:ind w:left="7991" w:hanging="180"/>
      </w:pPr>
    </w:lvl>
  </w:abstractNum>
  <w:abstractNum w:abstractNumId="12" w15:restartNumberingAfterBreak="0">
    <w:nsid w:val="715B7B4C"/>
    <w:multiLevelType w:val="hybridMultilevel"/>
    <w:tmpl w:val="256A9760"/>
    <w:lvl w:ilvl="0" w:tplc="BCD25744">
      <w:start w:val="1"/>
      <w:numFmt w:val="lowerRoman"/>
      <w:lvlText w:val="%1)"/>
      <w:lvlJc w:val="left"/>
      <w:pPr>
        <w:ind w:left="3215" w:hanging="720"/>
      </w:pPr>
      <w:rPr>
        <w:rFonts w:hint="default"/>
      </w:rPr>
    </w:lvl>
    <w:lvl w:ilvl="1" w:tplc="0C0A0019" w:tentative="1">
      <w:start w:val="1"/>
      <w:numFmt w:val="lowerLetter"/>
      <w:lvlText w:val="%2."/>
      <w:lvlJc w:val="left"/>
      <w:pPr>
        <w:ind w:left="3575" w:hanging="360"/>
      </w:pPr>
    </w:lvl>
    <w:lvl w:ilvl="2" w:tplc="0C0A001B" w:tentative="1">
      <w:start w:val="1"/>
      <w:numFmt w:val="lowerRoman"/>
      <w:lvlText w:val="%3."/>
      <w:lvlJc w:val="right"/>
      <w:pPr>
        <w:ind w:left="4295" w:hanging="180"/>
      </w:pPr>
    </w:lvl>
    <w:lvl w:ilvl="3" w:tplc="0C0A000F" w:tentative="1">
      <w:start w:val="1"/>
      <w:numFmt w:val="decimal"/>
      <w:lvlText w:val="%4."/>
      <w:lvlJc w:val="left"/>
      <w:pPr>
        <w:ind w:left="5015" w:hanging="360"/>
      </w:pPr>
    </w:lvl>
    <w:lvl w:ilvl="4" w:tplc="0C0A0019" w:tentative="1">
      <w:start w:val="1"/>
      <w:numFmt w:val="lowerLetter"/>
      <w:lvlText w:val="%5."/>
      <w:lvlJc w:val="left"/>
      <w:pPr>
        <w:ind w:left="5735" w:hanging="360"/>
      </w:pPr>
    </w:lvl>
    <w:lvl w:ilvl="5" w:tplc="0C0A001B" w:tentative="1">
      <w:start w:val="1"/>
      <w:numFmt w:val="lowerRoman"/>
      <w:lvlText w:val="%6."/>
      <w:lvlJc w:val="right"/>
      <w:pPr>
        <w:ind w:left="6455" w:hanging="180"/>
      </w:pPr>
    </w:lvl>
    <w:lvl w:ilvl="6" w:tplc="0C0A000F" w:tentative="1">
      <w:start w:val="1"/>
      <w:numFmt w:val="decimal"/>
      <w:lvlText w:val="%7."/>
      <w:lvlJc w:val="left"/>
      <w:pPr>
        <w:ind w:left="7175" w:hanging="360"/>
      </w:pPr>
    </w:lvl>
    <w:lvl w:ilvl="7" w:tplc="0C0A0019" w:tentative="1">
      <w:start w:val="1"/>
      <w:numFmt w:val="lowerLetter"/>
      <w:lvlText w:val="%8."/>
      <w:lvlJc w:val="left"/>
      <w:pPr>
        <w:ind w:left="7895" w:hanging="360"/>
      </w:pPr>
    </w:lvl>
    <w:lvl w:ilvl="8" w:tplc="0C0A001B" w:tentative="1">
      <w:start w:val="1"/>
      <w:numFmt w:val="lowerRoman"/>
      <w:lvlText w:val="%9."/>
      <w:lvlJc w:val="right"/>
      <w:pPr>
        <w:ind w:left="8615" w:hanging="180"/>
      </w:pPr>
    </w:lvl>
  </w:abstractNum>
  <w:num w:numId="1">
    <w:abstractNumId w:val="6"/>
  </w:num>
  <w:num w:numId="2">
    <w:abstractNumId w:val="2"/>
  </w:num>
  <w:num w:numId="3">
    <w:abstractNumId w:val="4"/>
  </w:num>
  <w:num w:numId="4">
    <w:abstractNumId w:val="6"/>
    <w:lvlOverride w:ilvl="0">
      <w:lvl w:ilvl="0">
        <w:start w:val="1"/>
        <w:numFmt w:val="decimal"/>
        <w:pStyle w:val="Normalnumber"/>
        <w:lvlText w:val="%1."/>
        <w:lvlJc w:val="left"/>
        <w:pPr>
          <w:tabs>
            <w:tab w:val="num" w:pos="1134"/>
          </w:tabs>
          <w:ind w:left="1247" w:firstLine="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Letter"/>
        <w:lvlText w:val="(%2)"/>
        <w:lvlJc w:val="left"/>
        <w:pPr>
          <w:tabs>
            <w:tab w:val="num" w:pos="1134"/>
          </w:tabs>
          <w:ind w:left="1247" w:firstLine="567"/>
        </w:pPr>
        <w:rPr>
          <w:rFonts w:hint="default"/>
        </w:rPr>
      </w:lvl>
    </w:lvlOverride>
  </w:num>
  <w:num w:numId="5">
    <w:abstractNumId w:val="1"/>
    <w:lvlOverride w:ilvl="0">
      <w:lvl w:ilvl="0">
        <w:start w:val="1"/>
        <w:numFmt w:val="lowerLetter"/>
        <w:lvlText w:val="%1)"/>
        <w:lvlJc w:val="left"/>
        <w:pPr>
          <w:ind w:left="2894" w:hanging="360"/>
        </w:pPr>
      </w:lvl>
    </w:lvlOverride>
    <w:lvlOverride w:ilvl="1">
      <w:lvl w:ilvl="1">
        <w:start w:val="1"/>
        <w:numFmt w:val="lowerLetter"/>
        <w:lvlText w:val="%2."/>
        <w:lvlJc w:val="left"/>
        <w:pPr>
          <w:ind w:left="3614" w:hanging="360"/>
        </w:pPr>
      </w:lvl>
    </w:lvlOverride>
    <w:lvlOverride w:ilvl="2">
      <w:lvl w:ilvl="2">
        <w:start w:val="1"/>
        <w:numFmt w:val="lowerRoman"/>
        <w:lvlText w:val="%3."/>
        <w:lvlJc w:val="right"/>
        <w:pPr>
          <w:ind w:left="4334" w:hanging="180"/>
        </w:pPr>
      </w:lvl>
    </w:lvlOverride>
    <w:lvlOverride w:ilvl="3">
      <w:lvl w:ilvl="3" w:tentative="1">
        <w:start w:val="1"/>
        <w:numFmt w:val="decimal"/>
        <w:lvlText w:val="%4."/>
        <w:lvlJc w:val="left"/>
        <w:pPr>
          <w:ind w:left="5054" w:hanging="360"/>
        </w:pPr>
      </w:lvl>
    </w:lvlOverride>
    <w:lvlOverride w:ilvl="4">
      <w:lvl w:ilvl="4" w:tentative="1">
        <w:start w:val="1"/>
        <w:numFmt w:val="lowerLetter"/>
        <w:lvlText w:val="%5."/>
        <w:lvlJc w:val="left"/>
        <w:pPr>
          <w:ind w:left="5774" w:hanging="360"/>
        </w:pPr>
      </w:lvl>
    </w:lvlOverride>
    <w:lvlOverride w:ilvl="5">
      <w:lvl w:ilvl="5" w:tentative="1">
        <w:start w:val="1"/>
        <w:numFmt w:val="lowerRoman"/>
        <w:lvlText w:val="%6."/>
        <w:lvlJc w:val="right"/>
        <w:pPr>
          <w:ind w:left="6494" w:hanging="180"/>
        </w:pPr>
      </w:lvl>
    </w:lvlOverride>
    <w:lvlOverride w:ilvl="6">
      <w:lvl w:ilvl="6" w:tentative="1">
        <w:start w:val="1"/>
        <w:numFmt w:val="decimal"/>
        <w:lvlText w:val="%7."/>
        <w:lvlJc w:val="left"/>
        <w:pPr>
          <w:ind w:left="7214" w:hanging="360"/>
        </w:pPr>
      </w:lvl>
    </w:lvlOverride>
    <w:lvlOverride w:ilvl="7">
      <w:lvl w:ilvl="7" w:tentative="1">
        <w:start w:val="1"/>
        <w:numFmt w:val="lowerLetter"/>
        <w:lvlText w:val="%8."/>
        <w:lvlJc w:val="left"/>
        <w:pPr>
          <w:ind w:left="7934" w:hanging="360"/>
        </w:pPr>
      </w:lvl>
    </w:lvlOverride>
    <w:lvlOverride w:ilvl="8">
      <w:lvl w:ilvl="8" w:tentative="1">
        <w:start w:val="1"/>
        <w:numFmt w:val="lowerRoman"/>
        <w:lvlText w:val="%9."/>
        <w:lvlJc w:val="right"/>
        <w:pPr>
          <w:ind w:left="8654" w:hanging="180"/>
        </w:pPr>
      </w:lvl>
    </w:lvlOverride>
  </w:num>
  <w:num w:numId="6">
    <w:abstractNumId w:val="10"/>
  </w:num>
  <w:num w:numId="7">
    <w:abstractNumId w:val="9"/>
  </w:num>
  <w:num w:numId="8">
    <w:abstractNumId w:val="5"/>
  </w:num>
  <w:num w:numId="9">
    <w:abstractNumId w:val="6"/>
    <w:lvlOverride w:ilvl="0">
      <w:lvl w:ilvl="0">
        <w:start w:val="1"/>
        <w:numFmt w:val="decimal"/>
        <w:pStyle w:val="Normalnumber"/>
        <w:lvlText w:val="%1."/>
        <w:lvlJc w:val="left"/>
        <w:pPr>
          <w:tabs>
            <w:tab w:val="num" w:pos="1134"/>
          </w:tabs>
          <w:ind w:left="1247" w:firstLine="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Letter"/>
        <w:lvlText w:val="(%2)"/>
        <w:lvlJc w:val="left"/>
        <w:pPr>
          <w:tabs>
            <w:tab w:val="num" w:pos="1134"/>
          </w:tabs>
          <w:ind w:left="1247" w:firstLine="567"/>
        </w:pPr>
        <w:rPr>
          <w:rFonts w:hint="default"/>
        </w:rPr>
      </w:lvl>
    </w:lvlOverride>
  </w:num>
  <w:num w:numId="10">
    <w:abstractNumId w:val="6"/>
    <w:lvlOverride w:ilvl="0">
      <w:lvl w:ilvl="0">
        <w:start w:val="1"/>
        <w:numFmt w:val="decimal"/>
        <w:pStyle w:val="Normalnumber"/>
        <w:lvlText w:val="%1."/>
        <w:lvlJc w:val="left"/>
        <w:pPr>
          <w:tabs>
            <w:tab w:val="num" w:pos="1134"/>
          </w:tabs>
          <w:ind w:left="1247" w:firstLine="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Letter"/>
        <w:lvlText w:val="(%2)"/>
        <w:lvlJc w:val="left"/>
        <w:pPr>
          <w:tabs>
            <w:tab w:val="num" w:pos="1134"/>
          </w:tabs>
          <w:ind w:left="1247" w:firstLine="567"/>
        </w:pPr>
        <w:rPr>
          <w:rFonts w:hint="default"/>
        </w:rPr>
      </w:lvl>
    </w:lvlOverride>
  </w:num>
  <w:num w:numId="11">
    <w:abstractNumId w:val="6"/>
    <w:lvlOverride w:ilvl="0">
      <w:lvl w:ilvl="0">
        <w:start w:val="1"/>
        <w:numFmt w:val="decimal"/>
        <w:pStyle w:val="Normalnumber"/>
        <w:lvlText w:val="%1."/>
        <w:lvlJc w:val="left"/>
        <w:pPr>
          <w:tabs>
            <w:tab w:val="num" w:pos="1134"/>
          </w:tabs>
          <w:ind w:left="1247" w:firstLine="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Letter"/>
        <w:lvlText w:val="(%2)"/>
        <w:lvlJc w:val="left"/>
        <w:pPr>
          <w:tabs>
            <w:tab w:val="num" w:pos="1134"/>
          </w:tabs>
          <w:ind w:left="1247" w:firstLine="567"/>
        </w:pPr>
        <w:rPr>
          <w:rFonts w:hint="default"/>
        </w:rPr>
      </w:lvl>
    </w:lvlOverride>
  </w:num>
  <w:num w:numId="12">
    <w:abstractNumId w:val="6"/>
    <w:lvlOverride w:ilvl="0">
      <w:lvl w:ilvl="0">
        <w:start w:val="1"/>
        <w:numFmt w:val="decimal"/>
        <w:pStyle w:val="Normalnumber"/>
        <w:lvlText w:val="%1."/>
        <w:lvlJc w:val="left"/>
        <w:pPr>
          <w:tabs>
            <w:tab w:val="num" w:pos="1134"/>
          </w:tabs>
          <w:ind w:left="1247" w:firstLine="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Letter"/>
        <w:lvlText w:val="(%2)"/>
        <w:lvlJc w:val="left"/>
        <w:pPr>
          <w:tabs>
            <w:tab w:val="num" w:pos="1134"/>
          </w:tabs>
          <w:ind w:left="1247" w:firstLine="567"/>
        </w:pPr>
        <w:rPr>
          <w:rFonts w:hint="default"/>
        </w:rPr>
      </w:lvl>
    </w:lvlOverride>
  </w:num>
  <w:num w:numId="13">
    <w:abstractNumId w:val="6"/>
    <w:lvlOverride w:ilvl="0">
      <w:lvl w:ilvl="0">
        <w:start w:val="1"/>
        <w:numFmt w:val="decimal"/>
        <w:pStyle w:val="Normalnumber"/>
        <w:lvlText w:val="%1."/>
        <w:lvlJc w:val="left"/>
        <w:pPr>
          <w:tabs>
            <w:tab w:val="num" w:pos="1134"/>
          </w:tabs>
          <w:ind w:left="1247" w:firstLine="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Letter"/>
        <w:lvlText w:val="(%2)"/>
        <w:lvlJc w:val="left"/>
        <w:pPr>
          <w:tabs>
            <w:tab w:val="num" w:pos="1134"/>
          </w:tabs>
          <w:ind w:left="1247" w:firstLine="567"/>
        </w:pPr>
        <w:rPr>
          <w:rFonts w:hint="default"/>
        </w:rPr>
      </w:lvl>
    </w:lvlOverride>
  </w:num>
  <w:num w:numId="14">
    <w:abstractNumId w:val="6"/>
    <w:lvlOverride w:ilvl="0">
      <w:lvl w:ilvl="0">
        <w:start w:val="1"/>
        <w:numFmt w:val="decimal"/>
        <w:pStyle w:val="Normalnumber"/>
        <w:lvlText w:val="%1."/>
        <w:lvlJc w:val="left"/>
        <w:pPr>
          <w:tabs>
            <w:tab w:val="num" w:pos="1134"/>
          </w:tabs>
          <w:ind w:left="1247" w:firstLine="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Letter"/>
        <w:lvlText w:val="(%2)"/>
        <w:lvlJc w:val="left"/>
        <w:pPr>
          <w:tabs>
            <w:tab w:val="num" w:pos="1134"/>
          </w:tabs>
          <w:ind w:left="1247" w:firstLine="567"/>
        </w:pPr>
        <w:rPr>
          <w:rFonts w:hint="default"/>
        </w:rPr>
      </w:lvl>
    </w:lvlOverride>
  </w:num>
  <w:num w:numId="15">
    <w:abstractNumId w:val="6"/>
    <w:lvlOverride w:ilvl="0">
      <w:lvl w:ilvl="0">
        <w:start w:val="1"/>
        <w:numFmt w:val="decimal"/>
        <w:pStyle w:val="Normalnumber"/>
        <w:lvlText w:val="%1."/>
        <w:lvlJc w:val="left"/>
        <w:pPr>
          <w:tabs>
            <w:tab w:val="num" w:pos="1134"/>
          </w:tabs>
          <w:ind w:left="1247" w:firstLine="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Letter"/>
        <w:lvlText w:val="(%2)"/>
        <w:lvlJc w:val="left"/>
        <w:pPr>
          <w:tabs>
            <w:tab w:val="num" w:pos="1134"/>
          </w:tabs>
          <w:ind w:left="1247" w:firstLine="567"/>
        </w:pPr>
        <w:rPr>
          <w:rFonts w:hint="default"/>
        </w:rPr>
      </w:lvl>
    </w:lvlOverride>
  </w:num>
  <w:num w:numId="16">
    <w:abstractNumId w:val="6"/>
    <w:lvlOverride w:ilvl="0">
      <w:lvl w:ilvl="0">
        <w:start w:val="1"/>
        <w:numFmt w:val="decimal"/>
        <w:pStyle w:val="Normalnumber"/>
        <w:lvlText w:val="%1."/>
        <w:lvlJc w:val="left"/>
        <w:pPr>
          <w:tabs>
            <w:tab w:val="num" w:pos="1134"/>
          </w:tabs>
          <w:ind w:left="1247" w:firstLine="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Letter"/>
        <w:lvlText w:val="(%2)"/>
        <w:lvlJc w:val="left"/>
        <w:pPr>
          <w:tabs>
            <w:tab w:val="num" w:pos="1134"/>
          </w:tabs>
          <w:ind w:left="1247" w:firstLine="567"/>
        </w:pPr>
        <w:rPr>
          <w:rFonts w:hint="default"/>
        </w:rPr>
      </w:lvl>
    </w:lvlOverride>
  </w:num>
  <w:num w:numId="17">
    <w:abstractNumId w:val="6"/>
    <w:lvlOverride w:ilvl="0">
      <w:lvl w:ilvl="0">
        <w:start w:val="1"/>
        <w:numFmt w:val="decimal"/>
        <w:pStyle w:val="Normalnumber"/>
        <w:lvlText w:val="%1."/>
        <w:lvlJc w:val="left"/>
        <w:pPr>
          <w:tabs>
            <w:tab w:val="num" w:pos="1134"/>
          </w:tabs>
          <w:ind w:left="1247" w:firstLine="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Letter"/>
        <w:lvlText w:val="(%2)"/>
        <w:lvlJc w:val="left"/>
        <w:pPr>
          <w:tabs>
            <w:tab w:val="num" w:pos="1134"/>
          </w:tabs>
          <w:ind w:left="1247" w:firstLine="567"/>
        </w:pPr>
        <w:rPr>
          <w:rFonts w:hint="default"/>
        </w:rPr>
      </w:lvl>
    </w:lvlOverride>
  </w:num>
  <w:num w:numId="18">
    <w:abstractNumId w:val="6"/>
    <w:lvlOverride w:ilvl="0">
      <w:lvl w:ilvl="0">
        <w:start w:val="1"/>
        <w:numFmt w:val="decimal"/>
        <w:pStyle w:val="Normalnumber"/>
        <w:lvlText w:val="%1."/>
        <w:lvlJc w:val="left"/>
        <w:pPr>
          <w:tabs>
            <w:tab w:val="num" w:pos="1134"/>
          </w:tabs>
          <w:ind w:left="1247" w:firstLine="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Letter"/>
        <w:lvlText w:val="(%2)"/>
        <w:lvlJc w:val="left"/>
        <w:pPr>
          <w:tabs>
            <w:tab w:val="num" w:pos="1134"/>
          </w:tabs>
          <w:ind w:left="1247" w:firstLine="567"/>
        </w:pPr>
        <w:rPr>
          <w:rFonts w:hint="default"/>
        </w:rPr>
      </w:lvl>
    </w:lvlOverride>
  </w:num>
  <w:num w:numId="19">
    <w:abstractNumId w:val="6"/>
    <w:lvlOverride w:ilvl="0">
      <w:lvl w:ilvl="0">
        <w:start w:val="1"/>
        <w:numFmt w:val="decimal"/>
        <w:pStyle w:val="Normalnumber"/>
        <w:lvlText w:val="%1."/>
        <w:lvlJc w:val="left"/>
        <w:pPr>
          <w:tabs>
            <w:tab w:val="num" w:pos="1134"/>
          </w:tabs>
          <w:ind w:left="1247" w:firstLine="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Letter"/>
        <w:lvlText w:val="(%2)"/>
        <w:lvlJc w:val="left"/>
        <w:pPr>
          <w:tabs>
            <w:tab w:val="num" w:pos="1134"/>
          </w:tabs>
          <w:ind w:left="1247" w:firstLine="567"/>
        </w:pPr>
        <w:rPr>
          <w:rFonts w:hint="default"/>
        </w:rPr>
      </w:lvl>
    </w:lvlOverride>
  </w:num>
  <w:num w:numId="20">
    <w:abstractNumId w:val="7"/>
  </w:num>
  <w:num w:numId="21">
    <w:abstractNumId w:val="12"/>
  </w:num>
  <w:num w:numId="22">
    <w:abstractNumId w:val="6"/>
    <w:lvlOverride w:ilvl="0">
      <w:lvl w:ilvl="0">
        <w:start w:val="1"/>
        <w:numFmt w:val="decimal"/>
        <w:pStyle w:val="Normalnumber"/>
        <w:lvlText w:val="%1."/>
        <w:lvlJc w:val="left"/>
        <w:pPr>
          <w:tabs>
            <w:tab w:val="num" w:pos="1134"/>
          </w:tabs>
          <w:ind w:left="1247" w:firstLine="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Letter"/>
        <w:lvlText w:val="(%2)"/>
        <w:lvlJc w:val="left"/>
        <w:pPr>
          <w:tabs>
            <w:tab w:val="num" w:pos="1134"/>
          </w:tabs>
          <w:ind w:left="1247" w:firstLine="567"/>
        </w:pPr>
        <w:rPr>
          <w:rFonts w:hint="default"/>
        </w:rPr>
      </w:lvl>
    </w:lvlOverride>
  </w:num>
  <w:num w:numId="23">
    <w:abstractNumId w:val="6"/>
    <w:lvlOverride w:ilvl="0">
      <w:lvl w:ilvl="0">
        <w:start w:val="1"/>
        <w:numFmt w:val="decimal"/>
        <w:pStyle w:val="Normalnumber"/>
        <w:lvlText w:val="%1."/>
        <w:lvlJc w:val="left"/>
        <w:pPr>
          <w:tabs>
            <w:tab w:val="num" w:pos="1134"/>
          </w:tabs>
          <w:ind w:left="1247" w:firstLine="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Letter"/>
        <w:lvlText w:val="(%2)"/>
        <w:lvlJc w:val="left"/>
        <w:pPr>
          <w:tabs>
            <w:tab w:val="num" w:pos="1134"/>
          </w:tabs>
          <w:ind w:left="1247" w:firstLine="567"/>
        </w:pPr>
        <w:rPr>
          <w:rFonts w:hint="default"/>
        </w:rPr>
      </w:lvl>
    </w:lvlOverride>
  </w:num>
  <w:num w:numId="24">
    <w:abstractNumId w:val="6"/>
    <w:lvlOverride w:ilvl="0">
      <w:lvl w:ilvl="0">
        <w:start w:val="1"/>
        <w:numFmt w:val="decimal"/>
        <w:pStyle w:val="Normalnumber"/>
        <w:lvlText w:val="%1."/>
        <w:lvlJc w:val="left"/>
        <w:pPr>
          <w:tabs>
            <w:tab w:val="num" w:pos="1134"/>
          </w:tabs>
          <w:ind w:left="1247" w:firstLine="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Letter"/>
        <w:lvlText w:val="(%2)"/>
        <w:lvlJc w:val="left"/>
        <w:pPr>
          <w:tabs>
            <w:tab w:val="num" w:pos="1134"/>
          </w:tabs>
          <w:ind w:left="1247" w:firstLine="567"/>
        </w:pPr>
        <w:rPr>
          <w:rFonts w:hint="default"/>
        </w:rPr>
      </w:lvl>
    </w:lvlOverride>
  </w:num>
  <w:num w:numId="25">
    <w:abstractNumId w:val="6"/>
    <w:lvlOverride w:ilvl="0">
      <w:lvl w:ilvl="0">
        <w:start w:val="1"/>
        <w:numFmt w:val="decimal"/>
        <w:pStyle w:val="Normalnumber"/>
        <w:lvlText w:val="%1."/>
        <w:lvlJc w:val="left"/>
        <w:pPr>
          <w:tabs>
            <w:tab w:val="num" w:pos="1134"/>
          </w:tabs>
          <w:ind w:left="1247" w:firstLine="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Letter"/>
        <w:lvlText w:val="(%2)"/>
        <w:lvlJc w:val="left"/>
        <w:pPr>
          <w:tabs>
            <w:tab w:val="num" w:pos="1134"/>
          </w:tabs>
          <w:ind w:left="1247" w:firstLine="567"/>
        </w:pPr>
        <w:rPr>
          <w:rFonts w:hint="default"/>
        </w:rPr>
      </w:lvl>
    </w:lvlOverride>
  </w:num>
  <w:num w:numId="26">
    <w:abstractNumId w:val="6"/>
    <w:lvlOverride w:ilvl="0">
      <w:lvl w:ilvl="0">
        <w:start w:val="1"/>
        <w:numFmt w:val="decimal"/>
        <w:pStyle w:val="Normalnumber"/>
        <w:lvlText w:val="%1."/>
        <w:lvlJc w:val="left"/>
        <w:pPr>
          <w:tabs>
            <w:tab w:val="num" w:pos="1134"/>
          </w:tabs>
          <w:ind w:left="1247" w:firstLine="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Letter"/>
        <w:lvlText w:val="(%2)"/>
        <w:lvlJc w:val="left"/>
        <w:pPr>
          <w:tabs>
            <w:tab w:val="num" w:pos="1134"/>
          </w:tabs>
          <w:ind w:left="1247" w:firstLine="567"/>
        </w:pPr>
        <w:rPr>
          <w:rFonts w:hint="default"/>
        </w:rPr>
      </w:lvl>
    </w:lvlOverride>
  </w:num>
  <w:num w:numId="27">
    <w:abstractNumId w:val="6"/>
    <w:lvlOverride w:ilvl="0">
      <w:lvl w:ilvl="0">
        <w:start w:val="1"/>
        <w:numFmt w:val="decimal"/>
        <w:pStyle w:val="Normalnumber"/>
        <w:lvlText w:val="%1."/>
        <w:lvlJc w:val="left"/>
        <w:pPr>
          <w:tabs>
            <w:tab w:val="num" w:pos="1134"/>
          </w:tabs>
          <w:ind w:left="1247" w:firstLine="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Letter"/>
        <w:lvlText w:val="(%2)"/>
        <w:lvlJc w:val="left"/>
        <w:pPr>
          <w:tabs>
            <w:tab w:val="num" w:pos="1134"/>
          </w:tabs>
          <w:ind w:left="1247" w:firstLine="567"/>
        </w:pPr>
        <w:rPr>
          <w:rFonts w:hint="default"/>
        </w:rPr>
      </w:lvl>
    </w:lvlOverride>
  </w:num>
  <w:num w:numId="28">
    <w:abstractNumId w:val="6"/>
    <w:lvlOverride w:ilvl="0">
      <w:lvl w:ilvl="0">
        <w:start w:val="1"/>
        <w:numFmt w:val="decimal"/>
        <w:pStyle w:val="Normalnumber"/>
        <w:lvlText w:val="%1."/>
        <w:lvlJc w:val="left"/>
        <w:pPr>
          <w:tabs>
            <w:tab w:val="num" w:pos="1134"/>
          </w:tabs>
          <w:ind w:left="1247" w:firstLine="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Letter"/>
        <w:lvlText w:val="(%2)"/>
        <w:lvlJc w:val="left"/>
        <w:pPr>
          <w:tabs>
            <w:tab w:val="num" w:pos="1134"/>
          </w:tabs>
          <w:ind w:left="1247" w:firstLine="567"/>
        </w:pPr>
        <w:rPr>
          <w:rFonts w:hint="default"/>
        </w:rPr>
      </w:lvl>
    </w:lvlOverride>
  </w:num>
  <w:num w:numId="29">
    <w:abstractNumId w:val="6"/>
    <w:lvlOverride w:ilvl="0">
      <w:lvl w:ilvl="0">
        <w:start w:val="1"/>
        <w:numFmt w:val="decimal"/>
        <w:pStyle w:val="Normalnumber"/>
        <w:lvlText w:val="%1."/>
        <w:lvlJc w:val="left"/>
        <w:pPr>
          <w:tabs>
            <w:tab w:val="num" w:pos="1134"/>
          </w:tabs>
          <w:ind w:left="1247" w:firstLine="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Letter"/>
        <w:lvlText w:val="(%2)"/>
        <w:lvlJc w:val="left"/>
        <w:pPr>
          <w:tabs>
            <w:tab w:val="num" w:pos="1134"/>
          </w:tabs>
          <w:ind w:left="1247" w:firstLine="567"/>
        </w:pPr>
        <w:rPr>
          <w:rFonts w:hint="default"/>
        </w:rPr>
      </w:lvl>
    </w:lvlOverride>
  </w:num>
  <w:num w:numId="30">
    <w:abstractNumId w:val="6"/>
    <w:lvlOverride w:ilvl="0">
      <w:lvl w:ilvl="0">
        <w:start w:val="1"/>
        <w:numFmt w:val="decimal"/>
        <w:pStyle w:val="Normalnumber"/>
        <w:lvlText w:val="%1."/>
        <w:lvlJc w:val="left"/>
        <w:pPr>
          <w:tabs>
            <w:tab w:val="num" w:pos="1134"/>
          </w:tabs>
          <w:ind w:left="1247" w:firstLine="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Letter"/>
        <w:lvlText w:val="(%2)"/>
        <w:lvlJc w:val="left"/>
        <w:pPr>
          <w:tabs>
            <w:tab w:val="num" w:pos="1134"/>
          </w:tabs>
          <w:ind w:left="1247" w:firstLine="567"/>
        </w:pPr>
        <w:rPr>
          <w:rFonts w:hint="default"/>
        </w:rPr>
      </w:lvl>
    </w:lvlOverride>
  </w:num>
  <w:num w:numId="31">
    <w:abstractNumId w:val="6"/>
    <w:lvlOverride w:ilvl="0">
      <w:lvl w:ilvl="0">
        <w:start w:val="1"/>
        <w:numFmt w:val="decimal"/>
        <w:pStyle w:val="Normalnumber"/>
        <w:lvlText w:val="%1."/>
        <w:lvlJc w:val="left"/>
        <w:pPr>
          <w:tabs>
            <w:tab w:val="num" w:pos="1134"/>
          </w:tabs>
          <w:ind w:left="1247" w:firstLine="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Letter"/>
        <w:lvlText w:val="(%2)"/>
        <w:lvlJc w:val="left"/>
        <w:pPr>
          <w:tabs>
            <w:tab w:val="num" w:pos="1134"/>
          </w:tabs>
          <w:ind w:left="1247" w:firstLine="567"/>
        </w:pPr>
        <w:rPr>
          <w:rFonts w:hint="default"/>
        </w:rPr>
      </w:lvl>
    </w:lvlOverride>
  </w:num>
  <w:num w:numId="32">
    <w:abstractNumId w:val="0"/>
  </w:num>
  <w:num w:numId="33">
    <w:abstractNumId w:val="11"/>
  </w:num>
  <w:num w:numId="34">
    <w:abstractNumId w:val="6"/>
    <w:lvlOverride w:ilvl="0">
      <w:lvl w:ilvl="0">
        <w:start w:val="1"/>
        <w:numFmt w:val="decimal"/>
        <w:pStyle w:val="Normalnumber"/>
        <w:lvlText w:val="%1."/>
        <w:lvlJc w:val="left"/>
        <w:pPr>
          <w:tabs>
            <w:tab w:val="num" w:pos="1134"/>
          </w:tabs>
          <w:ind w:left="1247" w:firstLine="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Letter"/>
        <w:lvlText w:val="(%2)"/>
        <w:lvlJc w:val="left"/>
        <w:pPr>
          <w:tabs>
            <w:tab w:val="num" w:pos="1134"/>
          </w:tabs>
          <w:ind w:left="1247" w:firstLine="567"/>
        </w:pPr>
        <w:rPr>
          <w:rFonts w:hint="default"/>
        </w:rPr>
      </w:lvl>
    </w:lvlOverride>
  </w:num>
  <w:num w:numId="35">
    <w:abstractNumId w:val="6"/>
    <w:lvlOverride w:ilvl="0">
      <w:lvl w:ilvl="0">
        <w:start w:val="1"/>
        <w:numFmt w:val="decimal"/>
        <w:pStyle w:val="Normalnumber"/>
        <w:lvlText w:val="%1."/>
        <w:lvlJc w:val="left"/>
        <w:pPr>
          <w:tabs>
            <w:tab w:val="num" w:pos="1134"/>
          </w:tabs>
          <w:ind w:left="1247" w:firstLine="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Letter"/>
        <w:lvlText w:val="(%2)"/>
        <w:lvlJc w:val="left"/>
        <w:pPr>
          <w:tabs>
            <w:tab w:val="num" w:pos="1134"/>
          </w:tabs>
          <w:ind w:left="1247" w:firstLine="567"/>
        </w:pPr>
        <w:rPr>
          <w:rFonts w:hint="default"/>
        </w:rPr>
      </w:lvl>
    </w:lvlOverride>
  </w:num>
  <w:num w:numId="36">
    <w:abstractNumId w:val="3"/>
  </w:num>
  <w:num w:numId="37">
    <w:abstractNumId w:val="8"/>
  </w:num>
  <w:num w:numId="38">
    <w:abstractNumId w:val="6"/>
    <w:lvlOverride w:ilvl="0">
      <w:lvl w:ilvl="0">
        <w:start w:val="1"/>
        <w:numFmt w:val="decimal"/>
        <w:pStyle w:val="Normalnumber"/>
        <w:lvlText w:val="%1."/>
        <w:lvlJc w:val="left"/>
        <w:pPr>
          <w:tabs>
            <w:tab w:val="num" w:pos="1134"/>
          </w:tabs>
          <w:ind w:left="1247" w:firstLine="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Letter"/>
        <w:lvlText w:val="(%2)"/>
        <w:lvlJc w:val="left"/>
        <w:pPr>
          <w:tabs>
            <w:tab w:val="num" w:pos="1134"/>
          </w:tabs>
          <w:ind w:left="1247" w:firstLine="567"/>
        </w:pPr>
        <w:rPr>
          <w:rFonts w:hint="default"/>
        </w:rPr>
      </w:lvl>
    </w:lvlOverride>
  </w:num>
  <w:num w:numId="39">
    <w:abstractNumId w:val="6"/>
    <w:lvlOverride w:ilvl="0">
      <w:lvl w:ilvl="0">
        <w:start w:val="1"/>
        <w:numFmt w:val="decimal"/>
        <w:pStyle w:val="Normalnumber"/>
        <w:lvlText w:val="%1."/>
        <w:lvlJc w:val="left"/>
        <w:pPr>
          <w:tabs>
            <w:tab w:val="num" w:pos="1134"/>
          </w:tabs>
          <w:ind w:left="1247" w:firstLine="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Letter"/>
        <w:lvlText w:val="(%2)"/>
        <w:lvlJc w:val="left"/>
        <w:pPr>
          <w:tabs>
            <w:tab w:val="num" w:pos="1134"/>
          </w:tabs>
          <w:ind w:left="1247" w:firstLine="567"/>
        </w:pPr>
        <w:rPr>
          <w:rFonts w:hint="default"/>
        </w:rPr>
      </w:lvl>
    </w:lvlOverride>
  </w:num>
  <w:num w:numId="40">
    <w:abstractNumId w:val="6"/>
    <w:lvlOverride w:ilvl="0">
      <w:lvl w:ilvl="0">
        <w:start w:val="1"/>
        <w:numFmt w:val="decimal"/>
        <w:pStyle w:val="Normalnumber"/>
        <w:lvlText w:val="%1."/>
        <w:lvlJc w:val="left"/>
        <w:pPr>
          <w:tabs>
            <w:tab w:val="num" w:pos="1134"/>
          </w:tabs>
          <w:ind w:left="1247" w:firstLine="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Letter"/>
        <w:lvlText w:val="(%2)"/>
        <w:lvlJc w:val="left"/>
        <w:pPr>
          <w:tabs>
            <w:tab w:val="num" w:pos="1134"/>
          </w:tabs>
          <w:ind w:left="1247" w:firstLine="567"/>
        </w:pPr>
        <w:rPr>
          <w:rFonts w:hint="default"/>
        </w:rPr>
      </w:lvl>
    </w:lvlOverride>
  </w:num>
  <w:num w:numId="41">
    <w:abstractNumId w:val="6"/>
    <w:lvlOverride w:ilvl="0">
      <w:lvl w:ilvl="0">
        <w:start w:val="1"/>
        <w:numFmt w:val="decimal"/>
        <w:pStyle w:val="Normalnumber"/>
        <w:lvlText w:val="%1."/>
        <w:lvlJc w:val="left"/>
        <w:pPr>
          <w:tabs>
            <w:tab w:val="num" w:pos="1134"/>
          </w:tabs>
          <w:ind w:left="1247" w:firstLine="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Letter"/>
        <w:lvlText w:val="(%2)"/>
        <w:lvlJc w:val="left"/>
        <w:pPr>
          <w:tabs>
            <w:tab w:val="num" w:pos="1134"/>
          </w:tabs>
          <w:ind w:left="1247" w:firstLine="567"/>
        </w:pPr>
        <w:rPr>
          <w:rFonts w:hint="default"/>
        </w:rPr>
      </w:lvl>
    </w:lvlOverride>
  </w:num>
  <w:num w:numId="42">
    <w:abstractNumId w:val="6"/>
    <w:lvlOverride w:ilvl="0">
      <w:lvl w:ilvl="0">
        <w:start w:val="1"/>
        <w:numFmt w:val="decimal"/>
        <w:pStyle w:val="Normalnumber"/>
        <w:lvlText w:val="%1."/>
        <w:lvlJc w:val="left"/>
        <w:pPr>
          <w:tabs>
            <w:tab w:val="num" w:pos="1134"/>
          </w:tabs>
          <w:ind w:left="1247" w:firstLine="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Letter"/>
        <w:lvlText w:val="(%2)"/>
        <w:lvlJc w:val="left"/>
        <w:pPr>
          <w:tabs>
            <w:tab w:val="num" w:pos="1134"/>
          </w:tabs>
          <w:ind w:left="1247" w:firstLine="567"/>
        </w:pPr>
        <w:rPr>
          <w:rFonts w:hint="default"/>
        </w:rPr>
      </w:lvl>
    </w:lvlOverride>
  </w:num>
  <w:num w:numId="43">
    <w:abstractNumId w:val="6"/>
    <w:lvlOverride w:ilvl="0">
      <w:lvl w:ilvl="0">
        <w:start w:val="1"/>
        <w:numFmt w:val="decimal"/>
        <w:pStyle w:val="Normalnumber"/>
        <w:lvlText w:val="%1."/>
        <w:lvlJc w:val="left"/>
        <w:pPr>
          <w:tabs>
            <w:tab w:val="num" w:pos="1134"/>
          </w:tabs>
          <w:ind w:left="1247" w:firstLine="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Letter"/>
        <w:lvlText w:val="(%2)"/>
        <w:lvlJc w:val="left"/>
        <w:pPr>
          <w:tabs>
            <w:tab w:val="num" w:pos="1134"/>
          </w:tabs>
          <w:ind w:left="1247" w:firstLine="567"/>
        </w:pPr>
        <w:rPr>
          <w:rFonts w:hint="default"/>
        </w:rPr>
      </w:lvl>
    </w:lvlOverride>
  </w:num>
  <w:num w:numId="44">
    <w:abstractNumId w:val="6"/>
    <w:lvlOverride w:ilvl="0">
      <w:lvl w:ilvl="0">
        <w:start w:val="1"/>
        <w:numFmt w:val="decimal"/>
        <w:pStyle w:val="Normalnumber"/>
        <w:lvlText w:val="%1."/>
        <w:lvlJc w:val="left"/>
        <w:pPr>
          <w:tabs>
            <w:tab w:val="num" w:pos="1134"/>
          </w:tabs>
          <w:ind w:left="1247" w:firstLine="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Letter"/>
        <w:lvlText w:val="(%2)"/>
        <w:lvlJc w:val="left"/>
        <w:pPr>
          <w:tabs>
            <w:tab w:val="num" w:pos="1134"/>
          </w:tabs>
          <w:ind w:left="1247" w:firstLine="567"/>
        </w:pPr>
        <w:rPr>
          <w:rFonts w:hint="default"/>
        </w:rPr>
      </w:lvl>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fr-FR" w:vendorID="64" w:dllVersion="0" w:nlCheck="1" w:checkStyle="1"/>
  <w:activeWritingStyle w:appName="MSWord" w:lang="en-US" w:vendorID="64" w:dllVersion="0" w:nlCheck="1" w:checkStyle="0"/>
  <w:activeWritingStyle w:appName="MSWord" w:lang="en-GB" w:vendorID="64" w:dllVersion="0" w:nlCheck="1" w:checkStyle="0"/>
  <w:activeWritingStyle w:appName="MSWord" w:lang="es-ES" w:vendorID="64" w:dllVersion="0" w:nlCheck="1" w:checkStyle="1"/>
  <w:activeWritingStyle w:appName="MSWord" w:lang="en-GB" w:vendorID="64" w:dllVersion="4096" w:nlCheck="1" w:checkStyle="0"/>
  <w:activeWritingStyle w:appName="MSWord" w:lang="en-US"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es-ES_tradnl" w:vendorID="64" w:dllVersion="0" w:nlCheck="1" w:checkStyle="0"/>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929"/>
    <w:rsid w:val="00003A00"/>
    <w:rsid w:val="00004D04"/>
    <w:rsid w:val="000067CD"/>
    <w:rsid w:val="00006907"/>
    <w:rsid w:val="00006F96"/>
    <w:rsid w:val="00011A49"/>
    <w:rsid w:val="00012C68"/>
    <w:rsid w:val="00013001"/>
    <w:rsid w:val="00013746"/>
    <w:rsid w:val="000140D6"/>
    <w:rsid w:val="000149E6"/>
    <w:rsid w:val="0001582F"/>
    <w:rsid w:val="000164D5"/>
    <w:rsid w:val="00017200"/>
    <w:rsid w:val="000232E6"/>
    <w:rsid w:val="000247B0"/>
    <w:rsid w:val="00026997"/>
    <w:rsid w:val="000278C7"/>
    <w:rsid w:val="0003188E"/>
    <w:rsid w:val="000328A6"/>
    <w:rsid w:val="00033CA9"/>
    <w:rsid w:val="00033E0B"/>
    <w:rsid w:val="00035E6B"/>
    <w:rsid w:val="00035EDE"/>
    <w:rsid w:val="0004530B"/>
    <w:rsid w:val="0004771A"/>
    <w:rsid w:val="000509B4"/>
    <w:rsid w:val="00051364"/>
    <w:rsid w:val="00051A9C"/>
    <w:rsid w:val="00053992"/>
    <w:rsid w:val="0005530D"/>
    <w:rsid w:val="0006035B"/>
    <w:rsid w:val="00065148"/>
    <w:rsid w:val="000710F0"/>
    <w:rsid w:val="0007118B"/>
    <w:rsid w:val="00071886"/>
    <w:rsid w:val="00072BD8"/>
    <w:rsid w:val="00073928"/>
    <w:rsid w:val="000742BC"/>
    <w:rsid w:val="00075A16"/>
    <w:rsid w:val="00076FE0"/>
    <w:rsid w:val="0008069B"/>
    <w:rsid w:val="00081FB3"/>
    <w:rsid w:val="00082A0C"/>
    <w:rsid w:val="00083504"/>
    <w:rsid w:val="00085E23"/>
    <w:rsid w:val="00086A10"/>
    <w:rsid w:val="00094243"/>
    <w:rsid w:val="000956A3"/>
    <w:rsid w:val="0009640C"/>
    <w:rsid w:val="00096B23"/>
    <w:rsid w:val="000A146D"/>
    <w:rsid w:val="000A4CFF"/>
    <w:rsid w:val="000B0942"/>
    <w:rsid w:val="000B22A2"/>
    <w:rsid w:val="000B233F"/>
    <w:rsid w:val="000B77D5"/>
    <w:rsid w:val="000B7C23"/>
    <w:rsid w:val="000C22B3"/>
    <w:rsid w:val="000C2809"/>
    <w:rsid w:val="000C2A52"/>
    <w:rsid w:val="000D0241"/>
    <w:rsid w:val="000D33C0"/>
    <w:rsid w:val="000D6941"/>
    <w:rsid w:val="000F0B5E"/>
    <w:rsid w:val="000F3AB7"/>
    <w:rsid w:val="000F45BD"/>
    <w:rsid w:val="000F484C"/>
    <w:rsid w:val="000F53CB"/>
    <w:rsid w:val="000F6E8E"/>
    <w:rsid w:val="000F7401"/>
    <w:rsid w:val="000F7E25"/>
    <w:rsid w:val="00101D6B"/>
    <w:rsid w:val="001036A6"/>
    <w:rsid w:val="00105051"/>
    <w:rsid w:val="00105603"/>
    <w:rsid w:val="00105686"/>
    <w:rsid w:val="0010728A"/>
    <w:rsid w:val="0010748A"/>
    <w:rsid w:val="0011071F"/>
    <w:rsid w:val="00111BE1"/>
    <w:rsid w:val="00111D66"/>
    <w:rsid w:val="001124F6"/>
    <w:rsid w:val="00115A54"/>
    <w:rsid w:val="0011664B"/>
    <w:rsid w:val="001202E3"/>
    <w:rsid w:val="00120711"/>
    <w:rsid w:val="001207A8"/>
    <w:rsid w:val="00120C90"/>
    <w:rsid w:val="00121C5E"/>
    <w:rsid w:val="00122051"/>
    <w:rsid w:val="00122CE8"/>
    <w:rsid w:val="00123699"/>
    <w:rsid w:val="00126FF9"/>
    <w:rsid w:val="0013059D"/>
    <w:rsid w:val="001339D1"/>
    <w:rsid w:val="00135B58"/>
    <w:rsid w:val="00137C36"/>
    <w:rsid w:val="00137D02"/>
    <w:rsid w:val="00140369"/>
    <w:rsid w:val="00141910"/>
    <w:rsid w:val="00141A55"/>
    <w:rsid w:val="00143077"/>
    <w:rsid w:val="00144138"/>
    <w:rsid w:val="001446A3"/>
    <w:rsid w:val="00144A8F"/>
    <w:rsid w:val="00144E6E"/>
    <w:rsid w:val="00154CA8"/>
    <w:rsid w:val="00155395"/>
    <w:rsid w:val="00155A46"/>
    <w:rsid w:val="0015635E"/>
    <w:rsid w:val="0015720A"/>
    <w:rsid w:val="00160D74"/>
    <w:rsid w:val="00162265"/>
    <w:rsid w:val="00165BA4"/>
    <w:rsid w:val="00167D02"/>
    <w:rsid w:val="00176752"/>
    <w:rsid w:val="00181EC8"/>
    <w:rsid w:val="00184349"/>
    <w:rsid w:val="00186746"/>
    <w:rsid w:val="00195F33"/>
    <w:rsid w:val="001A1536"/>
    <w:rsid w:val="001A1668"/>
    <w:rsid w:val="001A4421"/>
    <w:rsid w:val="001B1617"/>
    <w:rsid w:val="001B504B"/>
    <w:rsid w:val="001B62D5"/>
    <w:rsid w:val="001B7586"/>
    <w:rsid w:val="001C0DFB"/>
    <w:rsid w:val="001C3E3F"/>
    <w:rsid w:val="001C41F6"/>
    <w:rsid w:val="001C43BD"/>
    <w:rsid w:val="001C462A"/>
    <w:rsid w:val="001C477B"/>
    <w:rsid w:val="001C6ED4"/>
    <w:rsid w:val="001D1BB2"/>
    <w:rsid w:val="001D265E"/>
    <w:rsid w:val="001D3874"/>
    <w:rsid w:val="001D7E75"/>
    <w:rsid w:val="001E00F0"/>
    <w:rsid w:val="001E1F18"/>
    <w:rsid w:val="001E3BBC"/>
    <w:rsid w:val="001E40DE"/>
    <w:rsid w:val="001E56D2"/>
    <w:rsid w:val="001E6476"/>
    <w:rsid w:val="001E6C3A"/>
    <w:rsid w:val="001E6DB9"/>
    <w:rsid w:val="001E7C76"/>
    <w:rsid w:val="001E7D56"/>
    <w:rsid w:val="001F134D"/>
    <w:rsid w:val="001F5AE3"/>
    <w:rsid w:val="001F75DE"/>
    <w:rsid w:val="00200D58"/>
    <w:rsid w:val="002013BE"/>
    <w:rsid w:val="00201947"/>
    <w:rsid w:val="00201B03"/>
    <w:rsid w:val="002030D2"/>
    <w:rsid w:val="00205B4A"/>
    <w:rsid w:val="002063A4"/>
    <w:rsid w:val="002069EA"/>
    <w:rsid w:val="0021145B"/>
    <w:rsid w:val="002132A8"/>
    <w:rsid w:val="0021458E"/>
    <w:rsid w:val="002146B9"/>
    <w:rsid w:val="00217178"/>
    <w:rsid w:val="00217BC4"/>
    <w:rsid w:val="00217FB1"/>
    <w:rsid w:val="002255A8"/>
    <w:rsid w:val="00227347"/>
    <w:rsid w:val="00233E65"/>
    <w:rsid w:val="0023517A"/>
    <w:rsid w:val="002369A9"/>
    <w:rsid w:val="00237E55"/>
    <w:rsid w:val="00243D36"/>
    <w:rsid w:val="0024638F"/>
    <w:rsid w:val="00246854"/>
    <w:rsid w:val="00247707"/>
    <w:rsid w:val="00247AA6"/>
    <w:rsid w:val="00250606"/>
    <w:rsid w:val="002534F8"/>
    <w:rsid w:val="00254044"/>
    <w:rsid w:val="00255F1B"/>
    <w:rsid w:val="0026018E"/>
    <w:rsid w:val="00262E3D"/>
    <w:rsid w:val="00264E7C"/>
    <w:rsid w:val="00265115"/>
    <w:rsid w:val="002653BA"/>
    <w:rsid w:val="00265D2A"/>
    <w:rsid w:val="0026656F"/>
    <w:rsid w:val="002761A9"/>
    <w:rsid w:val="00280581"/>
    <w:rsid w:val="002837D2"/>
    <w:rsid w:val="00284770"/>
    <w:rsid w:val="00284D53"/>
    <w:rsid w:val="0028557B"/>
    <w:rsid w:val="00286740"/>
    <w:rsid w:val="002874CC"/>
    <w:rsid w:val="002910FA"/>
    <w:rsid w:val="002929D8"/>
    <w:rsid w:val="00293967"/>
    <w:rsid w:val="0029478F"/>
    <w:rsid w:val="002A237D"/>
    <w:rsid w:val="002A4C53"/>
    <w:rsid w:val="002A650A"/>
    <w:rsid w:val="002A693B"/>
    <w:rsid w:val="002A718E"/>
    <w:rsid w:val="002A7945"/>
    <w:rsid w:val="002B0672"/>
    <w:rsid w:val="002B0FF1"/>
    <w:rsid w:val="002B247F"/>
    <w:rsid w:val="002B2737"/>
    <w:rsid w:val="002B27F6"/>
    <w:rsid w:val="002B5A70"/>
    <w:rsid w:val="002B61F6"/>
    <w:rsid w:val="002C1099"/>
    <w:rsid w:val="002C1316"/>
    <w:rsid w:val="002C145D"/>
    <w:rsid w:val="002C2C3E"/>
    <w:rsid w:val="002C4732"/>
    <w:rsid w:val="002C533E"/>
    <w:rsid w:val="002C7D1D"/>
    <w:rsid w:val="002D027F"/>
    <w:rsid w:val="002D0937"/>
    <w:rsid w:val="002D0CF5"/>
    <w:rsid w:val="002D3F03"/>
    <w:rsid w:val="002D7A85"/>
    <w:rsid w:val="002D7B60"/>
    <w:rsid w:val="002E19D6"/>
    <w:rsid w:val="002E1A8D"/>
    <w:rsid w:val="002E2371"/>
    <w:rsid w:val="002E281D"/>
    <w:rsid w:val="002E32E9"/>
    <w:rsid w:val="002E364F"/>
    <w:rsid w:val="002E3B1A"/>
    <w:rsid w:val="002E3B3B"/>
    <w:rsid w:val="002E4F3F"/>
    <w:rsid w:val="002E7DC6"/>
    <w:rsid w:val="002F1AD2"/>
    <w:rsid w:val="002F1AE7"/>
    <w:rsid w:val="002F2006"/>
    <w:rsid w:val="002F2633"/>
    <w:rsid w:val="002F3AE1"/>
    <w:rsid w:val="002F4761"/>
    <w:rsid w:val="002F5C79"/>
    <w:rsid w:val="003019E2"/>
    <w:rsid w:val="00303337"/>
    <w:rsid w:val="00304376"/>
    <w:rsid w:val="00304948"/>
    <w:rsid w:val="00306862"/>
    <w:rsid w:val="0031228B"/>
    <w:rsid w:val="0031413F"/>
    <w:rsid w:val="00314727"/>
    <w:rsid w:val="003148BB"/>
    <w:rsid w:val="00314911"/>
    <w:rsid w:val="00317976"/>
    <w:rsid w:val="003234BE"/>
    <w:rsid w:val="003243BB"/>
    <w:rsid w:val="0032445A"/>
    <w:rsid w:val="00330DB4"/>
    <w:rsid w:val="00333853"/>
    <w:rsid w:val="00335D88"/>
    <w:rsid w:val="003364BE"/>
    <w:rsid w:val="00336915"/>
    <w:rsid w:val="00340280"/>
    <w:rsid w:val="003404B2"/>
    <w:rsid w:val="0034080D"/>
    <w:rsid w:val="003409EF"/>
    <w:rsid w:val="00342444"/>
    <w:rsid w:val="003442DB"/>
    <w:rsid w:val="00345569"/>
    <w:rsid w:val="00352A2A"/>
    <w:rsid w:val="00355EA9"/>
    <w:rsid w:val="00357355"/>
    <w:rsid w:val="003578DE"/>
    <w:rsid w:val="00360464"/>
    <w:rsid w:val="0036571D"/>
    <w:rsid w:val="00366EBE"/>
    <w:rsid w:val="003732D8"/>
    <w:rsid w:val="003734E0"/>
    <w:rsid w:val="00373A21"/>
    <w:rsid w:val="0037491D"/>
    <w:rsid w:val="0037782F"/>
    <w:rsid w:val="003805DB"/>
    <w:rsid w:val="00380F5E"/>
    <w:rsid w:val="0038333E"/>
    <w:rsid w:val="00385969"/>
    <w:rsid w:val="003872A4"/>
    <w:rsid w:val="0038742A"/>
    <w:rsid w:val="003924A7"/>
    <w:rsid w:val="00394A52"/>
    <w:rsid w:val="00396257"/>
    <w:rsid w:val="00396929"/>
    <w:rsid w:val="00397171"/>
    <w:rsid w:val="00397EB8"/>
    <w:rsid w:val="003A0940"/>
    <w:rsid w:val="003A426C"/>
    <w:rsid w:val="003A4FD0"/>
    <w:rsid w:val="003A5245"/>
    <w:rsid w:val="003A66BF"/>
    <w:rsid w:val="003A69D1"/>
    <w:rsid w:val="003A7705"/>
    <w:rsid w:val="003A77F1"/>
    <w:rsid w:val="003A7804"/>
    <w:rsid w:val="003B1545"/>
    <w:rsid w:val="003B276A"/>
    <w:rsid w:val="003C409D"/>
    <w:rsid w:val="003C4ACB"/>
    <w:rsid w:val="003C5A14"/>
    <w:rsid w:val="003C5BA6"/>
    <w:rsid w:val="003C65E1"/>
    <w:rsid w:val="003C67EC"/>
    <w:rsid w:val="003C6ABD"/>
    <w:rsid w:val="003D2432"/>
    <w:rsid w:val="003E04E3"/>
    <w:rsid w:val="003E0EDA"/>
    <w:rsid w:val="003E51E1"/>
    <w:rsid w:val="003E53C3"/>
    <w:rsid w:val="003E57FD"/>
    <w:rsid w:val="003F0C27"/>
    <w:rsid w:val="003F0E85"/>
    <w:rsid w:val="003F4ECA"/>
    <w:rsid w:val="003F561B"/>
    <w:rsid w:val="003F6047"/>
    <w:rsid w:val="00400471"/>
    <w:rsid w:val="004027FA"/>
    <w:rsid w:val="00402EB3"/>
    <w:rsid w:val="00405D77"/>
    <w:rsid w:val="0040625A"/>
    <w:rsid w:val="00407DBA"/>
    <w:rsid w:val="00410098"/>
    <w:rsid w:val="004100EA"/>
    <w:rsid w:val="00410C55"/>
    <w:rsid w:val="00413239"/>
    <w:rsid w:val="00413ADD"/>
    <w:rsid w:val="00415145"/>
    <w:rsid w:val="00416854"/>
    <w:rsid w:val="00416BE9"/>
    <w:rsid w:val="00417725"/>
    <w:rsid w:val="00421802"/>
    <w:rsid w:val="00424992"/>
    <w:rsid w:val="00424A9E"/>
    <w:rsid w:val="00431621"/>
    <w:rsid w:val="004335EC"/>
    <w:rsid w:val="00433BDB"/>
    <w:rsid w:val="00435662"/>
    <w:rsid w:val="00437B82"/>
    <w:rsid w:val="00437F26"/>
    <w:rsid w:val="004432F8"/>
    <w:rsid w:val="00444097"/>
    <w:rsid w:val="00444287"/>
    <w:rsid w:val="00445487"/>
    <w:rsid w:val="00446553"/>
    <w:rsid w:val="004509A1"/>
    <w:rsid w:val="00454769"/>
    <w:rsid w:val="00461091"/>
    <w:rsid w:val="004640B0"/>
    <w:rsid w:val="004647D2"/>
    <w:rsid w:val="00466991"/>
    <w:rsid w:val="0047064C"/>
    <w:rsid w:val="00471270"/>
    <w:rsid w:val="00473F1F"/>
    <w:rsid w:val="004774FF"/>
    <w:rsid w:val="00480252"/>
    <w:rsid w:val="004809E9"/>
    <w:rsid w:val="004868B8"/>
    <w:rsid w:val="00491D1C"/>
    <w:rsid w:val="004A032B"/>
    <w:rsid w:val="004A0FE9"/>
    <w:rsid w:val="004A177A"/>
    <w:rsid w:val="004A1A72"/>
    <w:rsid w:val="004A276F"/>
    <w:rsid w:val="004A345B"/>
    <w:rsid w:val="004A42E1"/>
    <w:rsid w:val="004A56B8"/>
    <w:rsid w:val="004B0D1A"/>
    <w:rsid w:val="004B162C"/>
    <w:rsid w:val="004B23A5"/>
    <w:rsid w:val="004B2401"/>
    <w:rsid w:val="004B505B"/>
    <w:rsid w:val="004B57C7"/>
    <w:rsid w:val="004B68FF"/>
    <w:rsid w:val="004C0870"/>
    <w:rsid w:val="004C10B0"/>
    <w:rsid w:val="004C2AED"/>
    <w:rsid w:val="004C3DBE"/>
    <w:rsid w:val="004C44F2"/>
    <w:rsid w:val="004C5C96"/>
    <w:rsid w:val="004D06A4"/>
    <w:rsid w:val="004D2773"/>
    <w:rsid w:val="004D60F2"/>
    <w:rsid w:val="004D7FD6"/>
    <w:rsid w:val="004F1A81"/>
    <w:rsid w:val="004F5670"/>
    <w:rsid w:val="004F5678"/>
    <w:rsid w:val="004F5D44"/>
    <w:rsid w:val="00500143"/>
    <w:rsid w:val="00500AAE"/>
    <w:rsid w:val="0050337B"/>
    <w:rsid w:val="00503F35"/>
    <w:rsid w:val="0050550B"/>
    <w:rsid w:val="00505EB5"/>
    <w:rsid w:val="005074E3"/>
    <w:rsid w:val="005102AE"/>
    <w:rsid w:val="0051220F"/>
    <w:rsid w:val="00512B6E"/>
    <w:rsid w:val="00512CA6"/>
    <w:rsid w:val="0051306C"/>
    <w:rsid w:val="00513654"/>
    <w:rsid w:val="005140C4"/>
    <w:rsid w:val="00517857"/>
    <w:rsid w:val="005218D9"/>
    <w:rsid w:val="005240EF"/>
    <w:rsid w:val="00525443"/>
    <w:rsid w:val="00527A78"/>
    <w:rsid w:val="00527B09"/>
    <w:rsid w:val="00527F80"/>
    <w:rsid w:val="00531443"/>
    <w:rsid w:val="00532467"/>
    <w:rsid w:val="00534BE0"/>
    <w:rsid w:val="00536186"/>
    <w:rsid w:val="00536901"/>
    <w:rsid w:val="0053794B"/>
    <w:rsid w:val="00541290"/>
    <w:rsid w:val="00541886"/>
    <w:rsid w:val="005422EA"/>
    <w:rsid w:val="005428E1"/>
    <w:rsid w:val="005442B9"/>
    <w:rsid w:val="00544997"/>
    <w:rsid w:val="00544CBB"/>
    <w:rsid w:val="0054571A"/>
    <w:rsid w:val="005518C8"/>
    <w:rsid w:val="005537BD"/>
    <w:rsid w:val="005563CC"/>
    <w:rsid w:val="005569BC"/>
    <w:rsid w:val="0055713A"/>
    <w:rsid w:val="0056012A"/>
    <w:rsid w:val="0056312E"/>
    <w:rsid w:val="005661E8"/>
    <w:rsid w:val="00566C86"/>
    <w:rsid w:val="00567A02"/>
    <w:rsid w:val="0057021E"/>
    <w:rsid w:val="005724E1"/>
    <w:rsid w:val="00572FF5"/>
    <w:rsid w:val="0057315F"/>
    <w:rsid w:val="005732EA"/>
    <w:rsid w:val="00576104"/>
    <w:rsid w:val="00577605"/>
    <w:rsid w:val="00581457"/>
    <w:rsid w:val="00581ABC"/>
    <w:rsid w:val="0058489B"/>
    <w:rsid w:val="005856D2"/>
    <w:rsid w:val="005858D0"/>
    <w:rsid w:val="005871D4"/>
    <w:rsid w:val="00591406"/>
    <w:rsid w:val="005928D1"/>
    <w:rsid w:val="00592D62"/>
    <w:rsid w:val="00595C1F"/>
    <w:rsid w:val="005A0AD1"/>
    <w:rsid w:val="005A1727"/>
    <w:rsid w:val="005A1B89"/>
    <w:rsid w:val="005B0DEE"/>
    <w:rsid w:val="005B253A"/>
    <w:rsid w:val="005B5A0D"/>
    <w:rsid w:val="005C0AFC"/>
    <w:rsid w:val="005C67C8"/>
    <w:rsid w:val="005D0249"/>
    <w:rsid w:val="005D1027"/>
    <w:rsid w:val="005D6E8C"/>
    <w:rsid w:val="005E1FE2"/>
    <w:rsid w:val="005E20B2"/>
    <w:rsid w:val="005E33E1"/>
    <w:rsid w:val="005E775D"/>
    <w:rsid w:val="005F04BD"/>
    <w:rsid w:val="005F066E"/>
    <w:rsid w:val="005F06C5"/>
    <w:rsid w:val="005F100C"/>
    <w:rsid w:val="005F68DA"/>
    <w:rsid w:val="00600686"/>
    <w:rsid w:val="00600A22"/>
    <w:rsid w:val="0060281F"/>
    <w:rsid w:val="006039BC"/>
    <w:rsid w:val="0060773B"/>
    <w:rsid w:val="006103AC"/>
    <w:rsid w:val="00614465"/>
    <w:rsid w:val="00615597"/>
    <w:rsid w:val="006157B5"/>
    <w:rsid w:val="0061664A"/>
    <w:rsid w:val="006169C8"/>
    <w:rsid w:val="00616EBB"/>
    <w:rsid w:val="00620592"/>
    <w:rsid w:val="00622167"/>
    <w:rsid w:val="00623423"/>
    <w:rsid w:val="00623FA3"/>
    <w:rsid w:val="0062430E"/>
    <w:rsid w:val="00626024"/>
    <w:rsid w:val="006263AE"/>
    <w:rsid w:val="00626FC6"/>
    <w:rsid w:val="00627A39"/>
    <w:rsid w:val="006303B4"/>
    <w:rsid w:val="006318D0"/>
    <w:rsid w:val="006321A5"/>
    <w:rsid w:val="0063309C"/>
    <w:rsid w:val="00633CF7"/>
    <w:rsid w:val="00633D3D"/>
    <w:rsid w:val="006348A6"/>
    <w:rsid w:val="00634A53"/>
    <w:rsid w:val="00636AB9"/>
    <w:rsid w:val="006408E8"/>
    <w:rsid w:val="00641703"/>
    <w:rsid w:val="006431A6"/>
    <w:rsid w:val="006451EE"/>
    <w:rsid w:val="006459F6"/>
    <w:rsid w:val="006501AD"/>
    <w:rsid w:val="00650361"/>
    <w:rsid w:val="006513C8"/>
    <w:rsid w:val="00651BFA"/>
    <w:rsid w:val="00651EF8"/>
    <w:rsid w:val="00652BB1"/>
    <w:rsid w:val="00654475"/>
    <w:rsid w:val="006552A2"/>
    <w:rsid w:val="00657A61"/>
    <w:rsid w:val="0066093D"/>
    <w:rsid w:val="00661A50"/>
    <w:rsid w:val="006625CF"/>
    <w:rsid w:val="00663561"/>
    <w:rsid w:val="00665A4B"/>
    <w:rsid w:val="00665D0A"/>
    <w:rsid w:val="00667CE4"/>
    <w:rsid w:val="006744B2"/>
    <w:rsid w:val="00674D0B"/>
    <w:rsid w:val="0067580B"/>
    <w:rsid w:val="00676210"/>
    <w:rsid w:val="006767D3"/>
    <w:rsid w:val="0068303F"/>
    <w:rsid w:val="00684BC4"/>
    <w:rsid w:val="00692E2A"/>
    <w:rsid w:val="00693F6E"/>
    <w:rsid w:val="006943A8"/>
    <w:rsid w:val="0069482B"/>
    <w:rsid w:val="00696317"/>
    <w:rsid w:val="006A3340"/>
    <w:rsid w:val="006A45F9"/>
    <w:rsid w:val="006A5370"/>
    <w:rsid w:val="006A569A"/>
    <w:rsid w:val="006A5DEE"/>
    <w:rsid w:val="006A76F2"/>
    <w:rsid w:val="006B164F"/>
    <w:rsid w:val="006C10B1"/>
    <w:rsid w:val="006C21EC"/>
    <w:rsid w:val="006C3EAE"/>
    <w:rsid w:val="006C441F"/>
    <w:rsid w:val="006C5665"/>
    <w:rsid w:val="006D7EFB"/>
    <w:rsid w:val="006E24EC"/>
    <w:rsid w:val="006E2544"/>
    <w:rsid w:val="006E54C2"/>
    <w:rsid w:val="006E6672"/>
    <w:rsid w:val="006E6722"/>
    <w:rsid w:val="006F0854"/>
    <w:rsid w:val="006F188E"/>
    <w:rsid w:val="006F2773"/>
    <w:rsid w:val="006F7CEF"/>
    <w:rsid w:val="00701DB8"/>
    <w:rsid w:val="007027B9"/>
    <w:rsid w:val="00702E5A"/>
    <w:rsid w:val="00706EED"/>
    <w:rsid w:val="007114EE"/>
    <w:rsid w:val="00715E88"/>
    <w:rsid w:val="00721848"/>
    <w:rsid w:val="00723CA4"/>
    <w:rsid w:val="0072413C"/>
    <w:rsid w:val="00726546"/>
    <w:rsid w:val="00727BC1"/>
    <w:rsid w:val="0073003A"/>
    <w:rsid w:val="007322BD"/>
    <w:rsid w:val="00732949"/>
    <w:rsid w:val="00734CAA"/>
    <w:rsid w:val="007418EA"/>
    <w:rsid w:val="00743785"/>
    <w:rsid w:val="007454AF"/>
    <w:rsid w:val="0074576D"/>
    <w:rsid w:val="00746D05"/>
    <w:rsid w:val="007476C3"/>
    <w:rsid w:val="00752C8C"/>
    <w:rsid w:val="007538EE"/>
    <w:rsid w:val="0075533C"/>
    <w:rsid w:val="007554EA"/>
    <w:rsid w:val="00756B25"/>
    <w:rsid w:val="00756B2D"/>
    <w:rsid w:val="00757581"/>
    <w:rsid w:val="007611A0"/>
    <w:rsid w:val="00761C3B"/>
    <w:rsid w:val="007637BF"/>
    <w:rsid w:val="00764A22"/>
    <w:rsid w:val="0076578F"/>
    <w:rsid w:val="00766FC6"/>
    <w:rsid w:val="00774907"/>
    <w:rsid w:val="007756D9"/>
    <w:rsid w:val="00777061"/>
    <w:rsid w:val="00777477"/>
    <w:rsid w:val="007806CC"/>
    <w:rsid w:val="0078070A"/>
    <w:rsid w:val="007817A5"/>
    <w:rsid w:val="00784F0D"/>
    <w:rsid w:val="00791D40"/>
    <w:rsid w:val="00793B47"/>
    <w:rsid w:val="0079434B"/>
    <w:rsid w:val="00794A5A"/>
    <w:rsid w:val="007954F1"/>
    <w:rsid w:val="00796D3F"/>
    <w:rsid w:val="007970D6"/>
    <w:rsid w:val="00797456"/>
    <w:rsid w:val="007A1683"/>
    <w:rsid w:val="007A4130"/>
    <w:rsid w:val="007A4A4E"/>
    <w:rsid w:val="007A5C12"/>
    <w:rsid w:val="007A5FCD"/>
    <w:rsid w:val="007A61BE"/>
    <w:rsid w:val="007A7211"/>
    <w:rsid w:val="007A7A50"/>
    <w:rsid w:val="007A7CB0"/>
    <w:rsid w:val="007B0A24"/>
    <w:rsid w:val="007B3A07"/>
    <w:rsid w:val="007B48FD"/>
    <w:rsid w:val="007B68A3"/>
    <w:rsid w:val="007C0225"/>
    <w:rsid w:val="007C055E"/>
    <w:rsid w:val="007C2541"/>
    <w:rsid w:val="007C5215"/>
    <w:rsid w:val="007C59D2"/>
    <w:rsid w:val="007C6F41"/>
    <w:rsid w:val="007C7D99"/>
    <w:rsid w:val="007D6383"/>
    <w:rsid w:val="007D66A8"/>
    <w:rsid w:val="007E003F"/>
    <w:rsid w:val="007E0B2C"/>
    <w:rsid w:val="007E26D6"/>
    <w:rsid w:val="007E31B4"/>
    <w:rsid w:val="007E5C26"/>
    <w:rsid w:val="007E5C67"/>
    <w:rsid w:val="007E718A"/>
    <w:rsid w:val="007F2AC9"/>
    <w:rsid w:val="007F2D8D"/>
    <w:rsid w:val="007F4F77"/>
    <w:rsid w:val="0080032C"/>
    <w:rsid w:val="00802756"/>
    <w:rsid w:val="0080712E"/>
    <w:rsid w:val="0081058C"/>
    <w:rsid w:val="00811C68"/>
    <w:rsid w:val="00812320"/>
    <w:rsid w:val="00812F59"/>
    <w:rsid w:val="008164F2"/>
    <w:rsid w:val="00821395"/>
    <w:rsid w:val="008230CB"/>
    <w:rsid w:val="00824D98"/>
    <w:rsid w:val="00830E26"/>
    <w:rsid w:val="00833730"/>
    <w:rsid w:val="00835E00"/>
    <w:rsid w:val="00843576"/>
    <w:rsid w:val="00843B64"/>
    <w:rsid w:val="008445D8"/>
    <w:rsid w:val="00845065"/>
    <w:rsid w:val="008465E3"/>
    <w:rsid w:val="008478FC"/>
    <w:rsid w:val="0085171F"/>
    <w:rsid w:val="008520C8"/>
    <w:rsid w:val="00853804"/>
    <w:rsid w:val="00855D9C"/>
    <w:rsid w:val="00855F33"/>
    <w:rsid w:val="0085746B"/>
    <w:rsid w:val="00861A0D"/>
    <w:rsid w:val="00865A27"/>
    <w:rsid w:val="00867BFF"/>
    <w:rsid w:val="00871729"/>
    <w:rsid w:val="00873CBF"/>
    <w:rsid w:val="00873D90"/>
    <w:rsid w:val="00874059"/>
    <w:rsid w:val="00874519"/>
    <w:rsid w:val="00875CDC"/>
    <w:rsid w:val="008800DA"/>
    <w:rsid w:val="00882A2C"/>
    <w:rsid w:val="0088480A"/>
    <w:rsid w:val="00885BA4"/>
    <w:rsid w:val="00886752"/>
    <w:rsid w:val="0088757A"/>
    <w:rsid w:val="00890C57"/>
    <w:rsid w:val="008918FF"/>
    <w:rsid w:val="008925F2"/>
    <w:rsid w:val="00893432"/>
    <w:rsid w:val="00893CF2"/>
    <w:rsid w:val="008957DD"/>
    <w:rsid w:val="00895C25"/>
    <w:rsid w:val="00897D98"/>
    <w:rsid w:val="008A6DF2"/>
    <w:rsid w:val="008A7807"/>
    <w:rsid w:val="008B159C"/>
    <w:rsid w:val="008B199F"/>
    <w:rsid w:val="008B2F5A"/>
    <w:rsid w:val="008B37DC"/>
    <w:rsid w:val="008B4CC9"/>
    <w:rsid w:val="008C5393"/>
    <w:rsid w:val="008C6742"/>
    <w:rsid w:val="008C6F1E"/>
    <w:rsid w:val="008D0B06"/>
    <w:rsid w:val="008D5BCC"/>
    <w:rsid w:val="008D7C99"/>
    <w:rsid w:val="008D7F72"/>
    <w:rsid w:val="008E0FCB"/>
    <w:rsid w:val="008E340B"/>
    <w:rsid w:val="008E7735"/>
    <w:rsid w:val="008F0079"/>
    <w:rsid w:val="008F42BA"/>
    <w:rsid w:val="008F5905"/>
    <w:rsid w:val="008F68CE"/>
    <w:rsid w:val="00901D9C"/>
    <w:rsid w:val="009021BD"/>
    <w:rsid w:val="00903512"/>
    <w:rsid w:val="00914A0B"/>
    <w:rsid w:val="00917054"/>
    <w:rsid w:val="0092178C"/>
    <w:rsid w:val="0092574B"/>
    <w:rsid w:val="00925D83"/>
    <w:rsid w:val="00930B88"/>
    <w:rsid w:val="00933AC1"/>
    <w:rsid w:val="00934F7F"/>
    <w:rsid w:val="00936099"/>
    <w:rsid w:val="009369C6"/>
    <w:rsid w:val="00940DCC"/>
    <w:rsid w:val="0094179A"/>
    <w:rsid w:val="009434DF"/>
    <w:rsid w:val="0094459E"/>
    <w:rsid w:val="00944A85"/>
    <w:rsid w:val="00944DBC"/>
    <w:rsid w:val="0094649C"/>
    <w:rsid w:val="00947035"/>
    <w:rsid w:val="00947E03"/>
    <w:rsid w:val="00950908"/>
    <w:rsid w:val="00950977"/>
    <w:rsid w:val="00951A7B"/>
    <w:rsid w:val="009564A6"/>
    <w:rsid w:val="009642B5"/>
    <w:rsid w:val="00967621"/>
    <w:rsid w:val="00967E6A"/>
    <w:rsid w:val="009718D9"/>
    <w:rsid w:val="00971A42"/>
    <w:rsid w:val="00972FB1"/>
    <w:rsid w:val="009761A8"/>
    <w:rsid w:val="00976AF0"/>
    <w:rsid w:val="009821A7"/>
    <w:rsid w:val="00983D1E"/>
    <w:rsid w:val="00990470"/>
    <w:rsid w:val="00990F34"/>
    <w:rsid w:val="00993832"/>
    <w:rsid w:val="00994ADE"/>
    <w:rsid w:val="009A48FF"/>
    <w:rsid w:val="009B0A18"/>
    <w:rsid w:val="009B0B83"/>
    <w:rsid w:val="009B1FDC"/>
    <w:rsid w:val="009B423E"/>
    <w:rsid w:val="009B4293"/>
    <w:rsid w:val="009B4A0F"/>
    <w:rsid w:val="009B5900"/>
    <w:rsid w:val="009C0596"/>
    <w:rsid w:val="009C11D2"/>
    <w:rsid w:val="009C1565"/>
    <w:rsid w:val="009C267A"/>
    <w:rsid w:val="009C3D85"/>
    <w:rsid w:val="009C4CB1"/>
    <w:rsid w:val="009C6C70"/>
    <w:rsid w:val="009C7AFF"/>
    <w:rsid w:val="009D0815"/>
    <w:rsid w:val="009D0B63"/>
    <w:rsid w:val="009D2ED3"/>
    <w:rsid w:val="009D4FDE"/>
    <w:rsid w:val="009E08B9"/>
    <w:rsid w:val="009E095C"/>
    <w:rsid w:val="009E1074"/>
    <w:rsid w:val="009E307E"/>
    <w:rsid w:val="009F188E"/>
    <w:rsid w:val="009F4C98"/>
    <w:rsid w:val="009F58E4"/>
    <w:rsid w:val="009F7011"/>
    <w:rsid w:val="009F7E87"/>
    <w:rsid w:val="00A00327"/>
    <w:rsid w:val="00A003D4"/>
    <w:rsid w:val="00A00BD5"/>
    <w:rsid w:val="00A01A4F"/>
    <w:rsid w:val="00A01A99"/>
    <w:rsid w:val="00A0212E"/>
    <w:rsid w:val="00A02CF6"/>
    <w:rsid w:val="00A02DE6"/>
    <w:rsid w:val="00A03486"/>
    <w:rsid w:val="00A0467A"/>
    <w:rsid w:val="00A04ABF"/>
    <w:rsid w:val="00A07870"/>
    <w:rsid w:val="00A07E13"/>
    <w:rsid w:val="00A07F19"/>
    <w:rsid w:val="00A10A60"/>
    <w:rsid w:val="00A133F1"/>
    <w:rsid w:val="00A1348D"/>
    <w:rsid w:val="00A135C2"/>
    <w:rsid w:val="00A1448F"/>
    <w:rsid w:val="00A16A5D"/>
    <w:rsid w:val="00A16DD3"/>
    <w:rsid w:val="00A204AE"/>
    <w:rsid w:val="00A218C9"/>
    <w:rsid w:val="00A225A7"/>
    <w:rsid w:val="00A232EE"/>
    <w:rsid w:val="00A31818"/>
    <w:rsid w:val="00A3181A"/>
    <w:rsid w:val="00A32884"/>
    <w:rsid w:val="00A34745"/>
    <w:rsid w:val="00A3755C"/>
    <w:rsid w:val="00A40FC9"/>
    <w:rsid w:val="00A4175F"/>
    <w:rsid w:val="00A44411"/>
    <w:rsid w:val="00A4527C"/>
    <w:rsid w:val="00A45E17"/>
    <w:rsid w:val="00A469FA"/>
    <w:rsid w:val="00A47813"/>
    <w:rsid w:val="00A5120B"/>
    <w:rsid w:val="00A51A0C"/>
    <w:rsid w:val="00A534FF"/>
    <w:rsid w:val="00A54F27"/>
    <w:rsid w:val="00A5565C"/>
    <w:rsid w:val="00A55B01"/>
    <w:rsid w:val="00A56B5B"/>
    <w:rsid w:val="00A571F3"/>
    <w:rsid w:val="00A603FF"/>
    <w:rsid w:val="00A60D1F"/>
    <w:rsid w:val="00A620C0"/>
    <w:rsid w:val="00A653CB"/>
    <w:rsid w:val="00A657DD"/>
    <w:rsid w:val="00A666A6"/>
    <w:rsid w:val="00A675FD"/>
    <w:rsid w:val="00A71823"/>
    <w:rsid w:val="00A719FA"/>
    <w:rsid w:val="00A71BBD"/>
    <w:rsid w:val="00A71DA8"/>
    <w:rsid w:val="00A72437"/>
    <w:rsid w:val="00A73C3E"/>
    <w:rsid w:val="00A7428A"/>
    <w:rsid w:val="00A742A5"/>
    <w:rsid w:val="00A773EA"/>
    <w:rsid w:val="00A80611"/>
    <w:rsid w:val="00A82514"/>
    <w:rsid w:val="00A843FD"/>
    <w:rsid w:val="00A92CD0"/>
    <w:rsid w:val="00A934E1"/>
    <w:rsid w:val="00A96DC9"/>
    <w:rsid w:val="00A97E27"/>
    <w:rsid w:val="00AA06E3"/>
    <w:rsid w:val="00AA20D6"/>
    <w:rsid w:val="00AA2C13"/>
    <w:rsid w:val="00AA4688"/>
    <w:rsid w:val="00AA5645"/>
    <w:rsid w:val="00AA733E"/>
    <w:rsid w:val="00AA76AB"/>
    <w:rsid w:val="00AB3735"/>
    <w:rsid w:val="00AB5340"/>
    <w:rsid w:val="00AB7EC7"/>
    <w:rsid w:val="00AC0A89"/>
    <w:rsid w:val="00AC1073"/>
    <w:rsid w:val="00AC2651"/>
    <w:rsid w:val="00AC29AD"/>
    <w:rsid w:val="00AC7C96"/>
    <w:rsid w:val="00AD04F9"/>
    <w:rsid w:val="00AD0D47"/>
    <w:rsid w:val="00AD28D1"/>
    <w:rsid w:val="00AE2101"/>
    <w:rsid w:val="00AE237D"/>
    <w:rsid w:val="00AE3288"/>
    <w:rsid w:val="00AE4BF8"/>
    <w:rsid w:val="00AE502A"/>
    <w:rsid w:val="00AE7AE1"/>
    <w:rsid w:val="00AF127B"/>
    <w:rsid w:val="00AF1B79"/>
    <w:rsid w:val="00AF2335"/>
    <w:rsid w:val="00AF3FBC"/>
    <w:rsid w:val="00AF6281"/>
    <w:rsid w:val="00AF7C07"/>
    <w:rsid w:val="00B0214D"/>
    <w:rsid w:val="00B05D7B"/>
    <w:rsid w:val="00B05D9D"/>
    <w:rsid w:val="00B10467"/>
    <w:rsid w:val="00B10E49"/>
    <w:rsid w:val="00B11447"/>
    <w:rsid w:val="00B1147B"/>
    <w:rsid w:val="00B115BB"/>
    <w:rsid w:val="00B120B5"/>
    <w:rsid w:val="00B123B9"/>
    <w:rsid w:val="00B133F1"/>
    <w:rsid w:val="00B17C76"/>
    <w:rsid w:val="00B20F08"/>
    <w:rsid w:val="00B2156E"/>
    <w:rsid w:val="00B224F9"/>
    <w:rsid w:val="00B22C93"/>
    <w:rsid w:val="00B23286"/>
    <w:rsid w:val="00B23C7E"/>
    <w:rsid w:val="00B242C7"/>
    <w:rsid w:val="00B26538"/>
    <w:rsid w:val="00B27589"/>
    <w:rsid w:val="00B277B8"/>
    <w:rsid w:val="00B3195F"/>
    <w:rsid w:val="00B35B44"/>
    <w:rsid w:val="00B40282"/>
    <w:rsid w:val="00B405B7"/>
    <w:rsid w:val="00B425D2"/>
    <w:rsid w:val="00B52222"/>
    <w:rsid w:val="00B54FE7"/>
    <w:rsid w:val="00B55A5E"/>
    <w:rsid w:val="00B55CCE"/>
    <w:rsid w:val="00B56632"/>
    <w:rsid w:val="00B57AB4"/>
    <w:rsid w:val="00B61D82"/>
    <w:rsid w:val="00B64DFB"/>
    <w:rsid w:val="00B66901"/>
    <w:rsid w:val="00B67B52"/>
    <w:rsid w:val="00B704F7"/>
    <w:rsid w:val="00B70C1E"/>
    <w:rsid w:val="00B71E6D"/>
    <w:rsid w:val="00B72070"/>
    <w:rsid w:val="00B779E1"/>
    <w:rsid w:val="00B820D7"/>
    <w:rsid w:val="00B82AFB"/>
    <w:rsid w:val="00B82C30"/>
    <w:rsid w:val="00B83543"/>
    <w:rsid w:val="00B83A74"/>
    <w:rsid w:val="00B91493"/>
    <w:rsid w:val="00B91EE1"/>
    <w:rsid w:val="00B93755"/>
    <w:rsid w:val="00B94BE0"/>
    <w:rsid w:val="00B953A0"/>
    <w:rsid w:val="00B95829"/>
    <w:rsid w:val="00B95FB0"/>
    <w:rsid w:val="00BA0090"/>
    <w:rsid w:val="00BA043B"/>
    <w:rsid w:val="00BA04E5"/>
    <w:rsid w:val="00BA1A67"/>
    <w:rsid w:val="00BA69E8"/>
    <w:rsid w:val="00BA75B2"/>
    <w:rsid w:val="00BB376A"/>
    <w:rsid w:val="00BB72D2"/>
    <w:rsid w:val="00BB7EA0"/>
    <w:rsid w:val="00BC2E15"/>
    <w:rsid w:val="00BC2FB4"/>
    <w:rsid w:val="00BC6A25"/>
    <w:rsid w:val="00BD1CD6"/>
    <w:rsid w:val="00BE0C02"/>
    <w:rsid w:val="00BE1EBD"/>
    <w:rsid w:val="00BE22C7"/>
    <w:rsid w:val="00BE530B"/>
    <w:rsid w:val="00BE5B5F"/>
    <w:rsid w:val="00BE6E6A"/>
    <w:rsid w:val="00BF064C"/>
    <w:rsid w:val="00BF0679"/>
    <w:rsid w:val="00BF152D"/>
    <w:rsid w:val="00BF1F2E"/>
    <w:rsid w:val="00BF2607"/>
    <w:rsid w:val="00BF40DF"/>
    <w:rsid w:val="00BF4279"/>
    <w:rsid w:val="00BF5322"/>
    <w:rsid w:val="00BF662C"/>
    <w:rsid w:val="00C00DE2"/>
    <w:rsid w:val="00C0761E"/>
    <w:rsid w:val="00C10C4D"/>
    <w:rsid w:val="00C114CD"/>
    <w:rsid w:val="00C1159F"/>
    <w:rsid w:val="00C1404C"/>
    <w:rsid w:val="00C15B08"/>
    <w:rsid w:val="00C2502D"/>
    <w:rsid w:val="00C265E7"/>
    <w:rsid w:val="00C26F55"/>
    <w:rsid w:val="00C30C63"/>
    <w:rsid w:val="00C3105C"/>
    <w:rsid w:val="00C32EE1"/>
    <w:rsid w:val="00C33018"/>
    <w:rsid w:val="00C34B7D"/>
    <w:rsid w:val="00C34CAA"/>
    <w:rsid w:val="00C36B8B"/>
    <w:rsid w:val="00C41532"/>
    <w:rsid w:val="00C415C1"/>
    <w:rsid w:val="00C42D05"/>
    <w:rsid w:val="00C42E91"/>
    <w:rsid w:val="00C4343C"/>
    <w:rsid w:val="00C459DD"/>
    <w:rsid w:val="00C47DBF"/>
    <w:rsid w:val="00C5395A"/>
    <w:rsid w:val="00C552FF"/>
    <w:rsid w:val="00C5575D"/>
    <w:rsid w:val="00C558DA"/>
    <w:rsid w:val="00C55AF3"/>
    <w:rsid w:val="00C56F6B"/>
    <w:rsid w:val="00C61DEB"/>
    <w:rsid w:val="00C630A0"/>
    <w:rsid w:val="00C64FC5"/>
    <w:rsid w:val="00C66C0B"/>
    <w:rsid w:val="00C66C8D"/>
    <w:rsid w:val="00C66CDC"/>
    <w:rsid w:val="00C67638"/>
    <w:rsid w:val="00C67BC2"/>
    <w:rsid w:val="00C7214C"/>
    <w:rsid w:val="00C72607"/>
    <w:rsid w:val="00C73A98"/>
    <w:rsid w:val="00C75069"/>
    <w:rsid w:val="00C76479"/>
    <w:rsid w:val="00C77CEF"/>
    <w:rsid w:val="00C81164"/>
    <w:rsid w:val="00C84080"/>
    <w:rsid w:val="00C84759"/>
    <w:rsid w:val="00C87456"/>
    <w:rsid w:val="00C90A38"/>
    <w:rsid w:val="00C90B6B"/>
    <w:rsid w:val="00C94258"/>
    <w:rsid w:val="00C9427F"/>
    <w:rsid w:val="00C9545E"/>
    <w:rsid w:val="00C95EBA"/>
    <w:rsid w:val="00C96821"/>
    <w:rsid w:val="00C978AF"/>
    <w:rsid w:val="00C979A3"/>
    <w:rsid w:val="00CA1CBD"/>
    <w:rsid w:val="00CA22CD"/>
    <w:rsid w:val="00CA2BEC"/>
    <w:rsid w:val="00CA5EFE"/>
    <w:rsid w:val="00CA6C7F"/>
    <w:rsid w:val="00CB0053"/>
    <w:rsid w:val="00CB0A97"/>
    <w:rsid w:val="00CB27E0"/>
    <w:rsid w:val="00CB30A6"/>
    <w:rsid w:val="00CB7857"/>
    <w:rsid w:val="00CC0629"/>
    <w:rsid w:val="00CC10A6"/>
    <w:rsid w:val="00CC1142"/>
    <w:rsid w:val="00CC1797"/>
    <w:rsid w:val="00CC201A"/>
    <w:rsid w:val="00CD1D1C"/>
    <w:rsid w:val="00CD27E6"/>
    <w:rsid w:val="00CD5EB8"/>
    <w:rsid w:val="00CD6881"/>
    <w:rsid w:val="00CD7044"/>
    <w:rsid w:val="00CD7FCF"/>
    <w:rsid w:val="00CE08B9"/>
    <w:rsid w:val="00CE404F"/>
    <w:rsid w:val="00CE425E"/>
    <w:rsid w:val="00CE460C"/>
    <w:rsid w:val="00CE524C"/>
    <w:rsid w:val="00CE780F"/>
    <w:rsid w:val="00CF141F"/>
    <w:rsid w:val="00CF196E"/>
    <w:rsid w:val="00CF2DE5"/>
    <w:rsid w:val="00CF30B9"/>
    <w:rsid w:val="00CF33D1"/>
    <w:rsid w:val="00CF33D3"/>
    <w:rsid w:val="00CF42BB"/>
    <w:rsid w:val="00CF4777"/>
    <w:rsid w:val="00CF5A63"/>
    <w:rsid w:val="00D038BF"/>
    <w:rsid w:val="00D04441"/>
    <w:rsid w:val="00D05553"/>
    <w:rsid w:val="00D067BB"/>
    <w:rsid w:val="00D10157"/>
    <w:rsid w:val="00D108D2"/>
    <w:rsid w:val="00D1352A"/>
    <w:rsid w:val="00D13D48"/>
    <w:rsid w:val="00D1436E"/>
    <w:rsid w:val="00D16159"/>
    <w:rsid w:val="00D16818"/>
    <w:rsid w:val="00D169AF"/>
    <w:rsid w:val="00D17247"/>
    <w:rsid w:val="00D20707"/>
    <w:rsid w:val="00D2125B"/>
    <w:rsid w:val="00D21E5D"/>
    <w:rsid w:val="00D2433F"/>
    <w:rsid w:val="00D25249"/>
    <w:rsid w:val="00D26E61"/>
    <w:rsid w:val="00D27E9A"/>
    <w:rsid w:val="00D30049"/>
    <w:rsid w:val="00D31CC5"/>
    <w:rsid w:val="00D35B55"/>
    <w:rsid w:val="00D36534"/>
    <w:rsid w:val="00D402A6"/>
    <w:rsid w:val="00D40CC2"/>
    <w:rsid w:val="00D41218"/>
    <w:rsid w:val="00D4196D"/>
    <w:rsid w:val="00D44172"/>
    <w:rsid w:val="00D450E0"/>
    <w:rsid w:val="00D50B60"/>
    <w:rsid w:val="00D537AB"/>
    <w:rsid w:val="00D5387B"/>
    <w:rsid w:val="00D55D38"/>
    <w:rsid w:val="00D604A0"/>
    <w:rsid w:val="00D61672"/>
    <w:rsid w:val="00D62C72"/>
    <w:rsid w:val="00D63B8C"/>
    <w:rsid w:val="00D63C48"/>
    <w:rsid w:val="00D665E7"/>
    <w:rsid w:val="00D739CC"/>
    <w:rsid w:val="00D75221"/>
    <w:rsid w:val="00D773EA"/>
    <w:rsid w:val="00D8093D"/>
    <w:rsid w:val="00D8108C"/>
    <w:rsid w:val="00D83B2C"/>
    <w:rsid w:val="00D842AE"/>
    <w:rsid w:val="00D852D6"/>
    <w:rsid w:val="00D86451"/>
    <w:rsid w:val="00D86EFF"/>
    <w:rsid w:val="00D9211C"/>
    <w:rsid w:val="00D92DE0"/>
    <w:rsid w:val="00D92FEF"/>
    <w:rsid w:val="00D9392F"/>
    <w:rsid w:val="00D93A0F"/>
    <w:rsid w:val="00D93BFF"/>
    <w:rsid w:val="00D94D33"/>
    <w:rsid w:val="00D9695E"/>
    <w:rsid w:val="00D97247"/>
    <w:rsid w:val="00DA0111"/>
    <w:rsid w:val="00DA045D"/>
    <w:rsid w:val="00DA1BCA"/>
    <w:rsid w:val="00DA3752"/>
    <w:rsid w:val="00DA3EA9"/>
    <w:rsid w:val="00DA60D8"/>
    <w:rsid w:val="00DB36EF"/>
    <w:rsid w:val="00DB3D5F"/>
    <w:rsid w:val="00DB58FE"/>
    <w:rsid w:val="00DC0141"/>
    <w:rsid w:val="00DC1A1C"/>
    <w:rsid w:val="00DC1A57"/>
    <w:rsid w:val="00DC4533"/>
    <w:rsid w:val="00DC46FF"/>
    <w:rsid w:val="00DC5254"/>
    <w:rsid w:val="00DD0F1A"/>
    <w:rsid w:val="00DD135E"/>
    <w:rsid w:val="00DD1A4F"/>
    <w:rsid w:val="00DD205D"/>
    <w:rsid w:val="00DD3107"/>
    <w:rsid w:val="00DD33D0"/>
    <w:rsid w:val="00DD706A"/>
    <w:rsid w:val="00DD7C2C"/>
    <w:rsid w:val="00DE2306"/>
    <w:rsid w:val="00DE31A9"/>
    <w:rsid w:val="00DE4A80"/>
    <w:rsid w:val="00DE67DA"/>
    <w:rsid w:val="00DE7F32"/>
    <w:rsid w:val="00DF17EE"/>
    <w:rsid w:val="00DF1E4C"/>
    <w:rsid w:val="00DF48D3"/>
    <w:rsid w:val="00DF4DE2"/>
    <w:rsid w:val="00DF5893"/>
    <w:rsid w:val="00E0199B"/>
    <w:rsid w:val="00E047DA"/>
    <w:rsid w:val="00E064AF"/>
    <w:rsid w:val="00E06797"/>
    <w:rsid w:val="00E07703"/>
    <w:rsid w:val="00E1265B"/>
    <w:rsid w:val="00E134F8"/>
    <w:rsid w:val="00E13B48"/>
    <w:rsid w:val="00E1404F"/>
    <w:rsid w:val="00E14463"/>
    <w:rsid w:val="00E14717"/>
    <w:rsid w:val="00E153D2"/>
    <w:rsid w:val="00E157CD"/>
    <w:rsid w:val="00E16967"/>
    <w:rsid w:val="00E20F36"/>
    <w:rsid w:val="00E21C83"/>
    <w:rsid w:val="00E24ADA"/>
    <w:rsid w:val="00E269A8"/>
    <w:rsid w:val="00E2781F"/>
    <w:rsid w:val="00E27E39"/>
    <w:rsid w:val="00E30BCD"/>
    <w:rsid w:val="00E31270"/>
    <w:rsid w:val="00E327D4"/>
    <w:rsid w:val="00E32F59"/>
    <w:rsid w:val="00E331E5"/>
    <w:rsid w:val="00E34622"/>
    <w:rsid w:val="00E3491C"/>
    <w:rsid w:val="00E40926"/>
    <w:rsid w:val="00E4228B"/>
    <w:rsid w:val="00E46D9A"/>
    <w:rsid w:val="00E477FF"/>
    <w:rsid w:val="00E54C0B"/>
    <w:rsid w:val="00E55AA9"/>
    <w:rsid w:val="00E565FF"/>
    <w:rsid w:val="00E5727D"/>
    <w:rsid w:val="00E6090D"/>
    <w:rsid w:val="00E62F83"/>
    <w:rsid w:val="00E6359E"/>
    <w:rsid w:val="00E65388"/>
    <w:rsid w:val="00E7042A"/>
    <w:rsid w:val="00E7169D"/>
    <w:rsid w:val="00E7205C"/>
    <w:rsid w:val="00E72DE1"/>
    <w:rsid w:val="00E75472"/>
    <w:rsid w:val="00E77342"/>
    <w:rsid w:val="00E77D1C"/>
    <w:rsid w:val="00E8325F"/>
    <w:rsid w:val="00E8396C"/>
    <w:rsid w:val="00E85B7D"/>
    <w:rsid w:val="00E9121B"/>
    <w:rsid w:val="00E92894"/>
    <w:rsid w:val="00E94E6B"/>
    <w:rsid w:val="00E959DE"/>
    <w:rsid w:val="00E972FA"/>
    <w:rsid w:val="00E97881"/>
    <w:rsid w:val="00EA034F"/>
    <w:rsid w:val="00EA0406"/>
    <w:rsid w:val="00EA0AE2"/>
    <w:rsid w:val="00EA1C9D"/>
    <w:rsid w:val="00EA2ACC"/>
    <w:rsid w:val="00EA39E5"/>
    <w:rsid w:val="00EA462C"/>
    <w:rsid w:val="00EA4E60"/>
    <w:rsid w:val="00EA5E98"/>
    <w:rsid w:val="00EA675C"/>
    <w:rsid w:val="00EA685D"/>
    <w:rsid w:val="00EB19F5"/>
    <w:rsid w:val="00EB1E84"/>
    <w:rsid w:val="00EB2848"/>
    <w:rsid w:val="00EB3900"/>
    <w:rsid w:val="00EB3E88"/>
    <w:rsid w:val="00EB6745"/>
    <w:rsid w:val="00EC1896"/>
    <w:rsid w:val="00EC5A46"/>
    <w:rsid w:val="00EC63E2"/>
    <w:rsid w:val="00ED026F"/>
    <w:rsid w:val="00ED1AA6"/>
    <w:rsid w:val="00ED2769"/>
    <w:rsid w:val="00ED38C0"/>
    <w:rsid w:val="00EE75D9"/>
    <w:rsid w:val="00EF22B3"/>
    <w:rsid w:val="00EF354F"/>
    <w:rsid w:val="00EF35A2"/>
    <w:rsid w:val="00F0084E"/>
    <w:rsid w:val="00F027E6"/>
    <w:rsid w:val="00F03B69"/>
    <w:rsid w:val="00F07A50"/>
    <w:rsid w:val="00F113DA"/>
    <w:rsid w:val="00F13C7D"/>
    <w:rsid w:val="00F1771C"/>
    <w:rsid w:val="00F21AFC"/>
    <w:rsid w:val="00F23065"/>
    <w:rsid w:val="00F24586"/>
    <w:rsid w:val="00F277EB"/>
    <w:rsid w:val="00F3485F"/>
    <w:rsid w:val="00F34BA2"/>
    <w:rsid w:val="00F368E0"/>
    <w:rsid w:val="00F3709A"/>
    <w:rsid w:val="00F373D4"/>
    <w:rsid w:val="00F37DC8"/>
    <w:rsid w:val="00F439B3"/>
    <w:rsid w:val="00F43AE6"/>
    <w:rsid w:val="00F45037"/>
    <w:rsid w:val="00F451BA"/>
    <w:rsid w:val="00F460BE"/>
    <w:rsid w:val="00F471F6"/>
    <w:rsid w:val="00F51020"/>
    <w:rsid w:val="00F52737"/>
    <w:rsid w:val="00F53503"/>
    <w:rsid w:val="00F55199"/>
    <w:rsid w:val="00F56735"/>
    <w:rsid w:val="00F56B98"/>
    <w:rsid w:val="00F60C1F"/>
    <w:rsid w:val="00F61341"/>
    <w:rsid w:val="00F615F9"/>
    <w:rsid w:val="00F62C7E"/>
    <w:rsid w:val="00F650C3"/>
    <w:rsid w:val="00F65D85"/>
    <w:rsid w:val="00F65E80"/>
    <w:rsid w:val="00F66C46"/>
    <w:rsid w:val="00F67D05"/>
    <w:rsid w:val="00F75AE9"/>
    <w:rsid w:val="00F76728"/>
    <w:rsid w:val="00F8091E"/>
    <w:rsid w:val="00F821AE"/>
    <w:rsid w:val="00F83264"/>
    <w:rsid w:val="00F83388"/>
    <w:rsid w:val="00F839A0"/>
    <w:rsid w:val="00F84BD7"/>
    <w:rsid w:val="00F8615C"/>
    <w:rsid w:val="00F874E0"/>
    <w:rsid w:val="00F87847"/>
    <w:rsid w:val="00F922C2"/>
    <w:rsid w:val="00F93BE5"/>
    <w:rsid w:val="00F94917"/>
    <w:rsid w:val="00F969E5"/>
    <w:rsid w:val="00FA0C56"/>
    <w:rsid w:val="00FA1993"/>
    <w:rsid w:val="00FA205D"/>
    <w:rsid w:val="00FA500A"/>
    <w:rsid w:val="00FA6BB0"/>
    <w:rsid w:val="00FA7A44"/>
    <w:rsid w:val="00FB0690"/>
    <w:rsid w:val="00FB1585"/>
    <w:rsid w:val="00FB23D0"/>
    <w:rsid w:val="00FB6D04"/>
    <w:rsid w:val="00FB7826"/>
    <w:rsid w:val="00FB7982"/>
    <w:rsid w:val="00FC0D95"/>
    <w:rsid w:val="00FC1138"/>
    <w:rsid w:val="00FC1C3D"/>
    <w:rsid w:val="00FC29F3"/>
    <w:rsid w:val="00FC55FC"/>
    <w:rsid w:val="00FD0889"/>
    <w:rsid w:val="00FD456E"/>
    <w:rsid w:val="00FD5860"/>
    <w:rsid w:val="00FD6DA2"/>
    <w:rsid w:val="00FD6E8D"/>
    <w:rsid w:val="00FD7A9F"/>
    <w:rsid w:val="00FE186C"/>
    <w:rsid w:val="00FE352D"/>
    <w:rsid w:val="00FE40EB"/>
    <w:rsid w:val="00FE4D02"/>
    <w:rsid w:val="00FE64CF"/>
    <w:rsid w:val="00FE7D62"/>
    <w:rsid w:val="00FE7EF9"/>
    <w:rsid w:val="00FF0933"/>
    <w:rsid w:val="00FF0ACF"/>
    <w:rsid w:val="00FF1E39"/>
    <w:rsid w:val="00FF2D73"/>
    <w:rsid w:val="00FF3694"/>
    <w:rsid w:val="00FF3819"/>
    <w:rsid w:val="00FF4978"/>
    <w:rsid w:val="00FF55FD"/>
    <w:rsid w:val="00FF5EE2"/>
    <w:rsid w:val="00FF7CF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B9D583"/>
  <w15:chartTrackingRefBased/>
  <w15:docId w15:val="{CAB9B9C6-50D3-4B8E-9B4E-6DBE87162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FollowedHyperlink" w:uiPriority="99"/>
    <w:lsdException w:name="Strong" w:qFormat="1"/>
    <w:lsdException w:name="Emphasis" w:qFormat="1"/>
    <w:lsdException w:name="Normal (Web)" w:uiPriority="99"/>
    <w:lsdException w:name="HTML Typewriter" w:semiHidden="1" w:unhideWhenUsed="1"/>
    <w:lsdException w:name="HTML Vari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96929"/>
    <w:pPr>
      <w:spacing w:after="200" w:line="276" w:lineRule="auto"/>
    </w:pPr>
    <w:rPr>
      <w:rFonts w:ascii="Calibri" w:eastAsia="MS Mincho" w:hAnsi="Calibri"/>
      <w:sz w:val="22"/>
      <w:szCs w:val="22"/>
      <w:lang w:val="es-ES_tradnl" w:eastAsia="en-US"/>
    </w:rPr>
  </w:style>
  <w:style w:type="paragraph" w:styleId="Heading1">
    <w:name w:val="heading 1"/>
    <w:basedOn w:val="Normal"/>
    <w:next w:val="Normalnumber"/>
    <w:link w:val="Heading1Char"/>
    <w:qFormat/>
    <w:rsid w:val="000D6941"/>
    <w:pPr>
      <w:keepNext/>
      <w:tabs>
        <w:tab w:val="left" w:pos="1247"/>
        <w:tab w:val="left" w:pos="1814"/>
      </w:tabs>
      <w:spacing w:before="240" w:after="120"/>
      <w:ind w:left="1247" w:hanging="680"/>
      <w:outlineLvl w:val="0"/>
    </w:pPr>
    <w:rPr>
      <w:b/>
      <w:sz w:val="28"/>
    </w:rPr>
  </w:style>
  <w:style w:type="paragraph" w:styleId="Heading2">
    <w:name w:val="heading 2"/>
    <w:basedOn w:val="Normal"/>
    <w:next w:val="Normalnumber"/>
    <w:link w:val="Heading2Char"/>
    <w:qFormat/>
    <w:rsid w:val="000D6941"/>
    <w:pPr>
      <w:keepNext/>
      <w:spacing w:before="240" w:after="120"/>
      <w:ind w:left="1247" w:hanging="680"/>
      <w:outlineLvl w:val="1"/>
    </w:pPr>
    <w:rPr>
      <w:b/>
      <w:sz w:val="24"/>
      <w:szCs w:val="24"/>
    </w:rPr>
  </w:style>
  <w:style w:type="paragraph" w:styleId="Heading3">
    <w:name w:val="heading 3"/>
    <w:basedOn w:val="Normal"/>
    <w:next w:val="Normalnumber"/>
    <w:link w:val="Heading3Char"/>
    <w:qFormat/>
    <w:rsid w:val="000D6941"/>
    <w:pPr>
      <w:spacing w:after="120"/>
      <w:ind w:left="1247" w:hanging="680"/>
      <w:outlineLvl w:val="2"/>
    </w:pPr>
    <w:rPr>
      <w:b/>
    </w:rPr>
  </w:style>
  <w:style w:type="paragraph" w:styleId="Heading4">
    <w:name w:val="heading 4"/>
    <w:basedOn w:val="Heading3"/>
    <w:next w:val="Normalnumber"/>
    <w:link w:val="Heading4Char"/>
    <w:qFormat/>
    <w:rsid w:val="000D6941"/>
    <w:pPr>
      <w:keepNext/>
      <w:outlineLvl w:val="3"/>
    </w:pPr>
  </w:style>
  <w:style w:type="paragraph" w:styleId="Heading5">
    <w:name w:val="heading 5"/>
    <w:basedOn w:val="Normal"/>
    <w:next w:val="Normal"/>
    <w:link w:val="Heading5Char"/>
    <w:qFormat/>
    <w:rsid w:val="000D6941"/>
    <w:pPr>
      <w:keepNext/>
      <w:outlineLvl w:val="4"/>
    </w:pPr>
    <w:rPr>
      <w:rFonts w:ascii="Univers" w:hAnsi="Univers"/>
      <w:b/>
      <w:sz w:val="24"/>
    </w:rPr>
  </w:style>
  <w:style w:type="paragraph" w:styleId="Heading6">
    <w:name w:val="heading 6"/>
    <w:basedOn w:val="Normal"/>
    <w:next w:val="Normal"/>
    <w:link w:val="Heading6Char"/>
    <w:qFormat/>
    <w:rsid w:val="000D6941"/>
    <w:pPr>
      <w:keepNext/>
      <w:ind w:left="578"/>
      <w:outlineLvl w:val="5"/>
    </w:pPr>
    <w:rPr>
      <w:b/>
      <w:bCs/>
      <w:sz w:val="24"/>
    </w:rPr>
  </w:style>
  <w:style w:type="paragraph" w:styleId="Heading7">
    <w:name w:val="heading 7"/>
    <w:basedOn w:val="Normal"/>
    <w:next w:val="Normal"/>
    <w:link w:val="Heading7Char"/>
    <w:qFormat/>
    <w:rsid w:val="000D6941"/>
    <w:pPr>
      <w:keepNext/>
      <w:widowControl w:val="0"/>
      <w:jc w:val="center"/>
      <w:outlineLvl w:val="6"/>
    </w:pPr>
    <w:rPr>
      <w:snapToGrid w:val="0"/>
      <w:u w:val="single"/>
    </w:rPr>
  </w:style>
  <w:style w:type="paragraph" w:styleId="Heading8">
    <w:name w:val="heading 8"/>
    <w:basedOn w:val="Normal"/>
    <w:next w:val="Normal"/>
    <w:link w:val="Heading8Char"/>
    <w:qFormat/>
    <w:rsid w:val="000D6941"/>
    <w:pPr>
      <w:keepNext/>
      <w:widowControl w:val="0"/>
      <w:numPr>
        <w:numId w:val="2"/>
      </w:numPr>
      <w:tabs>
        <w:tab w:val="left" w:pos="-1440"/>
        <w:tab w:val="left" w:pos="-720"/>
      </w:tabs>
      <w:suppressAutoHyphens/>
      <w:jc w:val="center"/>
      <w:outlineLvl w:val="7"/>
    </w:pPr>
    <w:rPr>
      <w:snapToGrid w:val="0"/>
      <w:u w:val="single"/>
    </w:rPr>
  </w:style>
  <w:style w:type="paragraph" w:styleId="Heading9">
    <w:name w:val="heading 9"/>
    <w:basedOn w:val="Normal"/>
    <w:next w:val="Normal"/>
    <w:link w:val="Heading9Char"/>
    <w:qFormat/>
    <w:rsid w:val="000D6941"/>
    <w:pPr>
      <w:keepNext/>
      <w:widowControl w:val="0"/>
      <w:numPr>
        <w:numId w:val="3"/>
      </w:numPr>
      <w:suppressAutoHyphens/>
      <w:jc w:val="center"/>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ind w:left="1000"/>
    </w:pPr>
    <w:rPr>
      <w:sz w:val="18"/>
      <w:szCs w:val="18"/>
    </w:rPr>
  </w:style>
  <w:style w:type="paragraph" w:styleId="TOC7">
    <w:name w:val="toc 7"/>
    <w:basedOn w:val="Normal"/>
    <w:next w:val="Normal"/>
    <w:autoRedefine/>
    <w:semiHidden/>
    <w:rsid w:val="000D6941"/>
    <w:pPr>
      <w:ind w:left="1200"/>
    </w:pPr>
    <w:rPr>
      <w:sz w:val="18"/>
      <w:szCs w:val="18"/>
    </w:rPr>
  </w:style>
  <w:style w:type="paragraph" w:styleId="TOC8">
    <w:name w:val="toc 8"/>
    <w:basedOn w:val="Normal"/>
    <w:next w:val="Normal"/>
    <w:autoRedefine/>
    <w:semiHidden/>
    <w:rsid w:val="000D6941"/>
    <w:pPr>
      <w:ind w:left="1400"/>
    </w:pPr>
    <w:rPr>
      <w:sz w:val="18"/>
      <w:szCs w:val="18"/>
    </w:rPr>
  </w:style>
  <w:style w:type="paragraph" w:styleId="TOC9">
    <w:name w:val="toc 9"/>
    <w:basedOn w:val="Normal"/>
    <w:next w:val="Normal"/>
    <w:autoRedefine/>
    <w:semiHidden/>
    <w:rsid w:val="000D6941"/>
    <w:pPr>
      <w:ind w:left="1600"/>
    </w:pPr>
    <w:rPr>
      <w:sz w:val="18"/>
      <w:szCs w:val="18"/>
    </w:rPr>
  </w:style>
  <w:style w:type="paragraph" w:customStyle="1" w:styleId="Titlefigure">
    <w:name w:val="Title_figure"/>
    <w:next w:val="NormalNonumber"/>
    <w:rsid w:val="001B7586"/>
    <w:rPr>
      <w:b/>
      <w:lang w:eastAsia="en-US"/>
    </w:rPr>
  </w:style>
  <w:style w:type="paragraph" w:styleId="TableofFigures">
    <w:name w:val="table of figures"/>
    <w:basedOn w:val="Normal"/>
    <w:next w:val="Normal"/>
    <w:autoRedefine/>
    <w:semiHidden/>
    <w:rsid w:val="000D6941"/>
    <w:pPr>
      <w:ind w:left="1814" w:hanging="567"/>
    </w:pPr>
  </w:style>
  <w:style w:type="paragraph" w:customStyle="1" w:styleId="CH1">
    <w:name w:val="CH1"/>
    <w:next w:val="CH2"/>
    <w:rsid w:val="00A04ABF"/>
    <w:pPr>
      <w:keepNext/>
      <w:keepLines/>
      <w:tabs>
        <w:tab w:val="right" w:pos="851"/>
      </w:tabs>
      <w:suppressAutoHyphens/>
      <w:spacing w:before="240" w:after="120"/>
      <w:ind w:left="1247" w:right="284" w:hanging="1247"/>
    </w:pPr>
    <w:rPr>
      <w:b/>
      <w:sz w:val="28"/>
      <w:szCs w:val="28"/>
      <w:lang w:eastAsia="en-US"/>
    </w:rPr>
  </w:style>
  <w:style w:type="paragraph" w:customStyle="1" w:styleId="CH2">
    <w:name w:val="CH2"/>
    <w:next w:val="Normalnumber"/>
    <w:link w:val="CH2Char"/>
    <w:rsid w:val="001B7586"/>
    <w:pPr>
      <w:keepNext/>
      <w:keepLines/>
      <w:tabs>
        <w:tab w:val="right" w:pos="851"/>
      </w:tabs>
      <w:suppressAutoHyphens/>
      <w:spacing w:before="80" w:after="120"/>
      <w:ind w:left="1247" w:right="284" w:hanging="1247"/>
    </w:pPr>
    <w:rPr>
      <w:b/>
      <w:sz w:val="24"/>
      <w:szCs w:val="24"/>
      <w:lang w:eastAsia="en-US"/>
    </w:rPr>
  </w:style>
  <w:style w:type="paragraph" w:customStyle="1" w:styleId="CH3">
    <w:name w:val="CH3"/>
    <w:next w:val="Normalnumber"/>
    <w:uiPriority w:val="99"/>
    <w:rsid w:val="005D1027"/>
    <w:pPr>
      <w:keepNext/>
      <w:keepLines/>
      <w:tabs>
        <w:tab w:val="right" w:pos="851"/>
      </w:tabs>
      <w:suppressAutoHyphens/>
      <w:spacing w:before="240" w:after="120"/>
      <w:ind w:left="1247" w:right="284" w:hanging="1247"/>
    </w:pPr>
    <w:rPr>
      <w:b/>
      <w:lang w:eastAsia="en-US"/>
    </w:rPr>
  </w:style>
  <w:style w:type="paragraph" w:customStyle="1" w:styleId="CH4">
    <w:name w:val="CH4"/>
    <w:next w:val="Normalnumber"/>
    <w:rsid w:val="001B7586"/>
    <w:pPr>
      <w:keepNext/>
      <w:keepLines/>
      <w:tabs>
        <w:tab w:val="right" w:pos="851"/>
      </w:tabs>
      <w:suppressAutoHyphens/>
      <w:spacing w:before="120" w:after="120"/>
      <w:ind w:left="1247" w:right="284" w:hanging="1247"/>
    </w:pPr>
    <w:rPr>
      <w:b/>
      <w:lang w:eastAsia="en-US"/>
    </w:rPr>
  </w:style>
  <w:style w:type="table" w:customStyle="1" w:styleId="Footertable">
    <w:name w:val="Footer_table"/>
    <w:basedOn w:val="Table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next w:val="Normalnumber"/>
    <w:rsid w:val="001B7586"/>
    <w:pPr>
      <w:keepNext/>
      <w:keepLines/>
      <w:tabs>
        <w:tab w:val="right" w:pos="851"/>
      </w:tabs>
      <w:suppressAutoHyphens/>
      <w:spacing w:before="120" w:after="120"/>
      <w:ind w:left="1247" w:right="284" w:hanging="1247"/>
    </w:pPr>
    <w:rPr>
      <w:b/>
      <w:lang w:eastAsia="en-US"/>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enter" w:pos="4536"/>
        <w:tab w:val="right" w:pos="9072"/>
      </w:tabs>
      <w:spacing w:after="120"/>
    </w:pPr>
    <w:rPr>
      <w:b/>
      <w:sz w:val="18"/>
    </w:rPr>
  </w:style>
  <w:style w:type="paragraph" w:customStyle="1" w:styleId="Normalpool">
    <w:name w:val="Normal_pool"/>
    <w:link w:val="NormalpoolChar"/>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next w:val="Normal-pool"/>
    <w:rsid w:val="001B7586"/>
    <w:pPr>
      <w:spacing w:before="60" w:after="120"/>
    </w:pPr>
    <w:rPr>
      <w:b/>
      <w:sz w:val="18"/>
      <w:lang w:eastAsia="en-US"/>
    </w:rPr>
  </w:style>
  <w:style w:type="paragraph" w:customStyle="1" w:styleId="Header-pool">
    <w:name w:val="Header-pool"/>
    <w:next w:val="Normal-pool"/>
    <w:rsid w:val="001B7586"/>
    <w:pPr>
      <w:pBdr>
        <w:bottom w:val="single" w:sz="4" w:space="1" w:color="auto"/>
      </w:pBdr>
      <w:spacing w:after="120"/>
    </w:pPr>
    <w:rPr>
      <w:b/>
      <w:sz w:val="18"/>
      <w:lang w:eastAsia="en-US"/>
    </w:rPr>
  </w:style>
  <w:style w:type="paragraph" w:customStyle="1" w:styleId="Normal-pool">
    <w:name w:val="Normal-pool"/>
    <w:link w:val="Normal-poolChar"/>
    <w:qFormat/>
    <w:rsid w:val="00265115"/>
    <w:pPr>
      <w:tabs>
        <w:tab w:val="left" w:pos="624"/>
      </w:tabs>
    </w:pPr>
    <w:rPr>
      <w:lang w:eastAsia="en-US"/>
    </w:rPr>
  </w:style>
  <w:style w:type="character" w:styleId="FootnoteReference">
    <w:name w:val="footnote reference"/>
    <w:aliases w:val="ftref,16 Point,Superscript 6 Point,number,SUPERS,Footnote Reference Superscript,(Ref. de nota al pie)"/>
    <w:basedOn w:val="DefaultParagraphFont"/>
    <w:uiPriority w:val="99"/>
    <w:rsid w:val="000D6941"/>
    <w:rPr>
      <w:rFonts w:ascii="Times New Roman" w:hAnsi="Times New Roman"/>
      <w:color w:val="auto"/>
      <w:sz w:val="20"/>
      <w:szCs w:val="18"/>
      <w:vertAlign w:val="superscript"/>
    </w:rPr>
  </w:style>
  <w:style w:type="paragraph" w:styleId="FootnoteText">
    <w:name w:val="footnote text"/>
    <w:basedOn w:val="Normalpool"/>
    <w:link w:val="FootnoteTextChar"/>
    <w:semiHidden/>
    <w:rsid w:val="000D6941"/>
    <w:pPr>
      <w:spacing w:before="20" w:after="40"/>
      <w:ind w:left="1247"/>
    </w:pPr>
    <w:rPr>
      <w:sz w:val="18"/>
    </w:rPr>
  </w:style>
  <w:style w:type="character" w:customStyle="1" w:styleId="Normal-poolChar">
    <w:name w:val="Normal-pool Char"/>
    <w:link w:val="Normal-pool"/>
    <w:rsid w:val="00265115"/>
    <w:rPr>
      <w:lang w:eastAsia="en-US"/>
    </w:rPr>
  </w:style>
  <w:style w:type="table" w:customStyle="1" w:styleId="AATable">
    <w:name w:val="AA_Table"/>
    <w:basedOn w:val="TableNormal"/>
    <w:semiHidden/>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rsid w:val="00A04ABF"/>
    <w:pPr>
      <w:keepNext/>
      <w:keepLines/>
      <w:suppressAutoHyphens/>
      <w:ind w:right="5103"/>
    </w:pPr>
    <w:rPr>
      <w:b/>
      <w:lang w:eastAsia="en-US"/>
    </w:rPr>
  </w:style>
  <w:style w:type="paragraph" w:customStyle="1" w:styleId="AATitle2">
    <w:name w:val="AA_Title2"/>
    <w:rsid w:val="00A04ABF"/>
    <w:pPr>
      <w:keepNext/>
      <w:keepLines/>
      <w:spacing w:before="60"/>
      <w:ind w:right="5103"/>
    </w:pPr>
    <w:rPr>
      <w:b/>
      <w:lang w:eastAsia="en-US"/>
    </w:rPr>
  </w:style>
  <w:style w:type="paragraph" w:customStyle="1" w:styleId="BBTitle">
    <w:name w:val="BB_Title"/>
    <w:rsid w:val="001B7586"/>
    <w:pPr>
      <w:keepNext/>
      <w:keepLines/>
      <w:suppressAutoHyphens/>
      <w:spacing w:before="320" w:after="240"/>
      <w:ind w:left="1247" w:right="567"/>
    </w:pPr>
    <w:rPr>
      <w:b/>
      <w:sz w:val="28"/>
      <w:szCs w:val="28"/>
      <w:lang w:eastAsia="en-US"/>
    </w:rPr>
  </w:style>
  <w:style w:type="paragraph" w:styleId="Footer">
    <w:name w:val="footer"/>
    <w:basedOn w:val="Normal"/>
    <w:link w:val="FooterChar"/>
    <w:uiPriority w:val="99"/>
    <w:rsid w:val="00821395"/>
    <w:pPr>
      <w:tabs>
        <w:tab w:val="center" w:pos="4320"/>
        <w:tab w:val="right" w:pos="8640"/>
      </w:tabs>
      <w:spacing w:before="60" w:after="120"/>
    </w:pPr>
    <w:rPr>
      <w:sz w:val="18"/>
    </w:rPr>
  </w:style>
  <w:style w:type="paragraph" w:styleId="Header">
    <w:name w:val="header"/>
    <w:basedOn w:val="Normal"/>
    <w:link w:val="HeaderChar"/>
    <w:uiPriority w:val="99"/>
    <w:rsid w:val="000D6941"/>
    <w:pPr>
      <w:pBdr>
        <w:bottom w:val="single" w:sz="4" w:space="1" w:color="auto"/>
      </w:pBdr>
      <w:tabs>
        <w:tab w:val="center" w:pos="4536"/>
        <w:tab w:val="right" w:pos="9072"/>
      </w:tabs>
      <w:spacing w:after="120"/>
    </w:pPr>
    <w:rPr>
      <w:b/>
      <w:sz w:val="18"/>
    </w:rPr>
  </w:style>
  <w:style w:type="character" w:styleId="Hyperlink">
    <w:name w:val="Hyperlink"/>
    <w:basedOn w:val="DefaultParagraphFont"/>
    <w:rsid w:val="000D6941"/>
    <w:rPr>
      <w:rFonts w:ascii="Times New Roman" w:hAnsi="Times New Roman"/>
      <w:color w:val="auto"/>
      <w:sz w:val="20"/>
      <w:szCs w:val="20"/>
      <w:u w:val="none"/>
      <w:lang w:val="fr-FR"/>
    </w:rPr>
  </w:style>
  <w:style w:type="numbering" w:customStyle="1" w:styleId="Normallist">
    <w:name w:val="Normal_list"/>
    <w:basedOn w:val="NoList"/>
    <w:rsid w:val="003A77F1"/>
    <w:pPr>
      <w:numPr>
        <w:numId w:val="1"/>
      </w:numPr>
    </w:pPr>
  </w:style>
  <w:style w:type="paragraph" w:customStyle="1" w:styleId="NormalNonumber">
    <w:name w:val="Normal_No_number"/>
    <w:rsid w:val="001B7586"/>
    <w:pPr>
      <w:tabs>
        <w:tab w:val="left" w:pos="624"/>
      </w:tabs>
      <w:spacing w:after="120"/>
      <w:ind w:left="1247"/>
    </w:pPr>
    <w:rPr>
      <w:lang w:eastAsia="en-US"/>
    </w:rPr>
  </w:style>
  <w:style w:type="paragraph" w:customStyle="1" w:styleId="Normalnumber">
    <w:name w:val="Normal_number"/>
    <w:link w:val="NormalnumberChar"/>
    <w:rsid w:val="00AC2651"/>
    <w:pPr>
      <w:numPr>
        <w:numId w:val="4"/>
      </w:numPr>
      <w:tabs>
        <w:tab w:val="left" w:pos="624"/>
      </w:tabs>
      <w:spacing w:after="120"/>
    </w:pPr>
    <w:rPr>
      <w:lang w:eastAsia="en-US"/>
    </w:rPr>
  </w:style>
  <w:style w:type="paragraph" w:customStyle="1" w:styleId="Titletable">
    <w:name w:val="Title_table"/>
    <w:rsid w:val="001B7586"/>
    <w:pPr>
      <w:keepNext/>
      <w:keepLines/>
      <w:suppressAutoHyphens/>
      <w:spacing w:after="60"/>
      <w:ind w:left="1247"/>
    </w:pPr>
    <w:rPr>
      <w:b/>
      <w:bCs/>
      <w:lang w:eastAsia="en-US"/>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ind w:left="800"/>
    </w:pPr>
    <w:rPr>
      <w:sz w:val="18"/>
      <w:szCs w:val="18"/>
    </w:rPr>
  </w:style>
  <w:style w:type="paragraph" w:customStyle="1" w:styleId="ZZAnxheader">
    <w:name w:val="ZZ_Anx_header"/>
    <w:uiPriority w:val="99"/>
    <w:rsid w:val="001B7586"/>
    <w:rPr>
      <w:b/>
      <w:bCs/>
      <w:sz w:val="28"/>
      <w:szCs w:val="22"/>
      <w:lang w:eastAsia="en-US"/>
    </w:rPr>
  </w:style>
  <w:style w:type="paragraph" w:customStyle="1" w:styleId="ZZAnxtitle">
    <w:name w:val="ZZ_Anx_title"/>
    <w:uiPriority w:val="99"/>
    <w:rsid w:val="001B7586"/>
    <w:pPr>
      <w:spacing w:before="360" w:after="120"/>
      <w:ind w:left="1247"/>
    </w:pPr>
    <w:rPr>
      <w:b/>
      <w:bCs/>
      <w:sz w:val="28"/>
      <w:szCs w:val="26"/>
      <w:lang w:eastAsia="en-US"/>
    </w:rPr>
  </w:style>
  <w:style w:type="paragraph" w:styleId="BalloonText">
    <w:name w:val="Balloon Text"/>
    <w:basedOn w:val="Normal"/>
    <w:link w:val="BalloonTextChar"/>
    <w:unhideWhenUsed/>
    <w:rsid w:val="00DA3E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DA3EA9"/>
    <w:rPr>
      <w:rFonts w:ascii="Segoe UI" w:eastAsia="MS Mincho" w:hAnsi="Segoe UI" w:cs="Segoe UI"/>
      <w:sz w:val="18"/>
      <w:szCs w:val="18"/>
      <w:lang w:val="en-US" w:eastAsia="en-US"/>
    </w:rPr>
  </w:style>
  <w:style w:type="character" w:styleId="CommentReference">
    <w:name w:val="annotation reference"/>
    <w:basedOn w:val="DefaultParagraphFont"/>
    <w:rsid w:val="00676210"/>
    <w:rPr>
      <w:sz w:val="16"/>
      <w:szCs w:val="16"/>
    </w:rPr>
  </w:style>
  <w:style w:type="paragraph" w:styleId="CommentText">
    <w:name w:val="annotation text"/>
    <w:basedOn w:val="Normal"/>
    <w:link w:val="CommentTextChar"/>
    <w:rsid w:val="00676210"/>
    <w:pPr>
      <w:spacing w:line="240" w:lineRule="auto"/>
    </w:pPr>
    <w:rPr>
      <w:sz w:val="20"/>
      <w:szCs w:val="20"/>
    </w:rPr>
  </w:style>
  <w:style w:type="character" w:customStyle="1" w:styleId="CommentTextChar">
    <w:name w:val="Comment Text Char"/>
    <w:basedOn w:val="DefaultParagraphFont"/>
    <w:link w:val="CommentText"/>
    <w:rsid w:val="00676210"/>
    <w:rPr>
      <w:rFonts w:ascii="Calibri" w:eastAsia="MS Mincho" w:hAnsi="Calibri"/>
      <w:lang w:val="en-US" w:eastAsia="en-US"/>
    </w:rPr>
  </w:style>
  <w:style w:type="paragraph" w:styleId="CommentSubject">
    <w:name w:val="annotation subject"/>
    <w:basedOn w:val="CommentText"/>
    <w:next w:val="CommentText"/>
    <w:link w:val="CommentSubjectChar"/>
    <w:rsid w:val="00676210"/>
    <w:rPr>
      <w:b/>
      <w:bCs/>
    </w:rPr>
  </w:style>
  <w:style w:type="character" w:customStyle="1" w:styleId="CommentSubjectChar">
    <w:name w:val="Comment Subject Char"/>
    <w:basedOn w:val="CommentTextChar"/>
    <w:link w:val="CommentSubject"/>
    <w:rsid w:val="00676210"/>
    <w:rPr>
      <w:rFonts w:ascii="Calibri" w:eastAsia="MS Mincho" w:hAnsi="Calibri"/>
      <w:b/>
      <w:bCs/>
      <w:lang w:val="en-US" w:eastAsia="en-US"/>
    </w:rPr>
  </w:style>
  <w:style w:type="character" w:customStyle="1" w:styleId="NormalnumberChar">
    <w:name w:val="Normal_number Char"/>
    <w:link w:val="Normalnumber"/>
    <w:locked/>
    <w:rsid w:val="00AC2651"/>
    <w:rPr>
      <w:lang w:eastAsia="en-US"/>
    </w:rPr>
  </w:style>
  <w:style w:type="character" w:customStyle="1" w:styleId="FootnoteTextChar">
    <w:name w:val="Footnote Text Char"/>
    <w:basedOn w:val="DefaultParagraphFont"/>
    <w:link w:val="FootnoteText"/>
    <w:semiHidden/>
    <w:rsid w:val="00B61D82"/>
    <w:rPr>
      <w:sz w:val="18"/>
      <w:lang w:val="fr-FR" w:eastAsia="en-US"/>
    </w:rPr>
  </w:style>
  <w:style w:type="character" w:customStyle="1" w:styleId="CH2Char">
    <w:name w:val="CH2 Char"/>
    <w:link w:val="CH2"/>
    <w:locked/>
    <w:rsid w:val="001B7586"/>
    <w:rPr>
      <w:b/>
      <w:sz w:val="24"/>
      <w:szCs w:val="24"/>
      <w:lang w:eastAsia="en-US"/>
    </w:rPr>
  </w:style>
  <w:style w:type="table" w:styleId="TableGrid">
    <w:name w:val="Table Grid"/>
    <w:basedOn w:val="TableNormal"/>
    <w:rsid w:val="00B61D82"/>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2C1316"/>
    <w:pPr>
      <w:keepNext/>
      <w:keepLines/>
      <w:tabs>
        <w:tab w:val="left" w:pos="1247"/>
        <w:tab w:val="left" w:pos="1814"/>
        <w:tab w:val="left" w:pos="2381"/>
        <w:tab w:val="left" w:pos="2948"/>
        <w:tab w:val="left" w:pos="3515"/>
      </w:tabs>
      <w:suppressAutoHyphens/>
      <w:spacing w:before="320" w:after="240" w:line="240" w:lineRule="auto"/>
      <w:ind w:left="1247" w:right="567"/>
    </w:pPr>
    <w:rPr>
      <w:rFonts w:ascii="Times New Roman" w:eastAsia="Times New Roman" w:hAnsi="Times New Roman"/>
      <w:b/>
      <w:sz w:val="28"/>
      <w:szCs w:val="28"/>
    </w:rPr>
  </w:style>
  <w:style w:type="character" w:customStyle="1" w:styleId="TitleChar">
    <w:name w:val="Title Char"/>
    <w:basedOn w:val="DefaultParagraphFont"/>
    <w:link w:val="Title"/>
    <w:rsid w:val="002C1316"/>
    <w:rPr>
      <w:b/>
      <w:sz w:val="28"/>
      <w:szCs w:val="28"/>
      <w:lang w:val="en-US" w:eastAsia="en-US"/>
    </w:rPr>
  </w:style>
  <w:style w:type="character" w:customStyle="1" w:styleId="UnresolvedMention1">
    <w:name w:val="Unresolved Mention1"/>
    <w:basedOn w:val="DefaultParagraphFont"/>
    <w:uiPriority w:val="99"/>
    <w:semiHidden/>
    <w:unhideWhenUsed/>
    <w:rsid w:val="00D93BFF"/>
    <w:rPr>
      <w:color w:val="808080"/>
      <w:shd w:val="clear" w:color="auto" w:fill="E6E6E6"/>
    </w:rPr>
  </w:style>
  <w:style w:type="paragraph" w:styleId="ListParagraph">
    <w:name w:val="List Paragraph"/>
    <w:basedOn w:val="Normal"/>
    <w:uiPriority w:val="34"/>
    <w:qFormat/>
    <w:rsid w:val="00491D1C"/>
    <w:pPr>
      <w:ind w:left="720"/>
      <w:contextualSpacing/>
    </w:pPr>
  </w:style>
  <w:style w:type="character" w:customStyle="1" w:styleId="UnresolvedMention2">
    <w:name w:val="Unresolved Mention2"/>
    <w:basedOn w:val="DefaultParagraphFont"/>
    <w:uiPriority w:val="99"/>
    <w:semiHidden/>
    <w:unhideWhenUsed/>
    <w:rsid w:val="00A225A7"/>
    <w:rPr>
      <w:color w:val="808080"/>
      <w:shd w:val="clear" w:color="auto" w:fill="E6E6E6"/>
    </w:rPr>
  </w:style>
  <w:style w:type="paragraph" w:styleId="Revision">
    <w:name w:val="Revision"/>
    <w:hidden/>
    <w:uiPriority w:val="99"/>
    <w:semiHidden/>
    <w:rsid w:val="00A32884"/>
    <w:rPr>
      <w:rFonts w:ascii="Calibri" w:eastAsia="MS Mincho" w:hAnsi="Calibri"/>
      <w:sz w:val="22"/>
      <w:szCs w:val="22"/>
      <w:lang w:val="en-US" w:eastAsia="en-US"/>
    </w:rPr>
  </w:style>
  <w:style w:type="paragraph" w:styleId="NormalWeb">
    <w:name w:val="Normal (Web)"/>
    <w:basedOn w:val="Normal"/>
    <w:uiPriority w:val="99"/>
    <w:unhideWhenUsed/>
    <w:rsid w:val="00CB7857"/>
    <w:pPr>
      <w:spacing w:before="100" w:beforeAutospacing="1" w:after="100" w:afterAutospacing="1" w:line="240" w:lineRule="auto"/>
    </w:pPr>
    <w:rPr>
      <w:rFonts w:ascii="Times New Roman" w:eastAsiaTheme="minorEastAsia" w:hAnsi="Times New Roman"/>
      <w:sz w:val="24"/>
      <w:szCs w:val="24"/>
    </w:rPr>
  </w:style>
  <w:style w:type="character" w:styleId="UnresolvedMention">
    <w:name w:val="Unresolved Mention"/>
    <w:basedOn w:val="DefaultParagraphFont"/>
    <w:uiPriority w:val="99"/>
    <w:semiHidden/>
    <w:unhideWhenUsed/>
    <w:rsid w:val="008925F2"/>
    <w:rPr>
      <w:color w:val="605E5C"/>
      <w:shd w:val="clear" w:color="auto" w:fill="E1DFDD"/>
    </w:rPr>
  </w:style>
  <w:style w:type="character" w:customStyle="1" w:styleId="FooterChar">
    <w:name w:val="Footer Char"/>
    <w:basedOn w:val="DefaultParagraphFont"/>
    <w:link w:val="Footer"/>
    <w:uiPriority w:val="99"/>
    <w:rsid w:val="00407DBA"/>
    <w:rPr>
      <w:rFonts w:ascii="Calibri" w:eastAsia="MS Mincho" w:hAnsi="Calibri"/>
      <w:sz w:val="18"/>
      <w:szCs w:val="22"/>
      <w:lang w:val="en-US" w:eastAsia="en-US"/>
    </w:rPr>
  </w:style>
  <w:style w:type="character" w:customStyle="1" w:styleId="Heading1Char">
    <w:name w:val="Heading 1 Char"/>
    <w:basedOn w:val="DefaultParagraphFont"/>
    <w:link w:val="Heading1"/>
    <w:rsid w:val="000F7401"/>
    <w:rPr>
      <w:rFonts w:ascii="Calibri" w:eastAsia="MS Mincho" w:hAnsi="Calibri"/>
      <w:b/>
      <w:sz w:val="28"/>
      <w:szCs w:val="22"/>
      <w:lang w:eastAsia="en-US"/>
    </w:rPr>
  </w:style>
  <w:style w:type="character" w:customStyle="1" w:styleId="Heading2Char">
    <w:name w:val="Heading 2 Char"/>
    <w:basedOn w:val="DefaultParagraphFont"/>
    <w:link w:val="Heading2"/>
    <w:rsid w:val="000F7401"/>
    <w:rPr>
      <w:rFonts w:ascii="Calibri" w:eastAsia="MS Mincho" w:hAnsi="Calibri"/>
      <w:b/>
      <w:sz w:val="24"/>
      <w:szCs w:val="24"/>
      <w:lang w:eastAsia="en-US"/>
    </w:rPr>
  </w:style>
  <w:style w:type="character" w:customStyle="1" w:styleId="Heading3Char">
    <w:name w:val="Heading 3 Char"/>
    <w:basedOn w:val="DefaultParagraphFont"/>
    <w:link w:val="Heading3"/>
    <w:rsid w:val="000F7401"/>
    <w:rPr>
      <w:rFonts w:ascii="Calibri" w:eastAsia="MS Mincho" w:hAnsi="Calibri"/>
      <w:b/>
      <w:sz w:val="22"/>
      <w:szCs w:val="22"/>
      <w:lang w:eastAsia="en-US"/>
    </w:rPr>
  </w:style>
  <w:style w:type="character" w:customStyle="1" w:styleId="Heading4Char">
    <w:name w:val="Heading 4 Char"/>
    <w:basedOn w:val="DefaultParagraphFont"/>
    <w:link w:val="Heading4"/>
    <w:rsid w:val="000F7401"/>
    <w:rPr>
      <w:rFonts w:ascii="Calibri" w:eastAsia="MS Mincho" w:hAnsi="Calibri"/>
      <w:b/>
      <w:sz w:val="22"/>
      <w:szCs w:val="22"/>
      <w:lang w:eastAsia="en-US"/>
    </w:rPr>
  </w:style>
  <w:style w:type="character" w:customStyle="1" w:styleId="Heading5Char">
    <w:name w:val="Heading 5 Char"/>
    <w:basedOn w:val="DefaultParagraphFont"/>
    <w:link w:val="Heading5"/>
    <w:rsid w:val="000F7401"/>
    <w:rPr>
      <w:rFonts w:ascii="Univers" w:eastAsia="MS Mincho" w:hAnsi="Univers"/>
      <w:b/>
      <w:sz w:val="24"/>
      <w:szCs w:val="22"/>
      <w:lang w:eastAsia="en-US"/>
    </w:rPr>
  </w:style>
  <w:style w:type="character" w:customStyle="1" w:styleId="Heading6Char">
    <w:name w:val="Heading 6 Char"/>
    <w:basedOn w:val="DefaultParagraphFont"/>
    <w:link w:val="Heading6"/>
    <w:rsid w:val="000F7401"/>
    <w:rPr>
      <w:rFonts w:ascii="Calibri" w:eastAsia="MS Mincho" w:hAnsi="Calibri"/>
      <w:b/>
      <w:bCs/>
      <w:sz w:val="24"/>
      <w:szCs w:val="22"/>
      <w:lang w:eastAsia="en-US"/>
    </w:rPr>
  </w:style>
  <w:style w:type="character" w:customStyle="1" w:styleId="Heading7Char">
    <w:name w:val="Heading 7 Char"/>
    <w:basedOn w:val="DefaultParagraphFont"/>
    <w:link w:val="Heading7"/>
    <w:rsid w:val="000F7401"/>
    <w:rPr>
      <w:rFonts w:ascii="Calibri" w:eastAsia="MS Mincho" w:hAnsi="Calibri"/>
      <w:snapToGrid w:val="0"/>
      <w:sz w:val="22"/>
      <w:szCs w:val="22"/>
      <w:u w:val="single"/>
      <w:lang w:eastAsia="en-US"/>
    </w:rPr>
  </w:style>
  <w:style w:type="character" w:customStyle="1" w:styleId="Heading8Char">
    <w:name w:val="Heading 8 Char"/>
    <w:basedOn w:val="DefaultParagraphFont"/>
    <w:link w:val="Heading8"/>
    <w:rsid w:val="000F7401"/>
    <w:rPr>
      <w:rFonts w:ascii="Calibri" w:eastAsia="MS Mincho" w:hAnsi="Calibri"/>
      <w:snapToGrid w:val="0"/>
      <w:sz w:val="22"/>
      <w:szCs w:val="22"/>
      <w:u w:val="single"/>
      <w:lang w:eastAsia="en-US"/>
    </w:rPr>
  </w:style>
  <w:style w:type="character" w:customStyle="1" w:styleId="Heading9Char">
    <w:name w:val="Heading 9 Char"/>
    <w:basedOn w:val="DefaultParagraphFont"/>
    <w:link w:val="Heading9"/>
    <w:rsid w:val="000F7401"/>
    <w:rPr>
      <w:rFonts w:ascii="Calibri" w:eastAsia="MS Mincho" w:hAnsi="Calibri"/>
      <w:snapToGrid w:val="0"/>
      <w:sz w:val="22"/>
      <w:szCs w:val="22"/>
      <w:u w:val="single"/>
      <w:lang w:eastAsia="en-US"/>
    </w:rPr>
  </w:style>
  <w:style w:type="character" w:customStyle="1" w:styleId="HeaderChar">
    <w:name w:val="Header Char"/>
    <w:basedOn w:val="DefaultParagraphFont"/>
    <w:link w:val="Header"/>
    <w:uiPriority w:val="99"/>
    <w:rsid w:val="000F7401"/>
    <w:rPr>
      <w:rFonts w:ascii="Calibri" w:eastAsia="MS Mincho" w:hAnsi="Calibri"/>
      <w:b/>
      <w:sz w:val="18"/>
      <w:szCs w:val="22"/>
      <w:lang w:eastAsia="en-US"/>
    </w:rPr>
  </w:style>
  <w:style w:type="character" w:styleId="FollowedHyperlink">
    <w:name w:val="FollowedHyperlink"/>
    <w:basedOn w:val="DefaultParagraphFont"/>
    <w:uiPriority w:val="99"/>
    <w:unhideWhenUsed/>
    <w:rsid w:val="000F7401"/>
    <w:rPr>
      <w:color w:val="954F72" w:themeColor="followedHyperlink"/>
      <w:u w:val="single"/>
    </w:rPr>
  </w:style>
  <w:style w:type="paragraph" w:styleId="Subtitle">
    <w:name w:val="Subtitle"/>
    <w:basedOn w:val="Normal"/>
    <w:next w:val="Normal"/>
    <w:link w:val="SubtitleChar"/>
    <w:qFormat/>
    <w:rsid w:val="001E6476"/>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1E6476"/>
    <w:rPr>
      <w:rFonts w:asciiTheme="minorHAnsi" w:eastAsiaTheme="minorEastAsia" w:hAnsiTheme="minorHAnsi" w:cstheme="minorBidi"/>
      <w:color w:val="5A5A5A" w:themeColor="text1" w:themeTint="A5"/>
      <w:spacing w:val="15"/>
      <w:sz w:val="22"/>
      <w:szCs w:val="22"/>
      <w:lang w:eastAsia="en-US"/>
    </w:rPr>
  </w:style>
  <w:style w:type="character" w:customStyle="1" w:styleId="NormalpoolChar">
    <w:name w:val="Normal_pool Char"/>
    <w:link w:val="Normalpool"/>
    <w:locked/>
    <w:rsid w:val="007954F1"/>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562047">
      <w:bodyDiv w:val="1"/>
      <w:marLeft w:val="0"/>
      <w:marRight w:val="0"/>
      <w:marTop w:val="0"/>
      <w:marBottom w:val="0"/>
      <w:divBdr>
        <w:top w:val="none" w:sz="0" w:space="0" w:color="auto"/>
        <w:left w:val="none" w:sz="0" w:space="0" w:color="auto"/>
        <w:bottom w:val="none" w:sz="0" w:space="0" w:color="auto"/>
        <w:right w:val="none" w:sz="0" w:space="0" w:color="auto"/>
      </w:divBdr>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428817180">
      <w:bodyDiv w:val="1"/>
      <w:marLeft w:val="0"/>
      <w:marRight w:val="0"/>
      <w:marTop w:val="0"/>
      <w:marBottom w:val="0"/>
      <w:divBdr>
        <w:top w:val="none" w:sz="0" w:space="0" w:color="auto"/>
        <w:left w:val="none" w:sz="0" w:space="0" w:color="auto"/>
        <w:bottom w:val="none" w:sz="0" w:space="0" w:color="auto"/>
        <w:right w:val="none" w:sz="0" w:space="0" w:color="auto"/>
      </w:divBdr>
    </w:div>
    <w:div w:id="575088093">
      <w:bodyDiv w:val="1"/>
      <w:marLeft w:val="0"/>
      <w:marRight w:val="0"/>
      <w:marTop w:val="0"/>
      <w:marBottom w:val="0"/>
      <w:divBdr>
        <w:top w:val="none" w:sz="0" w:space="0" w:color="auto"/>
        <w:left w:val="none" w:sz="0" w:space="0" w:color="auto"/>
        <w:bottom w:val="none" w:sz="0" w:space="0" w:color="auto"/>
        <w:right w:val="none" w:sz="0" w:space="0" w:color="auto"/>
      </w:divBdr>
    </w:div>
    <w:div w:id="862481230">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519849444">
      <w:bodyDiv w:val="1"/>
      <w:marLeft w:val="0"/>
      <w:marRight w:val="0"/>
      <w:marTop w:val="0"/>
      <w:marBottom w:val="0"/>
      <w:divBdr>
        <w:top w:val="none" w:sz="0" w:space="0" w:color="auto"/>
        <w:left w:val="none" w:sz="0" w:space="0" w:color="auto"/>
        <w:bottom w:val="none" w:sz="0" w:space="0" w:color="auto"/>
        <w:right w:val="none" w:sz="0" w:space="0" w:color="auto"/>
      </w:divBdr>
    </w:div>
    <w:div w:id="1625698007">
      <w:bodyDiv w:val="1"/>
      <w:marLeft w:val="0"/>
      <w:marRight w:val="0"/>
      <w:marTop w:val="0"/>
      <w:marBottom w:val="0"/>
      <w:divBdr>
        <w:top w:val="none" w:sz="0" w:space="0" w:color="auto"/>
        <w:left w:val="none" w:sz="0" w:space="0" w:color="auto"/>
        <w:bottom w:val="none" w:sz="0" w:space="0" w:color="auto"/>
        <w:right w:val="none" w:sz="0" w:space="0" w:color="auto"/>
      </w:divBdr>
    </w:div>
    <w:div w:id="1629359137">
      <w:bodyDiv w:val="1"/>
      <w:marLeft w:val="0"/>
      <w:marRight w:val="0"/>
      <w:marTop w:val="0"/>
      <w:marBottom w:val="0"/>
      <w:divBdr>
        <w:top w:val="none" w:sz="0" w:space="0" w:color="auto"/>
        <w:left w:val="none" w:sz="0" w:space="0" w:color="auto"/>
        <w:bottom w:val="none" w:sz="0" w:space="0" w:color="auto"/>
        <w:right w:val="none" w:sz="0" w:space="0" w:color="auto"/>
      </w:divBdr>
    </w:div>
    <w:div w:id="1693023063">
      <w:bodyDiv w:val="1"/>
      <w:marLeft w:val="0"/>
      <w:marRight w:val="0"/>
      <w:marTop w:val="0"/>
      <w:marBottom w:val="0"/>
      <w:divBdr>
        <w:top w:val="none" w:sz="0" w:space="0" w:color="auto"/>
        <w:left w:val="none" w:sz="0" w:space="0" w:color="auto"/>
        <w:bottom w:val="none" w:sz="0" w:space="0" w:color="auto"/>
        <w:right w:val="none" w:sz="0" w:space="0" w:color="auto"/>
      </w:divBdr>
    </w:div>
    <w:div w:id="1961063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pbes.net/ipbes-8/nomination-letters-and-credentials" TargetMode="External"/><Relationship Id="rId18" Type="http://schemas.openxmlformats.org/officeDocument/2006/relationships/header" Target="header3.xml"/><Relationship Id="rId26"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header" Target="header5.xml"/><Relationship Id="rId34" Type="http://schemas.openxmlformats.org/officeDocument/2006/relationships/header" Target="header12.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2.xml"/><Relationship Id="rId25" Type="http://schemas.openxmlformats.org/officeDocument/2006/relationships/footer" Target="footer6.xml"/><Relationship Id="rId33" Type="http://schemas.openxmlformats.org/officeDocument/2006/relationships/footer" Target="footer9.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6.xml"/><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oter" Target="footer5.xml"/><Relationship Id="rId28" Type="http://schemas.openxmlformats.org/officeDocument/2006/relationships/footer" Target="footer7.xm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header" Target="header1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header" Target="header8.xml"/><Relationship Id="rId30" Type="http://schemas.openxmlformats.org/officeDocument/2006/relationships/header" Target="header10.xml"/><Relationship Id="rId35"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4E11ECFBC18447906D5ABF8AD245CC" ma:contentTypeVersion="16" ma:contentTypeDescription="Create a new document." ma:contentTypeScope="" ma:versionID="cf0b855114ce00fd75b079de7eb23271">
  <xsd:schema xmlns:xsd="http://www.w3.org/2001/XMLSchema" xmlns:xs="http://www.w3.org/2001/XMLSchema" xmlns:p="http://schemas.microsoft.com/office/2006/metadata/properties" xmlns:ns2="d171b53f-1e97-4759-80c4-d294f18acbad" xmlns:ns3="a5a030b7-a207-4454-9836-0151be6a4cb9" targetNamespace="http://schemas.microsoft.com/office/2006/metadata/properties" ma:root="true" ma:fieldsID="1db635a472d42951589498f993d2f07b" ns2:_="" ns3:_="">
    <xsd:import namespace="d171b53f-1e97-4759-80c4-d294f18acbad"/>
    <xsd:import namespace="a5a030b7-a207-4454-9836-0151be6a4cb9"/>
    <xsd:element name="properties">
      <xsd:complexType>
        <xsd:sequence>
          <xsd:element name="documentManagement">
            <xsd:complexType>
              <xsd:all>
                <xsd:element ref="ns2:SharedWithUsers" minOccurs="0"/>
                <xsd:element ref="ns2:SharedWithDetails" minOccurs="0"/>
                <xsd:element ref="ns3:Uploadeddate"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71b53f-1e97-4759-80c4-d294f18acbad" elementFormDefault="qualified">
    <xsd:import namespace="http://schemas.microsoft.com/office/2006/documentManagement/types"/>
    <xsd:import namespace="http://schemas.microsoft.com/office/infopath/2007/PartnerControls"/>
    <xsd:element name="SharedWithUsers" ma:index="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a030b7-a207-4454-9836-0151be6a4cb9" elementFormDefault="qualified">
    <xsd:import namespace="http://schemas.microsoft.com/office/2006/documentManagement/types"/>
    <xsd:import namespace="http://schemas.microsoft.com/office/infopath/2007/PartnerControls"/>
    <xsd:element name="Uploadeddate" ma:index="7" nillable="true" ma:displayName="Uploaded date" ma:default="[today]" ma:format="DateTime" ma:internalName="Uploadeddate" ma:readOnly="false">
      <xsd:simpleType>
        <xsd:restriction base="dms:DateTime"/>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Uploadeddate xmlns="a5a030b7-a207-4454-9836-0151be6a4cb9">2021-05-10T07:19:36+00:00</Uploadeddat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FA2570-D396-4395-8D92-5ADA1D1BE2CB}"/>
</file>

<file path=customXml/itemProps2.xml><?xml version="1.0" encoding="utf-8"?>
<ds:datastoreItem xmlns:ds="http://schemas.openxmlformats.org/officeDocument/2006/customXml" ds:itemID="{4C83DD1B-5F4D-4695-905D-DB2B58C4437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DC7C4BF-43F2-4E9C-BE10-FBA840EB3E15}">
  <ds:schemaRefs>
    <ds:schemaRef ds:uri="http://schemas.microsoft.com/sharepoint/v3/contenttype/forms"/>
  </ds:schemaRefs>
</ds:datastoreItem>
</file>

<file path=customXml/itemProps4.xml><?xml version="1.0" encoding="utf-8"?>
<ds:datastoreItem xmlns:ds="http://schemas.openxmlformats.org/officeDocument/2006/customXml" ds:itemID="{B1F96E46-49C4-4CA2-99F9-B8D6075DE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6431</Words>
  <Characters>35372</Characters>
  <Application>Microsoft Office Word</Application>
  <DocSecurity>0</DocSecurity>
  <Lines>294</Lines>
  <Paragraphs>83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NATIONS UNIES</vt:lpstr>
      <vt:lpstr>NATIONS UNIES</vt:lpstr>
    </vt:vector>
  </TitlesOfParts>
  <Company>unon</Company>
  <LinksUpToDate>false</LinksUpToDate>
  <CharactersWithSpaces>41720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subject/>
  <dc:creator>veronica.gathu@un.org</dc:creator>
  <cp:keywords/>
  <dc:description/>
  <cp:lastModifiedBy>Jimena Vallejo Montes</cp:lastModifiedBy>
  <cp:revision>3</cp:revision>
  <cp:lastPrinted>2021-05-07T09:37:00Z</cp:lastPrinted>
  <dcterms:created xsi:type="dcterms:W3CDTF">2021-05-07T09:38:00Z</dcterms:created>
  <dcterms:modified xsi:type="dcterms:W3CDTF">2021-05-07T09:38:00Z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0x010100584E11ECFBC18447906D5ABF8AD245CC</vt:lpwstr>
  </property>
  <property fmtid="{D5CDD505-2E9C-101B-9397-08002B2CF9AE}" pid="3" name="TranslatedWith">
    <vt:lpwstr>Mercury</vt:lpwstr>
  </property>
  <property fmtid="{D5CDD505-2E9C-101B-9397-08002B2CF9AE}" pid="4" name="GeneratedBy">
    <vt:lpwstr>marina.mazzocchi</vt:lpwstr>
  </property>
  <property fmtid="{D5CDD505-2E9C-101B-9397-08002B2CF9AE}" pid="5" name="GeneratedDate">
    <vt:lpwstr>05/05/2021 21:36:19</vt:lpwstr>
  </property>
  <property fmtid="{D5CDD505-2E9C-101B-9397-08002B2CF9AE}" pid="6" name="OriginalDocID">
    <vt:lpwstr>1012a5fe-d098-4b44-ab2c-a1ca5cb41adf</vt:lpwstr>
  </property>
</Properties>
</file>