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lang w:val="en-GB" w:eastAsia="en-GB"/>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lang w:val="en-GB" w:eastAsia="en-GB"/>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lang w:val="en-GB" w:eastAsia="en-GB"/>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lang w:val="en-GB" w:eastAsia="en-GB"/>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lang w:val="en-GB" w:eastAsia="en-GB"/>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1240C3" w:rsidRPr="00E857F4" w:rsidRDefault="001240C3"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1240C3" w:rsidRPr="00E857F4" w:rsidRDefault="001240C3"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1240C3" w:rsidRPr="00E857F4" w:rsidRDefault="001240C3"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1240C3" w:rsidRPr="00E857F4" w:rsidRDefault="001240C3"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lang w:val="en-GB" w:eastAsia="en-GB"/>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61CE8E24"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796303">
              <w:rPr>
                <w:rFonts w:cs="Times New Roman"/>
                <w:sz w:val="20"/>
                <w:szCs w:val="20"/>
                <w:lang w:val="en-GB"/>
              </w:rPr>
              <w:t>8</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lang w:val="en-GB" w:eastAsia="en-GB"/>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0330E876" w:rsidR="00FE4A4D" w:rsidRPr="007226C6" w:rsidRDefault="00796303" w:rsidP="00BB77B8">
            <w:pPr>
              <w:bidi w:val="0"/>
              <w:spacing w:after="120"/>
              <w:rPr>
                <w:sz w:val="20"/>
                <w:szCs w:val="20"/>
              </w:rPr>
            </w:pPr>
            <w:r>
              <w:rPr>
                <w:sz w:val="20"/>
                <w:szCs w:val="20"/>
              </w:rPr>
              <w:t>5</w:t>
            </w:r>
            <w:r w:rsidR="004A5398">
              <w:rPr>
                <w:sz w:val="20"/>
                <w:szCs w:val="20"/>
              </w:rPr>
              <w:t xml:space="preserve"> </w:t>
            </w:r>
            <w:r>
              <w:rPr>
                <w:sz w:val="20"/>
                <w:szCs w:val="20"/>
              </w:rPr>
              <w:t>March</w:t>
            </w:r>
            <w:r w:rsidR="00471E03">
              <w:rPr>
                <w:sz w:val="20"/>
                <w:szCs w:val="20"/>
              </w:rPr>
              <w:t xml:space="preserve"> </w:t>
            </w:r>
            <w:r w:rsidR="00BB77B8">
              <w:rPr>
                <w:sz w:val="20"/>
                <w:szCs w:val="20"/>
              </w:rPr>
              <w:t>2019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AB4BF8" w:rsidRDefault="00FE4A4D" w:rsidP="00F43F00">
      <w:pPr>
        <w:spacing w:before="40" w:line="340" w:lineRule="exact"/>
        <w:ind w:left="142" w:right="5954"/>
        <w:jc w:val="both"/>
        <w:rPr>
          <w:rFonts w:ascii="Times New Roman Bold" w:hAnsi="Times New Roman Bold" w:cs="Traditional Arabic"/>
          <w:b/>
          <w:bCs/>
          <w:w w:val="97"/>
          <w:sz w:val="30"/>
          <w:szCs w:val="30"/>
          <w:rtl/>
        </w:rPr>
      </w:pPr>
      <w:r w:rsidRPr="00AB4BF8">
        <w:rPr>
          <w:rFonts w:ascii="Times New Roman Bold" w:hAnsi="Times New Roman Bold" w:cs="Traditional Arabic" w:hint="eastAsia"/>
          <w:b/>
          <w:bCs/>
          <w:w w:val="97"/>
          <w:sz w:val="30"/>
          <w:szCs w:val="30"/>
          <w:rtl/>
        </w:rPr>
        <w:t>ا</w:t>
      </w:r>
      <w:r w:rsidR="008A6A43" w:rsidRPr="00AB4BF8">
        <w:rPr>
          <w:rFonts w:ascii="Times New Roman Bold" w:hAnsi="Times New Roman Bold" w:cs="Traditional Arabic"/>
          <w:b/>
          <w:bCs/>
          <w:w w:val="97"/>
          <w:sz w:val="30"/>
          <w:szCs w:val="30"/>
          <w:rtl/>
        </w:rPr>
        <w:t>لاجتماع العام للمنبر الحكومي الدولي للعلوم والسياسات في مجال التنوع البيولوجي وخدمات النظم الإيكولوجية</w:t>
      </w:r>
    </w:p>
    <w:p w14:paraId="0856AE77" w14:textId="0EAA311F" w:rsidR="008A6A43" w:rsidRPr="00AB4BF8" w:rsidRDefault="008A6A43" w:rsidP="002D12BC">
      <w:pPr>
        <w:spacing w:line="340" w:lineRule="exact"/>
        <w:ind w:left="140"/>
        <w:jc w:val="both"/>
        <w:rPr>
          <w:rFonts w:ascii="Times New Roman Bold" w:hAnsi="Times New Roman Bold" w:cs="Traditional Arabic"/>
          <w:w w:val="97"/>
          <w:sz w:val="30"/>
          <w:szCs w:val="30"/>
          <w:rtl/>
        </w:rPr>
      </w:pPr>
      <w:r w:rsidRPr="00AB4BF8">
        <w:rPr>
          <w:rFonts w:ascii="Times New Roman Bold" w:hAnsi="Times New Roman Bold" w:cs="Traditional Arabic"/>
          <w:b/>
          <w:bCs/>
          <w:w w:val="97"/>
          <w:sz w:val="30"/>
          <w:szCs w:val="30"/>
          <w:rtl/>
        </w:rPr>
        <w:t xml:space="preserve">الدورة </w:t>
      </w:r>
      <w:r w:rsidR="002D12BC" w:rsidRPr="00AB4BF8">
        <w:rPr>
          <w:rFonts w:ascii="Times New Roman Bold" w:hAnsi="Times New Roman Bold" w:cs="Traditional Arabic"/>
          <w:b/>
          <w:bCs/>
          <w:w w:val="97"/>
          <w:sz w:val="30"/>
          <w:szCs w:val="30"/>
          <w:rtl/>
        </w:rPr>
        <w:t>ال</w:t>
      </w:r>
      <w:r w:rsidR="001A2594" w:rsidRPr="00AB4BF8">
        <w:rPr>
          <w:rFonts w:ascii="Times New Roman Bold" w:hAnsi="Times New Roman Bold" w:cs="Traditional Arabic" w:hint="cs"/>
          <w:b/>
          <w:bCs/>
          <w:w w:val="97"/>
          <w:sz w:val="30"/>
          <w:szCs w:val="30"/>
          <w:rtl/>
        </w:rPr>
        <w:t>سابعة</w:t>
      </w:r>
    </w:p>
    <w:p w14:paraId="006FC873" w14:textId="1F91083D" w:rsidR="00597F50" w:rsidRPr="00AB4BF8" w:rsidRDefault="001A2594" w:rsidP="00597F50">
      <w:pPr>
        <w:spacing w:line="360" w:lineRule="exact"/>
        <w:ind w:left="142"/>
        <w:jc w:val="both"/>
        <w:rPr>
          <w:rFonts w:cs="Traditional Arabic"/>
          <w:sz w:val="30"/>
          <w:szCs w:val="30"/>
          <w:rtl/>
          <w:lang w:bidi="ar-EG"/>
        </w:rPr>
      </w:pPr>
      <w:r w:rsidRPr="00AB4BF8">
        <w:rPr>
          <w:rFonts w:cs="Traditional Arabic" w:hint="cs"/>
          <w:sz w:val="30"/>
          <w:szCs w:val="30"/>
          <w:rtl/>
        </w:rPr>
        <w:t>باريس</w:t>
      </w:r>
      <w:r w:rsidR="00AC6CE6" w:rsidRPr="00AB4BF8">
        <w:rPr>
          <w:rFonts w:cs="Traditional Arabic" w:hint="cs"/>
          <w:sz w:val="30"/>
          <w:szCs w:val="30"/>
          <w:rtl/>
        </w:rPr>
        <w:t xml:space="preserve">، </w:t>
      </w:r>
      <w:r w:rsidRPr="00AB4BF8">
        <w:rPr>
          <w:rFonts w:cs="Traditional Arabic" w:hint="cs"/>
          <w:sz w:val="30"/>
          <w:szCs w:val="30"/>
          <w:rtl/>
        </w:rPr>
        <w:t>29</w:t>
      </w:r>
      <w:r w:rsidR="00205A66" w:rsidRPr="00AB4BF8">
        <w:rPr>
          <w:rFonts w:cs="Traditional Arabic" w:hint="cs"/>
          <w:sz w:val="30"/>
          <w:szCs w:val="30"/>
          <w:rtl/>
        </w:rPr>
        <w:t xml:space="preserve"> </w:t>
      </w:r>
      <w:r w:rsidRPr="00AB4BF8">
        <w:rPr>
          <w:rFonts w:cs="Traditional Arabic" w:hint="cs"/>
          <w:sz w:val="30"/>
          <w:szCs w:val="30"/>
          <w:rtl/>
        </w:rPr>
        <w:t>نيسان/أبريل</w:t>
      </w:r>
      <w:r w:rsidR="00AC6CE6" w:rsidRPr="00AB4BF8">
        <w:rPr>
          <w:rFonts w:cs="Traditional Arabic" w:hint="cs"/>
          <w:sz w:val="30"/>
          <w:szCs w:val="30"/>
          <w:rtl/>
        </w:rPr>
        <w:t>-</w:t>
      </w:r>
      <w:r w:rsidRPr="00AB4BF8">
        <w:rPr>
          <w:rFonts w:cs="Traditional Arabic" w:hint="cs"/>
          <w:sz w:val="30"/>
          <w:szCs w:val="30"/>
          <w:rtl/>
        </w:rPr>
        <w:t>4 أيار/مايو</w:t>
      </w:r>
      <w:r w:rsidR="00597F50" w:rsidRPr="00AB4BF8">
        <w:rPr>
          <w:rFonts w:cs="Traditional Arabic"/>
          <w:sz w:val="30"/>
          <w:szCs w:val="30"/>
          <w:rtl/>
        </w:rPr>
        <w:t xml:space="preserve"> </w:t>
      </w:r>
      <w:r w:rsidR="00AC6CE6" w:rsidRPr="00AB4BF8">
        <w:rPr>
          <w:rFonts w:cs="Traditional Arabic"/>
          <w:sz w:val="30"/>
          <w:szCs w:val="30"/>
          <w:rtl/>
        </w:rPr>
        <w:t>201</w:t>
      </w:r>
      <w:r w:rsidRPr="00AB4BF8">
        <w:rPr>
          <w:rFonts w:cs="Traditional Arabic" w:hint="cs"/>
          <w:sz w:val="30"/>
          <w:szCs w:val="30"/>
          <w:rtl/>
        </w:rPr>
        <w:t>9</w:t>
      </w:r>
    </w:p>
    <w:p w14:paraId="58DB4310" w14:textId="1AB82732" w:rsidR="00BB77B8" w:rsidRPr="00AB4BF8" w:rsidRDefault="00BB77B8" w:rsidP="00597F50">
      <w:pPr>
        <w:spacing w:line="360" w:lineRule="exact"/>
        <w:ind w:left="142"/>
        <w:jc w:val="both"/>
        <w:rPr>
          <w:rFonts w:cs="Traditional Arabic"/>
          <w:sz w:val="30"/>
          <w:szCs w:val="30"/>
          <w:rtl/>
          <w:lang w:bidi="ar-EG"/>
        </w:rPr>
      </w:pPr>
      <w:r w:rsidRPr="00AB4BF8">
        <w:rPr>
          <w:rFonts w:cs="Traditional Arabic" w:hint="cs"/>
          <w:sz w:val="30"/>
          <w:szCs w:val="30"/>
          <w:rtl/>
          <w:lang w:bidi="ar-EG"/>
        </w:rPr>
        <w:t>البند</w:t>
      </w:r>
      <w:r w:rsidR="00796303" w:rsidRPr="00AB4BF8">
        <w:rPr>
          <w:rFonts w:cs="Traditional Arabic" w:hint="cs"/>
          <w:sz w:val="30"/>
          <w:szCs w:val="30"/>
          <w:rtl/>
          <w:lang w:bidi="ar-EG"/>
        </w:rPr>
        <w:t>2</w:t>
      </w:r>
      <w:r w:rsidR="006C2CB9" w:rsidRPr="00AB4BF8">
        <w:rPr>
          <w:rFonts w:cs="Traditional Arabic" w:hint="cs"/>
          <w:sz w:val="30"/>
          <w:szCs w:val="30"/>
          <w:rtl/>
          <w:lang w:bidi="ar-EG"/>
        </w:rPr>
        <w:t xml:space="preserve"> </w:t>
      </w:r>
      <w:r w:rsidR="00796303" w:rsidRPr="00AB4BF8">
        <w:rPr>
          <w:rFonts w:cs="Traditional Arabic" w:hint="cs"/>
          <w:sz w:val="30"/>
          <w:szCs w:val="30"/>
          <w:rtl/>
          <w:lang w:bidi="ar-EG"/>
        </w:rPr>
        <w:t xml:space="preserve">(ج) </w:t>
      </w:r>
      <w:r w:rsidRPr="00AB4BF8">
        <w:rPr>
          <w:rFonts w:cs="Traditional Arabic" w:hint="cs"/>
          <w:sz w:val="30"/>
          <w:szCs w:val="30"/>
          <w:rtl/>
          <w:lang w:bidi="ar-EG"/>
        </w:rPr>
        <w:t>من جدول الأعمال المؤقت</w:t>
      </w:r>
      <w:r w:rsidRPr="00AB4BF8">
        <w:rPr>
          <w:rStyle w:val="FootnoteReference"/>
          <w:rFonts w:cs="Traditional Arabic"/>
          <w:sz w:val="30"/>
          <w:szCs w:val="30"/>
          <w:rtl/>
          <w:lang w:bidi="ar-EG"/>
        </w:rPr>
        <w:footnoteReference w:customMarkFollows="1" w:id="1"/>
        <w:t>*</w:t>
      </w:r>
    </w:p>
    <w:p w14:paraId="17307322" w14:textId="4AB49C22" w:rsidR="00BB77B8" w:rsidRPr="00BB77B8" w:rsidRDefault="00796303" w:rsidP="00597F50">
      <w:pPr>
        <w:spacing w:line="360" w:lineRule="exact"/>
        <w:ind w:left="142"/>
        <w:jc w:val="both"/>
        <w:rPr>
          <w:rFonts w:cs="Traditional Arabic"/>
          <w:b/>
          <w:bCs/>
          <w:sz w:val="28"/>
          <w:rtl/>
          <w:lang w:bidi="ar-EG"/>
        </w:rPr>
      </w:pPr>
      <w:r>
        <w:rPr>
          <w:rFonts w:cs="Traditional Arabic" w:hint="cs"/>
          <w:b/>
          <w:bCs/>
          <w:sz w:val="28"/>
          <w:rtl/>
          <w:lang w:bidi="ar-EG"/>
        </w:rPr>
        <w:t>المسائل التنظيمية: انتخاب أعضاء المكتب</w:t>
      </w:r>
    </w:p>
    <w:p w14:paraId="40356B0B" w14:textId="7CA5E8F1" w:rsidR="00817765" w:rsidRDefault="00796303" w:rsidP="00AB4BF8">
      <w:pPr>
        <w:pStyle w:val="BBTitle"/>
        <w:tabs>
          <w:tab w:val="clear" w:pos="1247"/>
          <w:tab w:val="clear" w:pos="1814"/>
          <w:tab w:val="clear" w:pos="2381"/>
          <w:tab w:val="clear" w:pos="2948"/>
          <w:tab w:val="clear" w:pos="3515"/>
          <w:tab w:val="left" w:pos="1842"/>
          <w:tab w:val="left" w:pos="2409"/>
          <w:tab w:val="left" w:pos="2976"/>
          <w:tab w:val="left" w:pos="3543"/>
        </w:tabs>
        <w:bidi/>
        <w:spacing w:before="360" w:line="400" w:lineRule="exact"/>
        <w:ind w:left="1134" w:right="0"/>
        <w:jc w:val="both"/>
        <w:textDirection w:val="tbRlV"/>
        <w:rPr>
          <w:rFonts w:ascii="Traditional Arabic" w:hAnsi="Traditional Arabic" w:cs="Traditional Arabic"/>
          <w:b w:val="0"/>
          <w:bCs/>
          <w:sz w:val="34"/>
          <w:szCs w:val="34"/>
          <w:rtl/>
          <w:lang w:eastAsia="zh-TW" w:bidi="ar-EG"/>
        </w:rPr>
      </w:pPr>
      <w:bookmarkStart w:id="1" w:name="_Hlk499030572"/>
      <w:r>
        <w:rPr>
          <w:rFonts w:cs="Traditional Arabic" w:hint="cs"/>
          <w:bCs/>
          <w:sz w:val="34"/>
          <w:szCs w:val="34"/>
          <w:rtl/>
          <w:lang w:eastAsia="zh-TW"/>
        </w:rPr>
        <w:t>انتخاب أعضاء المكتب</w:t>
      </w:r>
    </w:p>
    <w:p w14:paraId="0362FA24" w14:textId="10812539" w:rsidR="00593B31" w:rsidRDefault="00593B31" w:rsidP="00AB4BF8">
      <w:pPr>
        <w:pStyle w:val="CH2"/>
        <w:tabs>
          <w:tab w:val="clear" w:pos="624"/>
          <w:tab w:val="clear" w:pos="851"/>
          <w:tab w:val="clear" w:pos="1247"/>
          <w:tab w:val="clear" w:pos="1814"/>
          <w:tab w:val="clear" w:pos="2381"/>
          <w:tab w:val="clear" w:pos="2948"/>
          <w:tab w:val="clear" w:pos="3515"/>
          <w:tab w:val="left" w:pos="1842"/>
          <w:tab w:val="left" w:pos="2409"/>
          <w:tab w:val="left" w:pos="2976"/>
          <w:tab w:val="left" w:pos="3543"/>
        </w:tabs>
        <w:bidi/>
        <w:spacing w:before="0" w:line="400" w:lineRule="exact"/>
        <w:ind w:left="1134" w:right="0" w:firstLine="0"/>
        <w:jc w:val="both"/>
        <w:textDirection w:val="tbRlV"/>
        <w:rPr>
          <w:rFonts w:ascii="Traditional Arabic" w:hAnsi="Traditional Arabic" w:cs="Traditional Arabic"/>
          <w:b w:val="0"/>
          <w:bCs/>
          <w:sz w:val="32"/>
          <w:szCs w:val="32"/>
          <w:rtl/>
          <w:lang w:eastAsia="zh-TW" w:bidi="ar-EG"/>
        </w:rPr>
      </w:pPr>
      <w:r w:rsidRPr="00B57435">
        <w:rPr>
          <w:rFonts w:eastAsia="Gulim" w:cs="Traditional Arabic" w:hint="cs"/>
          <w:bCs/>
          <w:sz w:val="32"/>
          <w:szCs w:val="32"/>
          <w:rtl/>
          <w:lang w:eastAsia="zh-TW"/>
        </w:rPr>
        <w:t>مذكرة</w:t>
      </w:r>
      <w:r w:rsidRPr="00B57435">
        <w:rPr>
          <w:rFonts w:ascii="Traditional Arabic" w:hAnsi="Traditional Arabic" w:cs="Traditional Arabic" w:hint="cs"/>
          <w:b w:val="0"/>
          <w:bCs/>
          <w:sz w:val="32"/>
          <w:szCs w:val="32"/>
          <w:rtl/>
          <w:lang w:eastAsia="zh-TW" w:bidi="ar-EG"/>
        </w:rPr>
        <w:t xml:space="preserve"> من الأمانة</w:t>
      </w:r>
    </w:p>
    <w:p w14:paraId="698D6AD0" w14:textId="30893298"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 xml:space="preserve">سيُطلب إلى الاجتماع العام للمنبر الحكومي الدولي للعلوم والسياسات في مجال التنوع البيولوجي وخدمات النظم الإيكولوجية </w:t>
      </w:r>
      <w:r w:rsidR="00105C39">
        <w:rPr>
          <w:rFonts w:hint="cs"/>
          <w:sz w:val="30"/>
          <w:szCs w:val="30"/>
          <w:rtl/>
          <w:lang w:val="en-GB" w:eastAsia="zh-TW"/>
        </w:rPr>
        <w:t xml:space="preserve">(المنبر) </w:t>
      </w:r>
      <w:r w:rsidRPr="003D5D69">
        <w:rPr>
          <w:sz w:val="30"/>
          <w:szCs w:val="30"/>
          <w:rtl/>
          <w:lang w:val="en-GB" w:eastAsia="zh-TW"/>
        </w:rPr>
        <w:t>في دورته السابعة انتخاب مكتب جديد. وقد انتخب الاجتماع العام في دورته الرابعة، التي عقدت في كوالالمبور في شباط/فبراير ٢٠١٦، عشرة أعضاء في المكتب وفقا</w:t>
      </w:r>
      <w:r w:rsidR="00AB4BF8">
        <w:rPr>
          <w:rFonts w:hint="cs"/>
          <w:sz w:val="30"/>
          <w:szCs w:val="30"/>
          <w:rtl/>
          <w:lang w:val="en-GB" w:eastAsia="zh-TW"/>
        </w:rPr>
        <w:t>ً</w:t>
      </w:r>
      <w:r w:rsidRPr="003D5D69">
        <w:rPr>
          <w:sz w:val="30"/>
          <w:szCs w:val="30"/>
          <w:rtl/>
          <w:lang w:val="en-GB" w:eastAsia="zh-TW"/>
        </w:rPr>
        <w:t xml:space="preserve"> للنظام الداخلي للاجتماع العام بصيغته المعتمدة في المقرر </w:t>
      </w:r>
      <w:r w:rsidR="00AB4BF8" w:rsidRPr="003D5D69">
        <w:rPr>
          <w:sz w:val="30"/>
          <w:szCs w:val="30"/>
          <w:rtl/>
          <w:lang w:val="en-GB" w:eastAsia="zh-TW"/>
        </w:rPr>
        <w:t>م</w:t>
      </w:r>
      <w:r w:rsidR="00AB4BF8">
        <w:rPr>
          <w:rFonts w:hint="cs"/>
          <w:sz w:val="30"/>
          <w:szCs w:val="30"/>
          <w:rtl/>
          <w:lang w:val="en-GB" w:eastAsia="zh-TW"/>
        </w:rPr>
        <w:t>.</w:t>
      </w:r>
      <w:r w:rsidR="00AB4BF8" w:rsidRPr="003D5D69">
        <w:rPr>
          <w:sz w:val="30"/>
          <w:szCs w:val="30"/>
          <w:rtl/>
          <w:lang w:val="en-GB" w:eastAsia="zh-TW"/>
        </w:rPr>
        <w:t>ح</w:t>
      </w:r>
      <w:r w:rsidR="00AB4BF8">
        <w:rPr>
          <w:rFonts w:hint="cs"/>
          <w:sz w:val="30"/>
          <w:szCs w:val="30"/>
          <w:rtl/>
          <w:lang w:val="en-GB" w:eastAsia="zh-TW"/>
        </w:rPr>
        <w:t>.</w:t>
      </w:r>
      <w:r w:rsidR="00AB4BF8" w:rsidRPr="003D5D69">
        <w:rPr>
          <w:sz w:val="30"/>
          <w:szCs w:val="30"/>
          <w:rtl/>
          <w:lang w:val="en-GB" w:eastAsia="zh-TW"/>
        </w:rPr>
        <w:t>د</w:t>
      </w:r>
      <w:r w:rsidRPr="003D5D69">
        <w:rPr>
          <w:sz w:val="30"/>
          <w:szCs w:val="30"/>
          <w:rtl/>
          <w:lang w:val="en-GB" w:eastAsia="zh-TW"/>
        </w:rPr>
        <w:t>-١/١، المعدلة في المقرر م</w:t>
      </w:r>
      <w:r w:rsidR="00AB4BF8">
        <w:rPr>
          <w:rFonts w:hint="cs"/>
          <w:sz w:val="30"/>
          <w:szCs w:val="30"/>
          <w:rtl/>
          <w:lang w:val="en-GB" w:eastAsia="zh-TW"/>
        </w:rPr>
        <w:t>.</w:t>
      </w:r>
      <w:r w:rsidRPr="003D5D69">
        <w:rPr>
          <w:sz w:val="30"/>
          <w:szCs w:val="30"/>
          <w:rtl/>
          <w:lang w:val="en-GB" w:eastAsia="zh-TW"/>
        </w:rPr>
        <w:t>ح</w:t>
      </w:r>
      <w:r w:rsidR="00AB4BF8">
        <w:rPr>
          <w:rFonts w:hint="cs"/>
          <w:sz w:val="30"/>
          <w:szCs w:val="30"/>
          <w:rtl/>
          <w:lang w:val="en-GB" w:eastAsia="zh-TW"/>
        </w:rPr>
        <w:t>.</w:t>
      </w:r>
      <w:r w:rsidRPr="003D5D69">
        <w:rPr>
          <w:sz w:val="30"/>
          <w:szCs w:val="30"/>
          <w:rtl/>
          <w:lang w:val="en-GB" w:eastAsia="zh-TW"/>
        </w:rPr>
        <w:t>د-٢/١. وستنتهي مدة عضوية أولئك الأعضاء في نهاية الدورة السابعة للاجتماع العام.</w:t>
      </w:r>
    </w:p>
    <w:p w14:paraId="71479350" w14:textId="799B33A5"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 xml:space="preserve">وفي الدورة السادسة للاجتماع العام انتخبت السيدة آنا ماريا </w:t>
      </w:r>
      <w:proofErr w:type="spellStart"/>
      <w:r w:rsidRPr="003D5D69">
        <w:rPr>
          <w:sz w:val="30"/>
          <w:szCs w:val="30"/>
          <w:rtl/>
          <w:lang w:val="en-GB" w:eastAsia="zh-TW"/>
        </w:rPr>
        <w:t>هيرنانديز</w:t>
      </w:r>
      <w:proofErr w:type="spellEnd"/>
      <w:r w:rsidRPr="003D5D69">
        <w:rPr>
          <w:sz w:val="30"/>
          <w:szCs w:val="30"/>
          <w:rtl/>
          <w:lang w:val="en-GB" w:eastAsia="zh-TW"/>
        </w:rPr>
        <w:t xml:space="preserve"> (كولومبيا) لتكمل المدة المتبقية من فترة عضوية عضو من منطقة أمريكا اللاتينية والبحر الكاريبي كان قد استقال.</w:t>
      </w:r>
    </w:p>
    <w:p w14:paraId="61EB5786" w14:textId="52194856"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وعلى النحو المنصوص عليه في المادة 15 من النظام الداخلي للاجتماع العام للمنبر فإن مكتب الاجتماع العام</w:t>
      </w:r>
      <w:r w:rsidR="00105C39">
        <w:rPr>
          <w:rFonts w:hint="cs"/>
          <w:sz w:val="30"/>
          <w:szCs w:val="30"/>
          <w:rtl/>
          <w:lang w:val="en-GB" w:eastAsia="zh-TW"/>
        </w:rPr>
        <w:t>،</w:t>
      </w:r>
      <w:r w:rsidRPr="003D5D69">
        <w:rPr>
          <w:sz w:val="30"/>
          <w:szCs w:val="30"/>
          <w:rtl/>
          <w:lang w:val="en-GB" w:eastAsia="zh-TW"/>
        </w:rPr>
        <w:t xml:space="preserve"> الذي يتألف من الرئيس وأربعة نواب للرئيس وخمسة أعضاء آخرين، يُنتخب من بين أعضاء المنبر. ويمثل كل منطقة من مناطق الأمم المتحدة الخمس ممثلان في المكتب، مع مراعاة مبدأ التمثيل الجغرافي.</w:t>
      </w:r>
    </w:p>
    <w:p w14:paraId="1C89AC70" w14:textId="6325435E"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 xml:space="preserve">وتنص المادة 15 أيضاً على أن يكون اختيار الرئيس ونوابه الأربعة، الذين يعمل أحدهم مقرراً، بشكل يراعي على النحو الواجب الخبرات العلمية والتقنية، ويُختارون من كل منطقة من مناطق الأمم المتحدة الخمس. ووفقاً للمادة 22 فإنه يتعين أن يتمتع جميع المرشحين للانتخاب لشغل مناصب الرئيس ونواب الرئيس بالخبرات ذات الصلة على النحو المبين في المبادئ التوجيهية المتفق عليها. وتنص الوظائف والمبادئ التشغيلية والترتيبات المؤسسية للمنبر، وفق ما هو مبين في التذييل الأول للقرار المنشئ له </w:t>
      </w:r>
      <w:r w:rsidRPr="00AB4BF8">
        <w:rPr>
          <w:rFonts w:asciiTheme="majorBidi" w:hAnsiTheme="majorBidi" w:cstheme="majorBidi"/>
          <w:rtl/>
          <w:lang w:val="en-GB" w:eastAsia="zh-TW"/>
        </w:rPr>
        <w:t>(</w:t>
      </w:r>
      <w:r w:rsidR="00105C39" w:rsidRPr="00AB4BF8">
        <w:rPr>
          <w:rFonts w:asciiTheme="majorBidi" w:hAnsiTheme="majorBidi" w:cstheme="majorBidi"/>
        </w:rPr>
        <w:t>UNEP/IPBES.MI/2/9</w:t>
      </w:r>
      <w:r w:rsidRPr="003D5D69">
        <w:rPr>
          <w:sz w:val="30"/>
          <w:szCs w:val="30"/>
          <w:rtl/>
          <w:lang w:val="en-GB" w:eastAsia="zh-TW"/>
        </w:rPr>
        <w:t>، المرفق الأول) على المبادئ التوجيهية التالية لترشيح واختيار الرئيس ونواب الرئيس:</w:t>
      </w:r>
    </w:p>
    <w:p w14:paraId="68A908B8" w14:textId="0BD09A13" w:rsidR="003D5D69" w:rsidRPr="003D5D69" w:rsidRDefault="003D5D69" w:rsidP="00AB4BF8">
      <w:pPr>
        <w:pStyle w:val="Normalnumber"/>
        <w:numPr>
          <w:ilvl w:val="1"/>
          <w:numId w:val="14"/>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lastRenderedPageBreak/>
        <w:t>القدرة على أداء وظائف الرئيس ونواب الرئيس المتفق عليها؛</w:t>
      </w:r>
    </w:p>
    <w:p w14:paraId="37C07859" w14:textId="5CB38499" w:rsidR="003D5D69" w:rsidRPr="003D5D69" w:rsidRDefault="003D5D69" w:rsidP="00AB4BF8">
      <w:pPr>
        <w:pStyle w:val="Normalnumber"/>
        <w:numPr>
          <w:ilvl w:val="1"/>
          <w:numId w:val="14"/>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الخبرة العلمية في مجال التنوع البيولوجي وخدمات النظم الإيكولوجية، فيما يتعلق بكل من العلوم الاجتماعية والعلوم الطبيعية بين صفوف أعضاء مكتب الاجتماع العام؛</w:t>
      </w:r>
    </w:p>
    <w:p w14:paraId="6DD5D1AF" w14:textId="6DF2B62C" w:rsidR="003D5D69" w:rsidRPr="003D5D69" w:rsidRDefault="003D5D69" w:rsidP="00AB4BF8">
      <w:pPr>
        <w:pStyle w:val="Normalnumber"/>
        <w:numPr>
          <w:ilvl w:val="1"/>
          <w:numId w:val="14"/>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 xml:space="preserve">الخبرة والمعرفة العلمية أو التقنية أو </w:t>
      </w:r>
      <w:proofErr w:type="spellStart"/>
      <w:r w:rsidRPr="003D5D69">
        <w:rPr>
          <w:sz w:val="30"/>
          <w:szCs w:val="30"/>
          <w:rtl/>
          <w:lang w:val="en-GB" w:eastAsia="zh-TW"/>
        </w:rPr>
        <w:t>السياساتية</w:t>
      </w:r>
      <w:proofErr w:type="spellEnd"/>
      <w:r w:rsidRPr="003D5D69">
        <w:rPr>
          <w:sz w:val="30"/>
          <w:szCs w:val="30"/>
          <w:rtl/>
          <w:lang w:val="en-GB" w:eastAsia="zh-TW"/>
        </w:rPr>
        <w:t xml:space="preserve"> بالعناصر الرئيسية في برنامج عمل المنبر؛</w:t>
      </w:r>
    </w:p>
    <w:p w14:paraId="3EDA213B" w14:textId="1343B8F6" w:rsidR="003D5D69" w:rsidRPr="003D5D69" w:rsidRDefault="003D5D69" w:rsidP="00AB4BF8">
      <w:pPr>
        <w:pStyle w:val="Normalnumber"/>
        <w:numPr>
          <w:ilvl w:val="1"/>
          <w:numId w:val="14"/>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الخبرة في توصيل ونشر وإدماج المعارف العلمية في عمليات وضع السياسات؛</w:t>
      </w:r>
    </w:p>
    <w:p w14:paraId="5139BB9C" w14:textId="77777777" w:rsidR="003D5D69" w:rsidRPr="003D5D69" w:rsidRDefault="003D5D69" w:rsidP="00AB4BF8">
      <w:pPr>
        <w:pStyle w:val="Normalnumber"/>
        <w:numPr>
          <w:ilvl w:val="1"/>
          <w:numId w:val="14"/>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 xml:space="preserve">القدرة على قيادة العمليات العلمية </w:t>
      </w:r>
      <w:proofErr w:type="spellStart"/>
      <w:r w:rsidRPr="003D5D69">
        <w:rPr>
          <w:sz w:val="30"/>
          <w:szCs w:val="30"/>
          <w:rtl/>
          <w:lang w:val="en-GB" w:eastAsia="zh-TW"/>
        </w:rPr>
        <w:t>والسياساتية</w:t>
      </w:r>
      <w:proofErr w:type="spellEnd"/>
      <w:r w:rsidRPr="003D5D69">
        <w:rPr>
          <w:sz w:val="30"/>
          <w:szCs w:val="30"/>
          <w:rtl/>
          <w:lang w:val="en-GB" w:eastAsia="zh-TW"/>
        </w:rPr>
        <w:t xml:space="preserve"> الدولية والعمل في إطارها.</w:t>
      </w:r>
    </w:p>
    <w:p w14:paraId="2EDF2E15" w14:textId="77777777"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وقد تستدعي الحاجة أيضاً إلى أن يراعى مدى التكامل بين مهارات الرئيس ونوابه في عمليتي الترشيح والاختيار.</w:t>
      </w:r>
    </w:p>
    <w:p w14:paraId="42F7B05F" w14:textId="77777777"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color w:val="000000"/>
          <w:sz w:val="30"/>
          <w:szCs w:val="30"/>
          <w:rtl/>
          <w:lang w:eastAsia="zh-TW"/>
        </w:rPr>
      </w:pPr>
      <w:r w:rsidRPr="003D5D69">
        <w:rPr>
          <w:sz w:val="30"/>
          <w:szCs w:val="30"/>
          <w:rtl/>
          <w:lang w:val="en-GB" w:eastAsia="zh-TW"/>
        </w:rPr>
        <w:t>وترد وظائف الرئيس في النظام الداخلي للاجتماع العام للمنبر. وتنص الفقرة 1 من المادة 17 على أن يتولى الرئيس، إضافة إلى ممارسة الصلاحيات المخولة له في مواضع أخرى من النظام الداخلي، ما يلي:</w:t>
      </w:r>
    </w:p>
    <w:p w14:paraId="33361710" w14:textId="281B7C53"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تمثيل المنبر؛</w:t>
      </w:r>
    </w:p>
    <w:p w14:paraId="3D1F7F87" w14:textId="417D5684"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إعلان افتتاح كل دورة واختتامها؛</w:t>
      </w:r>
    </w:p>
    <w:p w14:paraId="7C6C3927" w14:textId="77777777"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رئاسة دورات الاجتماع العام وجلسات المكتب؛</w:t>
      </w:r>
    </w:p>
    <w:p w14:paraId="5ED98893" w14:textId="6C287C89"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كفالة مراعاة النظام الداخلي وفقا</w:t>
      </w:r>
      <w:r w:rsidR="00AB4BF8">
        <w:rPr>
          <w:rFonts w:hint="cs"/>
          <w:sz w:val="30"/>
          <w:szCs w:val="30"/>
          <w:rtl/>
          <w:lang w:val="en-GB" w:eastAsia="zh-TW"/>
        </w:rPr>
        <w:t>ً</w:t>
      </w:r>
      <w:r w:rsidRPr="003D5D69">
        <w:rPr>
          <w:sz w:val="30"/>
          <w:szCs w:val="30"/>
          <w:rtl/>
          <w:lang w:val="en-GB" w:eastAsia="zh-TW"/>
        </w:rPr>
        <w:t xml:space="preserve"> لتعاريف المنبر ومهامه ومبادئه التشغيلية؛</w:t>
      </w:r>
    </w:p>
    <w:p w14:paraId="5A594F89" w14:textId="683E8AFB"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منح المشاركين الحق في الكلام؛</w:t>
      </w:r>
    </w:p>
    <w:p w14:paraId="2F4D1655" w14:textId="4266A443"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تطبيق إجراء اتخاذ القرارات الوارد في المادة 36؛</w:t>
      </w:r>
    </w:p>
    <w:p w14:paraId="3B5E935F" w14:textId="76B87973"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البت في أي نقاط نظام؛</w:t>
      </w:r>
    </w:p>
    <w:p w14:paraId="36486AD8" w14:textId="1E182C30" w:rsidR="003D5D69" w:rsidRPr="003D5D69" w:rsidRDefault="003D5D69" w:rsidP="00AB4BF8">
      <w:pPr>
        <w:pStyle w:val="Normalnumber"/>
        <w:numPr>
          <w:ilvl w:val="0"/>
          <w:numId w:val="15"/>
        </w:numPr>
        <w:tabs>
          <w:tab w:val="clear" w:pos="1247"/>
          <w:tab w:val="clear" w:pos="1814"/>
          <w:tab w:val="clear" w:pos="2381"/>
          <w:tab w:val="clear" w:pos="2948"/>
          <w:tab w:val="clear" w:pos="3515"/>
          <w:tab w:val="left" w:pos="2408"/>
          <w:tab w:val="left" w:pos="2975"/>
        </w:tabs>
        <w:bidi/>
        <w:spacing w:line="400" w:lineRule="exact"/>
        <w:ind w:left="1134" w:firstLine="707"/>
        <w:jc w:val="both"/>
        <w:textDirection w:val="tbRlV"/>
        <w:rPr>
          <w:sz w:val="30"/>
          <w:szCs w:val="30"/>
          <w:rtl/>
          <w:lang w:eastAsia="zh-TW"/>
        </w:rPr>
      </w:pPr>
      <w:r w:rsidRPr="003D5D69">
        <w:rPr>
          <w:sz w:val="30"/>
          <w:szCs w:val="30"/>
          <w:rtl/>
          <w:lang w:val="en-GB" w:eastAsia="zh-TW"/>
        </w:rPr>
        <w:t>القيام، رهناً بأحكام النظام الداخلي، بممارسة السيطرة الكاملة على سير العمل وحفظ النظام.</w:t>
      </w:r>
    </w:p>
    <w:p w14:paraId="1337B750" w14:textId="2EAC4D79"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color w:val="000000"/>
          <w:sz w:val="30"/>
          <w:szCs w:val="30"/>
          <w:rtl/>
          <w:lang w:eastAsia="zh-TW"/>
        </w:rPr>
      </w:pPr>
      <w:r w:rsidRPr="003D5D69">
        <w:rPr>
          <w:sz w:val="30"/>
          <w:szCs w:val="30"/>
          <w:rtl/>
          <w:lang w:val="en-GB" w:eastAsia="zh-TW"/>
        </w:rPr>
        <w:t xml:space="preserve">وفيما يتعلق بانتخاب الرئيس فإن الفقرة ٣ من المادة ١٥ تنص على أن يجري تناوب منصب الرئيس فيما بين مناطق الأمم المتحدة الخمس كل ثلاث سنوات دون إمكانية إعادة انتخاب الرئيس. وفي الدورة السادسة للاجتماع العام عقد الرئيس مشاورات غير رسمية بشأن مسألة التناوب. وقال الرئيس، في تقريره إلى الاجتماع العام عن نتائج هذه المشاورات، إن جميع المجموعات الإقليمية أكدت مجدداً على انطباق المادة ١٥ من النظام الداخلي لدورات الاجتماع العام، التي تتضمن حكماً ينص على أن رئاسة المكتب تكون بالتناوب بين مناطق الأمم المتحدة الخمس كل ثلاث سنوات دون إمكانية إعادة انتخاب الرئيس. وعلى الرغم من أن جميع المناطق أقرت بأن تطبيق المادة المتعلقة بالتناوب يعني أن الرئيس المقبل للمنبر سيأتي من المنطقة الأفريقية، أو منطقة أوروبا الشرقية، أو منطقة أمريكا اللاتينية والبحر الكاريبي، إلا أنه لم يتسن التوصل إلى توافق في الآراء بشأن ما إذا كان ينبغي للاجتماع العام البت في تسلسل تولِّي المناطق للرئاسة. ولذلك وافق الاجتماع العام على مواصلة تطبيق المادة 15 مع تضمين هذه الموافقة في تقرير الدورة </w:t>
      </w:r>
      <w:r w:rsidRPr="00394559">
        <w:rPr>
          <w:rFonts w:asciiTheme="majorBidi" w:hAnsiTheme="majorBidi" w:cstheme="majorBidi"/>
          <w:rtl/>
          <w:lang w:val="en-GB" w:eastAsia="zh-TW"/>
        </w:rPr>
        <w:t>(</w:t>
      </w:r>
      <w:r w:rsidR="00C153E3" w:rsidRPr="00394559">
        <w:rPr>
          <w:rFonts w:asciiTheme="majorBidi" w:hAnsiTheme="majorBidi" w:cstheme="majorBidi"/>
          <w:color w:val="000000"/>
        </w:rPr>
        <w:t>IPBES/6/15</w:t>
      </w:r>
      <w:r w:rsidRPr="003D5D69">
        <w:rPr>
          <w:sz w:val="30"/>
          <w:szCs w:val="30"/>
          <w:rtl/>
          <w:lang w:val="en-GB" w:eastAsia="zh-TW"/>
        </w:rPr>
        <w:t>، الفقرة 18).</w:t>
      </w:r>
    </w:p>
    <w:p w14:paraId="5B803F8B" w14:textId="5DDC4142"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ووفقاً للمادة 15 يضطلع أعضاء المكتب الخمسة الآخرون بالمهام الإدارية ذات الصلة.</w:t>
      </w:r>
    </w:p>
    <w:p w14:paraId="62129C46" w14:textId="65C05E1C"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ويُنتخب كل عضو</w:t>
      </w:r>
      <w:r w:rsidR="00A34602">
        <w:rPr>
          <w:rFonts w:hint="cs"/>
          <w:sz w:val="30"/>
          <w:szCs w:val="30"/>
          <w:rtl/>
          <w:lang w:val="en-GB" w:eastAsia="zh-TW"/>
        </w:rPr>
        <w:t xml:space="preserve"> من</w:t>
      </w:r>
      <w:r w:rsidRPr="003D5D69">
        <w:rPr>
          <w:sz w:val="30"/>
          <w:szCs w:val="30"/>
          <w:rtl/>
          <w:lang w:val="en-GB" w:eastAsia="zh-TW"/>
        </w:rPr>
        <w:t xml:space="preserve"> أعضاء المكتب لفترة عضوية مدتها ثلاث سنوات مع فرصة إعادة انتخابه لفترة عضوية متعاقبة واحدة.</w:t>
      </w:r>
    </w:p>
    <w:p w14:paraId="7F020F07" w14:textId="496AE22C" w:rsidR="003D5D69" w:rsidRPr="003D5D69" w:rsidRDefault="00A34602" w:rsidP="005D0FFD">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lowKashida"/>
        <w:textDirection w:val="tbRlV"/>
        <w:rPr>
          <w:sz w:val="30"/>
          <w:szCs w:val="30"/>
          <w:rtl/>
          <w:lang w:eastAsia="zh-TW"/>
        </w:rPr>
      </w:pPr>
      <w:r>
        <w:rPr>
          <w:rFonts w:hint="cs"/>
          <w:sz w:val="30"/>
          <w:szCs w:val="30"/>
          <w:rtl/>
          <w:lang w:val="en-GB" w:eastAsia="zh-TW"/>
        </w:rPr>
        <w:t>و</w:t>
      </w:r>
      <w:r w:rsidRPr="003D5D69">
        <w:rPr>
          <w:sz w:val="30"/>
          <w:szCs w:val="30"/>
          <w:rtl/>
          <w:lang w:val="en-GB" w:eastAsia="zh-TW"/>
        </w:rPr>
        <w:t>وفقا</w:t>
      </w:r>
      <w:r w:rsidR="00394559">
        <w:rPr>
          <w:rFonts w:hint="cs"/>
          <w:sz w:val="30"/>
          <w:szCs w:val="30"/>
          <w:rtl/>
          <w:lang w:val="en-GB" w:eastAsia="zh-TW"/>
        </w:rPr>
        <w:t>ً</w:t>
      </w:r>
      <w:r w:rsidRPr="003D5D69">
        <w:rPr>
          <w:sz w:val="30"/>
          <w:szCs w:val="30"/>
          <w:rtl/>
          <w:lang w:val="en-GB" w:eastAsia="zh-TW"/>
        </w:rPr>
        <w:t xml:space="preserve"> للمادة ٢٢ </w:t>
      </w:r>
      <w:r w:rsidR="003D5D69" w:rsidRPr="003D5D69">
        <w:rPr>
          <w:sz w:val="30"/>
          <w:szCs w:val="30"/>
          <w:rtl/>
          <w:lang w:val="en-GB" w:eastAsia="zh-TW"/>
        </w:rPr>
        <w:t>دعت أمانة المنبر، في الإخطار</w:t>
      </w:r>
      <w:r w:rsidR="00394559">
        <w:rPr>
          <w:rFonts w:hint="cs"/>
          <w:sz w:val="30"/>
          <w:szCs w:val="30"/>
          <w:rtl/>
          <w:lang w:val="en-GB" w:eastAsia="zh-TW"/>
        </w:rPr>
        <w:t xml:space="preserve"> </w:t>
      </w:r>
      <w:r w:rsidRPr="00FD2053">
        <w:t>EM/2018/19</w:t>
      </w:r>
      <w:r>
        <w:rPr>
          <w:rFonts w:hint="cs"/>
          <w:sz w:val="30"/>
          <w:szCs w:val="30"/>
          <w:rtl/>
          <w:lang w:val="en-GB" w:eastAsia="zh-TW"/>
        </w:rPr>
        <w:t xml:space="preserve"> </w:t>
      </w:r>
      <w:r w:rsidR="003D5D69" w:rsidRPr="003D5D69">
        <w:rPr>
          <w:sz w:val="30"/>
          <w:szCs w:val="30"/>
          <w:rtl/>
          <w:lang w:val="en-GB" w:eastAsia="zh-TW"/>
        </w:rPr>
        <w:t>المؤرخ ١٢ أيلول/سبتمبر ٢٠١٨، أعضاء</w:t>
      </w:r>
      <w:r w:rsidR="00394559">
        <w:rPr>
          <w:rFonts w:hint="cs"/>
          <w:sz w:val="30"/>
          <w:szCs w:val="30"/>
          <w:rtl/>
          <w:lang w:val="en-GB" w:eastAsia="zh-TW"/>
        </w:rPr>
        <w:t> </w:t>
      </w:r>
      <w:r w:rsidR="003D5D69" w:rsidRPr="003D5D69">
        <w:rPr>
          <w:sz w:val="30"/>
          <w:szCs w:val="30"/>
          <w:rtl/>
          <w:lang w:val="en-GB" w:eastAsia="zh-TW"/>
        </w:rPr>
        <w:t>المنبر إلى تقديم ترشيحات خطية مع السير الذاتية للمرشحين في أجل أقصاه ٤ كانون الثاني/يناير ٢٠١٩. ويمكن</w:t>
      </w:r>
      <w:r w:rsidR="00394559">
        <w:rPr>
          <w:rFonts w:hint="cs"/>
          <w:sz w:val="30"/>
          <w:szCs w:val="30"/>
          <w:rtl/>
          <w:lang w:val="en-GB" w:eastAsia="zh-TW"/>
        </w:rPr>
        <w:t> </w:t>
      </w:r>
      <w:r w:rsidR="003D5D69" w:rsidRPr="003D5D69">
        <w:rPr>
          <w:sz w:val="30"/>
          <w:szCs w:val="30"/>
          <w:rtl/>
          <w:lang w:val="en-GB" w:eastAsia="zh-TW"/>
        </w:rPr>
        <w:t>الاطلاع على أسماء المرشحين وسيرهم الذاتي</w:t>
      </w:r>
      <w:r w:rsidR="00394559">
        <w:rPr>
          <w:rFonts w:hint="cs"/>
          <w:sz w:val="30"/>
          <w:szCs w:val="30"/>
          <w:rtl/>
          <w:lang w:val="en-GB" w:eastAsia="zh-TW"/>
        </w:rPr>
        <w:t>ـــــــــــــ</w:t>
      </w:r>
      <w:r w:rsidR="003D5D69" w:rsidRPr="003D5D69">
        <w:rPr>
          <w:sz w:val="30"/>
          <w:szCs w:val="30"/>
          <w:rtl/>
          <w:lang w:val="en-GB" w:eastAsia="zh-TW"/>
        </w:rPr>
        <w:t>ة على الموق</w:t>
      </w:r>
      <w:r w:rsidR="00394559">
        <w:rPr>
          <w:rFonts w:hint="cs"/>
          <w:sz w:val="30"/>
          <w:szCs w:val="30"/>
          <w:rtl/>
          <w:lang w:val="en-GB" w:eastAsia="zh-TW"/>
        </w:rPr>
        <w:t>ــــــــــــــ</w:t>
      </w:r>
      <w:r w:rsidR="003D5D69" w:rsidRPr="003D5D69">
        <w:rPr>
          <w:sz w:val="30"/>
          <w:szCs w:val="30"/>
          <w:rtl/>
          <w:lang w:val="en-GB" w:eastAsia="zh-TW"/>
        </w:rPr>
        <w:t xml:space="preserve">ع الشبكي للمنبر في الرابط: </w:t>
      </w:r>
      <w:hyperlink r:id="rId17" w:history="1">
        <w:r w:rsidR="005D0FFD" w:rsidRPr="005D0FFD">
          <w:rPr>
            <w:rStyle w:val="Hyperlink"/>
            <w:rFonts w:cs="Times New Roman"/>
            <w:color w:val="0000FF"/>
          </w:rPr>
          <w:t>www.ipbes.net/nominations/bureau/ipbes</w:t>
        </w:r>
        <w:r w:rsidR="005D0FFD" w:rsidRPr="005D0FFD">
          <w:rPr>
            <w:rStyle w:val="Hyperlink"/>
            <w:rFonts w:cs="Times New Roman"/>
            <w:color w:val="0000FF"/>
          </w:rPr>
          <w:t>7</w:t>
        </w:r>
      </w:hyperlink>
      <w:r w:rsidR="003D5D69" w:rsidRPr="003D5D69">
        <w:rPr>
          <w:sz w:val="30"/>
          <w:szCs w:val="30"/>
          <w:rtl/>
          <w:lang w:val="en-GB" w:eastAsia="zh-TW"/>
        </w:rPr>
        <w:t>.</w:t>
      </w:r>
    </w:p>
    <w:p w14:paraId="0D078B70" w14:textId="743798B8"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 xml:space="preserve">وسيُطلب أيضاً من اللجنة المعنية بتضارب المصالح استعراض استمارات تضارب المصالح للمرشحين </w:t>
      </w:r>
      <w:r w:rsidR="00A34602">
        <w:rPr>
          <w:rFonts w:hint="cs"/>
          <w:sz w:val="30"/>
          <w:szCs w:val="30"/>
          <w:rtl/>
          <w:lang w:val="en-GB" w:eastAsia="zh-TW"/>
        </w:rPr>
        <w:t>ل</w:t>
      </w:r>
      <w:r w:rsidRPr="003D5D69">
        <w:rPr>
          <w:sz w:val="30"/>
          <w:szCs w:val="30"/>
          <w:rtl/>
          <w:lang w:val="en-GB" w:eastAsia="zh-TW"/>
        </w:rPr>
        <w:t xml:space="preserve">لانتخاب لمكتب المنبر </w:t>
      </w:r>
      <w:r w:rsidR="00A34602">
        <w:rPr>
          <w:rFonts w:hint="cs"/>
          <w:sz w:val="30"/>
          <w:szCs w:val="30"/>
          <w:rtl/>
          <w:lang w:val="en-GB" w:eastAsia="zh-TW"/>
        </w:rPr>
        <w:t xml:space="preserve">بغية </w:t>
      </w:r>
      <w:r w:rsidRPr="003D5D69">
        <w:rPr>
          <w:sz w:val="30"/>
          <w:szCs w:val="30"/>
          <w:rtl/>
          <w:lang w:val="en-GB" w:eastAsia="zh-TW"/>
        </w:rPr>
        <w:t xml:space="preserve">تحديد أهليتهم للانتخاب وفقاً للمادة 3 الخاصة بسياسات تضارب المصالح وإجراءات تنفيذ هذه السياسات </w:t>
      </w:r>
      <w:r w:rsidR="00A34602">
        <w:rPr>
          <w:rFonts w:hint="cs"/>
          <w:sz w:val="30"/>
          <w:szCs w:val="30"/>
          <w:rtl/>
          <w:lang w:val="en-GB" w:eastAsia="zh-TW"/>
        </w:rPr>
        <w:t>و</w:t>
      </w:r>
      <w:r w:rsidRPr="003D5D69">
        <w:rPr>
          <w:sz w:val="30"/>
          <w:szCs w:val="30"/>
          <w:rtl/>
          <w:lang w:val="en-GB" w:eastAsia="zh-TW"/>
        </w:rPr>
        <w:t>التي اعتمدها الاجتماع العام في دورته الثالثة، في المقرر م</w:t>
      </w:r>
      <w:r w:rsidR="00394559">
        <w:rPr>
          <w:rFonts w:hint="cs"/>
          <w:sz w:val="30"/>
          <w:szCs w:val="30"/>
          <w:rtl/>
          <w:lang w:val="en-GB" w:eastAsia="zh-TW"/>
        </w:rPr>
        <w:t>.</w:t>
      </w:r>
      <w:r w:rsidRPr="003D5D69">
        <w:rPr>
          <w:sz w:val="30"/>
          <w:szCs w:val="30"/>
          <w:rtl/>
          <w:lang w:val="en-GB" w:eastAsia="zh-TW"/>
        </w:rPr>
        <w:t>ح</w:t>
      </w:r>
      <w:r w:rsidR="00394559">
        <w:rPr>
          <w:rFonts w:hint="cs"/>
          <w:sz w:val="30"/>
          <w:szCs w:val="30"/>
          <w:rtl/>
          <w:lang w:val="en-GB" w:eastAsia="zh-TW"/>
        </w:rPr>
        <w:t>.</w:t>
      </w:r>
      <w:r w:rsidRPr="003D5D69">
        <w:rPr>
          <w:sz w:val="30"/>
          <w:szCs w:val="30"/>
          <w:rtl/>
          <w:lang w:val="en-GB" w:eastAsia="zh-TW"/>
        </w:rPr>
        <w:t>د-3/3. وستدرج اللجنة هذه المسألة في تقريرها الذي سيُقدم للاجتماع العام قبل أربعة أسابيع على الأقل من بداية الدورة السابعة.</w:t>
      </w:r>
    </w:p>
    <w:p w14:paraId="757CFFF5" w14:textId="13EACE7F" w:rsidR="003D5D69"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textDirection w:val="tbRlV"/>
        <w:rPr>
          <w:sz w:val="30"/>
          <w:szCs w:val="30"/>
          <w:rtl/>
          <w:lang w:eastAsia="zh-TW"/>
        </w:rPr>
      </w:pPr>
      <w:r w:rsidRPr="003D5D69">
        <w:rPr>
          <w:sz w:val="30"/>
          <w:szCs w:val="30"/>
          <w:rtl/>
          <w:lang w:val="en-GB" w:eastAsia="zh-TW"/>
        </w:rPr>
        <w:t>وتسمي المناطق المرشحين لعضوية المكتب لكي ينتخبهم لاحقاً الاجتماع العام. ووفقاً للمادة 21 من النظام الداخلي للاجتماع العام، سينتخب الاجتماع العام أعضاء المكتب بتوافق الآراء، ما لم يقرر الاجتماع العام خلاف ذلك.</w:t>
      </w:r>
    </w:p>
    <w:p w14:paraId="457DBB2C" w14:textId="3A8FFD28" w:rsidR="00796303" w:rsidRPr="003D5D69" w:rsidRDefault="003D5D69" w:rsidP="00AB4BF8">
      <w:pPr>
        <w:pStyle w:val="Normalnumber"/>
        <w:numPr>
          <w:ilvl w:val="0"/>
          <w:numId w:val="13"/>
        </w:numPr>
        <w:tabs>
          <w:tab w:val="clear" w:pos="1247"/>
          <w:tab w:val="clear" w:pos="1814"/>
          <w:tab w:val="clear" w:pos="2381"/>
          <w:tab w:val="clear" w:pos="2948"/>
          <w:tab w:val="clear" w:pos="3515"/>
          <w:tab w:val="left" w:pos="1841"/>
          <w:tab w:val="left" w:pos="2408"/>
          <w:tab w:val="left" w:pos="2975"/>
        </w:tabs>
        <w:bidi/>
        <w:spacing w:line="400" w:lineRule="exact"/>
        <w:ind w:left="1134" w:firstLine="0"/>
        <w:jc w:val="both"/>
        <w:rPr>
          <w:sz w:val="30"/>
          <w:szCs w:val="30"/>
          <w:rtl/>
          <w:lang w:val="en-GB" w:eastAsia="zh-TW"/>
        </w:rPr>
      </w:pPr>
      <w:r w:rsidRPr="003D5D69">
        <w:rPr>
          <w:sz w:val="30"/>
          <w:szCs w:val="30"/>
          <w:rtl/>
          <w:lang w:val="en-GB" w:eastAsia="zh-TW"/>
        </w:rPr>
        <w:t>ووفقاً للفقرة 4 من المادة 15 فإنه يمكن لكل منطقة أن تعين مناوبين لممثليها يوافق عليهم الاجتماع العام، وذلك لتمثيل المنطقة في اجتماع للمكتب في حالة عدم تمكن عضو (أعضاء) المكتب من الحضور.</w:t>
      </w:r>
    </w:p>
    <w:p w14:paraId="40EFAA38" w14:textId="52154B12" w:rsidR="003D5D69" w:rsidRPr="003D5D69" w:rsidRDefault="003D5D69" w:rsidP="00AB4BF8">
      <w:pPr>
        <w:pStyle w:val="Normalnumber"/>
        <w:numPr>
          <w:ilvl w:val="0"/>
          <w:numId w:val="0"/>
        </w:numPr>
        <w:tabs>
          <w:tab w:val="clear" w:pos="1247"/>
        </w:tabs>
        <w:bidi/>
        <w:ind w:left="1132"/>
        <w:jc w:val="center"/>
        <w:rPr>
          <w:sz w:val="30"/>
          <w:szCs w:val="30"/>
          <w:rtl/>
          <w:lang w:val="en-GB" w:eastAsia="zh-TW"/>
        </w:rPr>
      </w:pPr>
      <w:r w:rsidRPr="003D5D69">
        <w:rPr>
          <w:rFonts w:hint="cs"/>
          <w:sz w:val="30"/>
          <w:szCs w:val="30"/>
          <w:rtl/>
          <w:lang w:val="en-GB" w:eastAsia="zh-TW"/>
        </w:rPr>
        <w:t>_____________</w:t>
      </w:r>
      <w:bookmarkEnd w:id="1"/>
    </w:p>
    <w:sectPr w:rsidR="003D5D69" w:rsidRPr="003D5D69" w:rsidSect="007B6E76">
      <w:headerReference w:type="even" r:id="rId18"/>
      <w:headerReference w:type="default" r:id="rId19"/>
      <w:footerReference w:type="even" r:id="rId20"/>
      <w:footerReference w:type="default" r:id="rId21"/>
      <w:footerReference w:type="first" r:id="rId22"/>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A60C" w14:textId="77777777" w:rsidR="007E4C68" w:rsidRDefault="007E4C68">
      <w:r>
        <w:separator/>
      </w:r>
    </w:p>
  </w:endnote>
  <w:endnote w:type="continuationSeparator" w:id="0">
    <w:p w14:paraId="12C8E44A" w14:textId="77777777" w:rsidR="007E4C68" w:rsidRDefault="007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2C4956B4" w:rsidR="001240C3" w:rsidRPr="00B86C1A" w:rsidRDefault="001240C3"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201C6">
      <w:rPr>
        <w:rStyle w:val="PageNumber"/>
        <w:rFonts w:ascii="Times New Roman" w:hAnsi="Times New Roman" w:cs="Times New Roman"/>
        <w:sz w:val="18"/>
        <w:szCs w:val="18"/>
      </w:rPr>
      <w:t>16</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742E8A68" w:rsidR="001240C3" w:rsidRPr="00B86C1A" w:rsidRDefault="001240C3"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201C6">
      <w:rPr>
        <w:rStyle w:val="PageNumber"/>
        <w:rFonts w:ascii="Times New Roman" w:hAnsi="Times New Roman" w:cs="Times New Roman"/>
        <w:sz w:val="18"/>
        <w:szCs w:val="18"/>
      </w:rPr>
      <w:t>17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34381365" w:rsidR="001240C3" w:rsidRPr="00F45D78" w:rsidRDefault="001240C3" w:rsidP="00BB77B8">
    <w:pPr>
      <w:rPr>
        <w:sz w:val="20"/>
        <w:szCs w:val="20"/>
      </w:rPr>
    </w:pPr>
    <w:r w:rsidRPr="00F45D78">
      <w:rPr>
        <w:rFonts w:cs="Times New Roman"/>
        <w:sz w:val="20"/>
        <w:szCs w:val="20"/>
        <w:lang w:val="en-GB"/>
      </w:rPr>
      <w:t>K1</w:t>
    </w:r>
    <w:r w:rsidR="009334C8">
      <w:rPr>
        <w:rFonts w:cs="Times New Roman"/>
        <w:sz w:val="20"/>
        <w:szCs w:val="20"/>
        <w:lang w:val="en-GB"/>
      </w:rPr>
      <w:t>8</w:t>
    </w:r>
    <w:r>
      <w:rPr>
        <w:rFonts w:cs="Times New Roman"/>
        <w:sz w:val="20"/>
        <w:szCs w:val="20"/>
        <w:lang w:val="en-GB"/>
      </w:rPr>
      <w:t>0</w:t>
    </w:r>
    <w:r w:rsidR="009334C8">
      <w:rPr>
        <w:rFonts w:cs="Times New Roman"/>
        <w:sz w:val="20"/>
        <w:szCs w:val="20"/>
        <w:lang w:val="en-GB"/>
      </w:rPr>
      <w:t>3988</w:t>
    </w:r>
    <w:r w:rsidRPr="00F45D78">
      <w:rPr>
        <w:rFonts w:cs="Times New Roman" w:hint="cs"/>
        <w:sz w:val="20"/>
        <w:szCs w:val="20"/>
        <w:rtl/>
        <w:lang w:val="en-GB"/>
      </w:rPr>
      <w:tab/>
    </w:r>
    <w:r w:rsidR="0012519F">
      <w:rPr>
        <w:rFonts w:cs="Times New Roman"/>
        <w:sz w:val="20"/>
        <w:szCs w:val="20"/>
      </w:rPr>
      <w:t>20</w:t>
    </w:r>
    <w:r>
      <w:rPr>
        <w:rFonts w:cs="Times New Roman"/>
        <w:sz w:val="20"/>
        <w:szCs w:val="20"/>
        <w:lang w:val="en-GB"/>
      </w:rPr>
      <w:t>0</w:t>
    </w:r>
    <w:r w:rsidR="00B57435">
      <w:rPr>
        <w:rFonts w:cs="Times New Roman"/>
        <w:sz w:val="20"/>
        <w:szCs w:val="20"/>
        <w:lang w:val="en-GB"/>
      </w:rPr>
      <w:t>3</w:t>
    </w:r>
    <w:r>
      <w:rPr>
        <w:rFonts w:cs="Times New Roman"/>
        <w:sz w:val="20"/>
        <w:szCs w:val="20"/>
        <w:lang w:val="en-G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6DB7" w14:textId="77777777" w:rsidR="007E4C68" w:rsidRDefault="007E4C68" w:rsidP="00684243">
      <w:pPr>
        <w:ind w:left="720"/>
      </w:pPr>
      <w:r>
        <w:separator/>
      </w:r>
    </w:p>
  </w:footnote>
  <w:footnote w:type="continuationSeparator" w:id="0">
    <w:p w14:paraId="39A4025C" w14:textId="77777777" w:rsidR="007E4C68" w:rsidRDefault="007E4C68">
      <w:r>
        <w:continuationSeparator/>
      </w:r>
    </w:p>
  </w:footnote>
  <w:footnote w:id="1">
    <w:p w14:paraId="02472418" w14:textId="21457464" w:rsidR="001240C3" w:rsidRDefault="001240C3" w:rsidP="00B57435">
      <w:pPr>
        <w:pStyle w:val="FootnoteText"/>
        <w:ind w:left="1132"/>
        <w:jc w:val="left"/>
        <w:rPr>
          <w:lang w:bidi="ar-EG"/>
        </w:rPr>
      </w:pPr>
      <w:r w:rsidRPr="00AB4BF8">
        <w:rPr>
          <w:rStyle w:val="FootnoteReference"/>
          <w:rFonts w:ascii="Traditional Arabic" w:hAnsi="Traditional Arabic" w:cs="Traditional Arabic" w:hint="cs"/>
          <w:sz w:val="26"/>
          <w:szCs w:val="26"/>
          <w:rtl/>
        </w:rPr>
        <w:t>*</w:t>
      </w:r>
      <w:r w:rsidR="00B57435">
        <w:rPr>
          <w:rStyle w:val="FootnoteReference"/>
          <w:rFonts w:hint="cs"/>
          <w:rtl/>
        </w:rPr>
        <w:t xml:space="preserve"> </w:t>
      </w:r>
      <w:r>
        <w:rPr>
          <w:rtl/>
        </w:rPr>
        <w:t xml:space="preserve"> </w:t>
      </w:r>
      <w:r w:rsidRPr="00AB4BF8">
        <w:rPr>
          <w:rFonts w:asciiTheme="majorBidi" w:hAnsiTheme="majorBidi" w:cstheme="majorBidi"/>
          <w:sz w:val="18"/>
          <w:szCs w:val="18"/>
        </w:rPr>
        <w:t>IPBES/7/1</w:t>
      </w:r>
      <w:r w:rsidR="009334C8" w:rsidRPr="00AB4BF8">
        <w:rPr>
          <w:rFonts w:asciiTheme="majorBidi" w:hAnsiTheme="majorBidi" w:cstheme="majorBidi"/>
          <w:sz w:val="18"/>
          <w:szCs w:val="18"/>
        </w:rPr>
        <w:t>/Rev.1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6FDF9D96" w:rsidR="001240C3" w:rsidRPr="0073400D" w:rsidRDefault="001240C3" w:rsidP="00BB77B8">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sidR="00105C39">
      <w:rPr>
        <w:rStyle w:val="PageNumber"/>
        <w:rFonts w:cs="Times New Roman"/>
        <w:b/>
        <w:bCs/>
        <w:sz w:val="17"/>
        <w:szCs w:val="17"/>
        <w:lang w:val="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031BCC12" w:rsidR="001240C3" w:rsidRPr="0073400D" w:rsidRDefault="001240C3" w:rsidP="0064209F">
    <w:pPr>
      <w:pBdr>
        <w:bottom w:val="single" w:sz="4" w:space="1" w:color="auto"/>
      </w:pBdr>
      <w:bidi w:val="0"/>
      <w:rPr>
        <w:b/>
        <w:bCs/>
        <w:sz w:val="17"/>
        <w:szCs w:val="17"/>
        <w:rtl/>
        <w:lang w:val="fr-FR" w:bidi="ar-EG"/>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sidR="00105C39">
      <w:rPr>
        <w:rStyle w:val="PageNumber"/>
        <w:rFonts w:cs="Times New Roman"/>
        <w:b/>
        <w:bCs/>
        <w:sz w:val="17"/>
        <w:szCs w:val="17"/>
        <w:lang w:val="fr-F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 w15:restartNumberingAfterBreak="0">
    <w:nsid w:val="171113A7"/>
    <w:multiLevelType w:val="multilevel"/>
    <w:tmpl w:val="48241D10"/>
    <w:numStyleLink w:val="Normallist"/>
  </w:abstractNum>
  <w:abstractNum w:abstractNumId="2" w15:restartNumberingAfterBreak="0">
    <w:nsid w:val="175D6E67"/>
    <w:multiLevelType w:val="hybridMultilevel"/>
    <w:tmpl w:val="A2D0A408"/>
    <w:lvl w:ilvl="0" w:tplc="0409000F">
      <w:start w:val="1"/>
      <w:numFmt w:val="decimal"/>
      <w:lvlText w:val="%1."/>
      <w:lvlJc w:val="left"/>
      <w:pPr>
        <w:ind w:left="1967" w:hanging="360"/>
      </w:pPr>
    </w:lvl>
    <w:lvl w:ilvl="1" w:tplc="B6FEC604">
      <w:start w:val="1"/>
      <w:numFmt w:val="arabicAbjad"/>
      <w:lvlText w:val="(%2)"/>
      <w:lvlJc w:val="left"/>
      <w:pPr>
        <w:ind w:left="2687" w:hanging="360"/>
      </w:pPr>
      <w:rPr>
        <w:rFonts w:hint="default"/>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9E1715"/>
    <w:multiLevelType w:val="hybridMultilevel"/>
    <w:tmpl w:val="04625FD4"/>
    <w:lvl w:ilvl="0" w:tplc="C1DA614C">
      <w:start w:val="1"/>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349B52BD"/>
    <w:multiLevelType w:val="hybridMultilevel"/>
    <w:tmpl w:val="A49A53D2"/>
    <w:lvl w:ilvl="0" w:tplc="B6FEC604">
      <w:start w:val="1"/>
      <w:numFmt w:val="arabicAbjad"/>
      <w:lvlText w:val="(%1)"/>
      <w:lvlJc w:val="left"/>
      <w:pPr>
        <w:ind w:left="268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651C25C9"/>
    <w:multiLevelType w:val="hybridMultilevel"/>
    <w:tmpl w:val="9150421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E22C0"/>
    <w:multiLevelType w:val="hybridMultilevel"/>
    <w:tmpl w:val="D10C3086"/>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7"/>
  </w:num>
  <w:num w:numId="2">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5"/>
  </w:num>
  <w:num w:numId="4">
    <w:abstractNumId w:val="9"/>
  </w:num>
  <w:num w:numId="5">
    <w:abstractNumId w:val="3"/>
  </w:num>
  <w:num w:numId="6">
    <w:abstractNumId w:val="7"/>
    <w:lvlOverride w:ilvl="0">
      <w:lvl w:ilvl="0">
        <w:start w:val="1"/>
        <w:numFmt w:val="decimal"/>
        <w:pStyle w:val="Normalnumber"/>
        <w:lvlText w:val="%1-"/>
        <w:lvlJc w:val="left"/>
        <w:pPr>
          <w:tabs>
            <w:tab w:val="num" w:pos="1134"/>
          </w:tabs>
          <w:ind w:left="1247" w:firstLine="0"/>
        </w:pPr>
        <w:rPr>
          <w:rFonts w:hint="default"/>
        </w:rPr>
      </w:lvl>
    </w:lvlOverride>
  </w:num>
  <w:num w:numId="7">
    <w:abstractNumId w:val="0"/>
  </w:num>
  <w:num w:numId="8">
    <w:abstractNumId w:val="8"/>
  </w:num>
  <w:num w:numId="9">
    <w:abstractNumId w:val="10"/>
  </w:num>
  <w:num w:numId="10">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4"/>
  </w:num>
  <w:num w:numId="14">
    <w:abstractNumId w:val="2"/>
  </w:num>
  <w:num w:numId="15">
    <w:abstractNumId w:val="6"/>
  </w:num>
  <w:num w:numId="16">
    <w:abstractNumId w:val="2"/>
  </w:num>
  <w:num w:numId="17">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ar-EG"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6216"/>
    <w:rsid w:val="00016B71"/>
    <w:rsid w:val="00016F9B"/>
    <w:rsid w:val="000242CB"/>
    <w:rsid w:val="000264FD"/>
    <w:rsid w:val="0003131F"/>
    <w:rsid w:val="00033595"/>
    <w:rsid w:val="00033A5C"/>
    <w:rsid w:val="000346C2"/>
    <w:rsid w:val="00056A99"/>
    <w:rsid w:val="0006021A"/>
    <w:rsid w:val="00062134"/>
    <w:rsid w:val="00065122"/>
    <w:rsid w:val="000671A1"/>
    <w:rsid w:val="0008088A"/>
    <w:rsid w:val="00081D4B"/>
    <w:rsid w:val="0008256C"/>
    <w:rsid w:val="000844F9"/>
    <w:rsid w:val="00092517"/>
    <w:rsid w:val="000A2F43"/>
    <w:rsid w:val="000B2E0E"/>
    <w:rsid w:val="000B502D"/>
    <w:rsid w:val="000B6B96"/>
    <w:rsid w:val="000C1415"/>
    <w:rsid w:val="000C6AF1"/>
    <w:rsid w:val="000C6ED1"/>
    <w:rsid w:val="000C72D5"/>
    <w:rsid w:val="000C765B"/>
    <w:rsid w:val="000D36A2"/>
    <w:rsid w:val="000D5B40"/>
    <w:rsid w:val="000F083C"/>
    <w:rsid w:val="000F39C0"/>
    <w:rsid w:val="000F5DF7"/>
    <w:rsid w:val="000F712A"/>
    <w:rsid w:val="001017F6"/>
    <w:rsid w:val="00102A11"/>
    <w:rsid w:val="00105907"/>
    <w:rsid w:val="00105C39"/>
    <w:rsid w:val="00110DAD"/>
    <w:rsid w:val="00111DDA"/>
    <w:rsid w:val="001201C6"/>
    <w:rsid w:val="0012040B"/>
    <w:rsid w:val="00121986"/>
    <w:rsid w:val="001223A2"/>
    <w:rsid w:val="00123D61"/>
    <w:rsid w:val="001240C3"/>
    <w:rsid w:val="00124CC4"/>
    <w:rsid w:val="0012519F"/>
    <w:rsid w:val="00131CE1"/>
    <w:rsid w:val="001367EA"/>
    <w:rsid w:val="001368B8"/>
    <w:rsid w:val="00137FED"/>
    <w:rsid w:val="00141E85"/>
    <w:rsid w:val="0014278C"/>
    <w:rsid w:val="00146EA1"/>
    <w:rsid w:val="00147D7B"/>
    <w:rsid w:val="00152417"/>
    <w:rsid w:val="00153644"/>
    <w:rsid w:val="00154CC2"/>
    <w:rsid w:val="00155F84"/>
    <w:rsid w:val="001578B2"/>
    <w:rsid w:val="0016168E"/>
    <w:rsid w:val="00165BE3"/>
    <w:rsid w:val="00167B6F"/>
    <w:rsid w:val="00171B66"/>
    <w:rsid w:val="0017427B"/>
    <w:rsid w:val="00174C94"/>
    <w:rsid w:val="00177C0C"/>
    <w:rsid w:val="001841AD"/>
    <w:rsid w:val="001844E3"/>
    <w:rsid w:val="00186DE2"/>
    <w:rsid w:val="001A0F83"/>
    <w:rsid w:val="001A2594"/>
    <w:rsid w:val="001B03D9"/>
    <w:rsid w:val="001B55A1"/>
    <w:rsid w:val="001C1F65"/>
    <w:rsid w:val="001D3A25"/>
    <w:rsid w:val="001D6F72"/>
    <w:rsid w:val="001E0729"/>
    <w:rsid w:val="001E4795"/>
    <w:rsid w:val="001E6BC0"/>
    <w:rsid w:val="001E6E8E"/>
    <w:rsid w:val="001F003D"/>
    <w:rsid w:val="001F0C9C"/>
    <w:rsid w:val="001F1704"/>
    <w:rsid w:val="001F171C"/>
    <w:rsid w:val="001F32D6"/>
    <w:rsid w:val="001F390D"/>
    <w:rsid w:val="00205A66"/>
    <w:rsid w:val="002079F8"/>
    <w:rsid w:val="0021141C"/>
    <w:rsid w:val="0021634D"/>
    <w:rsid w:val="00223350"/>
    <w:rsid w:val="00224248"/>
    <w:rsid w:val="00230847"/>
    <w:rsid w:val="0023160B"/>
    <w:rsid w:val="002323CD"/>
    <w:rsid w:val="00251749"/>
    <w:rsid w:val="00253BCB"/>
    <w:rsid w:val="00255334"/>
    <w:rsid w:val="00256A19"/>
    <w:rsid w:val="00260C3B"/>
    <w:rsid w:val="00261451"/>
    <w:rsid w:val="00262BB7"/>
    <w:rsid w:val="002653F1"/>
    <w:rsid w:val="00267DA8"/>
    <w:rsid w:val="00270823"/>
    <w:rsid w:val="002906C4"/>
    <w:rsid w:val="0029405D"/>
    <w:rsid w:val="002A3891"/>
    <w:rsid w:val="002A658B"/>
    <w:rsid w:val="002A74C1"/>
    <w:rsid w:val="002A7552"/>
    <w:rsid w:val="002B14DB"/>
    <w:rsid w:val="002C60AD"/>
    <w:rsid w:val="002C7AA6"/>
    <w:rsid w:val="002D12BC"/>
    <w:rsid w:val="002D7665"/>
    <w:rsid w:val="002D7BBF"/>
    <w:rsid w:val="002E59BB"/>
    <w:rsid w:val="002E7390"/>
    <w:rsid w:val="002F11C2"/>
    <w:rsid w:val="002F32FF"/>
    <w:rsid w:val="002F5CF3"/>
    <w:rsid w:val="002F623B"/>
    <w:rsid w:val="002F74A0"/>
    <w:rsid w:val="00301654"/>
    <w:rsid w:val="00302E29"/>
    <w:rsid w:val="00302EAD"/>
    <w:rsid w:val="00303966"/>
    <w:rsid w:val="00307AA0"/>
    <w:rsid w:val="00313B61"/>
    <w:rsid w:val="003178AB"/>
    <w:rsid w:val="00317B52"/>
    <w:rsid w:val="00317E61"/>
    <w:rsid w:val="003501E1"/>
    <w:rsid w:val="0035037D"/>
    <w:rsid w:val="00351D03"/>
    <w:rsid w:val="003553DB"/>
    <w:rsid w:val="00372CE2"/>
    <w:rsid w:val="0038322E"/>
    <w:rsid w:val="0038345B"/>
    <w:rsid w:val="00386BD3"/>
    <w:rsid w:val="00386CAA"/>
    <w:rsid w:val="00390CD8"/>
    <w:rsid w:val="003923ED"/>
    <w:rsid w:val="00392BF1"/>
    <w:rsid w:val="00394559"/>
    <w:rsid w:val="003948F9"/>
    <w:rsid w:val="00397363"/>
    <w:rsid w:val="003A3601"/>
    <w:rsid w:val="003B3603"/>
    <w:rsid w:val="003B507C"/>
    <w:rsid w:val="003B68FE"/>
    <w:rsid w:val="003D355A"/>
    <w:rsid w:val="003D5D69"/>
    <w:rsid w:val="003E4E41"/>
    <w:rsid w:val="003E67EA"/>
    <w:rsid w:val="003F003D"/>
    <w:rsid w:val="003F77FF"/>
    <w:rsid w:val="0040218B"/>
    <w:rsid w:val="00405211"/>
    <w:rsid w:val="004113B8"/>
    <w:rsid w:val="004170A9"/>
    <w:rsid w:val="00435BB9"/>
    <w:rsid w:val="00451081"/>
    <w:rsid w:val="00451486"/>
    <w:rsid w:val="00451ABD"/>
    <w:rsid w:val="004606CA"/>
    <w:rsid w:val="00471E03"/>
    <w:rsid w:val="00472C66"/>
    <w:rsid w:val="00474286"/>
    <w:rsid w:val="00477260"/>
    <w:rsid w:val="00477BB6"/>
    <w:rsid w:val="00483FE5"/>
    <w:rsid w:val="004845CD"/>
    <w:rsid w:val="00485260"/>
    <w:rsid w:val="004916B5"/>
    <w:rsid w:val="0049182D"/>
    <w:rsid w:val="00495361"/>
    <w:rsid w:val="004A0852"/>
    <w:rsid w:val="004A5398"/>
    <w:rsid w:val="004B0A17"/>
    <w:rsid w:val="004B4137"/>
    <w:rsid w:val="004C11CB"/>
    <w:rsid w:val="004C566A"/>
    <w:rsid w:val="004C764A"/>
    <w:rsid w:val="004D2B12"/>
    <w:rsid w:val="004E001B"/>
    <w:rsid w:val="004E15FF"/>
    <w:rsid w:val="004E1EDE"/>
    <w:rsid w:val="004E3260"/>
    <w:rsid w:val="004E46E6"/>
    <w:rsid w:val="004E5370"/>
    <w:rsid w:val="004E63A5"/>
    <w:rsid w:val="004E7B30"/>
    <w:rsid w:val="004F540F"/>
    <w:rsid w:val="00505537"/>
    <w:rsid w:val="00516351"/>
    <w:rsid w:val="00516B35"/>
    <w:rsid w:val="00522932"/>
    <w:rsid w:val="005234DB"/>
    <w:rsid w:val="005275AC"/>
    <w:rsid w:val="00530F46"/>
    <w:rsid w:val="005325D6"/>
    <w:rsid w:val="00537D64"/>
    <w:rsid w:val="00540949"/>
    <w:rsid w:val="00556251"/>
    <w:rsid w:val="00560A29"/>
    <w:rsid w:val="0056457C"/>
    <w:rsid w:val="005668AB"/>
    <w:rsid w:val="00566DD6"/>
    <w:rsid w:val="005903DC"/>
    <w:rsid w:val="00591519"/>
    <w:rsid w:val="00591B8E"/>
    <w:rsid w:val="00593B31"/>
    <w:rsid w:val="0059441F"/>
    <w:rsid w:val="005945AA"/>
    <w:rsid w:val="00595E89"/>
    <w:rsid w:val="00597F50"/>
    <w:rsid w:val="005A0DCF"/>
    <w:rsid w:val="005A2781"/>
    <w:rsid w:val="005A6A53"/>
    <w:rsid w:val="005B198D"/>
    <w:rsid w:val="005B25B0"/>
    <w:rsid w:val="005B7911"/>
    <w:rsid w:val="005C2054"/>
    <w:rsid w:val="005C55FF"/>
    <w:rsid w:val="005D0FFD"/>
    <w:rsid w:val="005E05D3"/>
    <w:rsid w:val="005E06C5"/>
    <w:rsid w:val="005E2737"/>
    <w:rsid w:val="005E32F8"/>
    <w:rsid w:val="005E41DE"/>
    <w:rsid w:val="005F0929"/>
    <w:rsid w:val="005F3809"/>
    <w:rsid w:val="005F4603"/>
    <w:rsid w:val="005F5925"/>
    <w:rsid w:val="005F7A99"/>
    <w:rsid w:val="00601875"/>
    <w:rsid w:val="00604B89"/>
    <w:rsid w:val="0060518D"/>
    <w:rsid w:val="0060772E"/>
    <w:rsid w:val="00614496"/>
    <w:rsid w:val="00615461"/>
    <w:rsid w:val="006160A4"/>
    <w:rsid w:val="006227F4"/>
    <w:rsid w:val="0062350F"/>
    <w:rsid w:val="0063685D"/>
    <w:rsid w:val="006377FE"/>
    <w:rsid w:val="006419F4"/>
    <w:rsid w:val="0064209F"/>
    <w:rsid w:val="00642AF5"/>
    <w:rsid w:val="0064726D"/>
    <w:rsid w:val="006473F0"/>
    <w:rsid w:val="00655809"/>
    <w:rsid w:val="006559BA"/>
    <w:rsid w:val="0066059D"/>
    <w:rsid w:val="00671875"/>
    <w:rsid w:val="006813C8"/>
    <w:rsid w:val="00683497"/>
    <w:rsid w:val="00684243"/>
    <w:rsid w:val="006854A8"/>
    <w:rsid w:val="0069086F"/>
    <w:rsid w:val="00696059"/>
    <w:rsid w:val="006A0190"/>
    <w:rsid w:val="006A0627"/>
    <w:rsid w:val="006A5C3F"/>
    <w:rsid w:val="006A7E4F"/>
    <w:rsid w:val="006B0891"/>
    <w:rsid w:val="006B354C"/>
    <w:rsid w:val="006B54B1"/>
    <w:rsid w:val="006B5F4F"/>
    <w:rsid w:val="006B7D02"/>
    <w:rsid w:val="006C2CB9"/>
    <w:rsid w:val="006C560D"/>
    <w:rsid w:val="006C68E8"/>
    <w:rsid w:val="006D02E1"/>
    <w:rsid w:val="006D0BA0"/>
    <w:rsid w:val="006D19AA"/>
    <w:rsid w:val="006D3972"/>
    <w:rsid w:val="006E25EB"/>
    <w:rsid w:val="006E4BE0"/>
    <w:rsid w:val="006F036C"/>
    <w:rsid w:val="0070305F"/>
    <w:rsid w:val="00706852"/>
    <w:rsid w:val="00712158"/>
    <w:rsid w:val="00720932"/>
    <w:rsid w:val="007226C6"/>
    <w:rsid w:val="00726D81"/>
    <w:rsid w:val="00733C4C"/>
    <w:rsid w:val="0073400D"/>
    <w:rsid w:val="00735E82"/>
    <w:rsid w:val="00741ED1"/>
    <w:rsid w:val="007453FE"/>
    <w:rsid w:val="00751833"/>
    <w:rsid w:val="0075378C"/>
    <w:rsid w:val="00757988"/>
    <w:rsid w:val="007617EE"/>
    <w:rsid w:val="0076409F"/>
    <w:rsid w:val="00767A09"/>
    <w:rsid w:val="00774C9B"/>
    <w:rsid w:val="00775957"/>
    <w:rsid w:val="00781920"/>
    <w:rsid w:val="00781D20"/>
    <w:rsid w:val="00783165"/>
    <w:rsid w:val="0079423C"/>
    <w:rsid w:val="00796303"/>
    <w:rsid w:val="00797BBD"/>
    <w:rsid w:val="00797C71"/>
    <w:rsid w:val="007A671B"/>
    <w:rsid w:val="007A6D2A"/>
    <w:rsid w:val="007A7A0C"/>
    <w:rsid w:val="007B173A"/>
    <w:rsid w:val="007B5F59"/>
    <w:rsid w:val="007B6E76"/>
    <w:rsid w:val="007B7061"/>
    <w:rsid w:val="007C62EE"/>
    <w:rsid w:val="007D7398"/>
    <w:rsid w:val="007E0C9A"/>
    <w:rsid w:val="007E3856"/>
    <w:rsid w:val="007E4C68"/>
    <w:rsid w:val="007F304D"/>
    <w:rsid w:val="007F3175"/>
    <w:rsid w:val="00802B63"/>
    <w:rsid w:val="00805014"/>
    <w:rsid w:val="008148D5"/>
    <w:rsid w:val="00817765"/>
    <w:rsid w:val="00822614"/>
    <w:rsid w:val="0082453D"/>
    <w:rsid w:val="00833FF3"/>
    <w:rsid w:val="00835E74"/>
    <w:rsid w:val="00841F08"/>
    <w:rsid w:val="008500FB"/>
    <w:rsid w:val="00852F12"/>
    <w:rsid w:val="008547D9"/>
    <w:rsid w:val="00857B7B"/>
    <w:rsid w:val="0086197B"/>
    <w:rsid w:val="0086312A"/>
    <w:rsid w:val="00863521"/>
    <w:rsid w:val="008674B0"/>
    <w:rsid w:val="00873A40"/>
    <w:rsid w:val="00876D9C"/>
    <w:rsid w:val="008844D8"/>
    <w:rsid w:val="00887CE8"/>
    <w:rsid w:val="00887FD6"/>
    <w:rsid w:val="0089109E"/>
    <w:rsid w:val="0089216B"/>
    <w:rsid w:val="00892A8F"/>
    <w:rsid w:val="0089620E"/>
    <w:rsid w:val="00896283"/>
    <w:rsid w:val="008A5EBB"/>
    <w:rsid w:val="008A6A43"/>
    <w:rsid w:val="008B1BBE"/>
    <w:rsid w:val="008B499D"/>
    <w:rsid w:val="008F07B5"/>
    <w:rsid w:val="008F75B7"/>
    <w:rsid w:val="0090002B"/>
    <w:rsid w:val="00913B2A"/>
    <w:rsid w:val="0092217B"/>
    <w:rsid w:val="00922743"/>
    <w:rsid w:val="0092522D"/>
    <w:rsid w:val="00926C1F"/>
    <w:rsid w:val="00931CC7"/>
    <w:rsid w:val="00932FA5"/>
    <w:rsid w:val="009334C8"/>
    <w:rsid w:val="00934EBC"/>
    <w:rsid w:val="00937286"/>
    <w:rsid w:val="00937E85"/>
    <w:rsid w:val="009413F4"/>
    <w:rsid w:val="00944787"/>
    <w:rsid w:val="00947393"/>
    <w:rsid w:val="00955980"/>
    <w:rsid w:val="00973D23"/>
    <w:rsid w:val="0097623A"/>
    <w:rsid w:val="00980B82"/>
    <w:rsid w:val="009819E2"/>
    <w:rsid w:val="0098293D"/>
    <w:rsid w:val="00985153"/>
    <w:rsid w:val="00995078"/>
    <w:rsid w:val="009A052E"/>
    <w:rsid w:val="009A1FDF"/>
    <w:rsid w:val="009A55B3"/>
    <w:rsid w:val="009B2A75"/>
    <w:rsid w:val="009B6F53"/>
    <w:rsid w:val="009C396E"/>
    <w:rsid w:val="009C5B87"/>
    <w:rsid w:val="009C72B3"/>
    <w:rsid w:val="009D58E8"/>
    <w:rsid w:val="009E0DC7"/>
    <w:rsid w:val="009E2CE5"/>
    <w:rsid w:val="009E3205"/>
    <w:rsid w:val="009E46DF"/>
    <w:rsid w:val="009E6EAB"/>
    <w:rsid w:val="009F1164"/>
    <w:rsid w:val="009F528D"/>
    <w:rsid w:val="00A0029B"/>
    <w:rsid w:val="00A04BD3"/>
    <w:rsid w:val="00A108BD"/>
    <w:rsid w:val="00A16767"/>
    <w:rsid w:val="00A22465"/>
    <w:rsid w:val="00A24492"/>
    <w:rsid w:val="00A268D5"/>
    <w:rsid w:val="00A26E11"/>
    <w:rsid w:val="00A34602"/>
    <w:rsid w:val="00A34C1A"/>
    <w:rsid w:val="00A50563"/>
    <w:rsid w:val="00A579D1"/>
    <w:rsid w:val="00A62403"/>
    <w:rsid w:val="00A71BC1"/>
    <w:rsid w:val="00A72550"/>
    <w:rsid w:val="00A76B59"/>
    <w:rsid w:val="00A80B37"/>
    <w:rsid w:val="00A83557"/>
    <w:rsid w:val="00A84332"/>
    <w:rsid w:val="00A85E58"/>
    <w:rsid w:val="00A85E8D"/>
    <w:rsid w:val="00A87A85"/>
    <w:rsid w:val="00A969A0"/>
    <w:rsid w:val="00AA683A"/>
    <w:rsid w:val="00AB1E5D"/>
    <w:rsid w:val="00AB4A4E"/>
    <w:rsid w:val="00AB4BF8"/>
    <w:rsid w:val="00AB7674"/>
    <w:rsid w:val="00AC6862"/>
    <w:rsid w:val="00AC6CE6"/>
    <w:rsid w:val="00AC7159"/>
    <w:rsid w:val="00AD6BA5"/>
    <w:rsid w:val="00AE4729"/>
    <w:rsid w:val="00AF0DF6"/>
    <w:rsid w:val="00AF27E2"/>
    <w:rsid w:val="00AF29B1"/>
    <w:rsid w:val="00AF753A"/>
    <w:rsid w:val="00B00CA0"/>
    <w:rsid w:val="00B0404C"/>
    <w:rsid w:val="00B161CD"/>
    <w:rsid w:val="00B179A4"/>
    <w:rsid w:val="00B316C1"/>
    <w:rsid w:val="00B479C9"/>
    <w:rsid w:val="00B55AE2"/>
    <w:rsid w:val="00B57435"/>
    <w:rsid w:val="00B602AD"/>
    <w:rsid w:val="00B77EDA"/>
    <w:rsid w:val="00B83776"/>
    <w:rsid w:val="00B85578"/>
    <w:rsid w:val="00B86C1A"/>
    <w:rsid w:val="00B87B65"/>
    <w:rsid w:val="00B9117F"/>
    <w:rsid w:val="00B97A52"/>
    <w:rsid w:val="00BA19F5"/>
    <w:rsid w:val="00BA25D1"/>
    <w:rsid w:val="00BA25F3"/>
    <w:rsid w:val="00BA66F1"/>
    <w:rsid w:val="00BA6B5D"/>
    <w:rsid w:val="00BA6ED1"/>
    <w:rsid w:val="00BB0629"/>
    <w:rsid w:val="00BB77B8"/>
    <w:rsid w:val="00BC0846"/>
    <w:rsid w:val="00BC149F"/>
    <w:rsid w:val="00BC3EE3"/>
    <w:rsid w:val="00BC5AF4"/>
    <w:rsid w:val="00BD0B63"/>
    <w:rsid w:val="00BD1906"/>
    <w:rsid w:val="00BD4A65"/>
    <w:rsid w:val="00BE69D7"/>
    <w:rsid w:val="00BF4524"/>
    <w:rsid w:val="00BF64C6"/>
    <w:rsid w:val="00BF7E90"/>
    <w:rsid w:val="00BF7F42"/>
    <w:rsid w:val="00C046F3"/>
    <w:rsid w:val="00C0471F"/>
    <w:rsid w:val="00C05235"/>
    <w:rsid w:val="00C0594F"/>
    <w:rsid w:val="00C10C18"/>
    <w:rsid w:val="00C1200F"/>
    <w:rsid w:val="00C12A47"/>
    <w:rsid w:val="00C153E3"/>
    <w:rsid w:val="00C227E2"/>
    <w:rsid w:val="00C24A69"/>
    <w:rsid w:val="00C3352A"/>
    <w:rsid w:val="00C34FDE"/>
    <w:rsid w:val="00C35FCD"/>
    <w:rsid w:val="00C426A1"/>
    <w:rsid w:val="00C4653F"/>
    <w:rsid w:val="00C56205"/>
    <w:rsid w:val="00C62674"/>
    <w:rsid w:val="00C712BF"/>
    <w:rsid w:val="00C84DB9"/>
    <w:rsid w:val="00C85728"/>
    <w:rsid w:val="00C86BDC"/>
    <w:rsid w:val="00CA4F8C"/>
    <w:rsid w:val="00CB4F57"/>
    <w:rsid w:val="00CB79F1"/>
    <w:rsid w:val="00CC55AD"/>
    <w:rsid w:val="00CD16B3"/>
    <w:rsid w:val="00CD248F"/>
    <w:rsid w:val="00CD25C4"/>
    <w:rsid w:val="00CD399B"/>
    <w:rsid w:val="00CD73CF"/>
    <w:rsid w:val="00CE1CBC"/>
    <w:rsid w:val="00CE446D"/>
    <w:rsid w:val="00CF35FC"/>
    <w:rsid w:val="00CF5671"/>
    <w:rsid w:val="00CF57B4"/>
    <w:rsid w:val="00CF77D5"/>
    <w:rsid w:val="00D0168D"/>
    <w:rsid w:val="00D12FDA"/>
    <w:rsid w:val="00D1375A"/>
    <w:rsid w:val="00D159FC"/>
    <w:rsid w:val="00D20401"/>
    <w:rsid w:val="00D30A9A"/>
    <w:rsid w:val="00D315E7"/>
    <w:rsid w:val="00D37496"/>
    <w:rsid w:val="00D444E7"/>
    <w:rsid w:val="00D44CE3"/>
    <w:rsid w:val="00D45A54"/>
    <w:rsid w:val="00D56D43"/>
    <w:rsid w:val="00D578BF"/>
    <w:rsid w:val="00D611B6"/>
    <w:rsid w:val="00D62D2C"/>
    <w:rsid w:val="00D63263"/>
    <w:rsid w:val="00D66C66"/>
    <w:rsid w:val="00D70490"/>
    <w:rsid w:val="00D71822"/>
    <w:rsid w:val="00D71FFB"/>
    <w:rsid w:val="00D7580E"/>
    <w:rsid w:val="00D760C8"/>
    <w:rsid w:val="00D9173E"/>
    <w:rsid w:val="00D91942"/>
    <w:rsid w:val="00D958DE"/>
    <w:rsid w:val="00DA1588"/>
    <w:rsid w:val="00DA34FB"/>
    <w:rsid w:val="00DA494E"/>
    <w:rsid w:val="00DB2E87"/>
    <w:rsid w:val="00DB6958"/>
    <w:rsid w:val="00DC00B4"/>
    <w:rsid w:val="00DC590D"/>
    <w:rsid w:val="00DD159B"/>
    <w:rsid w:val="00DD440F"/>
    <w:rsid w:val="00DE3B43"/>
    <w:rsid w:val="00DE4F98"/>
    <w:rsid w:val="00DE5149"/>
    <w:rsid w:val="00DE796A"/>
    <w:rsid w:val="00DF05BB"/>
    <w:rsid w:val="00E015AC"/>
    <w:rsid w:val="00E14F28"/>
    <w:rsid w:val="00E164A2"/>
    <w:rsid w:val="00E24E25"/>
    <w:rsid w:val="00E2567A"/>
    <w:rsid w:val="00E31210"/>
    <w:rsid w:val="00E3498D"/>
    <w:rsid w:val="00E369DB"/>
    <w:rsid w:val="00E36EB2"/>
    <w:rsid w:val="00E43707"/>
    <w:rsid w:val="00E5434E"/>
    <w:rsid w:val="00E55ADF"/>
    <w:rsid w:val="00E56BBB"/>
    <w:rsid w:val="00E63CFD"/>
    <w:rsid w:val="00E760C7"/>
    <w:rsid w:val="00E83EB6"/>
    <w:rsid w:val="00E90558"/>
    <w:rsid w:val="00E907C5"/>
    <w:rsid w:val="00E96DEF"/>
    <w:rsid w:val="00EA02BC"/>
    <w:rsid w:val="00EA0788"/>
    <w:rsid w:val="00EB0EB2"/>
    <w:rsid w:val="00EC000D"/>
    <w:rsid w:val="00EC2CB1"/>
    <w:rsid w:val="00EC2CC6"/>
    <w:rsid w:val="00EC3A5F"/>
    <w:rsid w:val="00ED2918"/>
    <w:rsid w:val="00ED4ECA"/>
    <w:rsid w:val="00ED77A3"/>
    <w:rsid w:val="00EE026C"/>
    <w:rsid w:val="00EE3DF6"/>
    <w:rsid w:val="00EE5C27"/>
    <w:rsid w:val="00EF711C"/>
    <w:rsid w:val="00EF7575"/>
    <w:rsid w:val="00F01B22"/>
    <w:rsid w:val="00F03C00"/>
    <w:rsid w:val="00F12DD6"/>
    <w:rsid w:val="00F240DC"/>
    <w:rsid w:val="00F3310C"/>
    <w:rsid w:val="00F332CB"/>
    <w:rsid w:val="00F40D7F"/>
    <w:rsid w:val="00F43F00"/>
    <w:rsid w:val="00F4558F"/>
    <w:rsid w:val="00F45D78"/>
    <w:rsid w:val="00F4635E"/>
    <w:rsid w:val="00F47390"/>
    <w:rsid w:val="00F50135"/>
    <w:rsid w:val="00F52DF2"/>
    <w:rsid w:val="00F52E54"/>
    <w:rsid w:val="00F61AB5"/>
    <w:rsid w:val="00F64BB3"/>
    <w:rsid w:val="00F744D2"/>
    <w:rsid w:val="00F7639B"/>
    <w:rsid w:val="00F77D37"/>
    <w:rsid w:val="00F87E04"/>
    <w:rsid w:val="00F932A0"/>
    <w:rsid w:val="00FA10EE"/>
    <w:rsid w:val="00FA2101"/>
    <w:rsid w:val="00FA271C"/>
    <w:rsid w:val="00FA7210"/>
    <w:rsid w:val="00FB4F87"/>
    <w:rsid w:val="00FC5C8A"/>
    <w:rsid w:val="00FD2F48"/>
    <w:rsid w:val="00FD382B"/>
    <w:rsid w:val="00FE21C0"/>
    <w:rsid w:val="00FE3018"/>
    <w:rsid w:val="00FE433E"/>
    <w:rsid w:val="00FE4A4D"/>
    <w:rsid w:val="00FF06EA"/>
    <w:rsid w:val="00FF7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uiPriority w:val="99"/>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 w:type="character" w:styleId="UnresolvedMention">
    <w:name w:val="Unresolved Mention"/>
    <w:basedOn w:val="DefaultParagraphFont"/>
    <w:uiPriority w:val="99"/>
    <w:semiHidden/>
    <w:unhideWhenUsed/>
    <w:rsid w:val="005D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pbes.net/nominations/bureau/ipbes7"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F397-943A-4584-8CB3-712551421EAC}"/>
</file>

<file path=customXml/itemProps2.xml><?xml version="1.0" encoding="utf-8"?>
<ds:datastoreItem xmlns:ds="http://schemas.openxmlformats.org/officeDocument/2006/customXml" ds:itemID="{B543D18D-477B-41D3-9256-82245C6B6C39}">
  <ds:schemaRefs>
    <ds:schemaRef ds:uri="http://purl.org/dc/terms/"/>
    <ds:schemaRef ds:uri="http://schemas.openxmlformats.org/package/2006/metadata/core-properties"/>
    <ds:schemaRef ds:uri="http://schemas.microsoft.com/office/2006/documentManagement/types"/>
    <ds:schemaRef ds:uri="3c98c9ce-31e5-4a64-a655-42d13d8fa14b"/>
    <ds:schemaRef ds:uri="http://purl.org/dc/elements/1.1/"/>
    <ds:schemaRef ds:uri="http://schemas.microsoft.com/office/2006/metadata/properties"/>
    <ds:schemaRef ds:uri="http://schemas.microsoft.com/office/infopath/2007/PartnerControls"/>
    <ds:schemaRef ds:uri="4e874372-ff28-4c18-a137-f1ec3c937b3c"/>
    <ds:schemaRef ds:uri="http://www.w3.org/XML/1998/namespace"/>
    <ds:schemaRef ds:uri="http://purl.org/dc/dcmitype/"/>
  </ds:schemaRefs>
</ds:datastoreItem>
</file>

<file path=customXml/itemProps3.xml><?xml version="1.0" encoding="utf-8"?>
<ds:datastoreItem xmlns:ds="http://schemas.openxmlformats.org/officeDocument/2006/customXml" ds:itemID="{8BAB0525-2401-4E41-A85B-B0671AAEE30F}">
  <ds:schemaRefs>
    <ds:schemaRef ds:uri="http://schemas.microsoft.com/sharepoint/v3/contenttype/forms"/>
  </ds:schemaRefs>
</ds:datastoreItem>
</file>

<file path=customXml/itemProps4.xml><?xml version="1.0" encoding="utf-8"?>
<ds:datastoreItem xmlns:ds="http://schemas.openxmlformats.org/officeDocument/2006/customXml" ds:itemID="{A85A7560-A5E1-4A53-A016-AB44FA4B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2017-12-18T12:39:00Z</cp:lastPrinted>
  <dcterms:created xsi:type="dcterms:W3CDTF">2019-03-20T11:44:00Z</dcterms:created>
  <dcterms:modified xsi:type="dcterms:W3CDTF">2019-03-20T11:44:00Z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