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28" w:type="dxa"/>
          <w:right w:w="28" w:type="dxa"/>
        </w:tblCellMar>
        <w:tblLook w:val="04A0" w:firstRow="1" w:lastRow="0" w:firstColumn="1" w:lastColumn="0" w:noHBand="0" w:noVBand="1"/>
      </w:tblPr>
      <w:tblGrid>
        <w:gridCol w:w="34"/>
        <w:gridCol w:w="1469"/>
        <w:gridCol w:w="475"/>
        <w:gridCol w:w="257"/>
        <w:gridCol w:w="1697"/>
        <w:gridCol w:w="959"/>
        <w:gridCol w:w="716"/>
        <w:gridCol w:w="1549"/>
        <w:gridCol w:w="365"/>
        <w:gridCol w:w="717"/>
        <w:gridCol w:w="1224"/>
        <w:gridCol w:w="35"/>
      </w:tblGrid>
      <w:tr w:rsidR="00C816C2" w:rsidTr="00C816C2">
        <w:trPr>
          <w:cantSplit/>
          <w:trHeight w:val="1079"/>
          <w:jc w:val="center"/>
        </w:trPr>
        <w:tc>
          <w:tcPr>
            <w:tcW w:w="2269" w:type="dxa"/>
            <w:gridSpan w:val="4"/>
            <w:hideMark/>
          </w:tcPr>
          <w:p w:rsidR="00C816C2" w:rsidRDefault="00C816C2">
            <w:pPr>
              <w:rPr>
                <w:sz w:val="24"/>
                <w:szCs w:val="24"/>
              </w:rPr>
            </w:pPr>
            <w:bookmarkStart w:id="0" w:name="_GoBack"/>
            <w:bookmarkEnd w:id="0"/>
            <w:r>
              <w:rPr>
                <w:rFonts w:ascii="Arial" w:hAnsi="Arial" w:cs="Arial"/>
                <w:b/>
                <w:sz w:val="24"/>
                <w:szCs w:val="24"/>
              </w:rPr>
              <w:br/>
              <w:t>ОРГАНИЗАЦИЯ</w:t>
            </w:r>
            <w:r>
              <w:rPr>
                <w:rFonts w:ascii="Arial" w:hAnsi="Arial" w:cs="Arial"/>
                <w:b/>
                <w:sz w:val="24"/>
                <w:szCs w:val="24"/>
              </w:rPr>
              <w:br/>
              <w:t xml:space="preserve">ОБЪЕДИНЕННЫХ </w:t>
            </w:r>
            <w:r>
              <w:rPr>
                <w:rFonts w:ascii="Arial" w:hAnsi="Arial" w:cs="Arial"/>
                <w:b/>
                <w:sz w:val="24"/>
                <w:szCs w:val="24"/>
              </w:rPr>
              <w:br/>
              <w:t xml:space="preserve">НАЦИЙ </w:t>
            </w:r>
          </w:p>
        </w:tc>
        <w:tc>
          <w:tcPr>
            <w:tcW w:w="1724" w:type="dxa"/>
            <w:vAlign w:val="center"/>
            <w:hideMark/>
          </w:tcPr>
          <w:p w:rsidR="00C816C2" w:rsidRDefault="00C816C2">
            <w:pPr>
              <w:jc w:val="center"/>
              <w:rPr>
                <w:b/>
                <w:sz w:val="22"/>
                <w:szCs w:val="22"/>
                <w:lang w:val="en-US"/>
              </w:rPr>
            </w:pPr>
            <w:r>
              <w:rPr>
                <w:noProof/>
                <w:lang w:val="en-US"/>
              </w:rPr>
              <w:drawing>
                <wp:inline distT="0" distB="0" distL="0" distR="0">
                  <wp:extent cx="1038225" cy="438150"/>
                  <wp:effectExtent l="0" t="0" r="0" b="0"/>
                  <wp:docPr id="23" name="Picture 2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rsidR="00C816C2" w:rsidRDefault="00C816C2">
            <w:pPr>
              <w:ind w:left="851"/>
              <w:jc w:val="center"/>
              <w:rPr>
                <w:b/>
              </w:rPr>
            </w:pPr>
            <w:r>
              <w:rPr>
                <w:b/>
              </w:rPr>
              <w:t>ЮНЕП</w:t>
            </w:r>
          </w:p>
        </w:tc>
        <w:tc>
          <w:tcPr>
            <w:tcW w:w="973" w:type="dxa"/>
            <w:vAlign w:val="center"/>
            <w:hideMark/>
          </w:tcPr>
          <w:p w:rsidR="00C816C2" w:rsidRDefault="00C816C2">
            <w:pPr>
              <w:ind w:left="-127"/>
              <w:jc w:val="center"/>
              <w:rPr>
                <w:rFonts w:ascii="Calibri" w:hAnsi="Calibri"/>
                <w:lang w:val="en-GB"/>
              </w:rPr>
            </w:pPr>
            <w:r>
              <w:rPr>
                <w:noProof/>
                <w:lang w:val="en-US"/>
              </w:rPr>
              <w:drawing>
                <wp:inline distT="0" distB="0" distL="0" distR="0">
                  <wp:extent cx="571500" cy="476250"/>
                  <wp:effectExtent l="0" t="0" r="0" b="0"/>
                  <wp:docPr id="22" name="Picture 22"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ESCO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727" w:type="dxa"/>
            <w:vAlign w:val="center"/>
            <w:hideMark/>
          </w:tcPr>
          <w:p w:rsidR="00C816C2" w:rsidRDefault="00C816C2">
            <w:pPr>
              <w:ind w:left="-40"/>
              <w:rPr>
                <w:lang w:val="en-GB"/>
              </w:rPr>
            </w:pPr>
            <w:r>
              <w:rPr>
                <w:noProof/>
                <w:lang w:val="en-US"/>
              </w:rPr>
              <w:drawing>
                <wp:inline distT="0" distB="0" distL="0" distR="0">
                  <wp:extent cx="428625" cy="409575"/>
                  <wp:effectExtent l="0" t="0" r="0" b="0"/>
                  <wp:docPr id="21" name="Picture 21"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OLEGE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tc>
        <w:tc>
          <w:tcPr>
            <w:tcW w:w="1943" w:type="dxa"/>
            <w:gridSpan w:val="2"/>
            <w:vAlign w:val="center"/>
          </w:tcPr>
          <w:p w:rsidR="00C816C2" w:rsidRDefault="00C816C2">
            <w:pPr>
              <w:rPr>
                <w:rFonts w:ascii="Arial" w:hAnsi="Arial" w:cs="Arial"/>
                <w:b/>
                <w:sz w:val="16"/>
                <w:szCs w:val="16"/>
                <w:lang w:val="en-US"/>
              </w:rPr>
            </w:pPr>
          </w:p>
          <w:p w:rsidR="00C816C2" w:rsidRDefault="00C816C2">
            <w:pPr>
              <w:rPr>
                <w:rFonts w:ascii="Calibri" w:hAnsi="Calibri"/>
                <w:sz w:val="16"/>
                <w:szCs w:val="16"/>
              </w:rPr>
            </w:pPr>
            <w:r>
              <w:rPr>
                <w:rFonts w:ascii="Arial" w:hAnsi="Arial" w:cs="Arial"/>
                <w:b/>
                <w:sz w:val="16"/>
                <w:szCs w:val="16"/>
              </w:rPr>
              <w:t>Продовольственная и сельскохозяйственная программа Организации Объединенных Наций</w:t>
            </w:r>
          </w:p>
        </w:tc>
        <w:tc>
          <w:tcPr>
            <w:tcW w:w="727" w:type="dxa"/>
            <w:vAlign w:val="center"/>
            <w:hideMark/>
          </w:tcPr>
          <w:p w:rsidR="00C816C2" w:rsidRDefault="00C816C2">
            <w:pPr>
              <w:ind w:left="113" w:right="-318"/>
              <w:rPr>
                <w:sz w:val="22"/>
                <w:szCs w:val="22"/>
                <w:lang w:val="en-GB"/>
              </w:rPr>
            </w:pPr>
            <w:r>
              <w:rPr>
                <w:noProof/>
                <w:lang w:val="en-US"/>
              </w:rPr>
              <w:drawing>
                <wp:inline distT="0" distB="0" distL="0" distR="0">
                  <wp:extent cx="285750" cy="571500"/>
                  <wp:effectExtent l="0" t="0" r="0" b="0"/>
                  <wp:docPr id="20" name="Picture 20"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E:\Logos\UNDP (bl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571500"/>
                          </a:xfrm>
                          <a:prstGeom prst="rect">
                            <a:avLst/>
                          </a:prstGeom>
                          <a:noFill/>
                          <a:ln>
                            <a:noFill/>
                          </a:ln>
                        </pic:spPr>
                      </pic:pic>
                    </a:graphicData>
                  </a:graphic>
                </wp:inline>
              </w:drawing>
            </w:r>
          </w:p>
        </w:tc>
        <w:tc>
          <w:tcPr>
            <w:tcW w:w="1277" w:type="dxa"/>
            <w:gridSpan w:val="2"/>
            <w:hideMark/>
          </w:tcPr>
          <w:p w:rsidR="00C816C2" w:rsidRDefault="00C816C2" w:rsidP="00C816C2">
            <w:pPr>
              <w:pStyle w:val="Heading2"/>
              <w:numPr>
                <w:ilvl w:val="0"/>
                <w:numId w:val="0"/>
              </w:numPr>
              <w:spacing w:after="0"/>
              <w:ind w:left="79"/>
              <w:rPr>
                <w:rFonts w:ascii="Arial" w:hAnsi="Arial" w:cs="Arial"/>
                <w:sz w:val="52"/>
                <w:szCs w:val="52"/>
                <w:lang w:val="en-GB"/>
              </w:rPr>
            </w:pPr>
            <w:r>
              <w:rPr>
                <w:rFonts w:ascii="Arial" w:hAnsi="Arial" w:cs="Arial"/>
                <w:sz w:val="52"/>
                <w:szCs w:val="52"/>
              </w:rPr>
              <w:t>BES</w:t>
            </w:r>
          </w:p>
        </w:tc>
      </w:tr>
      <w:tr w:rsidR="00C816C2" w:rsidTr="00C816C2">
        <w:trPr>
          <w:gridBefore w:val="1"/>
          <w:gridAfter w:val="1"/>
          <w:wBefore w:w="36" w:type="dxa"/>
          <w:wAfter w:w="35" w:type="dxa"/>
          <w:cantSplit/>
          <w:trHeight w:val="282"/>
          <w:jc w:val="center"/>
        </w:trPr>
        <w:tc>
          <w:tcPr>
            <w:tcW w:w="1489" w:type="dxa"/>
            <w:tcBorders>
              <w:top w:val="nil"/>
              <w:left w:val="nil"/>
              <w:bottom w:val="single" w:sz="2" w:space="0" w:color="auto"/>
              <w:right w:val="nil"/>
            </w:tcBorders>
            <w:tcMar>
              <w:top w:w="0" w:type="dxa"/>
              <w:left w:w="108" w:type="dxa"/>
              <w:bottom w:w="0" w:type="dxa"/>
              <w:right w:w="108" w:type="dxa"/>
            </w:tcMar>
          </w:tcPr>
          <w:p w:rsidR="00C816C2" w:rsidRDefault="00C816C2">
            <w:pPr>
              <w:rPr>
                <w:noProof/>
                <w:lang w:val="en-GB"/>
              </w:rPr>
            </w:pPr>
          </w:p>
        </w:tc>
        <w:tc>
          <w:tcPr>
            <w:tcW w:w="5741" w:type="dxa"/>
            <w:gridSpan w:val="6"/>
            <w:tcBorders>
              <w:top w:val="nil"/>
              <w:left w:val="nil"/>
              <w:bottom w:val="single" w:sz="2" w:space="0" w:color="auto"/>
              <w:right w:val="nil"/>
            </w:tcBorders>
            <w:tcMar>
              <w:top w:w="0" w:type="dxa"/>
              <w:left w:w="108" w:type="dxa"/>
              <w:bottom w:w="0" w:type="dxa"/>
              <w:right w:w="108" w:type="dxa"/>
            </w:tcMar>
          </w:tcPr>
          <w:p w:rsidR="00C816C2" w:rsidRDefault="00C816C2">
            <w:pPr>
              <w:rPr>
                <w:rFonts w:eastAsia="Times New Roman"/>
                <w:b/>
                <w:sz w:val="24"/>
                <w:szCs w:val="24"/>
                <w:lang w:val="en-GB"/>
              </w:rPr>
            </w:pPr>
          </w:p>
        </w:tc>
        <w:tc>
          <w:tcPr>
            <w:tcW w:w="2339" w:type="dxa"/>
            <w:gridSpan w:val="3"/>
            <w:tcBorders>
              <w:top w:val="nil"/>
              <w:left w:val="nil"/>
              <w:bottom w:val="single" w:sz="2" w:space="0" w:color="auto"/>
              <w:right w:val="nil"/>
            </w:tcBorders>
            <w:tcMar>
              <w:top w:w="0" w:type="dxa"/>
              <w:left w:w="108" w:type="dxa"/>
              <w:bottom w:w="0" w:type="dxa"/>
              <w:right w:w="108" w:type="dxa"/>
            </w:tcMar>
            <w:hideMark/>
          </w:tcPr>
          <w:p w:rsidR="00C816C2" w:rsidRDefault="00C816C2" w:rsidP="00C816C2">
            <w:pPr>
              <w:rPr>
                <w:b/>
                <w:lang w:val="en-US"/>
              </w:rPr>
            </w:pPr>
            <w:r>
              <w:rPr>
                <w:b/>
                <w:sz w:val="24"/>
                <w:szCs w:val="24"/>
              </w:rPr>
              <w:t>IPBES</w:t>
            </w:r>
            <w:r>
              <w:t>/6/9</w:t>
            </w:r>
          </w:p>
        </w:tc>
      </w:tr>
      <w:tr w:rsidR="00C816C2" w:rsidRPr="00501B9D" w:rsidTr="00C816C2">
        <w:trPr>
          <w:gridBefore w:val="1"/>
          <w:gridAfter w:val="1"/>
          <w:wBefore w:w="36" w:type="dxa"/>
          <w:wAfter w:w="35" w:type="dxa"/>
          <w:cantSplit/>
          <w:trHeight w:val="1433"/>
          <w:jc w:val="center"/>
        </w:trPr>
        <w:tc>
          <w:tcPr>
            <w:tcW w:w="1972" w:type="dxa"/>
            <w:gridSpan w:val="2"/>
            <w:tcBorders>
              <w:top w:val="single" w:sz="2" w:space="0" w:color="auto"/>
              <w:left w:val="nil"/>
              <w:bottom w:val="single" w:sz="24" w:space="0" w:color="auto"/>
              <w:right w:val="nil"/>
            </w:tcBorders>
            <w:tcMar>
              <w:top w:w="0" w:type="dxa"/>
              <w:left w:w="108" w:type="dxa"/>
              <w:bottom w:w="0" w:type="dxa"/>
              <w:right w:w="108" w:type="dxa"/>
            </w:tcMar>
            <w:hideMark/>
          </w:tcPr>
          <w:p w:rsidR="00C816C2" w:rsidRDefault="00C816C2">
            <w:pPr>
              <w:spacing w:before="240" w:after="240"/>
              <w:rPr>
                <w:rFonts w:ascii="Arial" w:hAnsi="Arial" w:cs="Arial"/>
                <w:b/>
                <w:sz w:val="28"/>
                <w:szCs w:val="28"/>
                <w:lang w:val="en-GB"/>
              </w:rPr>
            </w:pPr>
            <w:r>
              <w:rPr>
                <w:rFonts w:ascii="Arial" w:hAnsi="Arial" w:cs="Arial"/>
                <w:b/>
                <w:noProof/>
                <w:sz w:val="28"/>
                <w:szCs w:val="28"/>
                <w:lang w:val="en-US"/>
              </w:rPr>
              <w:drawing>
                <wp:inline distT="0" distB="0" distL="0" distR="0">
                  <wp:extent cx="1114425" cy="523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258" w:type="dxa"/>
            <w:gridSpan w:val="5"/>
            <w:tcBorders>
              <w:top w:val="single" w:sz="2" w:space="0" w:color="auto"/>
              <w:left w:val="nil"/>
              <w:bottom w:val="single" w:sz="24" w:space="0" w:color="auto"/>
              <w:right w:val="nil"/>
            </w:tcBorders>
            <w:tcMar>
              <w:top w:w="0" w:type="dxa"/>
              <w:left w:w="108" w:type="dxa"/>
              <w:bottom w:w="0" w:type="dxa"/>
              <w:right w:w="108" w:type="dxa"/>
            </w:tcMar>
            <w:hideMark/>
          </w:tcPr>
          <w:p w:rsidR="00C816C2" w:rsidRDefault="00C816C2">
            <w:pPr>
              <w:tabs>
                <w:tab w:val="left" w:pos="1247"/>
                <w:tab w:val="left" w:pos="1814"/>
                <w:tab w:val="left" w:pos="2381"/>
                <w:tab w:val="left" w:pos="2948"/>
                <w:tab w:val="left" w:pos="3515"/>
              </w:tabs>
              <w:spacing w:before="120" w:after="120"/>
              <w:rPr>
                <w:rFonts w:ascii="Arial" w:eastAsia="Times New Roman" w:hAnsi="Arial" w:cs="Arial"/>
                <w:b/>
                <w:sz w:val="28"/>
                <w:szCs w:val="28"/>
              </w:rPr>
            </w:pPr>
            <w:r>
              <w:rPr>
                <w:rFonts w:ascii="Arial" w:hAnsi="Arial" w:cs="Arial"/>
                <w:b/>
                <w:sz w:val="28"/>
                <w:szCs w:val="28"/>
              </w:rPr>
              <w:t xml:space="preserve">Межправительственная </w:t>
            </w:r>
            <w:r>
              <w:rPr>
                <w:rFonts w:ascii="Arial" w:hAnsi="Arial" w:cs="Arial"/>
                <w:b/>
                <w:sz w:val="28"/>
                <w:szCs w:val="28"/>
              </w:rPr>
              <w:br/>
              <w:t>научно-политическая платформа по биоразнообразию и экосистемным услугам</w:t>
            </w:r>
          </w:p>
        </w:tc>
        <w:tc>
          <w:tcPr>
            <w:tcW w:w="2339" w:type="dxa"/>
            <w:gridSpan w:val="3"/>
            <w:tcBorders>
              <w:top w:val="single" w:sz="2" w:space="0" w:color="auto"/>
              <w:left w:val="nil"/>
              <w:bottom w:val="single" w:sz="24" w:space="0" w:color="auto"/>
              <w:right w:val="nil"/>
            </w:tcBorders>
            <w:tcMar>
              <w:top w:w="0" w:type="dxa"/>
              <w:left w:w="108" w:type="dxa"/>
              <w:bottom w:w="0" w:type="dxa"/>
              <w:right w:w="108" w:type="dxa"/>
            </w:tcMar>
          </w:tcPr>
          <w:p w:rsidR="00C816C2" w:rsidRDefault="00C816C2">
            <w:pPr>
              <w:tabs>
                <w:tab w:val="left" w:pos="1247"/>
                <w:tab w:val="left" w:pos="1814"/>
                <w:tab w:val="left" w:pos="2381"/>
                <w:tab w:val="left" w:pos="2948"/>
                <w:tab w:val="left" w:pos="3515"/>
              </w:tabs>
            </w:pPr>
          </w:p>
          <w:p w:rsidR="00C816C2" w:rsidRPr="00A918C6" w:rsidRDefault="00C816C2" w:rsidP="00C816C2">
            <w:pPr>
              <w:pStyle w:val="Normal-pool"/>
              <w:spacing w:before="120"/>
              <w:rPr>
                <w:lang w:val="en-GB"/>
              </w:rPr>
            </w:pPr>
            <w:r w:rsidRPr="00A918C6">
              <w:rPr>
                <w:lang w:val="en-GB"/>
              </w:rPr>
              <w:t>Distr.: General</w:t>
            </w:r>
            <w:r w:rsidRPr="00A918C6">
              <w:rPr>
                <w:lang w:val="en-GB"/>
              </w:rPr>
              <w:br/>
              <w:t>11 December 2017</w:t>
            </w:r>
          </w:p>
          <w:p w:rsidR="00C816C2" w:rsidRPr="00C816C2" w:rsidRDefault="00C816C2" w:rsidP="00C816C2">
            <w:pPr>
              <w:tabs>
                <w:tab w:val="left" w:pos="1247"/>
                <w:tab w:val="left" w:pos="1814"/>
                <w:tab w:val="left" w:pos="2381"/>
                <w:tab w:val="left" w:pos="2948"/>
                <w:tab w:val="left" w:pos="3515"/>
              </w:tabs>
              <w:rPr>
                <w:lang w:val="en-US"/>
              </w:rPr>
            </w:pPr>
            <w:r w:rsidRPr="00C816C2">
              <w:rPr>
                <w:lang w:val="en-US"/>
              </w:rPr>
              <w:t xml:space="preserve"> </w:t>
            </w:r>
          </w:p>
          <w:p w:rsidR="00C816C2" w:rsidRPr="00C816C2" w:rsidRDefault="00C816C2">
            <w:pPr>
              <w:tabs>
                <w:tab w:val="left" w:pos="1247"/>
                <w:tab w:val="left" w:pos="1814"/>
                <w:tab w:val="left" w:pos="2381"/>
                <w:tab w:val="left" w:pos="2948"/>
                <w:tab w:val="left" w:pos="3515"/>
              </w:tabs>
              <w:rPr>
                <w:lang w:val="en-US"/>
              </w:rPr>
            </w:pPr>
            <w:r w:rsidRPr="00C816C2">
              <w:rPr>
                <w:lang w:val="en-US"/>
              </w:rPr>
              <w:t xml:space="preserve">Russian </w:t>
            </w:r>
          </w:p>
          <w:p w:rsidR="00C816C2" w:rsidRPr="00C816C2" w:rsidRDefault="00C816C2">
            <w:pPr>
              <w:tabs>
                <w:tab w:val="left" w:pos="1247"/>
                <w:tab w:val="left" w:pos="1814"/>
                <w:tab w:val="left" w:pos="2381"/>
                <w:tab w:val="left" w:pos="2948"/>
                <w:tab w:val="left" w:pos="3515"/>
              </w:tabs>
              <w:rPr>
                <w:lang w:val="en-US"/>
              </w:rPr>
            </w:pPr>
            <w:r w:rsidRPr="00C816C2">
              <w:rPr>
                <w:lang w:val="en-US"/>
              </w:rPr>
              <w:t>Original: English</w:t>
            </w:r>
          </w:p>
        </w:tc>
      </w:tr>
    </w:tbl>
    <w:p w:rsidR="00475F50" w:rsidRPr="00832FBF" w:rsidRDefault="00CD2522" w:rsidP="00EC3B3F">
      <w:pPr>
        <w:rPr>
          <w:b/>
        </w:rPr>
      </w:pPr>
      <w:r w:rsidRPr="00832FBF">
        <w:rPr>
          <w:b/>
        </w:rPr>
        <w:t xml:space="preserve">Пленум Межправительственной научно-политической </w:t>
      </w:r>
      <w:r w:rsidR="00EC3B3F" w:rsidRPr="00832FBF">
        <w:rPr>
          <w:b/>
        </w:rPr>
        <w:br/>
      </w:r>
      <w:r w:rsidRPr="00832FBF">
        <w:rPr>
          <w:b/>
        </w:rPr>
        <w:t>платформы по биоразнообразию и экосистемным услугам</w:t>
      </w:r>
    </w:p>
    <w:p w:rsidR="00EC6548" w:rsidRPr="00EC3B3F" w:rsidRDefault="00CD2522" w:rsidP="00EC3B3F">
      <w:r w:rsidRPr="00832FBF">
        <w:rPr>
          <w:b/>
        </w:rPr>
        <w:t>Шестая сессия</w:t>
      </w:r>
    </w:p>
    <w:p w:rsidR="00EC6548" w:rsidRPr="00EC3B3F" w:rsidRDefault="00CD2522" w:rsidP="00EC3B3F">
      <w:r w:rsidRPr="00EC3B3F">
        <w:t>Медельин, Колумбия, 18</w:t>
      </w:r>
      <w:r w:rsidR="00832FBF" w:rsidRPr="00F6381C">
        <w:t>-</w:t>
      </w:r>
      <w:r w:rsidRPr="00EC3B3F">
        <w:t>24 марта 2018 года</w:t>
      </w:r>
    </w:p>
    <w:p w:rsidR="00F9521B" w:rsidRPr="00EC3B3F" w:rsidRDefault="00CD2522" w:rsidP="00832FBF">
      <w:pPr>
        <w:spacing w:after="60"/>
      </w:pPr>
      <w:r w:rsidRPr="00EC3B3F">
        <w:t>Пункт 9 предварительной повестки дня</w:t>
      </w:r>
      <w:r w:rsidRPr="00EC3B3F">
        <w:footnoteReference w:customMarkFollows="1" w:id="2"/>
        <w:t>*</w:t>
      </w:r>
    </w:p>
    <w:p w:rsidR="00C956B3" w:rsidRPr="00832FBF" w:rsidRDefault="00CD2522" w:rsidP="00EC3B3F">
      <w:pPr>
        <w:rPr>
          <w:b/>
        </w:rPr>
      </w:pPr>
      <w:r w:rsidRPr="00832FBF">
        <w:rPr>
          <w:b/>
        </w:rPr>
        <w:t>Финансовая и бюджетная основа Платформы</w:t>
      </w:r>
    </w:p>
    <w:p w:rsidR="005037BE" w:rsidRPr="00832FBF" w:rsidRDefault="00CD2522" w:rsidP="00832FBF">
      <w:pPr>
        <w:spacing w:before="320" w:after="240"/>
        <w:ind w:left="1247" w:right="567"/>
        <w:rPr>
          <w:b/>
          <w:sz w:val="28"/>
          <w:szCs w:val="28"/>
        </w:rPr>
      </w:pPr>
      <w:r w:rsidRPr="00832FBF">
        <w:rPr>
          <w:b/>
          <w:sz w:val="28"/>
          <w:szCs w:val="28"/>
        </w:rPr>
        <w:t>Финансовая и бюджетная основа Платформы</w:t>
      </w:r>
    </w:p>
    <w:p w:rsidR="005037BE" w:rsidRPr="00832FBF" w:rsidRDefault="00CD2522" w:rsidP="00832FBF">
      <w:pPr>
        <w:spacing w:after="120"/>
        <w:ind w:left="1247"/>
        <w:rPr>
          <w:b/>
          <w:sz w:val="28"/>
          <w:szCs w:val="28"/>
        </w:rPr>
      </w:pPr>
      <w:r w:rsidRPr="00832FBF">
        <w:rPr>
          <w:b/>
          <w:sz w:val="28"/>
          <w:szCs w:val="28"/>
        </w:rPr>
        <w:t>Записка секретариата</w:t>
      </w:r>
    </w:p>
    <w:p w:rsidR="005037BE" w:rsidRPr="00832FBF" w:rsidRDefault="00CD2522" w:rsidP="00CB0208">
      <w:pPr>
        <w:spacing w:after="120"/>
        <w:ind w:left="1247"/>
        <w:rPr>
          <w:b/>
          <w:sz w:val="24"/>
          <w:szCs w:val="24"/>
        </w:rPr>
      </w:pPr>
      <w:r w:rsidRPr="00832FBF">
        <w:rPr>
          <w:b/>
          <w:sz w:val="24"/>
          <w:szCs w:val="24"/>
        </w:rPr>
        <w:t>Введение</w:t>
      </w:r>
    </w:p>
    <w:p w:rsidR="005037BE" w:rsidRPr="00B774D1" w:rsidRDefault="00B774D1" w:rsidP="00B774D1">
      <w:pPr>
        <w:spacing w:after="120"/>
        <w:ind w:left="1247"/>
      </w:pPr>
      <w:r w:rsidRPr="00B774D1">
        <w:t>1.</w:t>
      </w:r>
      <w:r>
        <w:tab/>
      </w:r>
      <w:r w:rsidR="00CD2522" w:rsidRPr="00B774D1">
        <w:t>В пункте 2 решения МПБЭУ-5/6 о финансовой и бюджетной основе Пленум Межправительственной научно-политической платформы по биоразнообразию и экосистемным услугам (МПБЭУ) предложил объявлять и вносить взносы в целевой фонд Платформы, а также вносить взносы в натуральной форме. В разделе I настоящей записки содержится информация о полученных денежных взносах и помощи в натуральной форме, а также приведен перечень мероприятий, которые будут реализованы в поддержку мандата Платформы.</w:t>
      </w:r>
    </w:p>
    <w:p w:rsidR="005037BE" w:rsidRPr="00B774D1" w:rsidRDefault="00B774D1" w:rsidP="00B774D1">
      <w:pPr>
        <w:spacing w:after="120"/>
        <w:ind w:left="1247"/>
      </w:pPr>
      <w:r w:rsidRPr="00B774D1">
        <w:t>2.</w:t>
      </w:r>
      <w:r>
        <w:tab/>
      </w:r>
      <w:r w:rsidR="00CD2522" w:rsidRPr="00B774D1">
        <w:t>В пункте 4 того же решения Пленум утвердил пересмотренный годовой бюджет на 2017 год в размере 8 732 772 долл. США, а в пункте 3 поручил Исполнительному секретарю, работая под руководством Бюро, представить Пленуму на его шестой сессии доклад о расходах за двухгодичный период 2016</w:t>
      </w:r>
      <w:r w:rsidR="00F6381C" w:rsidRPr="00F6381C">
        <w:t>-</w:t>
      </w:r>
      <w:r w:rsidR="00CD2522" w:rsidRPr="00B774D1">
        <w:t>2017 годов. Подготовленный во исполнение этого поручения доклад представлен в разделе II настоящей записки.</w:t>
      </w:r>
    </w:p>
    <w:p w:rsidR="005037BE" w:rsidRPr="00B774D1" w:rsidRDefault="00B774D1" w:rsidP="00B774D1">
      <w:pPr>
        <w:spacing w:after="120"/>
        <w:ind w:left="1247"/>
      </w:pPr>
      <w:r w:rsidRPr="00B774D1">
        <w:t>3.</w:t>
      </w:r>
      <w:r>
        <w:tab/>
      </w:r>
      <w:r w:rsidR="00CD2522" w:rsidRPr="00B774D1">
        <w:t>В пункте 6 того же решения Пленум утвердил пересмотренный годовой бюджет на 2018 год в размере 5 </w:t>
      </w:r>
      <w:r w:rsidR="00115758">
        <w:t>млн.</w:t>
      </w:r>
      <w:r w:rsidR="00CD2522" w:rsidRPr="00B774D1">
        <w:t xml:space="preserve"> долл. США, отметив, что вернется к рассмотрению этого вопроса на своей шестой сессии, а в пункте 7 поручил секретариату изучить последствия, обусловленные бюджетом в размере </w:t>
      </w:r>
      <w:r w:rsidR="00115758" w:rsidRPr="00B774D1">
        <w:t>5 </w:t>
      </w:r>
      <w:r w:rsidR="00115758">
        <w:t>млн.</w:t>
      </w:r>
      <w:r w:rsidR="00115758" w:rsidRPr="00B774D1">
        <w:t xml:space="preserve"> долл. </w:t>
      </w:r>
      <w:r w:rsidR="00CD2522" w:rsidRPr="00B774D1">
        <w:t xml:space="preserve">США и вариантами уменьшения и увеличения указанной суммы. Во исполнение этого поручения в разделе III представлены три варианта бюджета на 2018 год. Кроме того, в разделе III представлен проект бюджета на 2019 год. </w:t>
      </w:r>
    </w:p>
    <w:p w:rsidR="005037BE" w:rsidRPr="00B774D1" w:rsidRDefault="00B774D1" w:rsidP="00B774D1">
      <w:pPr>
        <w:spacing w:after="120"/>
        <w:ind w:left="1247"/>
      </w:pPr>
      <w:r w:rsidRPr="00B774D1">
        <w:t>4.</w:t>
      </w:r>
      <w:r>
        <w:tab/>
      </w:r>
      <w:r w:rsidR="00CD2522" w:rsidRPr="00B774D1">
        <w:t>В пункте 5 того же решения Пленум отметил, что на своей шестой сессии он рассмотрит, при условии наличия достаточных средств, проводимую тематическую оценку устойчивого использования диких видов, проводимую методологическую оценку различной концептуализации разнообразных ценностей природы и ее благ, а также проводимую тематическую оценку инвазивных чужеродных видов. Поэтому в проектах бюджета на 2018</w:t>
      </w:r>
      <w:r w:rsidR="00115758">
        <w:noBreakHyphen/>
      </w:r>
      <w:r w:rsidR="00CD2522" w:rsidRPr="00B774D1">
        <w:t xml:space="preserve">2019 годы проводимые оценки учитываются в соответствии с соображениями, изложенными в записке секретариата о предстоящих оценках (IPBES/6/8). </w:t>
      </w:r>
    </w:p>
    <w:p w:rsidR="005037BE" w:rsidRPr="00B774D1" w:rsidRDefault="00B774D1" w:rsidP="00B774D1">
      <w:pPr>
        <w:spacing w:after="120"/>
        <w:ind w:left="1247"/>
      </w:pPr>
      <w:r w:rsidRPr="00B774D1">
        <w:t>5.</w:t>
      </w:r>
      <w:r>
        <w:tab/>
      </w:r>
      <w:r w:rsidR="00CD2522" w:rsidRPr="00B774D1">
        <w:t>В разделе IV настоящей записки приводятся обзор общих расходов Платформы и оценка средств, которые еще предстоит привлечь для завершения первой программы работы. В нем на основе скрупулезного анализа делается вывод о том, что объем имеющихся средств на 1 января 2018 года составляет 5,6 млн</w:t>
      </w:r>
      <w:r w:rsidRPr="00B774D1">
        <w:t>.</w:t>
      </w:r>
      <w:r w:rsidR="00CD2522" w:rsidRPr="00B774D1">
        <w:t xml:space="preserve"> долл. США. С учетом взносов, полученных и объявленных по состоянию на 21 декабря 2017 года, в этом разделе далее делается вывод о том, что для завершения первой программы работы необходимо будет привлечь 400 000 долл. США на 2018 год, 6,2 млн</w:t>
      </w:r>
      <w:r w:rsidR="00B46A37" w:rsidRPr="00891297">
        <w:t>.</w:t>
      </w:r>
      <w:r w:rsidR="00CD2522" w:rsidRPr="00B774D1">
        <w:t xml:space="preserve"> долл. США на 2019 год, а также дополнительно 2,6 млн</w:t>
      </w:r>
      <w:r w:rsidR="00891297">
        <w:t>.</w:t>
      </w:r>
      <w:r w:rsidR="00CD2522" w:rsidRPr="00B774D1">
        <w:t xml:space="preserve"> долл. США на 2020 </w:t>
      </w:r>
      <w:r w:rsidR="00CD2522" w:rsidRPr="00B774D1">
        <w:lastRenderedPageBreak/>
        <w:t>и 2021 годы, исходя из варианта бюджета на 2018 год, объем которого превышает 5 млн</w:t>
      </w:r>
      <w:r w:rsidR="00B46A37" w:rsidRPr="00B46A37">
        <w:t>.</w:t>
      </w:r>
      <w:r w:rsidR="00CD2522" w:rsidRPr="00B774D1">
        <w:t xml:space="preserve"> долл. США.</w:t>
      </w:r>
    </w:p>
    <w:p w:rsidR="005037BE" w:rsidRPr="00B774D1" w:rsidRDefault="00B46A37" w:rsidP="00B774D1">
      <w:pPr>
        <w:spacing w:after="120"/>
        <w:ind w:left="1247"/>
      </w:pPr>
      <w:r w:rsidRPr="00B46A37">
        <w:t>6.</w:t>
      </w:r>
      <w:r>
        <w:tab/>
      </w:r>
      <w:r w:rsidR="00CD2522" w:rsidRPr="00B774D1">
        <w:t>В пункте 9 решения МПБЭУ-5/6 Пленум одобрил стратегию привлечения средств для Платформы и поручил Исполнительному секретарю приступить к ее осуществлению и представить Пленуму на его шестой сессии доклад о ходе ее осуществления. Во исполнение этого поручения в разделе V настоящей записки представлен соответствующий доклад о ходе работы.</w:t>
      </w:r>
    </w:p>
    <w:p w:rsidR="005037BE" w:rsidRPr="00B774D1" w:rsidRDefault="00B46A37" w:rsidP="00B46A37">
      <w:pPr>
        <w:spacing w:after="240"/>
        <w:ind w:left="1247"/>
      </w:pPr>
      <w:r w:rsidRPr="00B46A37">
        <w:t>7.</w:t>
      </w:r>
      <w:r>
        <w:tab/>
      </w:r>
      <w:r w:rsidR="00CD2522" w:rsidRPr="00B774D1">
        <w:t>В разделе VI настоящей записки предлагается комплекс мер, которые Пленум, возможно, пожелает рассмотреть.</w:t>
      </w:r>
    </w:p>
    <w:p w:rsidR="005037BE" w:rsidRPr="00B46A37" w:rsidRDefault="00CD2522" w:rsidP="00B46A37">
      <w:pPr>
        <w:tabs>
          <w:tab w:val="right" w:pos="851"/>
        </w:tabs>
        <w:spacing w:after="120"/>
        <w:ind w:left="1247" w:right="284" w:hanging="1247"/>
        <w:rPr>
          <w:b/>
          <w:sz w:val="28"/>
          <w:szCs w:val="28"/>
        </w:rPr>
      </w:pPr>
      <w:r w:rsidRPr="00B46A37">
        <w:rPr>
          <w:b/>
          <w:sz w:val="28"/>
          <w:szCs w:val="28"/>
        </w:rPr>
        <w:tab/>
        <w:t>I.</w:t>
      </w:r>
      <w:r w:rsidRPr="00B46A37">
        <w:rPr>
          <w:b/>
          <w:sz w:val="28"/>
          <w:szCs w:val="28"/>
        </w:rPr>
        <w:tab/>
        <w:t>Положение дел со взносами для Платформы в денежной и натуральной форме</w:t>
      </w:r>
    </w:p>
    <w:p w:rsidR="005037BE" w:rsidRPr="00B46A37" w:rsidRDefault="00CD2522" w:rsidP="00B46A37">
      <w:pPr>
        <w:tabs>
          <w:tab w:val="right" w:pos="851"/>
        </w:tabs>
        <w:spacing w:after="120"/>
        <w:ind w:left="1247" w:right="284" w:hanging="1247"/>
        <w:rPr>
          <w:b/>
          <w:sz w:val="24"/>
          <w:szCs w:val="24"/>
        </w:rPr>
      </w:pPr>
      <w:r w:rsidRPr="00B46A37">
        <w:rPr>
          <w:b/>
          <w:sz w:val="24"/>
          <w:szCs w:val="24"/>
        </w:rPr>
        <w:tab/>
        <w:t>A.</w:t>
      </w:r>
      <w:r w:rsidRPr="00B46A37">
        <w:rPr>
          <w:b/>
          <w:sz w:val="24"/>
          <w:szCs w:val="24"/>
        </w:rPr>
        <w:tab/>
        <w:t>Взносы в целевой фонд</w:t>
      </w:r>
    </w:p>
    <w:p w:rsidR="005037BE" w:rsidRPr="00B774D1" w:rsidRDefault="00953A23" w:rsidP="00B774D1">
      <w:pPr>
        <w:spacing w:after="120"/>
        <w:ind w:left="1247"/>
      </w:pPr>
      <w:r w:rsidRPr="00953A23">
        <w:t>8.</w:t>
      </w:r>
      <w:r>
        <w:tab/>
      </w:r>
      <w:r w:rsidR="00CD2522" w:rsidRPr="00B774D1">
        <w:t>В таблице 1 показано положение с денежными взносами в целевой фонд, полученными и объявленными после учреждения Платформы в 2012 году, по состоянию на 21 декабря 2017 года. В нее включены несколько полученных и объявленных денежных взносов на деятельность, которая является частью утвержденной программы работы и утвержденного бюджета (подробная информация о них приведена в разделе 1 таблицы 2); сумма на 2017 год составляет 302 498 долл. США. В 2017 году в целевой фонд Платформы было получено 3 796 940 долл. США. С учетом еще не выплаченных объявленных взносов на 2017 год в размере 129 348 долл. США потенциальный объем поступлений в 2017 году составляет 4 106 288 долл. США. Объем объявленных и полученных на сегодняшний день взносов на 2018 год составляет 2 397 610 долл. США.</w:t>
      </w:r>
    </w:p>
    <w:p w:rsidR="005037BE" w:rsidRPr="00B774D1" w:rsidRDefault="00953A23" w:rsidP="00B774D1">
      <w:pPr>
        <w:spacing w:after="120"/>
        <w:ind w:left="1247"/>
      </w:pPr>
      <w:r w:rsidRPr="00953A23">
        <w:t>9.</w:t>
      </w:r>
      <w:r>
        <w:tab/>
      </w:r>
      <w:r w:rsidR="00CD2522" w:rsidRPr="00B774D1">
        <w:t>В разделе 1 таблицы 2 показаны полученные и объявленные на период 2017</w:t>
      </w:r>
      <w:r w:rsidRPr="00953A23">
        <w:t>-</w:t>
      </w:r>
      <w:r w:rsidR="00CD2522" w:rsidRPr="00B774D1">
        <w:t>2021 годов целевые взносы в целевой фонд на мероприятия 2017 года, которые являются частью утвержденной программы работы и утвержденного бюджета, в размере 196 883 долл. США (полученные) и 105 615 долл. США (объявленные). Эти взносы включены в суммы, указанные в таблице 1, и помечены звездочкой.  Они были произведены в соответствии с финансовыми процедурами МПБЭУ, изложенными в решениях МПБЭУ-2/7 и МПБЭУ-3/2. В их состав входят два взноса Германии в размере 106 157 долл. США и 90 726 долл. США на оказание технической поддержки для глобальной оценки и поддержки участников из развивающихся стран на пятой сессии Пленума, взнос Канады в размере 23 328 долл. США на глобальную оценку и четыре взноса Франции (Французское агентство по вопросам биоразнообразия) по 264 494 долл. США каждый на глобальную оценку и три предстоящие оценки, если Пленум примет решение об их проведении.</w:t>
      </w:r>
    </w:p>
    <w:p w:rsidR="005037BE" w:rsidRPr="00B46A37" w:rsidRDefault="00CD2522" w:rsidP="00B46A37">
      <w:pPr>
        <w:tabs>
          <w:tab w:val="right" w:pos="851"/>
        </w:tabs>
        <w:spacing w:after="120"/>
        <w:ind w:left="1247" w:right="284" w:hanging="1247"/>
        <w:rPr>
          <w:b/>
          <w:sz w:val="24"/>
          <w:szCs w:val="24"/>
        </w:rPr>
      </w:pPr>
      <w:r w:rsidRPr="00B46A37">
        <w:rPr>
          <w:b/>
          <w:sz w:val="24"/>
          <w:szCs w:val="24"/>
        </w:rPr>
        <w:tab/>
        <w:t>B.</w:t>
      </w:r>
      <w:r w:rsidRPr="00B46A37">
        <w:rPr>
          <w:b/>
          <w:sz w:val="24"/>
          <w:szCs w:val="24"/>
        </w:rPr>
        <w:tab/>
        <w:t>Взносы в натуральной форме</w:t>
      </w:r>
    </w:p>
    <w:p w:rsidR="005037BE" w:rsidRPr="00B774D1" w:rsidRDefault="00953A23" w:rsidP="00B774D1">
      <w:pPr>
        <w:spacing w:after="120"/>
        <w:ind w:left="1247"/>
      </w:pPr>
      <w:r w:rsidRPr="00953A23">
        <w:t>10.</w:t>
      </w:r>
      <w:r w:rsidRPr="00953A23">
        <w:tab/>
      </w:r>
      <w:r w:rsidR="00CD2522" w:rsidRPr="00B774D1">
        <w:t xml:space="preserve">В разделе 2 таблицы 2 указаны полученные целевые взносы в денежной форме на 2017 год в размере </w:t>
      </w:r>
      <w:r w:rsidR="008B41D8" w:rsidRPr="008B41D8">
        <w:t>637 943</w:t>
      </w:r>
      <w:r w:rsidR="00CD2522" w:rsidRPr="00B774D1">
        <w:t xml:space="preserve"> долл. США; они предназначены для проведения мероприятий, способствующих достижению результатов программы работы, но не включенных в утвержденный бюджет. Эти взносы (поступившие от Германии, Норвегии, Соединенного Королевства Великобритании и Северной Ирландии и Соединенных Штатов Америки) будут с одобрения Бюро направлены на организацию дополнительных совещаний экспертов в рамках глобальной оценки, в том числе на работу в области знаний коренных и местных общин, а также на коммуникационные мероприятия и покрытие расходов в месте проведения пятой сессии Пленума.</w:t>
      </w:r>
    </w:p>
    <w:p w:rsidR="005037BE" w:rsidRPr="00B774D1" w:rsidRDefault="00953A23" w:rsidP="00B774D1">
      <w:pPr>
        <w:spacing w:after="120"/>
        <w:ind w:left="1247"/>
      </w:pPr>
      <w:r w:rsidRPr="00953A23">
        <w:t>11.</w:t>
      </w:r>
      <w:r w:rsidRPr="00953A23">
        <w:tab/>
      </w:r>
      <w:r w:rsidR="00CD2522" w:rsidRPr="00B774D1">
        <w:t>В таблице 3 показаны прочие взносы в натуральной форме, полученные в 2017 году, а также, по возможности, их указанный или сметный размер в долларах США, рассчитанный на основе имеющихся в программе работы эквивалентных расходов. Эти взносы в натуральной форме в размере примерно 2,8 млн</w:t>
      </w:r>
      <w:r w:rsidR="00891297">
        <w:t>.</w:t>
      </w:r>
      <w:r w:rsidR="00CD2522" w:rsidRPr="00B774D1">
        <w:t xml:space="preserve"> долл. США представляют собой поддержку, предоставляемую донором непосредственно, т.е. не проходящую через целевой фонд: она относится к мероприятиям, запланированным в рамках программы работы (раздел 1), или мероприятиям, организованным в поддержку программы работы, таким как техническая поддержка, предоставление базы для совещаний и поддержка на местах (раздел 2).</w:t>
      </w:r>
    </w:p>
    <w:p w:rsidR="005037BE" w:rsidRPr="00B774D1" w:rsidRDefault="00953A23" w:rsidP="00B774D1">
      <w:pPr>
        <w:spacing w:after="120"/>
        <w:ind w:left="1247"/>
      </w:pPr>
      <w:r w:rsidRPr="00953A23">
        <w:t>12.</w:t>
      </w:r>
      <w:r w:rsidRPr="00953A23">
        <w:tab/>
      </w:r>
      <w:r w:rsidR="00CD2522" w:rsidRPr="00B774D1">
        <w:t>В 2017 году все эксперты во всем мире (включая экспертов, участвующих в оценках, работе экспертных и целевых групп, а также членов Бюро и Многодисциплинарной группы экспертов) внесли в деятельность МПБЭУ вклад в натуральной форме на дополнительную сумму, оцениваемую в размере от 4,9 млн</w:t>
      </w:r>
      <w:r w:rsidR="00DE1E28" w:rsidRPr="00DE1E28">
        <w:t>.</w:t>
      </w:r>
      <w:r w:rsidR="00CD2522" w:rsidRPr="00B774D1">
        <w:t xml:space="preserve"> долл. США до 9,7 млн</w:t>
      </w:r>
      <w:r w:rsidR="00DE1E28" w:rsidRPr="00DE1E28">
        <w:t>.</w:t>
      </w:r>
      <w:r w:rsidR="00CD2522" w:rsidRPr="00B774D1">
        <w:t xml:space="preserve"> долл. США, за счет </w:t>
      </w:r>
      <w:r w:rsidR="00CD2522" w:rsidRPr="00B774D1">
        <w:lastRenderedPageBreak/>
        <w:t>выделения от 10 до 20 процентов своего рабочего времени на безвозмездной основе</w:t>
      </w:r>
      <w:r w:rsidR="00CD2522" w:rsidRPr="00DE1E28">
        <w:rPr>
          <w:vertAlign w:val="superscript"/>
        </w:rPr>
        <w:footnoteReference w:id="3"/>
      </w:r>
      <w:r w:rsidR="00CD2522" w:rsidRPr="00B774D1">
        <w:t>. Общий вклад, который приходится на такие безвозмездные услуги, оказанные с 2014 года, составляет, по оценкам, от 19 млн</w:t>
      </w:r>
      <w:r w:rsidR="00891297">
        <w:t>.</w:t>
      </w:r>
      <w:r w:rsidR="00CD2522" w:rsidRPr="00B774D1">
        <w:t xml:space="preserve"> долл. США до 38 млн</w:t>
      </w:r>
      <w:r w:rsidR="00891297">
        <w:t>.</w:t>
      </w:r>
      <w:r w:rsidR="00CD2522" w:rsidRPr="00B774D1">
        <w:t xml:space="preserve"> долл. США, что эквивалентно сумме общих денежных поступлений в целевой фонд в период с 2012 года по 2017 год</w:t>
      </w:r>
      <w:r w:rsidR="00CD2522" w:rsidRPr="00DE1E28">
        <w:rPr>
          <w:vertAlign w:val="superscript"/>
        </w:rPr>
        <w:footnoteReference w:id="4"/>
      </w:r>
      <w:r w:rsidR="00CD2522" w:rsidRPr="00B774D1">
        <w:t xml:space="preserve">. </w:t>
      </w:r>
    </w:p>
    <w:p w:rsidR="005037BE" w:rsidRPr="00B774D1" w:rsidRDefault="00DE1E28" w:rsidP="00B774D1">
      <w:pPr>
        <w:spacing w:after="120"/>
        <w:ind w:left="1247"/>
      </w:pPr>
      <w:r w:rsidRPr="00DE1E28">
        <w:t>13.</w:t>
      </w:r>
      <w:r w:rsidRPr="00DE1E28">
        <w:tab/>
      </w:r>
      <w:r w:rsidR="00CD2522" w:rsidRPr="00B774D1">
        <w:t>Кроме того, многие организации оказывали МПБ</w:t>
      </w:r>
      <w:r w:rsidR="00421A1D">
        <w:t>Э</w:t>
      </w:r>
      <w:r w:rsidR="00CD2522" w:rsidRPr="00B774D1">
        <w:t>У поддержку в натуральной форме в работе по вопросам знаний и данных, содействуя использованию показателей в оценках МПБЭУ. К таким организациям относятся Партнерство по индикаторам биоразнообразия (ПИБ), «Био</w:t>
      </w:r>
      <w:r w:rsidR="00421A1D">
        <w:t>т</w:t>
      </w:r>
      <w:r w:rsidR="00CD2522" w:rsidRPr="00B774D1">
        <w:t>айм», Сент-Эндрюсский университет, «Берд лайф интернэшнл», Организация Содружества по научным и промышленным исследованиям (ОСНПИ), Продовольственная и сельскохозяйственная организация Объединенных Наций (ФАО), Лесной попечительский совет, Глобальный информационный механизм по биоразнообразию (ГИМБ), Всемирная сеть экологического следа, Сеть наблюдения за положением в области биоразнообразия Группы по наблюдению Земли (СНБ-ГНЗ), Немецкий центр комплексного исследования биоразнообразия, программа «Показатели морей» («Инди</w:t>
      </w:r>
      <w:r w:rsidR="00421A1D">
        <w:t>с</w:t>
      </w:r>
      <w:r w:rsidR="00CD2522" w:rsidRPr="00B774D1">
        <w:t>из»), Институт социальной экологии Альпийско</w:t>
      </w:r>
      <w:r w:rsidR="00421A1D">
        <w:noBreakHyphen/>
      </w:r>
      <w:r w:rsidR="00CD2522" w:rsidRPr="00B774D1">
        <w:t>Адриатического университета в Вене, Международный союз охраны природы (МСОП), проект «Карта жизни», Морской попечительский совет (МПС), Организация экономического сотрудничества и развития (ОЭСР), Нидерландское агентство по оценке окружающей среды (Пэ-Бэ-эЛ), Программа одобрения систем сертификации лесов (ПОСЛ), совместный проект «Прогнозирование ответной реакции экологического разнообразия в условиях меняющихся наземных экосистем» (ПРЕДИКТС), научно-исследовательская инициатива «Море вокруг нас», секретариат Конвенции о биологическом разнообразии, организация «Терралингуа», сеть Оценки и мониторинга тропической экологии (ОМТЭ), Статистический отдел Организации Объединенных Наций, Всемирный центр мониторинга природоохраны Программы Организации Объединенных Наций по окружающей среде (ЮНЕП-ВЦМП), Сеть «Водный след», Всемирный банк, Институт мировых ресурсов (ИМР), Всемирный фонд дикой природы (ВФП), Йельский центр экологического права и политики, а также Зоологическое общество Лондона (ЗОЛ).</w:t>
      </w:r>
    </w:p>
    <w:p w:rsidR="005037BE" w:rsidRPr="00B774D1" w:rsidRDefault="00DE1E28" w:rsidP="00B774D1">
      <w:pPr>
        <w:spacing w:after="120"/>
        <w:ind w:left="1247"/>
      </w:pPr>
      <w:r w:rsidRPr="00DE1E28">
        <w:t>14.</w:t>
      </w:r>
      <w:r w:rsidRPr="00DE1E28">
        <w:tab/>
      </w:r>
      <w:r w:rsidR="00CD2522" w:rsidRPr="00B774D1">
        <w:t>В течение 2017 года МПБЭУ также получила вклад в форме неоплачиваемой работы семи стажеров, которые трудились на условиях полной занятости в течение трех</w:t>
      </w:r>
      <w:r w:rsidR="00421A1D">
        <w:t>-</w:t>
      </w:r>
      <w:r w:rsidR="00CD2522" w:rsidRPr="00B774D1">
        <w:t xml:space="preserve">шести месяцев в рамках проведения текущих оценок, использования инструментов поддержки политики, коммуникации и взаимодействия с заинтересованными сторонами. </w:t>
      </w:r>
    </w:p>
    <w:p w:rsidR="005037BE" w:rsidRPr="00B774D1" w:rsidRDefault="00DE1E28" w:rsidP="00B774D1">
      <w:pPr>
        <w:spacing w:after="120"/>
        <w:ind w:left="1247"/>
      </w:pPr>
      <w:r w:rsidRPr="00DE1E28">
        <w:t>15.</w:t>
      </w:r>
      <w:r w:rsidRPr="00DE1E28">
        <w:tab/>
      </w:r>
      <w:r w:rsidR="00CD2522" w:rsidRPr="00B774D1">
        <w:t>В 2017 году МПБЭУ продолжала прямую работу по активизации деятельности в поддержку своих целей и задач, в частности в отношении создания потенциала и формирования знаний. В таблице 4 представлены известные секретариату примеры такой деятельности в 2017 году, оцениваемой примерно в 32,9 млн</w:t>
      </w:r>
      <w:r w:rsidRPr="00DE1E28">
        <w:t>.</w:t>
      </w:r>
      <w:r w:rsidR="00CD2522" w:rsidRPr="00B774D1">
        <w:t xml:space="preserve"> долл. США.</w:t>
      </w:r>
    </w:p>
    <w:p w:rsidR="005037BE" w:rsidRPr="00E71B74" w:rsidRDefault="00DE1E28" w:rsidP="00B774D1">
      <w:pPr>
        <w:spacing w:after="120"/>
        <w:ind w:left="1247"/>
      </w:pPr>
      <w:r w:rsidRPr="00DE1E28">
        <w:t>16.</w:t>
      </w:r>
      <w:r w:rsidRPr="00DE1E28">
        <w:tab/>
      </w:r>
      <w:r w:rsidR="00CD2522" w:rsidRPr="00B774D1">
        <w:t>Наконец, в 2017 году правительствами и заинтересованными сторонами было организовано большое число мероприятий, призванных информировать различные аудитории о разнообразных аспектах Платформы, на национальном, региональном и международном уровнях, что позволило значительно повысить осведомленность об МПБЭУ и степень участия в ее работе. МПБЭУ ведет работу по регистрации этих мероприятий на своем сайте, а также фиксированию и поощрению такой деятельности в своих каналах в социальных сетях</w:t>
      </w:r>
      <w:r w:rsidR="00CD2522">
        <w:t>.</w:t>
      </w:r>
    </w:p>
    <w:p w:rsidR="005037BE" w:rsidRPr="00226C92" w:rsidRDefault="005037BE" w:rsidP="005037BE">
      <w:pPr>
        <w:pStyle w:val="Normalnumber"/>
        <w:keepNext/>
        <w:keepLines/>
        <w:tabs>
          <w:tab w:val="left" w:pos="1701"/>
        </w:tabs>
        <w:ind w:left="1253"/>
        <w:sectPr w:rsidR="005037BE" w:rsidRPr="00226C92" w:rsidSect="00AB6CC2">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907" w:right="992" w:bottom="1418" w:left="1418" w:header="539" w:footer="975" w:gutter="0"/>
          <w:cols w:space="708"/>
          <w:titlePg/>
          <w:docGrid w:linePitch="360"/>
        </w:sectPr>
      </w:pPr>
    </w:p>
    <w:p w:rsidR="005037BE" w:rsidRPr="00E71B74" w:rsidRDefault="00CD2522" w:rsidP="009562DD">
      <w:pPr>
        <w:pStyle w:val="Titletable"/>
        <w:tabs>
          <w:tab w:val="clear" w:pos="1247"/>
          <w:tab w:val="clear" w:pos="1814"/>
          <w:tab w:val="clear" w:pos="2381"/>
          <w:tab w:val="clear" w:pos="2948"/>
          <w:tab w:val="clear" w:pos="3515"/>
        </w:tabs>
        <w:spacing w:after="0"/>
        <w:rPr>
          <w:rStyle w:val="Normal-poolChar"/>
          <w:b w:val="0"/>
          <w:bCs w:val="0"/>
        </w:rPr>
      </w:pPr>
      <w:r>
        <w:rPr>
          <w:rStyle w:val="Normal-poolChar"/>
          <w:b w:val="0"/>
        </w:rPr>
        <w:lastRenderedPageBreak/>
        <w:t>Таблица 1</w:t>
      </w:r>
      <w:r>
        <w:rPr>
          <w:rStyle w:val="Normal-poolChar"/>
          <w:b w:val="0"/>
        </w:rPr>
        <w:br/>
      </w:r>
      <w:r>
        <w:rPr>
          <w:rStyle w:val="Normal-poolChar"/>
        </w:rPr>
        <w:t>Положение дел с полученными взносами в денежной форме и объявленными взносами после создания Платформы в апреле 2012 года (с 1 мая 2012 года по 21 декабря 2017 года)</w:t>
      </w:r>
    </w:p>
    <w:p w:rsidR="005037BE" w:rsidRPr="00097531" w:rsidRDefault="00CD2522" w:rsidP="0016591F">
      <w:pPr>
        <w:pStyle w:val="Normal-pool"/>
        <w:tabs>
          <w:tab w:val="clear" w:pos="1247"/>
          <w:tab w:val="clear" w:pos="1814"/>
          <w:tab w:val="clear" w:pos="2381"/>
          <w:tab w:val="clear" w:pos="2948"/>
          <w:tab w:val="clear" w:pos="3515"/>
        </w:tabs>
        <w:spacing w:after="60"/>
        <w:ind w:left="1247"/>
        <w:rPr>
          <w:i/>
          <w:sz w:val="18"/>
          <w:szCs w:val="18"/>
        </w:rPr>
      </w:pPr>
      <w:r>
        <w:rPr>
          <w:i/>
          <w:sz w:val="18"/>
          <w:szCs w:val="18"/>
        </w:rPr>
        <w:t xml:space="preserve">(в долл. США) </w:t>
      </w:r>
    </w:p>
    <w:tbl>
      <w:tblPr>
        <w:tblW w:w="14709" w:type="dxa"/>
        <w:tblInd w:w="-62" w:type="dxa"/>
        <w:tblLayout w:type="fixed"/>
        <w:tblCellMar>
          <w:left w:w="57" w:type="dxa"/>
          <w:right w:w="57" w:type="dxa"/>
        </w:tblCellMar>
        <w:tblLook w:val="04A0" w:firstRow="1" w:lastRow="0" w:firstColumn="1" w:lastColumn="0" w:noHBand="0" w:noVBand="1"/>
      </w:tblPr>
      <w:tblGrid>
        <w:gridCol w:w="1838"/>
        <w:gridCol w:w="1336"/>
        <w:gridCol w:w="916"/>
        <w:gridCol w:w="1001"/>
        <w:gridCol w:w="915"/>
        <w:gridCol w:w="915"/>
        <w:gridCol w:w="915"/>
        <w:gridCol w:w="884"/>
        <w:gridCol w:w="1005"/>
        <w:gridCol w:w="892"/>
        <w:gridCol w:w="957"/>
        <w:gridCol w:w="1005"/>
        <w:gridCol w:w="1045"/>
        <w:gridCol w:w="1085"/>
      </w:tblGrid>
      <w:tr w:rsidR="0027353E" w:rsidRPr="00C33A37" w:rsidTr="007D41B4">
        <w:trPr>
          <w:trHeight w:val="282"/>
          <w:tblHeader/>
        </w:trPr>
        <w:tc>
          <w:tcPr>
            <w:tcW w:w="1701" w:type="dxa"/>
            <w:vMerge w:val="restart"/>
            <w:tcBorders>
              <w:top w:val="single" w:sz="4" w:space="0" w:color="auto"/>
              <w:left w:val="single" w:sz="4" w:space="0" w:color="auto"/>
              <w:right w:val="single" w:sz="4" w:space="0" w:color="auto"/>
            </w:tcBorders>
            <w:tcMar>
              <w:left w:w="85" w:type="dxa"/>
              <w:right w:w="85" w:type="dxa"/>
            </w:tcMar>
          </w:tcPr>
          <w:p w:rsidR="00702B51" w:rsidRPr="00C33A37" w:rsidRDefault="00702B51" w:rsidP="007D41B4">
            <w:pPr>
              <w:keepNext/>
              <w:keepLines/>
              <w:suppressAutoHyphens/>
              <w:spacing w:before="40" w:after="40"/>
              <w:ind w:hanging="1247"/>
              <w:rPr>
                <w:rFonts w:eastAsia="Times New Roman"/>
                <w:i/>
                <w:iCs/>
                <w:color w:val="000000"/>
                <w:sz w:val="18"/>
                <w:szCs w:val="18"/>
                <w:lang w:eastAsia="en-GB"/>
              </w:rPr>
            </w:pPr>
          </w:p>
        </w:tc>
        <w:tc>
          <w:tcPr>
            <w:tcW w:w="7303" w:type="dxa"/>
            <w:gridSpan w:val="8"/>
            <w:tcBorders>
              <w:top w:val="single" w:sz="4" w:space="0" w:color="auto"/>
              <w:left w:val="single" w:sz="4" w:space="0" w:color="auto"/>
              <w:bottom w:val="single" w:sz="4" w:space="0" w:color="auto"/>
              <w:right w:val="single" w:sz="4" w:space="0" w:color="auto"/>
            </w:tcBorders>
            <w:tcMar>
              <w:left w:w="85" w:type="dxa"/>
              <w:right w:w="85" w:type="dxa"/>
            </w:tcMar>
          </w:tcPr>
          <w:p w:rsidR="00702B51" w:rsidRPr="00C33A37" w:rsidRDefault="00CD2522" w:rsidP="007D41B4">
            <w:pPr>
              <w:spacing w:before="40" w:after="40"/>
              <w:jc w:val="center"/>
              <w:rPr>
                <w:rFonts w:eastAsia="Times New Roman"/>
                <w:i/>
                <w:iCs/>
                <w:color w:val="000000"/>
                <w:sz w:val="18"/>
                <w:szCs w:val="18"/>
              </w:rPr>
            </w:pPr>
            <w:r w:rsidRPr="00C33A37">
              <w:rPr>
                <w:i/>
                <w:iCs/>
                <w:color w:val="000000"/>
                <w:sz w:val="18"/>
                <w:szCs w:val="18"/>
              </w:rPr>
              <w:t>Взносы</w:t>
            </w:r>
          </w:p>
        </w:tc>
        <w:tc>
          <w:tcPr>
            <w:tcW w:w="3611" w:type="dxa"/>
            <w:gridSpan w:val="4"/>
            <w:tcBorders>
              <w:top w:val="single" w:sz="4" w:space="0" w:color="auto"/>
              <w:left w:val="single" w:sz="4" w:space="0" w:color="auto"/>
              <w:bottom w:val="single" w:sz="4" w:space="0" w:color="auto"/>
              <w:right w:val="single" w:sz="4" w:space="0" w:color="000000"/>
            </w:tcBorders>
            <w:tcMar>
              <w:left w:w="85" w:type="dxa"/>
              <w:right w:w="85" w:type="dxa"/>
            </w:tcMar>
          </w:tcPr>
          <w:p w:rsidR="00702B51" w:rsidRPr="00C33A37" w:rsidRDefault="00CD2522" w:rsidP="007D41B4">
            <w:pPr>
              <w:spacing w:before="40" w:after="40"/>
              <w:jc w:val="center"/>
              <w:rPr>
                <w:rFonts w:eastAsia="Times New Roman"/>
                <w:i/>
                <w:iCs/>
                <w:color w:val="000000"/>
                <w:sz w:val="18"/>
                <w:szCs w:val="18"/>
              </w:rPr>
            </w:pPr>
            <w:r w:rsidRPr="00C33A37">
              <w:rPr>
                <w:i/>
                <w:iCs/>
                <w:color w:val="000000"/>
                <w:sz w:val="18"/>
                <w:szCs w:val="18"/>
              </w:rPr>
              <w:t>Объявленные взносы</w:t>
            </w:r>
          </w:p>
        </w:tc>
        <w:tc>
          <w:tcPr>
            <w:tcW w:w="1005" w:type="dxa"/>
            <w:vMerge w:val="restart"/>
            <w:tcBorders>
              <w:top w:val="single" w:sz="4" w:space="0" w:color="auto"/>
              <w:left w:val="single" w:sz="4" w:space="0" w:color="000000"/>
              <w:right w:val="single" w:sz="4" w:space="0" w:color="auto"/>
            </w:tcBorders>
            <w:tcMar>
              <w:left w:w="85" w:type="dxa"/>
              <w:right w:w="85" w:type="dxa"/>
            </w:tcMar>
          </w:tcPr>
          <w:p w:rsidR="00702B51" w:rsidRPr="00C33A37" w:rsidRDefault="00CD2522" w:rsidP="007D41B4">
            <w:pPr>
              <w:spacing w:before="40" w:after="40"/>
              <w:jc w:val="right"/>
              <w:rPr>
                <w:rFonts w:eastAsia="Times New Roman"/>
                <w:i/>
                <w:iCs/>
                <w:color w:val="000000"/>
                <w:sz w:val="18"/>
                <w:szCs w:val="18"/>
              </w:rPr>
            </w:pPr>
            <w:r w:rsidRPr="00C33A37">
              <w:rPr>
                <w:i/>
                <w:iCs/>
                <w:color w:val="000000"/>
                <w:sz w:val="18"/>
                <w:szCs w:val="18"/>
              </w:rPr>
              <w:t>Итого</w:t>
            </w:r>
          </w:p>
        </w:tc>
      </w:tr>
      <w:tr w:rsidR="0027353E" w:rsidRPr="00C33A37" w:rsidTr="007D41B4">
        <w:trPr>
          <w:trHeight w:val="282"/>
          <w:tblHeader/>
        </w:trPr>
        <w:tc>
          <w:tcPr>
            <w:tcW w:w="1701" w:type="dxa"/>
            <w:vMerge/>
            <w:tcBorders>
              <w:left w:val="single" w:sz="4" w:space="0" w:color="auto"/>
              <w:right w:val="single" w:sz="4" w:space="0" w:color="auto"/>
            </w:tcBorders>
            <w:tcMar>
              <w:left w:w="85" w:type="dxa"/>
              <w:right w:w="85" w:type="dxa"/>
            </w:tcMar>
            <w:hideMark/>
          </w:tcPr>
          <w:p w:rsidR="00702B51" w:rsidRPr="00C33A37" w:rsidRDefault="00702B51" w:rsidP="007D41B4">
            <w:pPr>
              <w:keepNext/>
              <w:keepLines/>
              <w:suppressAutoHyphens/>
              <w:spacing w:before="40" w:after="40"/>
              <w:ind w:hanging="1247"/>
              <w:rPr>
                <w:rFonts w:eastAsia="Times New Roman"/>
                <w:i/>
                <w:iCs/>
                <w:color w:val="000000"/>
                <w:sz w:val="18"/>
                <w:szCs w:val="18"/>
                <w:lang w:eastAsia="en-GB"/>
              </w:rPr>
            </w:pPr>
          </w:p>
        </w:tc>
        <w:tc>
          <w:tcPr>
            <w:tcW w:w="1237" w:type="dxa"/>
            <w:tcBorders>
              <w:top w:val="single" w:sz="4" w:space="0" w:color="auto"/>
              <w:left w:val="single" w:sz="4" w:space="0" w:color="auto"/>
              <w:bottom w:val="single" w:sz="4" w:space="0" w:color="auto"/>
            </w:tcBorders>
            <w:tcMar>
              <w:left w:w="85" w:type="dxa"/>
              <w:right w:w="85" w:type="dxa"/>
            </w:tcMar>
            <w:hideMark/>
          </w:tcPr>
          <w:p w:rsidR="00702B51" w:rsidRPr="00C33A37" w:rsidRDefault="00CD2522" w:rsidP="007D41B4">
            <w:pPr>
              <w:spacing w:before="40" w:after="40"/>
              <w:jc w:val="right"/>
              <w:rPr>
                <w:rFonts w:eastAsia="Times New Roman"/>
                <w:i/>
                <w:iCs/>
                <w:color w:val="000000"/>
                <w:sz w:val="18"/>
                <w:szCs w:val="18"/>
              </w:rPr>
            </w:pPr>
            <w:r w:rsidRPr="00C33A37">
              <w:rPr>
                <w:i/>
                <w:iCs/>
                <w:color w:val="000000"/>
                <w:sz w:val="18"/>
                <w:szCs w:val="18"/>
              </w:rPr>
              <w:t>2012 год</w:t>
            </w:r>
          </w:p>
        </w:tc>
        <w:tc>
          <w:tcPr>
            <w:tcW w:w="848" w:type="dxa"/>
            <w:tcBorders>
              <w:top w:val="single" w:sz="4" w:space="0" w:color="auto"/>
              <w:bottom w:val="single" w:sz="4" w:space="0" w:color="auto"/>
            </w:tcBorders>
            <w:tcMar>
              <w:left w:w="85" w:type="dxa"/>
              <w:right w:w="85" w:type="dxa"/>
            </w:tcMar>
            <w:hideMark/>
          </w:tcPr>
          <w:p w:rsidR="00702B51" w:rsidRPr="00C33A37" w:rsidRDefault="00CD2522" w:rsidP="007D41B4">
            <w:pPr>
              <w:spacing w:before="40" w:after="40"/>
              <w:jc w:val="right"/>
              <w:rPr>
                <w:rFonts w:eastAsia="Times New Roman"/>
                <w:i/>
                <w:iCs/>
                <w:color w:val="000000"/>
                <w:sz w:val="18"/>
                <w:szCs w:val="18"/>
              </w:rPr>
            </w:pPr>
            <w:r w:rsidRPr="00C33A37">
              <w:rPr>
                <w:i/>
                <w:iCs/>
                <w:color w:val="000000"/>
                <w:sz w:val="18"/>
                <w:szCs w:val="18"/>
              </w:rPr>
              <w:t>2013 год</w:t>
            </w:r>
          </w:p>
        </w:tc>
        <w:tc>
          <w:tcPr>
            <w:tcW w:w="927" w:type="dxa"/>
            <w:tcBorders>
              <w:top w:val="single" w:sz="4" w:space="0" w:color="auto"/>
              <w:bottom w:val="single" w:sz="4" w:space="0" w:color="auto"/>
            </w:tcBorders>
            <w:tcMar>
              <w:left w:w="85" w:type="dxa"/>
              <w:right w:w="85" w:type="dxa"/>
            </w:tcMar>
            <w:hideMark/>
          </w:tcPr>
          <w:p w:rsidR="00702B51" w:rsidRPr="00C33A37" w:rsidRDefault="00CD2522" w:rsidP="007D41B4">
            <w:pPr>
              <w:spacing w:before="40" w:after="40"/>
              <w:jc w:val="right"/>
              <w:rPr>
                <w:rFonts w:eastAsia="Times New Roman"/>
                <w:i/>
                <w:iCs/>
                <w:color w:val="000000"/>
                <w:sz w:val="18"/>
                <w:szCs w:val="18"/>
              </w:rPr>
            </w:pPr>
            <w:r w:rsidRPr="00C33A37">
              <w:rPr>
                <w:i/>
                <w:iCs/>
                <w:color w:val="000000"/>
                <w:sz w:val="18"/>
                <w:szCs w:val="18"/>
              </w:rPr>
              <w:t>2014 год</w:t>
            </w:r>
          </w:p>
        </w:tc>
        <w:tc>
          <w:tcPr>
            <w:tcW w:w="847" w:type="dxa"/>
            <w:tcBorders>
              <w:top w:val="single" w:sz="4" w:space="0" w:color="auto"/>
              <w:bottom w:val="single" w:sz="4" w:space="0" w:color="auto"/>
            </w:tcBorders>
            <w:tcMar>
              <w:left w:w="85" w:type="dxa"/>
              <w:right w:w="85" w:type="dxa"/>
            </w:tcMar>
            <w:hideMark/>
          </w:tcPr>
          <w:p w:rsidR="00702B51"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2015 год</w:t>
            </w:r>
          </w:p>
        </w:tc>
        <w:tc>
          <w:tcPr>
            <w:tcW w:w="847" w:type="dxa"/>
            <w:tcBorders>
              <w:top w:val="single" w:sz="4" w:space="0" w:color="auto"/>
              <w:bottom w:val="single" w:sz="4" w:space="0" w:color="auto"/>
            </w:tcBorders>
            <w:tcMar>
              <w:left w:w="85" w:type="dxa"/>
              <w:right w:w="85" w:type="dxa"/>
            </w:tcMar>
            <w:hideMark/>
          </w:tcPr>
          <w:p w:rsidR="00702B51"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2016 год</w:t>
            </w:r>
          </w:p>
        </w:tc>
        <w:tc>
          <w:tcPr>
            <w:tcW w:w="847" w:type="dxa"/>
            <w:tcBorders>
              <w:top w:val="single" w:sz="4" w:space="0" w:color="auto"/>
              <w:bottom w:val="single" w:sz="4" w:space="0" w:color="auto"/>
            </w:tcBorders>
            <w:tcMar>
              <w:left w:w="85" w:type="dxa"/>
              <w:right w:w="85" w:type="dxa"/>
            </w:tcMar>
            <w:hideMark/>
          </w:tcPr>
          <w:p w:rsidR="00702B51"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2017 год</w:t>
            </w:r>
          </w:p>
        </w:tc>
        <w:tc>
          <w:tcPr>
            <w:tcW w:w="819" w:type="dxa"/>
            <w:tcBorders>
              <w:top w:val="single" w:sz="4" w:space="0" w:color="auto"/>
              <w:bottom w:val="single" w:sz="4" w:space="0" w:color="auto"/>
            </w:tcBorders>
            <w:tcMar>
              <w:left w:w="85" w:type="dxa"/>
              <w:right w:w="85" w:type="dxa"/>
            </w:tcMar>
            <w:hideMark/>
          </w:tcPr>
          <w:p w:rsidR="00702B51"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2018 год</w:t>
            </w:r>
          </w:p>
        </w:tc>
        <w:tc>
          <w:tcPr>
            <w:tcW w:w="931" w:type="dxa"/>
            <w:tcBorders>
              <w:top w:val="single" w:sz="4" w:space="0" w:color="auto"/>
              <w:bottom w:val="single" w:sz="4" w:space="0" w:color="auto"/>
              <w:right w:val="single" w:sz="4" w:space="0" w:color="auto"/>
            </w:tcBorders>
            <w:tcMar>
              <w:left w:w="85" w:type="dxa"/>
              <w:right w:w="85" w:type="dxa"/>
            </w:tcMar>
            <w:hideMark/>
          </w:tcPr>
          <w:p w:rsidR="00702B51"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Итого</w:t>
            </w:r>
          </w:p>
        </w:tc>
        <w:tc>
          <w:tcPr>
            <w:tcW w:w="826" w:type="dxa"/>
            <w:tcBorders>
              <w:top w:val="single" w:sz="4" w:space="0" w:color="auto"/>
              <w:left w:val="single" w:sz="4" w:space="0" w:color="auto"/>
              <w:bottom w:val="single" w:sz="4" w:space="0" w:color="auto"/>
            </w:tcBorders>
            <w:tcMar>
              <w:left w:w="85" w:type="dxa"/>
              <w:right w:w="85" w:type="dxa"/>
            </w:tcMar>
            <w:hideMark/>
          </w:tcPr>
          <w:p w:rsidR="00702B51"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2017 год</w:t>
            </w:r>
          </w:p>
        </w:tc>
        <w:tc>
          <w:tcPr>
            <w:tcW w:w="886" w:type="dxa"/>
            <w:tcBorders>
              <w:top w:val="single" w:sz="4" w:space="0" w:color="auto"/>
              <w:bottom w:val="single" w:sz="4" w:space="0" w:color="auto"/>
            </w:tcBorders>
            <w:tcMar>
              <w:left w:w="85" w:type="dxa"/>
              <w:right w:w="85" w:type="dxa"/>
            </w:tcMar>
            <w:hideMark/>
          </w:tcPr>
          <w:p w:rsidR="00702B51"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2018 год</w:t>
            </w:r>
          </w:p>
        </w:tc>
        <w:tc>
          <w:tcPr>
            <w:tcW w:w="931" w:type="dxa"/>
            <w:tcBorders>
              <w:top w:val="single" w:sz="4" w:space="0" w:color="auto"/>
              <w:bottom w:val="single" w:sz="4" w:space="0" w:color="auto"/>
            </w:tcBorders>
            <w:tcMar>
              <w:left w:w="85" w:type="dxa"/>
              <w:right w:w="85" w:type="dxa"/>
            </w:tcMar>
            <w:hideMark/>
          </w:tcPr>
          <w:p w:rsidR="00702B51" w:rsidRPr="00C33A37" w:rsidRDefault="00CD2522" w:rsidP="00B54189">
            <w:pPr>
              <w:spacing w:before="40" w:after="40"/>
              <w:jc w:val="right"/>
              <w:rPr>
                <w:rFonts w:eastAsia="Times New Roman"/>
                <w:b/>
                <w:bCs/>
                <w:i/>
                <w:iCs/>
                <w:color w:val="000000"/>
                <w:sz w:val="18"/>
                <w:szCs w:val="18"/>
              </w:rPr>
            </w:pPr>
            <w:r w:rsidRPr="00C33A37">
              <w:rPr>
                <w:i/>
                <w:iCs/>
                <w:color w:val="000000"/>
                <w:sz w:val="18"/>
                <w:szCs w:val="18"/>
              </w:rPr>
              <w:t>2019</w:t>
            </w:r>
            <w:r w:rsidR="007D41B4">
              <w:rPr>
                <w:i/>
                <w:iCs/>
                <w:color w:val="000000"/>
                <w:sz w:val="18"/>
                <w:szCs w:val="18"/>
                <w:lang w:val="en-GB"/>
              </w:rPr>
              <w:t>-</w:t>
            </w:r>
            <w:r w:rsidRPr="00C33A37">
              <w:rPr>
                <w:i/>
                <w:iCs/>
                <w:color w:val="000000"/>
                <w:sz w:val="18"/>
                <w:szCs w:val="18"/>
              </w:rPr>
              <w:t>2021</w:t>
            </w:r>
            <w:r w:rsidR="00C33A37">
              <w:rPr>
                <w:i/>
                <w:iCs/>
                <w:color w:val="000000"/>
                <w:sz w:val="18"/>
                <w:szCs w:val="18"/>
              </w:rPr>
              <w:t xml:space="preserve"> годы</w:t>
            </w:r>
          </w:p>
        </w:tc>
        <w:tc>
          <w:tcPr>
            <w:tcW w:w="968" w:type="dxa"/>
            <w:tcBorders>
              <w:top w:val="single" w:sz="4" w:space="0" w:color="auto"/>
              <w:bottom w:val="single" w:sz="4" w:space="0" w:color="auto"/>
              <w:right w:val="single" w:sz="4" w:space="0" w:color="000000"/>
            </w:tcBorders>
            <w:tcMar>
              <w:left w:w="85" w:type="dxa"/>
              <w:right w:w="85" w:type="dxa"/>
            </w:tcMar>
            <w:hideMark/>
          </w:tcPr>
          <w:p w:rsidR="00702B51" w:rsidRPr="00C33A37" w:rsidRDefault="00CD2522" w:rsidP="007D41B4">
            <w:pPr>
              <w:spacing w:before="40" w:after="40"/>
              <w:jc w:val="right"/>
              <w:rPr>
                <w:rFonts w:eastAsia="Times New Roman"/>
                <w:i/>
                <w:iCs/>
                <w:color w:val="000000"/>
                <w:sz w:val="18"/>
                <w:szCs w:val="18"/>
              </w:rPr>
            </w:pPr>
            <w:r w:rsidRPr="00C33A37">
              <w:rPr>
                <w:i/>
                <w:iCs/>
                <w:color w:val="000000"/>
                <w:sz w:val="18"/>
                <w:szCs w:val="18"/>
              </w:rPr>
              <w:t>Итого</w:t>
            </w:r>
          </w:p>
        </w:tc>
        <w:tc>
          <w:tcPr>
            <w:tcW w:w="1005" w:type="dxa"/>
            <w:vMerge/>
            <w:tcBorders>
              <w:left w:val="single" w:sz="4" w:space="0" w:color="000000"/>
              <w:bottom w:val="single" w:sz="4" w:space="0" w:color="auto"/>
              <w:right w:val="single" w:sz="4" w:space="0" w:color="auto"/>
            </w:tcBorders>
            <w:tcMar>
              <w:left w:w="85" w:type="dxa"/>
              <w:right w:w="85" w:type="dxa"/>
            </w:tcMar>
            <w:hideMark/>
          </w:tcPr>
          <w:p w:rsidR="00702B51" w:rsidRPr="00C33A37" w:rsidRDefault="00702B51" w:rsidP="007D41B4">
            <w:pPr>
              <w:spacing w:before="40" w:after="40"/>
              <w:jc w:val="right"/>
              <w:rPr>
                <w:rFonts w:eastAsia="Times New Roman"/>
                <w:b/>
                <w:i/>
                <w:iCs/>
                <w:color w:val="000000"/>
                <w:sz w:val="18"/>
                <w:szCs w:val="18"/>
                <w:highlight w:val="cyan"/>
                <w:lang w:eastAsia="en-GB"/>
              </w:rPr>
            </w:pPr>
          </w:p>
        </w:tc>
      </w:tr>
      <w:tr w:rsidR="0027353E" w:rsidRPr="00C33A37" w:rsidTr="007D41B4">
        <w:trPr>
          <w:trHeight w:val="409"/>
          <w:tblHeader/>
        </w:trPr>
        <w:tc>
          <w:tcPr>
            <w:tcW w:w="1701" w:type="dxa"/>
            <w:vMerge/>
            <w:tcBorders>
              <w:left w:val="single" w:sz="4" w:space="0" w:color="auto"/>
              <w:righ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i/>
                <w:iCs/>
                <w:color w:val="000000"/>
                <w:sz w:val="18"/>
                <w:szCs w:val="18"/>
                <w:lang w:eastAsia="en-GB"/>
              </w:rPr>
            </w:pPr>
          </w:p>
        </w:tc>
        <w:tc>
          <w:tcPr>
            <w:tcW w:w="1237" w:type="dxa"/>
            <w:tcBorders>
              <w:top w:val="single" w:sz="4" w:space="0" w:color="auto"/>
              <w:left w:val="single" w:sz="4" w:space="0" w:color="auto"/>
              <w:bottom w:val="single" w:sz="4" w:space="0" w:color="auto"/>
            </w:tcBorders>
            <w:tcMar>
              <w:left w:w="85" w:type="dxa"/>
              <w:right w:w="85" w:type="dxa"/>
            </w:tcMar>
            <w:hideMark/>
          </w:tcPr>
          <w:p w:rsidR="005037BE" w:rsidRPr="00C33A37" w:rsidRDefault="00CD2522" w:rsidP="007D41B4">
            <w:pPr>
              <w:spacing w:before="40" w:after="40"/>
              <w:jc w:val="right"/>
              <w:rPr>
                <w:rFonts w:eastAsia="Times New Roman"/>
                <w:i/>
                <w:iCs/>
                <w:color w:val="000000"/>
                <w:sz w:val="18"/>
                <w:szCs w:val="18"/>
              </w:rPr>
            </w:pPr>
            <w:r w:rsidRPr="00C33A37">
              <w:rPr>
                <w:i/>
                <w:iCs/>
                <w:color w:val="000000"/>
                <w:sz w:val="18"/>
                <w:szCs w:val="18"/>
              </w:rPr>
              <w:t>1</w:t>
            </w:r>
          </w:p>
        </w:tc>
        <w:tc>
          <w:tcPr>
            <w:tcW w:w="848" w:type="dxa"/>
            <w:tcBorders>
              <w:top w:val="single" w:sz="4" w:space="0" w:color="auto"/>
              <w:bottom w:val="single" w:sz="4" w:space="0" w:color="auto"/>
            </w:tcBorders>
            <w:tcMar>
              <w:left w:w="85" w:type="dxa"/>
              <w:right w:w="85" w:type="dxa"/>
            </w:tcMar>
            <w:hideMark/>
          </w:tcPr>
          <w:p w:rsidR="005037BE" w:rsidRPr="00C33A37" w:rsidRDefault="00CD2522" w:rsidP="007D41B4">
            <w:pPr>
              <w:spacing w:before="40" w:after="40"/>
              <w:jc w:val="right"/>
              <w:rPr>
                <w:rFonts w:eastAsia="Times New Roman"/>
                <w:i/>
                <w:iCs/>
                <w:color w:val="000000"/>
                <w:sz w:val="18"/>
                <w:szCs w:val="18"/>
              </w:rPr>
            </w:pPr>
            <w:r w:rsidRPr="00C33A37">
              <w:rPr>
                <w:i/>
                <w:iCs/>
                <w:color w:val="000000"/>
                <w:sz w:val="18"/>
                <w:szCs w:val="18"/>
              </w:rPr>
              <w:t>2</w:t>
            </w:r>
          </w:p>
        </w:tc>
        <w:tc>
          <w:tcPr>
            <w:tcW w:w="927" w:type="dxa"/>
            <w:tcBorders>
              <w:top w:val="single" w:sz="4" w:space="0" w:color="auto"/>
              <w:bottom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3</w:t>
            </w:r>
          </w:p>
        </w:tc>
        <w:tc>
          <w:tcPr>
            <w:tcW w:w="847" w:type="dxa"/>
            <w:tcBorders>
              <w:top w:val="single" w:sz="4" w:space="0" w:color="auto"/>
              <w:bottom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4</w:t>
            </w:r>
          </w:p>
        </w:tc>
        <w:tc>
          <w:tcPr>
            <w:tcW w:w="847" w:type="dxa"/>
            <w:tcBorders>
              <w:top w:val="single" w:sz="4" w:space="0" w:color="auto"/>
              <w:bottom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5</w:t>
            </w:r>
          </w:p>
        </w:tc>
        <w:tc>
          <w:tcPr>
            <w:tcW w:w="847" w:type="dxa"/>
            <w:tcBorders>
              <w:top w:val="single" w:sz="4" w:space="0" w:color="auto"/>
              <w:bottom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6</w:t>
            </w:r>
          </w:p>
        </w:tc>
        <w:tc>
          <w:tcPr>
            <w:tcW w:w="819" w:type="dxa"/>
            <w:tcBorders>
              <w:top w:val="single" w:sz="4" w:space="0" w:color="auto"/>
              <w:bottom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7</w:t>
            </w:r>
          </w:p>
        </w:tc>
        <w:tc>
          <w:tcPr>
            <w:tcW w:w="931" w:type="dxa"/>
            <w:tcBorders>
              <w:top w:val="single" w:sz="4" w:space="0" w:color="auto"/>
              <w:bottom w:val="single" w:sz="4" w:space="0" w:color="auto"/>
              <w:right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i/>
                <w:iCs/>
                <w:color w:val="000000"/>
                <w:sz w:val="18"/>
                <w:szCs w:val="18"/>
              </w:rPr>
            </w:pPr>
            <w:r w:rsidRPr="00C33A37">
              <w:rPr>
                <w:b/>
                <w:bCs/>
                <w:i/>
                <w:iCs/>
                <w:color w:val="000000"/>
                <w:sz w:val="18"/>
                <w:szCs w:val="18"/>
              </w:rPr>
              <w:t>8</w:t>
            </w:r>
          </w:p>
        </w:tc>
        <w:tc>
          <w:tcPr>
            <w:tcW w:w="826" w:type="dxa"/>
            <w:tcBorders>
              <w:top w:val="single" w:sz="4" w:space="0" w:color="auto"/>
              <w:left w:val="single" w:sz="4" w:space="0" w:color="auto"/>
              <w:bottom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9</w:t>
            </w:r>
          </w:p>
        </w:tc>
        <w:tc>
          <w:tcPr>
            <w:tcW w:w="886" w:type="dxa"/>
            <w:tcBorders>
              <w:top w:val="single" w:sz="4" w:space="0" w:color="auto"/>
              <w:bottom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10</w:t>
            </w:r>
          </w:p>
        </w:tc>
        <w:tc>
          <w:tcPr>
            <w:tcW w:w="931" w:type="dxa"/>
            <w:tcBorders>
              <w:top w:val="single" w:sz="4" w:space="0" w:color="auto"/>
              <w:bottom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i/>
                <w:iCs/>
                <w:color w:val="000000"/>
                <w:sz w:val="18"/>
                <w:szCs w:val="18"/>
              </w:rPr>
            </w:pPr>
            <w:r w:rsidRPr="00C33A37">
              <w:rPr>
                <w:i/>
                <w:iCs/>
                <w:color w:val="000000"/>
                <w:sz w:val="18"/>
                <w:szCs w:val="18"/>
              </w:rPr>
              <w:t>11</w:t>
            </w:r>
          </w:p>
        </w:tc>
        <w:tc>
          <w:tcPr>
            <w:tcW w:w="968" w:type="dxa"/>
            <w:tcBorders>
              <w:top w:val="single" w:sz="4" w:space="0" w:color="auto"/>
              <w:bottom w:val="single" w:sz="4" w:space="0" w:color="auto"/>
              <w:right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color w:val="000000"/>
                <w:sz w:val="18"/>
                <w:szCs w:val="18"/>
              </w:rPr>
            </w:pPr>
            <w:r w:rsidRPr="00C33A37">
              <w:rPr>
                <w:b/>
                <w:bCs/>
                <w:color w:val="000000"/>
                <w:sz w:val="18"/>
                <w:szCs w:val="18"/>
              </w:rPr>
              <w:t>12</w:t>
            </w:r>
          </w:p>
        </w:tc>
        <w:tc>
          <w:tcPr>
            <w:tcW w:w="1005" w:type="dxa"/>
            <w:tcBorders>
              <w:top w:val="single" w:sz="4" w:space="0" w:color="auto"/>
              <w:left w:val="single" w:sz="4" w:space="0" w:color="auto"/>
              <w:bottom w:val="single" w:sz="4" w:space="0" w:color="auto"/>
              <w:right w:val="single" w:sz="4" w:space="0" w:color="auto"/>
            </w:tcBorders>
            <w:tcMar>
              <w:left w:w="85" w:type="dxa"/>
              <w:right w:w="85" w:type="dxa"/>
            </w:tcMar>
            <w:hideMark/>
          </w:tcPr>
          <w:p w:rsidR="005037BE" w:rsidRPr="00C33A37" w:rsidRDefault="00CD2522" w:rsidP="007D41B4">
            <w:pPr>
              <w:spacing w:before="40" w:after="40"/>
              <w:jc w:val="center"/>
              <w:rPr>
                <w:rFonts w:eastAsia="Times New Roman"/>
                <w:b/>
                <w:bCs/>
                <w:color w:val="000000"/>
                <w:sz w:val="18"/>
                <w:szCs w:val="18"/>
              </w:rPr>
            </w:pPr>
            <w:r w:rsidRPr="00C33A37">
              <w:rPr>
                <w:b/>
                <w:bCs/>
                <w:color w:val="000000"/>
                <w:sz w:val="18"/>
                <w:szCs w:val="18"/>
              </w:rPr>
              <w:t>(13) = (8)+(12)</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 xml:space="preserve">Австралия </w:t>
            </w:r>
          </w:p>
        </w:tc>
        <w:tc>
          <w:tcPr>
            <w:tcW w:w="1237" w:type="dxa"/>
            <w:tcBorders>
              <w:top w:val="single" w:sz="4" w:space="0" w:color="auto"/>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Borders>
              <w:top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97 860</w:t>
            </w:r>
          </w:p>
        </w:tc>
        <w:tc>
          <w:tcPr>
            <w:tcW w:w="927" w:type="dxa"/>
            <w:tcBorders>
              <w:top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847" w:type="dxa"/>
            <w:tcBorders>
              <w:top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Borders>
              <w:top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68 706</w:t>
            </w:r>
          </w:p>
        </w:tc>
        <w:tc>
          <w:tcPr>
            <w:tcW w:w="847" w:type="dxa"/>
            <w:tcBorders>
              <w:top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819" w:type="dxa"/>
            <w:tcBorders>
              <w:top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Borders>
              <w:top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166 566</w:t>
            </w:r>
          </w:p>
        </w:tc>
        <w:tc>
          <w:tcPr>
            <w:tcW w:w="826" w:type="dxa"/>
            <w:tcBorders>
              <w:top w:val="single" w:sz="4" w:space="0" w:color="auto"/>
              <w:left w:val="single" w:sz="4" w:space="0" w:color="auto"/>
            </w:tcBorders>
            <w:tcMar>
              <w:left w:w="85" w:type="dxa"/>
              <w:right w:w="85" w:type="dxa"/>
            </w:tcMar>
            <w:hideMark/>
          </w:tcPr>
          <w:p w:rsidR="005037BE" w:rsidRPr="00C33A37" w:rsidRDefault="005037BE" w:rsidP="007D41B4">
            <w:pPr>
              <w:spacing w:before="40" w:after="40"/>
              <w:jc w:val="right"/>
              <w:rPr>
                <w:rFonts w:eastAsia="Times New Roman"/>
                <w:b/>
                <w:bCs/>
                <w:color w:val="000000"/>
                <w:sz w:val="18"/>
                <w:szCs w:val="18"/>
                <w:lang w:eastAsia="en-GB"/>
              </w:rPr>
            </w:pPr>
          </w:p>
        </w:tc>
        <w:tc>
          <w:tcPr>
            <w:tcW w:w="886" w:type="dxa"/>
            <w:tcBorders>
              <w:top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Borders>
              <w:top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top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w:t>
            </w:r>
          </w:p>
        </w:tc>
        <w:tc>
          <w:tcPr>
            <w:tcW w:w="1005" w:type="dxa"/>
            <w:tcBorders>
              <w:top w:val="single" w:sz="4" w:space="0" w:color="auto"/>
              <w:left w:val="single" w:sz="4" w:space="0" w:color="auto"/>
              <w:right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color w:val="000000"/>
                <w:sz w:val="18"/>
                <w:szCs w:val="18"/>
              </w:rPr>
            </w:pPr>
            <w:r w:rsidRPr="00C33A37">
              <w:rPr>
                <w:b/>
                <w:bCs/>
                <w:color w:val="000000"/>
                <w:sz w:val="18"/>
                <w:szCs w:val="18"/>
              </w:rPr>
              <w:t>166 566</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Бельгия</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2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118 243</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78 199</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196 442</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196 442</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4C0035" w:rsidRDefault="00CD2522" w:rsidP="007D41B4">
            <w:pPr>
              <w:spacing w:before="40" w:after="40"/>
              <w:rPr>
                <w:rFonts w:eastAsia="Times New Roman"/>
                <w:color w:val="000000"/>
                <w:sz w:val="18"/>
                <w:szCs w:val="18"/>
                <w:lang w:val="en-GB"/>
              </w:rPr>
            </w:pPr>
            <w:r w:rsidRPr="00C33A37">
              <w:rPr>
                <w:color w:val="000000"/>
                <w:sz w:val="18"/>
                <w:szCs w:val="18"/>
              </w:rPr>
              <w:t>Канада</w:t>
            </w:r>
            <w:r w:rsidR="004C0035" w:rsidRPr="004C0035">
              <w:rPr>
                <w:color w:val="000000"/>
                <w:sz w:val="18"/>
                <w:szCs w:val="18"/>
                <w:vertAlign w:val="superscript"/>
                <w:lang w:val="en-GB"/>
              </w:rPr>
              <w:t>a</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38 914</w:t>
            </w: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36 496</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30 098</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30 616</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29 255</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165 379</w:t>
            </w:r>
          </w:p>
        </w:tc>
        <w:tc>
          <w:tcPr>
            <w:tcW w:w="826" w:type="dxa"/>
            <w:tcBorders>
              <w:lef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23 364</w:t>
            </w:r>
          </w:p>
        </w:tc>
        <w:tc>
          <w:tcPr>
            <w:tcW w:w="886" w:type="dxa"/>
            <w:noWrap/>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23 364</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188 743</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Чили</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2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23 136</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14 966</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13 710</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51 812</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51 812</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Китай</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160 000</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60 000</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2 005</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398 000</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620 005</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620 005</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Дания</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37 037</w:t>
            </w: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39 311</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76 348</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76 348</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 xml:space="preserve">Финляндия </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25 885</w:t>
            </w: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275 626</w:t>
            </w: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9 434</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310 945</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310 945</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4C0035" w:rsidRDefault="00CD2522" w:rsidP="007D41B4">
            <w:pPr>
              <w:spacing w:before="40" w:after="40"/>
              <w:rPr>
                <w:rFonts w:eastAsia="Times New Roman"/>
                <w:color w:val="000000"/>
                <w:sz w:val="18"/>
                <w:szCs w:val="18"/>
                <w:lang w:val="en-GB"/>
              </w:rPr>
            </w:pPr>
            <w:r w:rsidRPr="00C33A37">
              <w:rPr>
                <w:color w:val="000000"/>
                <w:sz w:val="18"/>
                <w:szCs w:val="18"/>
              </w:rPr>
              <w:t>Франция</w:t>
            </w:r>
            <w:r w:rsidR="004C0035" w:rsidRPr="004C0035">
              <w:rPr>
                <w:color w:val="000000"/>
                <w:sz w:val="18"/>
                <w:szCs w:val="18"/>
                <w:vertAlign w:val="superscript"/>
                <w:lang w:val="en-GB"/>
              </w:rPr>
              <w:t>a</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270 680</w:t>
            </w:r>
          </w:p>
        </w:tc>
        <w:tc>
          <w:tcPr>
            <w:tcW w:w="927" w:type="dxa"/>
            <w:tcMar>
              <w:left w:w="85" w:type="dxa"/>
              <w:right w:w="85" w:type="dxa"/>
            </w:tcMar>
            <w:hideMark/>
          </w:tcPr>
          <w:p w:rsidR="005037BE" w:rsidRPr="00C33A37" w:rsidRDefault="00CD2522" w:rsidP="007D41B4">
            <w:pPr>
              <w:spacing w:before="40" w:after="40"/>
              <w:jc w:val="right"/>
              <w:rPr>
                <w:rFonts w:eastAsia="Times New Roman"/>
                <w:color w:val="000000"/>
                <w:sz w:val="18"/>
                <w:szCs w:val="18"/>
              </w:rPr>
            </w:pPr>
            <w:r w:rsidRPr="00C33A37">
              <w:rPr>
                <w:color w:val="000000"/>
                <w:sz w:val="18"/>
                <w:szCs w:val="18"/>
              </w:rPr>
              <w:t>247 631</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264 291</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252 218</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247 310</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1 282 130</w:t>
            </w:r>
          </w:p>
        </w:tc>
        <w:tc>
          <w:tcPr>
            <w:tcW w:w="826" w:type="dxa"/>
            <w:tcBorders>
              <w:lef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82 287</w:t>
            </w:r>
          </w:p>
        </w:tc>
        <w:tc>
          <w:tcPr>
            <w:tcW w:w="886"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sz w:val="18"/>
                <w:szCs w:val="18"/>
              </w:rPr>
            </w:pPr>
            <w:r w:rsidRPr="00C33A37">
              <w:rPr>
                <w:sz w:val="18"/>
                <w:szCs w:val="18"/>
              </w:rPr>
              <w:t>352 659</w:t>
            </w:r>
          </w:p>
        </w:tc>
        <w:tc>
          <w:tcPr>
            <w:tcW w:w="931"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sz w:val="18"/>
                <w:szCs w:val="18"/>
              </w:rPr>
            </w:pPr>
            <w:r w:rsidRPr="00C33A37">
              <w:rPr>
                <w:sz w:val="18"/>
                <w:szCs w:val="18"/>
              </w:rPr>
              <w:t>623 031</w:t>
            </w:r>
          </w:p>
        </w:tc>
        <w:tc>
          <w:tcPr>
            <w:tcW w:w="968" w:type="dxa"/>
            <w:tcBorders>
              <w:right w:val="single" w:sz="4" w:space="0" w:color="auto"/>
            </w:tcBorders>
            <w:tcMar>
              <w:left w:w="85" w:type="dxa"/>
              <w:right w:w="85" w:type="dxa"/>
            </w:tcMar>
            <w:hideMark/>
          </w:tcPr>
          <w:p w:rsidR="005037BE" w:rsidRPr="00801250" w:rsidRDefault="00CD2522" w:rsidP="007D41B4">
            <w:pPr>
              <w:keepNext/>
              <w:widowControl w:val="0"/>
              <w:spacing w:before="40" w:after="40"/>
              <w:jc w:val="right"/>
              <w:outlineLvl w:val="6"/>
              <w:rPr>
                <w:rFonts w:eastAsia="Times New Roman"/>
                <w:b/>
                <w:color w:val="000000"/>
                <w:sz w:val="18"/>
                <w:szCs w:val="18"/>
                <w:lang w:val="en-GB"/>
              </w:rPr>
            </w:pPr>
            <w:r w:rsidRPr="00C33A37">
              <w:rPr>
                <w:b/>
                <w:color w:val="000000"/>
                <w:sz w:val="18"/>
                <w:szCs w:val="18"/>
              </w:rPr>
              <w:t xml:space="preserve">1 </w:t>
            </w:r>
            <w:r w:rsidR="00801250">
              <w:rPr>
                <w:b/>
                <w:color w:val="000000"/>
                <w:sz w:val="18"/>
                <w:szCs w:val="18"/>
                <w:lang w:val="en-GB"/>
              </w:rPr>
              <w:t>057 977</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2 340 107</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4C0035" w:rsidRDefault="00CD2522" w:rsidP="007D41B4">
            <w:pPr>
              <w:spacing w:before="40" w:after="40"/>
              <w:rPr>
                <w:rFonts w:eastAsia="Times New Roman"/>
                <w:color w:val="000000"/>
                <w:sz w:val="18"/>
                <w:szCs w:val="18"/>
                <w:lang w:val="en-GB"/>
              </w:rPr>
            </w:pPr>
            <w:r w:rsidRPr="00C33A37">
              <w:rPr>
                <w:color w:val="000000"/>
                <w:sz w:val="18"/>
                <w:szCs w:val="18"/>
              </w:rPr>
              <w:t>Германия</w:t>
            </w:r>
            <w:r w:rsidR="004C0035" w:rsidRPr="004C0035">
              <w:rPr>
                <w:color w:val="000000"/>
                <w:sz w:val="18"/>
                <w:szCs w:val="18"/>
                <w:vertAlign w:val="superscript"/>
                <w:lang w:val="en-GB"/>
              </w:rPr>
              <w:t>a</w:t>
            </w:r>
          </w:p>
        </w:tc>
        <w:tc>
          <w:tcPr>
            <w:tcW w:w="1237" w:type="dxa"/>
            <w:tcBorders>
              <w:lef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1 736 102</w:t>
            </w:r>
          </w:p>
        </w:tc>
        <w:tc>
          <w:tcPr>
            <w:tcW w:w="848"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1 298 721</w:t>
            </w: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1 850 129</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1 582 840</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1 119 991</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1 270 997</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8 858 780</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1 060 445</w:t>
            </w: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1 060 445</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9 919 225</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Индия</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10 000</w:t>
            </w: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10 000</w:t>
            </w: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20 000</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20 000</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 xml:space="preserve">Япония </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267 900</w:t>
            </w: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330 000</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300 000</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300 000</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203 333</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1 401 233</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1 401 233</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Латвия</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4 299</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3 944</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3 889</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3 726</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15 858</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color w:val="000000"/>
                <w:sz w:val="18"/>
                <w:szCs w:val="18"/>
              </w:rPr>
            </w:pPr>
            <w:r w:rsidRPr="00C33A37">
              <w:rPr>
                <w:b/>
                <w:bCs/>
                <w:color w:val="000000"/>
                <w:sz w:val="18"/>
                <w:szCs w:val="18"/>
              </w:rPr>
              <w:t>15 858</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Малайзия</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2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100 000</w:t>
            </w: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100 000</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100 000</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Монако</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2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w:t>
            </w:r>
          </w:p>
        </w:tc>
        <w:tc>
          <w:tcPr>
            <w:tcW w:w="826" w:type="dxa"/>
            <w:tcBorders>
              <w:lef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23 697</w:t>
            </w: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23 697</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23 697</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Нидерланды</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678 426</w:t>
            </w: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636 943</w:t>
            </w: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1 315 369</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1 315 369</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 xml:space="preserve">Новая Зеландия </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16 094</w:t>
            </w: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17 134</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18 727</w:t>
            </w:r>
          </w:p>
        </w:tc>
        <w:tc>
          <w:tcPr>
            <w:tcW w:w="847" w:type="dxa"/>
            <w:tcMar>
              <w:left w:w="85" w:type="dxa"/>
              <w:right w:w="85" w:type="dxa"/>
            </w:tcMar>
            <w:hideMark/>
          </w:tcPr>
          <w:p w:rsidR="005037BE" w:rsidRPr="00415822" w:rsidRDefault="00CD2522" w:rsidP="007D41B4">
            <w:pPr>
              <w:keepNext/>
              <w:widowControl w:val="0"/>
              <w:spacing w:before="40" w:after="40"/>
              <w:jc w:val="right"/>
              <w:outlineLvl w:val="6"/>
              <w:rPr>
                <w:rFonts w:eastAsia="Times New Roman"/>
                <w:color w:val="000000"/>
                <w:sz w:val="18"/>
                <w:szCs w:val="18"/>
                <w:lang w:val="en-GB"/>
              </w:rPr>
            </w:pPr>
            <w:r w:rsidRPr="00C33A37">
              <w:rPr>
                <w:color w:val="000000"/>
                <w:sz w:val="18"/>
                <w:szCs w:val="18"/>
              </w:rPr>
              <w:t>34 091</w:t>
            </w:r>
            <w:r w:rsidR="00415822" w:rsidRPr="00D26C5B">
              <w:rPr>
                <w:color w:val="000000"/>
                <w:sz w:val="18"/>
                <w:szCs w:val="18"/>
                <w:vertAlign w:val="superscript"/>
                <w:lang w:val="en-GB"/>
              </w:rPr>
              <w:t>b</w:t>
            </w: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819"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17 047</w:t>
            </w: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103 093</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103 093</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Норвегия</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140 458</w:t>
            </w: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8 118 860</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58 357</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372 420</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651 080</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9 341 175</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295 000</w:t>
            </w: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295 000</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9 636 175</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Республика Корея</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20 000</w:t>
            </w:r>
          </w:p>
        </w:tc>
        <w:tc>
          <w:tcPr>
            <w:tcW w:w="92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20 000</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20 000</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 xml:space="preserve">Южная Африка </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30 000</w:t>
            </w: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47"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30 000</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30 000</w:t>
            </w:r>
          </w:p>
        </w:tc>
      </w:tr>
      <w:tr w:rsidR="0027353E" w:rsidRPr="00C33A37" w:rsidTr="0016791D">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Швеция</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228 349</w:t>
            </w: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194 368</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128 535</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116 421</w:t>
            </w:r>
          </w:p>
        </w:tc>
        <w:tc>
          <w:tcPr>
            <w:tcW w:w="847" w:type="dxa"/>
            <w:tcMar>
              <w:left w:w="85" w:type="dxa"/>
              <w:right w:w="85" w:type="dxa"/>
            </w:tcMar>
            <w:hideMark/>
          </w:tcPr>
          <w:p w:rsidR="005037BE" w:rsidRPr="00C33A37" w:rsidRDefault="00CD2522" w:rsidP="007D41B4">
            <w:pPr>
              <w:spacing w:before="40" w:after="40"/>
              <w:jc w:val="right"/>
              <w:rPr>
                <w:rFonts w:eastAsia="Times New Roman"/>
                <w:color w:val="000000"/>
                <w:sz w:val="18"/>
                <w:szCs w:val="18"/>
              </w:rPr>
            </w:pPr>
            <w:r w:rsidRPr="00C33A37">
              <w:rPr>
                <w:color w:val="000000"/>
                <w:sz w:val="18"/>
                <w:szCs w:val="18"/>
              </w:rPr>
              <w:t>255 445</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923 118</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923 118</w:t>
            </w:r>
          </w:p>
        </w:tc>
      </w:tr>
      <w:tr w:rsidR="0027353E" w:rsidRPr="00C33A37" w:rsidTr="00A15A68">
        <w:trPr>
          <w:trHeight w:val="282"/>
        </w:trPr>
        <w:tc>
          <w:tcPr>
            <w:tcW w:w="1701" w:type="dxa"/>
            <w:tcBorders>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 xml:space="preserve">Швейцария </w:t>
            </w:r>
          </w:p>
        </w:tc>
        <w:tc>
          <w:tcPr>
            <w:tcW w:w="1237"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rPr>
                <w:rFonts w:eastAsia="Times New Roman"/>
                <w:color w:val="000000"/>
                <w:sz w:val="18"/>
                <w:szCs w:val="18"/>
                <w:lang w:eastAsia="en-GB"/>
              </w:rPr>
            </w:pPr>
          </w:p>
        </w:tc>
        <w:tc>
          <w:tcPr>
            <w:tcW w:w="848"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76 144</w:t>
            </w:r>
          </w:p>
        </w:tc>
        <w:tc>
          <w:tcPr>
            <w:tcW w:w="92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84 793</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84 000</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84 000</w:t>
            </w:r>
          </w:p>
        </w:tc>
        <w:tc>
          <w:tcPr>
            <w:tcW w:w="847"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84 000</w:t>
            </w:r>
          </w:p>
        </w:tc>
        <w:tc>
          <w:tcPr>
            <w:tcW w:w="819"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412 937</w:t>
            </w:r>
          </w:p>
        </w:tc>
        <w:tc>
          <w:tcPr>
            <w:tcW w:w="826" w:type="dxa"/>
            <w:tcBorders>
              <w:left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83 207</w:t>
            </w:r>
          </w:p>
        </w:tc>
        <w:tc>
          <w:tcPr>
            <w:tcW w:w="931" w:type="dxa"/>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68" w:type="dxa"/>
            <w:tcBorders>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83 207</w:t>
            </w:r>
          </w:p>
        </w:tc>
        <w:tc>
          <w:tcPr>
            <w:tcW w:w="1005" w:type="dxa"/>
            <w:tcBorders>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496 144</w:t>
            </w:r>
          </w:p>
        </w:tc>
      </w:tr>
      <w:tr w:rsidR="0027353E" w:rsidRPr="00C33A37" w:rsidTr="00A15A68">
        <w:trPr>
          <w:trHeight w:val="282"/>
        </w:trPr>
        <w:tc>
          <w:tcPr>
            <w:tcW w:w="1701" w:type="dxa"/>
            <w:tcBorders>
              <w:left w:val="single" w:sz="4" w:space="0" w:color="auto"/>
              <w:bottom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t>Соединенное Королевство Великобритании и Северной Ирландии</w:t>
            </w:r>
          </w:p>
        </w:tc>
        <w:tc>
          <w:tcPr>
            <w:tcW w:w="1237" w:type="dxa"/>
            <w:tcBorders>
              <w:left w:val="single" w:sz="4" w:space="0" w:color="auto"/>
              <w:bottom w:val="single" w:sz="4" w:space="0" w:color="auto"/>
            </w:tcBorders>
            <w:tcMar>
              <w:left w:w="85" w:type="dxa"/>
              <w:right w:w="85" w:type="dxa"/>
            </w:tcMar>
            <w:hideMark/>
          </w:tcPr>
          <w:p w:rsidR="005037BE" w:rsidRPr="00C33A37" w:rsidRDefault="005037BE" w:rsidP="007D41B4">
            <w:pPr>
              <w:spacing w:before="40" w:after="40"/>
              <w:jc w:val="right"/>
              <w:rPr>
                <w:rFonts w:eastAsia="Times New Roman"/>
                <w:color w:val="000000"/>
                <w:sz w:val="18"/>
                <w:szCs w:val="18"/>
                <w:lang w:eastAsia="en-GB"/>
              </w:rPr>
            </w:pPr>
          </w:p>
        </w:tc>
        <w:tc>
          <w:tcPr>
            <w:tcW w:w="848" w:type="dxa"/>
            <w:tcBorders>
              <w:bottom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1 285 694</w:t>
            </w:r>
          </w:p>
        </w:tc>
        <w:tc>
          <w:tcPr>
            <w:tcW w:w="927" w:type="dxa"/>
            <w:tcBorders>
              <w:bottom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1 046 145</w:t>
            </w:r>
          </w:p>
        </w:tc>
        <w:tc>
          <w:tcPr>
            <w:tcW w:w="847" w:type="dxa"/>
            <w:tcBorders>
              <w:bottom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847" w:type="dxa"/>
            <w:tcBorders>
              <w:bottom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228 956</w:t>
            </w:r>
          </w:p>
        </w:tc>
        <w:tc>
          <w:tcPr>
            <w:tcW w:w="847" w:type="dxa"/>
            <w:tcBorders>
              <w:bottom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193 140</w:t>
            </w:r>
          </w:p>
        </w:tc>
        <w:tc>
          <w:tcPr>
            <w:tcW w:w="819" w:type="dxa"/>
            <w:tcBorders>
              <w:bottom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31" w:type="dxa"/>
            <w:tcBorders>
              <w:bottom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2 753 935</w:t>
            </w:r>
          </w:p>
        </w:tc>
        <w:tc>
          <w:tcPr>
            <w:tcW w:w="826" w:type="dxa"/>
            <w:tcBorders>
              <w:left w:val="single" w:sz="4" w:space="0" w:color="auto"/>
              <w:bottom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b/>
                <w:bCs/>
                <w:color w:val="000000"/>
                <w:sz w:val="18"/>
                <w:szCs w:val="18"/>
                <w:lang w:eastAsia="en-GB"/>
              </w:rPr>
            </w:pPr>
          </w:p>
        </w:tc>
        <w:tc>
          <w:tcPr>
            <w:tcW w:w="886" w:type="dxa"/>
            <w:tcBorders>
              <w:bottom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589 252</w:t>
            </w:r>
          </w:p>
        </w:tc>
        <w:tc>
          <w:tcPr>
            <w:tcW w:w="931" w:type="dxa"/>
            <w:tcBorders>
              <w:bottom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color w:val="000000"/>
                <w:sz w:val="18"/>
                <w:szCs w:val="18"/>
                <w:lang w:eastAsia="en-GB"/>
              </w:rPr>
            </w:pPr>
          </w:p>
        </w:tc>
        <w:tc>
          <w:tcPr>
            <w:tcW w:w="968" w:type="dxa"/>
            <w:tcBorders>
              <w:bottom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589 252</w:t>
            </w:r>
          </w:p>
        </w:tc>
        <w:tc>
          <w:tcPr>
            <w:tcW w:w="1005" w:type="dxa"/>
            <w:tcBorders>
              <w:left w:val="single" w:sz="4" w:space="0" w:color="auto"/>
              <w:bottom w:val="single" w:sz="4" w:space="0" w:color="auto"/>
              <w:right w:val="single" w:sz="4" w:space="0" w:color="auto"/>
            </w:tcBorders>
            <w:tcMar>
              <w:left w:w="85" w:type="dxa"/>
              <w:right w:w="85" w:type="dxa"/>
            </w:tcMar>
            <w:hideMark/>
          </w:tcPr>
          <w:p w:rsidR="005037BE" w:rsidRPr="00C33A37" w:rsidRDefault="00CD2522" w:rsidP="007D41B4">
            <w:pPr>
              <w:spacing w:before="40" w:after="40"/>
              <w:jc w:val="right"/>
              <w:rPr>
                <w:rFonts w:eastAsia="Times New Roman"/>
                <w:b/>
                <w:bCs/>
                <w:color w:val="000000"/>
                <w:sz w:val="18"/>
                <w:szCs w:val="18"/>
              </w:rPr>
            </w:pPr>
            <w:r w:rsidRPr="00C33A37">
              <w:rPr>
                <w:b/>
                <w:bCs/>
                <w:color w:val="000000"/>
                <w:sz w:val="18"/>
                <w:szCs w:val="18"/>
              </w:rPr>
              <w:t>3 343 187</w:t>
            </w:r>
          </w:p>
        </w:tc>
      </w:tr>
      <w:tr w:rsidR="0027353E" w:rsidRPr="00C33A37" w:rsidTr="00A15A68">
        <w:trPr>
          <w:trHeight w:val="296"/>
        </w:trPr>
        <w:tc>
          <w:tcPr>
            <w:tcW w:w="1701" w:type="dxa"/>
            <w:tcBorders>
              <w:top w:val="single" w:sz="4" w:space="0" w:color="auto"/>
              <w:left w:val="single" w:sz="4"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color w:val="000000"/>
                <w:sz w:val="18"/>
                <w:szCs w:val="18"/>
              </w:rPr>
            </w:pPr>
            <w:r w:rsidRPr="00C33A37">
              <w:rPr>
                <w:color w:val="000000"/>
                <w:sz w:val="18"/>
                <w:szCs w:val="18"/>
              </w:rPr>
              <w:lastRenderedPageBreak/>
              <w:t>Соединенные Штаты Америки</w:t>
            </w:r>
          </w:p>
        </w:tc>
        <w:tc>
          <w:tcPr>
            <w:tcW w:w="1237" w:type="dxa"/>
            <w:tcBorders>
              <w:top w:val="single" w:sz="4" w:space="0" w:color="auto"/>
              <w:lef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500 000</w:t>
            </w:r>
          </w:p>
        </w:tc>
        <w:tc>
          <w:tcPr>
            <w:tcW w:w="848" w:type="dxa"/>
            <w:tcBorders>
              <w:top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500 000</w:t>
            </w:r>
          </w:p>
        </w:tc>
        <w:tc>
          <w:tcPr>
            <w:tcW w:w="927" w:type="dxa"/>
            <w:tcBorders>
              <w:top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500 000</w:t>
            </w:r>
          </w:p>
        </w:tc>
        <w:tc>
          <w:tcPr>
            <w:tcW w:w="847" w:type="dxa"/>
            <w:tcBorders>
              <w:top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477 500</w:t>
            </w:r>
          </w:p>
        </w:tc>
        <w:tc>
          <w:tcPr>
            <w:tcW w:w="847" w:type="dxa"/>
            <w:tcBorders>
              <w:top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516 306</w:t>
            </w:r>
          </w:p>
        </w:tc>
        <w:tc>
          <w:tcPr>
            <w:tcW w:w="847" w:type="dxa"/>
            <w:tcBorders>
              <w:top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color w:val="000000"/>
                <w:sz w:val="18"/>
                <w:szCs w:val="18"/>
              </w:rPr>
            </w:pPr>
            <w:r w:rsidRPr="00C33A37">
              <w:rPr>
                <w:color w:val="000000"/>
                <w:sz w:val="18"/>
                <w:szCs w:val="18"/>
              </w:rPr>
              <w:t>500 000</w:t>
            </w:r>
          </w:p>
        </w:tc>
        <w:tc>
          <w:tcPr>
            <w:tcW w:w="819" w:type="dxa"/>
            <w:tcBorders>
              <w:top w:val="single" w:sz="4" w:space="0" w:color="auto"/>
            </w:tcBorders>
            <w:tcMar>
              <w:left w:w="85" w:type="dxa"/>
              <w:right w:w="85" w:type="dxa"/>
            </w:tcMar>
            <w:hideMark/>
          </w:tcPr>
          <w:p w:rsidR="005037BE" w:rsidRPr="00C33A37" w:rsidRDefault="005037BE" w:rsidP="007D41B4">
            <w:pPr>
              <w:spacing w:before="40" w:after="40"/>
              <w:jc w:val="right"/>
              <w:rPr>
                <w:rFonts w:eastAsia="Times New Roman"/>
                <w:color w:val="000000"/>
                <w:sz w:val="18"/>
                <w:szCs w:val="18"/>
                <w:lang w:eastAsia="en-GB"/>
              </w:rPr>
            </w:pPr>
          </w:p>
        </w:tc>
        <w:tc>
          <w:tcPr>
            <w:tcW w:w="931" w:type="dxa"/>
            <w:tcBorders>
              <w:top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2 993 806</w:t>
            </w:r>
          </w:p>
        </w:tc>
        <w:tc>
          <w:tcPr>
            <w:tcW w:w="826" w:type="dxa"/>
            <w:tcBorders>
              <w:top w:val="single" w:sz="4" w:space="0" w:color="auto"/>
              <w:left w:val="single" w:sz="4" w:space="0" w:color="auto"/>
            </w:tcBorders>
            <w:tcMar>
              <w:left w:w="85" w:type="dxa"/>
              <w:right w:w="85" w:type="dxa"/>
            </w:tcMar>
            <w:hideMark/>
          </w:tcPr>
          <w:p w:rsidR="005037BE" w:rsidRPr="00C33A37" w:rsidRDefault="005037BE" w:rsidP="007D41B4">
            <w:pPr>
              <w:keepNext/>
              <w:widowControl w:val="0"/>
              <w:spacing w:before="40" w:after="40"/>
              <w:jc w:val="right"/>
              <w:outlineLvl w:val="6"/>
              <w:rPr>
                <w:rFonts w:eastAsia="Times New Roman"/>
                <w:color w:val="000000"/>
                <w:sz w:val="18"/>
                <w:szCs w:val="18"/>
                <w:lang w:eastAsia="en-GB"/>
              </w:rPr>
            </w:pPr>
          </w:p>
        </w:tc>
        <w:tc>
          <w:tcPr>
            <w:tcW w:w="886" w:type="dxa"/>
            <w:tcBorders>
              <w:top w:val="single" w:sz="4" w:space="0" w:color="auto"/>
            </w:tcBorders>
            <w:tcMar>
              <w:left w:w="85" w:type="dxa"/>
              <w:right w:w="85" w:type="dxa"/>
            </w:tcMar>
            <w:hideMark/>
          </w:tcPr>
          <w:p w:rsidR="005037BE" w:rsidRPr="00C33A37" w:rsidRDefault="005037BE" w:rsidP="007D41B4">
            <w:pPr>
              <w:keepNext/>
              <w:widowControl w:val="0"/>
              <w:spacing w:before="40" w:after="40"/>
              <w:jc w:val="right"/>
              <w:outlineLvl w:val="6"/>
              <w:rPr>
                <w:rFonts w:eastAsia="Times New Roman"/>
                <w:i/>
                <w:iCs/>
                <w:color w:val="00B050"/>
                <w:sz w:val="18"/>
                <w:szCs w:val="18"/>
                <w:lang w:eastAsia="en-GB"/>
              </w:rPr>
            </w:pPr>
          </w:p>
        </w:tc>
        <w:tc>
          <w:tcPr>
            <w:tcW w:w="931" w:type="dxa"/>
            <w:tcBorders>
              <w:top w:val="single" w:sz="4" w:space="0" w:color="auto"/>
            </w:tcBorders>
            <w:tcMar>
              <w:left w:w="85" w:type="dxa"/>
              <w:right w:w="85" w:type="dxa"/>
            </w:tcMar>
            <w:hideMark/>
          </w:tcPr>
          <w:p w:rsidR="005037BE" w:rsidRPr="00C33A37" w:rsidRDefault="005037BE" w:rsidP="007D41B4">
            <w:pPr>
              <w:keepNext/>
              <w:keepLines/>
              <w:suppressAutoHyphens/>
              <w:spacing w:before="40" w:after="40"/>
              <w:ind w:hanging="1247"/>
              <w:jc w:val="right"/>
              <w:rPr>
                <w:rFonts w:eastAsia="Times New Roman"/>
                <w:i/>
                <w:iCs/>
                <w:color w:val="00B050"/>
                <w:sz w:val="18"/>
                <w:szCs w:val="18"/>
                <w:lang w:eastAsia="en-GB"/>
              </w:rPr>
            </w:pPr>
          </w:p>
        </w:tc>
        <w:tc>
          <w:tcPr>
            <w:tcW w:w="968" w:type="dxa"/>
            <w:tcBorders>
              <w:top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color w:val="000000"/>
                <w:sz w:val="18"/>
                <w:szCs w:val="18"/>
              </w:rPr>
            </w:pPr>
            <w:r w:rsidRPr="00C33A37">
              <w:rPr>
                <w:b/>
                <w:color w:val="000000"/>
                <w:sz w:val="18"/>
                <w:szCs w:val="18"/>
              </w:rPr>
              <w:t>–</w:t>
            </w:r>
          </w:p>
        </w:tc>
        <w:tc>
          <w:tcPr>
            <w:tcW w:w="1005" w:type="dxa"/>
            <w:tcBorders>
              <w:top w:val="single" w:sz="4" w:space="0" w:color="auto"/>
              <w:left w:val="single" w:sz="4"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2 993 806</w:t>
            </w:r>
          </w:p>
        </w:tc>
      </w:tr>
      <w:tr w:rsidR="0027353E" w:rsidRPr="00C33A37" w:rsidTr="0016791D">
        <w:trPr>
          <w:trHeight w:val="296"/>
        </w:trPr>
        <w:tc>
          <w:tcPr>
            <w:tcW w:w="1701" w:type="dxa"/>
            <w:tcBorders>
              <w:left w:val="single" w:sz="4" w:space="0" w:color="auto"/>
              <w:bottom w:val="single" w:sz="12" w:space="0" w:color="auto"/>
              <w:right w:val="single" w:sz="4" w:space="0" w:color="auto"/>
            </w:tcBorders>
            <w:tcMar>
              <w:left w:w="85" w:type="dxa"/>
              <w:right w:w="85" w:type="dxa"/>
            </w:tcMar>
            <w:hideMark/>
          </w:tcPr>
          <w:p w:rsidR="005037BE" w:rsidRPr="00C33A37" w:rsidRDefault="00CD2522" w:rsidP="007D41B4">
            <w:pPr>
              <w:spacing w:before="40" w:after="40"/>
              <w:rPr>
                <w:rFonts w:eastAsia="Times New Roman"/>
                <w:b/>
                <w:bCs/>
                <w:color w:val="000000"/>
                <w:sz w:val="18"/>
                <w:szCs w:val="18"/>
              </w:rPr>
            </w:pPr>
            <w:r w:rsidRPr="00C33A37">
              <w:rPr>
                <w:b/>
                <w:bCs/>
                <w:color w:val="000000"/>
                <w:sz w:val="18"/>
                <w:szCs w:val="18"/>
              </w:rPr>
              <w:t>Итого</w:t>
            </w:r>
          </w:p>
        </w:tc>
        <w:tc>
          <w:tcPr>
            <w:tcW w:w="1237" w:type="dxa"/>
            <w:tcBorders>
              <w:left w:val="single" w:sz="4" w:space="0" w:color="auto"/>
              <w:bottom w:val="single" w:sz="12"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2 236 102</w:t>
            </w:r>
          </w:p>
        </w:tc>
        <w:tc>
          <w:tcPr>
            <w:tcW w:w="848" w:type="dxa"/>
            <w:tcBorders>
              <w:bottom w:val="single" w:sz="12"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4 276 699</w:t>
            </w:r>
          </w:p>
        </w:tc>
        <w:tc>
          <w:tcPr>
            <w:tcW w:w="927" w:type="dxa"/>
            <w:tcBorders>
              <w:bottom w:val="single" w:sz="12"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13 620 944</w:t>
            </w:r>
          </w:p>
        </w:tc>
        <w:tc>
          <w:tcPr>
            <w:tcW w:w="847" w:type="dxa"/>
            <w:tcBorders>
              <w:bottom w:val="single" w:sz="12"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3 131 428</w:t>
            </w:r>
          </w:p>
        </w:tc>
        <w:tc>
          <w:tcPr>
            <w:tcW w:w="847" w:type="dxa"/>
            <w:tcBorders>
              <w:bottom w:val="single" w:sz="12"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3 899 771</w:t>
            </w:r>
          </w:p>
        </w:tc>
        <w:tc>
          <w:tcPr>
            <w:tcW w:w="847" w:type="dxa"/>
            <w:tcBorders>
              <w:bottom w:val="single" w:sz="12"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3 976 940</w:t>
            </w:r>
          </w:p>
        </w:tc>
        <w:tc>
          <w:tcPr>
            <w:tcW w:w="819" w:type="dxa"/>
            <w:tcBorders>
              <w:bottom w:val="single" w:sz="12"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17 047</w:t>
            </w:r>
          </w:p>
        </w:tc>
        <w:tc>
          <w:tcPr>
            <w:tcW w:w="931" w:type="dxa"/>
            <w:tcBorders>
              <w:bottom w:val="single" w:sz="12"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31 158 931</w:t>
            </w:r>
          </w:p>
        </w:tc>
        <w:tc>
          <w:tcPr>
            <w:tcW w:w="826" w:type="dxa"/>
            <w:tcBorders>
              <w:left w:val="single" w:sz="4" w:space="0" w:color="auto"/>
              <w:bottom w:val="single" w:sz="12"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129 348</w:t>
            </w:r>
          </w:p>
        </w:tc>
        <w:tc>
          <w:tcPr>
            <w:tcW w:w="886" w:type="dxa"/>
            <w:tcBorders>
              <w:bottom w:val="single" w:sz="12"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sz w:val="18"/>
                <w:szCs w:val="18"/>
              </w:rPr>
            </w:pPr>
            <w:r w:rsidRPr="00C33A37">
              <w:rPr>
                <w:b/>
                <w:bCs/>
                <w:sz w:val="18"/>
                <w:szCs w:val="18"/>
              </w:rPr>
              <w:t>2 380 563</w:t>
            </w:r>
          </w:p>
        </w:tc>
        <w:tc>
          <w:tcPr>
            <w:tcW w:w="931" w:type="dxa"/>
            <w:tcBorders>
              <w:bottom w:val="single" w:sz="12"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sz w:val="18"/>
                <w:szCs w:val="18"/>
              </w:rPr>
            </w:pPr>
            <w:r w:rsidRPr="00C33A37">
              <w:rPr>
                <w:b/>
                <w:bCs/>
                <w:sz w:val="18"/>
                <w:szCs w:val="18"/>
              </w:rPr>
              <w:t>623 031</w:t>
            </w:r>
          </w:p>
        </w:tc>
        <w:tc>
          <w:tcPr>
            <w:tcW w:w="968" w:type="dxa"/>
            <w:tcBorders>
              <w:bottom w:val="single" w:sz="12"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sz w:val="18"/>
                <w:szCs w:val="18"/>
              </w:rPr>
            </w:pPr>
            <w:r w:rsidRPr="00C33A37">
              <w:rPr>
                <w:b/>
                <w:bCs/>
                <w:sz w:val="18"/>
                <w:szCs w:val="18"/>
              </w:rPr>
              <w:t>3 132 942</w:t>
            </w:r>
          </w:p>
        </w:tc>
        <w:tc>
          <w:tcPr>
            <w:tcW w:w="1005" w:type="dxa"/>
            <w:tcBorders>
              <w:left w:val="single" w:sz="4" w:space="0" w:color="auto"/>
              <w:bottom w:val="single" w:sz="12" w:space="0" w:color="auto"/>
              <w:right w:val="single" w:sz="4" w:space="0" w:color="auto"/>
            </w:tcBorders>
            <w:tcMar>
              <w:left w:w="85" w:type="dxa"/>
              <w:right w:w="85" w:type="dxa"/>
            </w:tcMar>
            <w:hideMark/>
          </w:tcPr>
          <w:p w:rsidR="005037BE" w:rsidRPr="00C33A37" w:rsidRDefault="00CD2522" w:rsidP="007D41B4">
            <w:pPr>
              <w:keepNext/>
              <w:widowControl w:val="0"/>
              <w:spacing w:before="40" w:after="40"/>
              <w:jc w:val="right"/>
              <w:outlineLvl w:val="6"/>
              <w:rPr>
                <w:rFonts w:eastAsia="Times New Roman"/>
                <w:b/>
                <w:bCs/>
                <w:color w:val="000000"/>
                <w:sz w:val="18"/>
                <w:szCs w:val="18"/>
              </w:rPr>
            </w:pPr>
            <w:r w:rsidRPr="00C33A37">
              <w:rPr>
                <w:b/>
                <w:bCs/>
                <w:color w:val="000000"/>
                <w:sz w:val="18"/>
                <w:szCs w:val="18"/>
              </w:rPr>
              <w:t>34 291 873</w:t>
            </w:r>
          </w:p>
        </w:tc>
      </w:tr>
    </w:tbl>
    <w:p w:rsidR="005037BE" w:rsidRDefault="00D26C5B" w:rsidP="00A15A68">
      <w:pPr>
        <w:pStyle w:val="Normal-pool"/>
        <w:spacing w:before="120"/>
        <w:ind w:left="1247"/>
        <w:rPr>
          <w:sz w:val="17"/>
          <w:szCs w:val="17"/>
        </w:rPr>
      </w:pPr>
      <w:r w:rsidRPr="00D26C5B">
        <w:rPr>
          <w:sz w:val="17"/>
          <w:szCs w:val="17"/>
          <w:vertAlign w:val="superscript"/>
          <w:lang w:val="en-GB"/>
        </w:rPr>
        <w:t>a</w:t>
      </w:r>
      <w:r w:rsidR="00CD2522">
        <w:rPr>
          <w:sz w:val="17"/>
          <w:szCs w:val="17"/>
        </w:rPr>
        <w:t xml:space="preserve"> Взнос донора включает в себя целевые компоненты. Подробные сведения о целевых компонентах см. в разделе 1 таблицы 2.</w:t>
      </w:r>
    </w:p>
    <w:p w:rsidR="00D26C5B" w:rsidRDefault="00D26C5B" w:rsidP="00A15A68">
      <w:pPr>
        <w:pStyle w:val="Normal-pool"/>
        <w:spacing w:before="120"/>
        <w:ind w:left="1247"/>
        <w:rPr>
          <w:sz w:val="17"/>
          <w:szCs w:val="17"/>
        </w:rPr>
      </w:pPr>
      <w:r w:rsidRPr="00D26C5B">
        <w:rPr>
          <w:sz w:val="17"/>
          <w:szCs w:val="17"/>
          <w:vertAlign w:val="superscript"/>
          <w:lang w:val="en-GB"/>
        </w:rPr>
        <w:t>b</w:t>
      </w:r>
      <w:r w:rsidRPr="0045793B">
        <w:rPr>
          <w:sz w:val="17"/>
          <w:szCs w:val="17"/>
        </w:rPr>
        <w:t xml:space="preserve"> </w:t>
      </w:r>
      <w:r w:rsidR="0045793B">
        <w:rPr>
          <w:sz w:val="17"/>
          <w:szCs w:val="17"/>
        </w:rPr>
        <w:t>Взнос Новой Зеландии в 2016 году включает взносы за 2016 и 2017 годы.</w:t>
      </w:r>
    </w:p>
    <w:p w:rsidR="0045793B" w:rsidRPr="00D26C5B" w:rsidRDefault="0045793B" w:rsidP="00A15A68">
      <w:pPr>
        <w:pStyle w:val="Normal-pool"/>
        <w:spacing w:before="120"/>
        <w:ind w:left="1247"/>
        <w:rPr>
          <w:sz w:val="17"/>
          <w:szCs w:val="17"/>
        </w:rPr>
      </w:pPr>
    </w:p>
    <w:p w:rsidR="005037BE" w:rsidRPr="00226C92" w:rsidRDefault="005037BE" w:rsidP="005037BE">
      <w:pPr>
        <w:sectPr w:rsidR="005037BE" w:rsidRPr="00226C92" w:rsidSect="00AB6CC2">
          <w:headerReference w:type="even" r:id="rId23"/>
          <w:headerReference w:type="default" r:id="rId24"/>
          <w:headerReference w:type="first" r:id="rId25"/>
          <w:footerReference w:type="first" r:id="rId26"/>
          <w:footnotePr>
            <w:numFmt w:val="chicago"/>
          </w:footnotePr>
          <w:pgSz w:w="16840" w:h="11907" w:orient="landscape" w:code="9"/>
          <w:pgMar w:top="907" w:right="992" w:bottom="1418" w:left="1418" w:header="539" w:footer="975" w:gutter="0"/>
          <w:cols w:space="539"/>
          <w:titlePg/>
          <w:docGrid w:linePitch="360"/>
        </w:sectPr>
      </w:pPr>
    </w:p>
    <w:p w:rsidR="005037BE" w:rsidRPr="00E71B74" w:rsidRDefault="00CD2522" w:rsidP="00231749">
      <w:pPr>
        <w:pStyle w:val="Titletable"/>
        <w:tabs>
          <w:tab w:val="clear" w:pos="1247"/>
          <w:tab w:val="clear" w:pos="1814"/>
          <w:tab w:val="clear" w:pos="2381"/>
          <w:tab w:val="clear" w:pos="2948"/>
          <w:tab w:val="clear" w:pos="3515"/>
        </w:tabs>
        <w:spacing w:after="0"/>
        <w:rPr>
          <w:rStyle w:val="Normal-poolChar"/>
        </w:rPr>
      </w:pPr>
      <w:r>
        <w:rPr>
          <w:rStyle w:val="Normal-poolChar"/>
          <w:b w:val="0"/>
        </w:rPr>
        <w:lastRenderedPageBreak/>
        <w:t xml:space="preserve">Таблица 2 </w:t>
      </w:r>
      <w:r>
        <w:rPr>
          <w:rStyle w:val="Normal-poolChar"/>
          <w:b w:val="0"/>
        </w:rPr>
        <w:br/>
      </w:r>
      <w:r>
        <w:rPr>
          <w:rStyle w:val="Normal-poolChar"/>
        </w:rPr>
        <w:t>Целевые взносы в денежной форме, полученные в 2017 году, и объявленные взносы на период с 201</w:t>
      </w:r>
      <w:r w:rsidR="001C0F6C" w:rsidRPr="001C0F6C">
        <w:rPr>
          <w:rStyle w:val="Normal-poolChar"/>
        </w:rPr>
        <w:t>7</w:t>
      </w:r>
      <w:r>
        <w:rPr>
          <w:rStyle w:val="Normal-poolChar"/>
        </w:rPr>
        <w:t> года до 2021 года</w:t>
      </w:r>
    </w:p>
    <w:p w:rsidR="005037BE" w:rsidRPr="00097531" w:rsidRDefault="00CD2522" w:rsidP="00667DF0">
      <w:pPr>
        <w:pStyle w:val="Titletable"/>
        <w:tabs>
          <w:tab w:val="clear" w:pos="1247"/>
          <w:tab w:val="clear" w:pos="1814"/>
          <w:tab w:val="clear" w:pos="2381"/>
          <w:tab w:val="clear" w:pos="2948"/>
          <w:tab w:val="clear" w:pos="3515"/>
        </w:tabs>
        <w:rPr>
          <w:rStyle w:val="Normal-poolChar"/>
          <w:b w:val="0"/>
          <w:i/>
          <w:sz w:val="18"/>
          <w:szCs w:val="18"/>
        </w:rPr>
      </w:pPr>
      <w:r>
        <w:rPr>
          <w:rStyle w:val="Normal-poolChar"/>
          <w:b w:val="0"/>
          <w:i/>
          <w:sz w:val="18"/>
          <w:szCs w:val="18"/>
        </w:rPr>
        <w:t>(в долл. США)</w:t>
      </w:r>
    </w:p>
    <w:tbl>
      <w:tblPr>
        <w:tblW w:w="14430" w:type="dxa"/>
        <w:jc w:val="right"/>
        <w:tblLook w:val="04A0" w:firstRow="1" w:lastRow="0" w:firstColumn="1" w:lastColumn="0" w:noHBand="0" w:noVBand="1"/>
      </w:tblPr>
      <w:tblGrid>
        <w:gridCol w:w="3030"/>
        <w:gridCol w:w="2925"/>
        <w:gridCol w:w="1700"/>
        <w:gridCol w:w="1646"/>
        <w:gridCol w:w="1256"/>
        <w:gridCol w:w="1255"/>
        <w:gridCol w:w="1256"/>
        <w:gridCol w:w="1337"/>
        <w:gridCol w:w="25"/>
      </w:tblGrid>
      <w:tr w:rsidR="0027353E" w:rsidRPr="00C33A37" w:rsidTr="00667DF0">
        <w:trPr>
          <w:trHeight w:val="624"/>
          <w:tblHeader/>
          <w:jc w:val="right"/>
        </w:trPr>
        <w:tc>
          <w:tcPr>
            <w:tcW w:w="3030" w:type="dxa"/>
            <w:tcBorders>
              <w:top w:val="single" w:sz="4" w:space="0" w:color="auto"/>
              <w:bottom w:val="single" w:sz="12" w:space="0" w:color="auto"/>
            </w:tcBorders>
            <w:noWrap/>
            <w:tcMar>
              <w:left w:w="57" w:type="dxa"/>
              <w:right w:w="57" w:type="dxa"/>
            </w:tcMar>
            <w:hideMark/>
          </w:tcPr>
          <w:p w:rsidR="005037BE" w:rsidRPr="00C33A37" w:rsidRDefault="00CD2522" w:rsidP="009D7A6F">
            <w:pPr>
              <w:spacing w:before="40" w:after="40"/>
              <w:rPr>
                <w:rFonts w:eastAsia="Times New Roman"/>
                <w:i/>
                <w:iCs/>
                <w:color w:val="000000"/>
                <w:sz w:val="18"/>
                <w:szCs w:val="18"/>
              </w:rPr>
            </w:pPr>
            <w:r w:rsidRPr="00C33A37">
              <w:rPr>
                <w:i/>
                <w:iCs/>
                <w:color w:val="000000"/>
                <w:sz w:val="18"/>
                <w:szCs w:val="18"/>
              </w:rPr>
              <w:t>Правительство/учреждение</w:t>
            </w:r>
          </w:p>
        </w:tc>
        <w:tc>
          <w:tcPr>
            <w:tcW w:w="2925" w:type="dxa"/>
            <w:tcBorders>
              <w:top w:val="single" w:sz="4" w:space="0" w:color="auto"/>
              <w:bottom w:val="single" w:sz="12" w:space="0" w:color="auto"/>
            </w:tcBorders>
            <w:noWrap/>
            <w:tcMar>
              <w:left w:w="57" w:type="dxa"/>
              <w:right w:w="57" w:type="dxa"/>
            </w:tcMar>
            <w:hideMark/>
          </w:tcPr>
          <w:p w:rsidR="005037BE" w:rsidRPr="00C33A37" w:rsidRDefault="00CD2522" w:rsidP="009D7A6F">
            <w:pPr>
              <w:spacing w:before="40" w:after="40"/>
              <w:jc w:val="center"/>
              <w:rPr>
                <w:rFonts w:eastAsia="Times New Roman"/>
                <w:i/>
                <w:iCs/>
                <w:color w:val="000000"/>
                <w:sz w:val="18"/>
                <w:szCs w:val="18"/>
              </w:rPr>
            </w:pPr>
            <w:r w:rsidRPr="00C33A37">
              <w:rPr>
                <w:i/>
                <w:iCs/>
                <w:color w:val="000000"/>
                <w:sz w:val="18"/>
                <w:szCs w:val="18"/>
              </w:rPr>
              <w:t>Мероприятие</w:t>
            </w:r>
          </w:p>
        </w:tc>
        <w:tc>
          <w:tcPr>
            <w:tcW w:w="1700" w:type="dxa"/>
            <w:tcBorders>
              <w:top w:val="single" w:sz="4" w:space="0" w:color="auto"/>
              <w:bottom w:val="single" w:sz="12" w:space="0" w:color="auto"/>
            </w:tcBorders>
            <w:noWrap/>
            <w:tcMar>
              <w:left w:w="57" w:type="dxa"/>
              <w:right w:w="57" w:type="dxa"/>
            </w:tcMar>
            <w:hideMark/>
          </w:tcPr>
          <w:p w:rsidR="005037BE" w:rsidRPr="00C33A37" w:rsidRDefault="00CD2522" w:rsidP="009D7A6F">
            <w:pPr>
              <w:spacing w:before="40" w:after="40"/>
              <w:jc w:val="center"/>
              <w:rPr>
                <w:rFonts w:eastAsia="Times New Roman"/>
                <w:i/>
                <w:iCs/>
                <w:color w:val="000000"/>
                <w:sz w:val="18"/>
                <w:szCs w:val="18"/>
              </w:rPr>
            </w:pPr>
            <w:r w:rsidRPr="00C33A37">
              <w:rPr>
                <w:i/>
                <w:iCs/>
                <w:color w:val="000000"/>
                <w:sz w:val="18"/>
                <w:szCs w:val="18"/>
              </w:rPr>
              <w:t>Вид поддержки</w:t>
            </w:r>
          </w:p>
        </w:tc>
        <w:tc>
          <w:tcPr>
            <w:tcW w:w="1646" w:type="dxa"/>
            <w:tcBorders>
              <w:top w:val="single" w:sz="4" w:space="0" w:color="auto"/>
              <w:bottom w:val="single" w:sz="12" w:space="0" w:color="auto"/>
            </w:tcBorders>
            <w:tcMar>
              <w:left w:w="57" w:type="dxa"/>
              <w:right w:w="57" w:type="dxa"/>
            </w:tcMar>
            <w:hideMark/>
          </w:tcPr>
          <w:p w:rsidR="005037BE" w:rsidRPr="00C33A37" w:rsidRDefault="00CD2522" w:rsidP="009D7A6F">
            <w:pPr>
              <w:spacing w:before="40" w:after="40"/>
              <w:jc w:val="center"/>
              <w:rPr>
                <w:rFonts w:eastAsia="Times New Roman"/>
                <w:i/>
                <w:iCs/>
                <w:color w:val="000000"/>
                <w:sz w:val="18"/>
                <w:szCs w:val="18"/>
              </w:rPr>
            </w:pPr>
            <w:r w:rsidRPr="00C33A37">
              <w:rPr>
                <w:i/>
                <w:iCs/>
                <w:color w:val="000000"/>
                <w:sz w:val="18"/>
                <w:szCs w:val="18"/>
              </w:rPr>
              <w:t>Взносы, полученные в 2017</w:t>
            </w:r>
            <w:r w:rsidR="007B15E8">
              <w:rPr>
                <w:i/>
                <w:iCs/>
                <w:color w:val="000000"/>
                <w:sz w:val="18"/>
                <w:szCs w:val="18"/>
                <w:lang w:val="en-GB"/>
              </w:rPr>
              <w:t> </w:t>
            </w:r>
            <w:r w:rsidRPr="00C33A37">
              <w:rPr>
                <w:i/>
                <w:iCs/>
                <w:color w:val="000000"/>
                <w:sz w:val="18"/>
                <w:szCs w:val="18"/>
              </w:rPr>
              <w:t>году</w:t>
            </w:r>
          </w:p>
        </w:tc>
        <w:tc>
          <w:tcPr>
            <w:tcW w:w="1256" w:type="dxa"/>
            <w:tcBorders>
              <w:top w:val="single" w:sz="4" w:space="0" w:color="auto"/>
              <w:bottom w:val="single" w:sz="12" w:space="0" w:color="auto"/>
            </w:tcBorders>
            <w:tcMar>
              <w:left w:w="57" w:type="dxa"/>
              <w:right w:w="57" w:type="dxa"/>
            </w:tcMar>
            <w:hideMark/>
          </w:tcPr>
          <w:p w:rsidR="005037BE" w:rsidRPr="00C33A37" w:rsidRDefault="00CD2522" w:rsidP="009D7A6F">
            <w:pPr>
              <w:spacing w:before="40" w:after="40"/>
              <w:jc w:val="center"/>
              <w:rPr>
                <w:rFonts w:eastAsia="Times New Roman"/>
                <w:i/>
                <w:iCs/>
                <w:color w:val="000000"/>
                <w:sz w:val="18"/>
                <w:szCs w:val="18"/>
              </w:rPr>
            </w:pPr>
            <w:r w:rsidRPr="00C33A37">
              <w:rPr>
                <w:i/>
                <w:iCs/>
                <w:color w:val="000000"/>
                <w:sz w:val="18"/>
                <w:szCs w:val="18"/>
              </w:rPr>
              <w:t>Объявленные взносы на 2017 год</w:t>
            </w:r>
          </w:p>
        </w:tc>
        <w:tc>
          <w:tcPr>
            <w:tcW w:w="1255" w:type="dxa"/>
            <w:tcBorders>
              <w:top w:val="single" w:sz="4" w:space="0" w:color="auto"/>
              <w:bottom w:val="single" w:sz="12" w:space="0" w:color="auto"/>
            </w:tcBorders>
            <w:tcMar>
              <w:left w:w="57" w:type="dxa"/>
              <w:right w:w="57" w:type="dxa"/>
            </w:tcMar>
            <w:hideMark/>
          </w:tcPr>
          <w:p w:rsidR="005037BE" w:rsidRPr="00C33A37" w:rsidRDefault="00CD2522" w:rsidP="009D7A6F">
            <w:pPr>
              <w:spacing w:before="40" w:after="40"/>
              <w:jc w:val="center"/>
              <w:rPr>
                <w:rFonts w:eastAsia="Times New Roman"/>
                <w:i/>
                <w:iCs/>
                <w:color w:val="000000"/>
                <w:sz w:val="18"/>
                <w:szCs w:val="18"/>
              </w:rPr>
            </w:pPr>
            <w:r w:rsidRPr="00C33A37">
              <w:rPr>
                <w:i/>
                <w:iCs/>
                <w:color w:val="000000"/>
                <w:sz w:val="18"/>
                <w:szCs w:val="18"/>
              </w:rPr>
              <w:t>Объявленные взносы на 2018 год</w:t>
            </w:r>
          </w:p>
        </w:tc>
        <w:tc>
          <w:tcPr>
            <w:tcW w:w="1256" w:type="dxa"/>
            <w:tcBorders>
              <w:top w:val="single" w:sz="4" w:space="0" w:color="auto"/>
              <w:bottom w:val="single" w:sz="12" w:space="0" w:color="auto"/>
            </w:tcBorders>
            <w:tcMar>
              <w:left w:w="57" w:type="dxa"/>
              <w:right w:w="57" w:type="dxa"/>
            </w:tcMar>
            <w:hideMark/>
          </w:tcPr>
          <w:p w:rsidR="005037BE" w:rsidRPr="00C33A37" w:rsidRDefault="00CD2522" w:rsidP="009D7A6F">
            <w:pPr>
              <w:spacing w:before="40" w:after="40"/>
              <w:jc w:val="center"/>
              <w:rPr>
                <w:rFonts w:eastAsia="Times New Roman"/>
                <w:i/>
                <w:iCs/>
                <w:color w:val="000000"/>
                <w:sz w:val="18"/>
                <w:szCs w:val="18"/>
              </w:rPr>
            </w:pPr>
            <w:r w:rsidRPr="00C33A37">
              <w:rPr>
                <w:i/>
                <w:iCs/>
                <w:color w:val="000000"/>
                <w:sz w:val="18"/>
                <w:szCs w:val="18"/>
              </w:rPr>
              <w:t>Объявленные взносы на 2019</w:t>
            </w:r>
            <w:r w:rsidR="007B15E8">
              <w:rPr>
                <w:i/>
                <w:iCs/>
                <w:color w:val="000000"/>
                <w:sz w:val="18"/>
                <w:szCs w:val="18"/>
                <w:lang w:val="en-GB"/>
              </w:rPr>
              <w:t>-</w:t>
            </w:r>
            <w:r w:rsidRPr="00C33A37">
              <w:rPr>
                <w:i/>
                <w:iCs/>
                <w:color w:val="000000"/>
                <w:sz w:val="18"/>
                <w:szCs w:val="18"/>
              </w:rPr>
              <w:t>2021 годы</w:t>
            </w:r>
          </w:p>
        </w:tc>
        <w:tc>
          <w:tcPr>
            <w:tcW w:w="1362" w:type="dxa"/>
            <w:gridSpan w:val="2"/>
            <w:tcBorders>
              <w:top w:val="single" w:sz="4" w:space="0" w:color="auto"/>
              <w:bottom w:val="single" w:sz="12" w:space="0" w:color="auto"/>
            </w:tcBorders>
            <w:tcMar>
              <w:left w:w="57" w:type="dxa"/>
              <w:right w:w="57" w:type="dxa"/>
            </w:tcMar>
            <w:hideMark/>
          </w:tcPr>
          <w:p w:rsidR="005037BE" w:rsidRPr="00C33A37" w:rsidRDefault="00CD2522" w:rsidP="009D7A6F">
            <w:pPr>
              <w:spacing w:before="40" w:after="40"/>
              <w:jc w:val="center"/>
              <w:rPr>
                <w:rFonts w:eastAsia="Times New Roman"/>
                <w:i/>
                <w:iCs/>
                <w:color w:val="000000"/>
                <w:sz w:val="18"/>
                <w:szCs w:val="18"/>
              </w:rPr>
            </w:pPr>
            <w:r w:rsidRPr="00C33A37">
              <w:rPr>
                <w:i/>
                <w:iCs/>
                <w:color w:val="000000"/>
                <w:sz w:val="18"/>
                <w:szCs w:val="18"/>
              </w:rPr>
              <w:t>Итого</w:t>
            </w:r>
          </w:p>
        </w:tc>
      </w:tr>
      <w:tr w:rsidR="0027353E" w:rsidRPr="00C33A37" w:rsidTr="00667DF0">
        <w:trPr>
          <w:gridAfter w:val="1"/>
          <w:wAfter w:w="25" w:type="dxa"/>
          <w:trHeight w:val="402"/>
          <w:jc w:val="right"/>
        </w:trPr>
        <w:tc>
          <w:tcPr>
            <w:tcW w:w="14405" w:type="dxa"/>
            <w:gridSpan w:val="8"/>
            <w:tcBorders>
              <w:bottom w:val="single" w:sz="4" w:space="0" w:color="auto"/>
            </w:tcBorders>
            <w:tcMar>
              <w:left w:w="57" w:type="dxa"/>
              <w:right w:w="57" w:type="dxa"/>
            </w:tcMar>
            <w:hideMark/>
          </w:tcPr>
          <w:p w:rsidR="005037BE" w:rsidRPr="00C33A37" w:rsidRDefault="00CD2522" w:rsidP="009D7A6F">
            <w:pPr>
              <w:spacing w:before="40" w:after="40"/>
              <w:rPr>
                <w:rFonts w:eastAsia="Times New Roman"/>
                <w:b/>
                <w:bCs/>
                <w:color w:val="000000"/>
                <w:sz w:val="18"/>
                <w:szCs w:val="18"/>
              </w:rPr>
            </w:pPr>
            <w:r w:rsidRPr="00C33A37">
              <w:rPr>
                <w:b/>
                <w:bCs/>
                <w:color w:val="000000"/>
                <w:sz w:val="18"/>
                <w:szCs w:val="18"/>
              </w:rPr>
              <w:t xml:space="preserve">1. Полученные денежные целевые взносы на мероприятия, которые являются частью утвержденной программы работы и утвержденного бюджета </w:t>
            </w:r>
          </w:p>
        </w:tc>
      </w:tr>
      <w:tr w:rsidR="0027353E" w:rsidRPr="00C33A37" w:rsidTr="00667DF0">
        <w:trPr>
          <w:trHeight w:val="630"/>
          <w:jc w:val="right"/>
        </w:trPr>
        <w:tc>
          <w:tcPr>
            <w:tcW w:w="303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 xml:space="preserve">Германия </w:t>
            </w:r>
          </w:p>
        </w:tc>
        <w:tc>
          <w:tcPr>
            <w:tcW w:w="2925" w:type="dxa"/>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Участие развивающихся стран в пятой сессии Пленума в Бонне, Германия</w:t>
            </w:r>
          </w:p>
        </w:tc>
        <w:tc>
          <w:tcPr>
            <w:tcW w:w="170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Совещания</w:t>
            </w:r>
          </w:p>
        </w:tc>
        <w:tc>
          <w:tcPr>
            <w:tcW w:w="164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106 157 </w:t>
            </w: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255"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362" w:type="dxa"/>
            <w:gridSpan w:val="2"/>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106 157 </w:t>
            </w:r>
          </w:p>
        </w:tc>
      </w:tr>
      <w:tr w:rsidR="0027353E" w:rsidRPr="00C33A37" w:rsidTr="00667DF0">
        <w:trPr>
          <w:trHeight w:val="630"/>
          <w:jc w:val="right"/>
        </w:trPr>
        <w:tc>
          <w:tcPr>
            <w:tcW w:w="3030" w:type="dxa"/>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 xml:space="preserve">Германия </w:t>
            </w:r>
          </w:p>
        </w:tc>
        <w:tc>
          <w:tcPr>
            <w:tcW w:w="2925" w:type="dxa"/>
            <w:tcMar>
              <w:left w:w="57" w:type="dxa"/>
              <w:right w:w="57" w:type="dxa"/>
            </w:tcMar>
            <w:hideMark/>
          </w:tcPr>
          <w:p w:rsidR="005037BE" w:rsidRPr="00C33A37" w:rsidRDefault="00CD2522" w:rsidP="009D7A6F">
            <w:pPr>
              <w:spacing w:before="40" w:after="40"/>
              <w:rPr>
                <w:rFonts w:eastAsia="Times New Roman"/>
                <w:sz w:val="18"/>
                <w:szCs w:val="18"/>
              </w:rPr>
            </w:pPr>
            <w:r w:rsidRPr="00C33A37">
              <w:rPr>
                <w:sz w:val="18"/>
                <w:szCs w:val="18"/>
              </w:rPr>
              <w:t>Расходы на консультанта уровня С</w:t>
            </w:r>
            <w:r w:rsidR="00231749">
              <w:rPr>
                <w:sz w:val="18"/>
                <w:szCs w:val="18"/>
              </w:rPr>
              <w:noBreakHyphen/>
            </w:r>
            <w:r w:rsidRPr="00C33A37">
              <w:rPr>
                <w:sz w:val="18"/>
                <w:szCs w:val="18"/>
              </w:rPr>
              <w:t xml:space="preserve">3 для подразделения технической поддержки глобальной оценки </w:t>
            </w:r>
          </w:p>
        </w:tc>
        <w:tc>
          <w:tcPr>
            <w:tcW w:w="170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Техническая поддержка</w:t>
            </w:r>
          </w:p>
        </w:tc>
        <w:tc>
          <w:tcPr>
            <w:tcW w:w="164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90 726 </w:t>
            </w: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255"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362" w:type="dxa"/>
            <w:gridSpan w:val="2"/>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90 726 </w:t>
            </w:r>
          </w:p>
        </w:tc>
      </w:tr>
      <w:tr w:rsidR="0027353E" w:rsidRPr="00C33A37" w:rsidTr="00667DF0">
        <w:trPr>
          <w:trHeight w:val="209"/>
          <w:jc w:val="right"/>
        </w:trPr>
        <w:tc>
          <w:tcPr>
            <w:tcW w:w="3030" w:type="dxa"/>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Канада</w:t>
            </w:r>
          </w:p>
        </w:tc>
        <w:tc>
          <w:tcPr>
            <w:tcW w:w="2925" w:type="dxa"/>
            <w:tcMar>
              <w:left w:w="57" w:type="dxa"/>
              <w:right w:w="57" w:type="dxa"/>
            </w:tcMar>
            <w:hideMark/>
          </w:tcPr>
          <w:p w:rsidR="005037BE" w:rsidRPr="00C33A37" w:rsidRDefault="00CD2522" w:rsidP="009D7A6F">
            <w:pPr>
              <w:spacing w:before="40" w:after="40"/>
              <w:rPr>
                <w:rFonts w:eastAsia="Times New Roman"/>
                <w:sz w:val="18"/>
                <w:szCs w:val="18"/>
              </w:rPr>
            </w:pPr>
            <w:r w:rsidRPr="00C33A37">
              <w:rPr>
                <w:sz w:val="18"/>
                <w:szCs w:val="18"/>
              </w:rPr>
              <w:t xml:space="preserve">Глобальная оценка </w:t>
            </w:r>
            <w:r w:rsidRPr="00C33A37">
              <w:rPr>
                <w:color w:val="000000"/>
                <w:sz w:val="18"/>
                <w:szCs w:val="18"/>
              </w:rPr>
              <w:t>(результат 2 с))</w:t>
            </w:r>
          </w:p>
        </w:tc>
        <w:tc>
          <w:tcPr>
            <w:tcW w:w="3346" w:type="dxa"/>
            <w:gridSpan w:val="2"/>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Результаты</w:t>
            </w:r>
          </w:p>
        </w:tc>
        <w:tc>
          <w:tcPr>
            <w:tcW w:w="125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23 328 </w:t>
            </w:r>
          </w:p>
        </w:tc>
        <w:tc>
          <w:tcPr>
            <w:tcW w:w="1255"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362" w:type="dxa"/>
            <w:gridSpan w:val="2"/>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23 328 </w:t>
            </w:r>
          </w:p>
        </w:tc>
      </w:tr>
      <w:tr w:rsidR="0027353E" w:rsidRPr="00C33A37" w:rsidTr="00667DF0">
        <w:trPr>
          <w:trHeight w:val="382"/>
          <w:jc w:val="right"/>
        </w:trPr>
        <w:tc>
          <w:tcPr>
            <w:tcW w:w="303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Франция (Французское агентство по вопросам биоразнообразия)</w:t>
            </w:r>
          </w:p>
        </w:tc>
        <w:tc>
          <w:tcPr>
            <w:tcW w:w="2925" w:type="dxa"/>
            <w:tcMar>
              <w:left w:w="57" w:type="dxa"/>
              <w:right w:w="57" w:type="dxa"/>
            </w:tcMar>
            <w:hideMark/>
          </w:tcPr>
          <w:p w:rsidR="005037BE" w:rsidRPr="00C33A37" w:rsidRDefault="00CD2522" w:rsidP="009D7A6F">
            <w:pPr>
              <w:spacing w:before="40" w:after="40"/>
              <w:rPr>
                <w:rFonts w:eastAsia="Times New Roman"/>
                <w:sz w:val="18"/>
                <w:szCs w:val="18"/>
              </w:rPr>
            </w:pPr>
            <w:r w:rsidRPr="00C33A37">
              <w:rPr>
                <w:sz w:val="18"/>
                <w:szCs w:val="18"/>
              </w:rPr>
              <w:t xml:space="preserve">Глобальная оценка </w:t>
            </w:r>
            <w:r w:rsidRPr="00C33A37">
              <w:rPr>
                <w:color w:val="000000"/>
                <w:sz w:val="18"/>
                <w:szCs w:val="18"/>
              </w:rPr>
              <w:t>(результат 2 с))</w:t>
            </w:r>
            <w:r w:rsidRPr="00C33A37">
              <w:rPr>
                <w:sz w:val="18"/>
                <w:szCs w:val="18"/>
              </w:rPr>
              <w:t xml:space="preserve"> </w:t>
            </w:r>
          </w:p>
        </w:tc>
        <w:tc>
          <w:tcPr>
            <w:tcW w:w="3346" w:type="dxa"/>
            <w:gridSpan w:val="2"/>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Результаты</w:t>
            </w:r>
          </w:p>
        </w:tc>
        <w:tc>
          <w:tcPr>
            <w:tcW w:w="125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82 287 </w:t>
            </w:r>
          </w:p>
        </w:tc>
        <w:tc>
          <w:tcPr>
            <w:tcW w:w="1255"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105 798 </w:t>
            </w:r>
          </w:p>
        </w:tc>
        <w:tc>
          <w:tcPr>
            <w:tcW w:w="125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76 409 </w:t>
            </w:r>
          </w:p>
        </w:tc>
        <w:tc>
          <w:tcPr>
            <w:tcW w:w="1362" w:type="dxa"/>
            <w:gridSpan w:val="2"/>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264 494 </w:t>
            </w:r>
          </w:p>
        </w:tc>
      </w:tr>
      <w:tr w:rsidR="0027353E" w:rsidRPr="00C33A37" w:rsidTr="00667DF0">
        <w:trPr>
          <w:trHeight w:val="346"/>
          <w:jc w:val="right"/>
        </w:trPr>
        <w:tc>
          <w:tcPr>
            <w:tcW w:w="303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Франция (Французское агентство по вопросам биоразнообразия)</w:t>
            </w:r>
          </w:p>
        </w:tc>
        <w:tc>
          <w:tcPr>
            <w:tcW w:w="2925" w:type="dxa"/>
            <w:tcMar>
              <w:left w:w="57" w:type="dxa"/>
              <w:right w:w="57" w:type="dxa"/>
            </w:tcMar>
            <w:hideMark/>
          </w:tcPr>
          <w:p w:rsidR="005037BE" w:rsidRPr="00C33A37" w:rsidRDefault="00CD2522" w:rsidP="009D7A6F">
            <w:pPr>
              <w:spacing w:before="40" w:after="40"/>
              <w:rPr>
                <w:rFonts w:eastAsia="Times New Roman"/>
                <w:sz w:val="18"/>
                <w:szCs w:val="18"/>
              </w:rPr>
            </w:pPr>
            <w:r w:rsidRPr="00C33A37">
              <w:rPr>
                <w:sz w:val="18"/>
                <w:szCs w:val="18"/>
              </w:rPr>
              <w:t xml:space="preserve">Тематическая оценка инвазивных чужеродных видов </w:t>
            </w:r>
            <w:r w:rsidRPr="00C33A37">
              <w:rPr>
                <w:color w:val="000000"/>
                <w:sz w:val="18"/>
                <w:szCs w:val="18"/>
              </w:rPr>
              <w:t>(результат</w:t>
            </w:r>
            <w:r w:rsidR="00231749">
              <w:rPr>
                <w:color w:val="000000"/>
                <w:sz w:val="18"/>
                <w:szCs w:val="18"/>
              </w:rPr>
              <w:t> </w:t>
            </w:r>
            <w:r w:rsidRPr="00C33A37">
              <w:rPr>
                <w:color w:val="000000"/>
                <w:sz w:val="18"/>
                <w:szCs w:val="18"/>
              </w:rPr>
              <w:t>3 b) ii))</w:t>
            </w:r>
          </w:p>
        </w:tc>
        <w:tc>
          <w:tcPr>
            <w:tcW w:w="3346" w:type="dxa"/>
            <w:gridSpan w:val="2"/>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Результаты</w:t>
            </w: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color w:val="000000"/>
                <w:sz w:val="18"/>
                <w:szCs w:val="18"/>
                <w:lang w:eastAsia="en-GB"/>
              </w:rPr>
            </w:pPr>
          </w:p>
        </w:tc>
        <w:tc>
          <w:tcPr>
            <w:tcW w:w="1255"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82 287 </w:t>
            </w:r>
          </w:p>
        </w:tc>
        <w:tc>
          <w:tcPr>
            <w:tcW w:w="125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182 207 </w:t>
            </w:r>
          </w:p>
        </w:tc>
        <w:tc>
          <w:tcPr>
            <w:tcW w:w="1362" w:type="dxa"/>
            <w:gridSpan w:val="2"/>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264 494 </w:t>
            </w:r>
          </w:p>
        </w:tc>
      </w:tr>
      <w:tr w:rsidR="0027353E" w:rsidRPr="00C33A37" w:rsidTr="00667DF0">
        <w:trPr>
          <w:trHeight w:val="630"/>
          <w:jc w:val="right"/>
        </w:trPr>
        <w:tc>
          <w:tcPr>
            <w:tcW w:w="303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Франция (Французское агентство по вопросам биоразнообразия)</w:t>
            </w:r>
          </w:p>
        </w:tc>
        <w:tc>
          <w:tcPr>
            <w:tcW w:w="2925" w:type="dxa"/>
            <w:tcMar>
              <w:left w:w="57" w:type="dxa"/>
              <w:right w:w="57" w:type="dxa"/>
            </w:tcMar>
            <w:hideMark/>
          </w:tcPr>
          <w:p w:rsidR="005037BE" w:rsidRPr="00C33A37" w:rsidRDefault="00CD2522" w:rsidP="009D7A6F">
            <w:pPr>
              <w:spacing w:before="40" w:after="40"/>
              <w:rPr>
                <w:rFonts w:eastAsia="Times New Roman"/>
                <w:sz w:val="18"/>
                <w:szCs w:val="18"/>
              </w:rPr>
            </w:pPr>
            <w:r w:rsidRPr="00C33A37">
              <w:rPr>
                <w:sz w:val="18"/>
                <w:szCs w:val="18"/>
              </w:rPr>
              <w:t xml:space="preserve">Тематическая оценка устойчивого использования диких видов </w:t>
            </w:r>
            <w:r w:rsidRPr="00C33A37">
              <w:rPr>
                <w:color w:val="000000"/>
                <w:sz w:val="18"/>
                <w:szCs w:val="18"/>
              </w:rPr>
              <w:t>(результат 3 b) iii))</w:t>
            </w:r>
            <w:r w:rsidRPr="00C33A37">
              <w:rPr>
                <w:sz w:val="18"/>
                <w:szCs w:val="18"/>
              </w:rPr>
              <w:t xml:space="preserve"> </w:t>
            </w:r>
          </w:p>
        </w:tc>
        <w:tc>
          <w:tcPr>
            <w:tcW w:w="3346" w:type="dxa"/>
            <w:gridSpan w:val="2"/>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Результаты</w:t>
            </w: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color w:val="000000"/>
                <w:sz w:val="18"/>
                <w:szCs w:val="18"/>
                <w:lang w:eastAsia="en-GB"/>
              </w:rPr>
            </w:pPr>
          </w:p>
        </w:tc>
        <w:tc>
          <w:tcPr>
            <w:tcW w:w="1255"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82 287 </w:t>
            </w:r>
          </w:p>
        </w:tc>
        <w:tc>
          <w:tcPr>
            <w:tcW w:w="125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182 207 </w:t>
            </w:r>
          </w:p>
        </w:tc>
        <w:tc>
          <w:tcPr>
            <w:tcW w:w="1362" w:type="dxa"/>
            <w:gridSpan w:val="2"/>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264 494 </w:t>
            </w:r>
          </w:p>
        </w:tc>
      </w:tr>
      <w:tr w:rsidR="0027353E" w:rsidRPr="00C33A37" w:rsidTr="00667DF0">
        <w:trPr>
          <w:trHeight w:val="630"/>
          <w:jc w:val="right"/>
        </w:trPr>
        <w:tc>
          <w:tcPr>
            <w:tcW w:w="3030" w:type="dxa"/>
            <w:tcBorders>
              <w:bottom w:val="single" w:sz="4" w:space="0" w:color="auto"/>
            </w:tcBorders>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Франция (Французское агентство по вопросам биоразнообразия)</w:t>
            </w:r>
          </w:p>
        </w:tc>
        <w:tc>
          <w:tcPr>
            <w:tcW w:w="2925" w:type="dxa"/>
            <w:tcBorders>
              <w:bottom w:val="single" w:sz="4" w:space="0" w:color="auto"/>
            </w:tcBorders>
            <w:tcMar>
              <w:left w:w="57" w:type="dxa"/>
              <w:right w:w="57" w:type="dxa"/>
            </w:tcMar>
            <w:hideMark/>
          </w:tcPr>
          <w:p w:rsidR="005037BE" w:rsidRPr="00C33A37" w:rsidRDefault="00CD2522" w:rsidP="009D7A6F">
            <w:pPr>
              <w:spacing w:before="40" w:after="40"/>
              <w:rPr>
                <w:rFonts w:eastAsia="Times New Roman"/>
                <w:sz w:val="18"/>
                <w:szCs w:val="18"/>
              </w:rPr>
            </w:pPr>
            <w:r w:rsidRPr="00C33A37">
              <w:rPr>
                <w:sz w:val="18"/>
                <w:szCs w:val="18"/>
              </w:rPr>
              <w:t xml:space="preserve">Методологическая оценка различной концептуализации ценностей </w:t>
            </w:r>
            <w:r w:rsidRPr="00C33A37">
              <w:rPr>
                <w:color w:val="000000"/>
                <w:sz w:val="18"/>
                <w:szCs w:val="18"/>
              </w:rPr>
              <w:t>(результат 3 d))</w:t>
            </w:r>
          </w:p>
        </w:tc>
        <w:tc>
          <w:tcPr>
            <w:tcW w:w="3346" w:type="dxa"/>
            <w:gridSpan w:val="2"/>
            <w:tcBorders>
              <w:bottom w:val="single" w:sz="4" w:space="0" w:color="auto"/>
            </w:tcBorders>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Результаты</w:t>
            </w:r>
          </w:p>
        </w:tc>
        <w:tc>
          <w:tcPr>
            <w:tcW w:w="1256" w:type="dxa"/>
            <w:tcBorders>
              <w:bottom w:val="single" w:sz="4" w:space="0" w:color="auto"/>
            </w:tcBorders>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color w:val="000000"/>
                <w:sz w:val="18"/>
                <w:szCs w:val="18"/>
                <w:lang w:eastAsia="en-GB"/>
              </w:rPr>
            </w:pPr>
          </w:p>
        </w:tc>
        <w:tc>
          <w:tcPr>
            <w:tcW w:w="1255" w:type="dxa"/>
            <w:tcBorders>
              <w:bottom w:val="single" w:sz="4" w:space="0" w:color="auto"/>
            </w:tcBorders>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82 287 </w:t>
            </w:r>
          </w:p>
        </w:tc>
        <w:tc>
          <w:tcPr>
            <w:tcW w:w="1256" w:type="dxa"/>
            <w:tcBorders>
              <w:bottom w:val="single" w:sz="4" w:space="0" w:color="auto"/>
            </w:tcBorders>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182 207 </w:t>
            </w:r>
          </w:p>
        </w:tc>
        <w:tc>
          <w:tcPr>
            <w:tcW w:w="1362" w:type="dxa"/>
            <w:gridSpan w:val="2"/>
            <w:tcBorders>
              <w:bottom w:val="single" w:sz="4" w:space="0" w:color="auto"/>
            </w:tcBorders>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264 494 </w:t>
            </w:r>
          </w:p>
        </w:tc>
      </w:tr>
      <w:tr w:rsidR="0027353E" w:rsidRPr="00C33A37" w:rsidTr="00667DF0">
        <w:trPr>
          <w:trHeight w:val="280"/>
          <w:jc w:val="right"/>
        </w:trPr>
        <w:tc>
          <w:tcPr>
            <w:tcW w:w="3030"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rPr>
                <w:rFonts w:eastAsia="Times New Roman"/>
                <w:b/>
                <w:bCs/>
                <w:color w:val="000000"/>
                <w:sz w:val="18"/>
                <w:szCs w:val="18"/>
              </w:rPr>
            </w:pPr>
            <w:r w:rsidRPr="00C33A37">
              <w:rPr>
                <w:b/>
                <w:bCs/>
                <w:color w:val="000000"/>
                <w:sz w:val="18"/>
                <w:szCs w:val="18"/>
              </w:rPr>
              <w:t xml:space="preserve">Итого </w:t>
            </w:r>
          </w:p>
        </w:tc>
        <w:tc>
          <w:tcPr>
            <w:tcW w:w="2925"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w:t>
            </w:r>
          </w:p>
        </w:tc>
        <w:tc>
          <w:tcPr>
            <w:tcW w:w="1700"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w:t>
            </w:r>
          </w:p>
        </w:tc>
        <w:tc>
          <w:tcPr>
            <w:tcW w:w="1646"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196 883 </w:t>
            </w:r>
          </w:p>
        </w:tc>
        <w:tc>
          <w:tcPr>
            <w:tcW w:w="1256"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105 615 </w:t>
            </w:r>
          </w:p>
        </w:tc>
        <w:tc>
          <w:tcPr>
            <w:tcW w:w="1255"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352 659 </w:t>
            </w:r>
          </w:p>
        </w:tc>
        <w:tc>
          <w:tcPr>
            <w:tcW w:w="1256"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623 031 </w:t>
            </w:r>
          </w:p>
        </w:tc>
        <w:tc>
          <w:tcPr>
            <w:tcW w:w="1362" w:type="dxa"/>
            <w:gridSpan w:val="2"/>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1 278 188 </w:t>
            </w:r>
          </w:p>
        </w:tc>
      </w:tr>
      <w:tr w:rsidR="0027353E" w:rsidRPr="00C33A37" w:rsidTr="00667DF0">
        <w:trPr>
          <w:trHeight w:val="270"/>
          <w:jc w:val="right"/>
        </w:trPr>
        <w:tc>
          <w:tcPr>
            <w:tcW w:w="3030" w:type="dxa"/>
            <w:tcBorders>
              <w:top w:val="single" w:sz="4" w:space="0" w:color="auto"/>
            </w:tcBorders>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center"/>
              <w:rPr>
                <w:rFonts w:eastAsia="Times New Roman"/>
                <w:b/>
                <w:bCs/>
                <w:color w:val="000000"/>
                <w:sz w:val="18"/>
                <w:szCs w:val="18"/>
                <w:lang w:eastAsia="en-GB"/>
              </w:rPr>
            </w:pPr>
          </w:p>
        </w:tc>
        <w:tc>
          <w:tcPr>
            <w:tcW w:w="2925" w:type="dxa"/>
            <w:tcBorders>
              <w:top w:val="single" w:sz="4" w:space="0" w:color="auto"/>
            </w:tcBorders>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sz w:val="18"/>
                <w:szCs w:val="18"/>
                <w:lang w:eastAsia="en-GB"/>
              </w:rPr>
            </w:pPr>
          </w:p>
        </w:tc>
        <w:tc>
          <w:tcPr>
            <w:tcW w:w="1700" w:type="dxa"/>
            <w:tcBorders>
              <w:top w:val="single" w:sz="4" w:space="0" w:color="auto"/>
            </w:tcBorders>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sz w:val="18"/>
                <w:szCs w:val="18"/>
                <w:lang w:eastAsia="en-GB"/>
              </w:rPr>
            </w:pPr>
          </w:p>
        </w:tc>
        <w:tc>
          <w:tcPr>
            <w:tcW w:w="1646" w:type="dxa"/>
            <w:tcBorders>
              <w:top w:val="single" w:sz="4" w:space="0" w:color="auto"/>
            </w:tcBorders>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sz w:val="18"/>
                <w:szCs w:val="18"/>
                <w:lang w:eastAsia="en-GB"/>
              </w:rPr>
            </w:pPr>
          </w:p>
        </w:tc>
        <w:tc>
          <w:tcPr>
            <w:tcW w:w="1256" w:type="dxa"/>
            <w:tcBorders>
              <w:top w:val="single" w:sz="4" w:space="0" w:color="auto"/>
            </w:tcBorders>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sz w:val="18"/>
                <w:szCs w:val="18"/>
                <w:lang w:eastAsia="en-GB"/>
              </w:rPr>
            </w:pPr>
          </w:p>
        </w:tc>
        <w:tc>
          <w:tcPr>
            <w:tcW w:w="1255" w:type="dxa"/>
            <w:tcBorders>
              <w:top w:val="single" w:sz="4" w:space="0" w:color="auto"/>
            </w:tcBorders>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sz w:val="18"/>
                <w:szCs w:val="18"/>
                <w:lang w:eastAsia="en-GB"/>
              </w:rPr>
            </w:pPr>
          </w:p>
        </w:tc>
        <w:tc>
          <w:tcPr>
            <w:tcW w:w="1256" w:type="dxa"/>
            <w:tcBorders>
              <w:top w:val="single" w:sz="4" w:space="0" w:color="auto"/>
            </w:tcBorders>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sz w:val="18"/>
                <w:szCs w:val="18"/>
                <w:lang w:eastAsia="en-GB"/>
              </w:rPr>
            </w:pPr>
          </w:p>
        </w:tc>
        <w:tc>
          <w:tcPr>
            <w:tcW w:w="1362" w:type="dxa"/>
            <w:gridSpan w:val="2"/>
            <w:tcBorders>
              <w:top w:val="single" w:sz="4" w:space="0" w:color="auto"/>
            </w:tcBorders>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sz w:val="18"/>
                <w:szCs w:val="18"/>
                <w:lang w:eastAsia="en-GB"/>
              </w:rPr>
            </w:pPr>
          </w:p>
        </w:tc>
      </w:tr>
      <w:tr w:rsidR="0027353E" w:rsidRPr="00C33A37" w:rsidTr="00667DF0">
        <w:trPr>
          <w:gridAfter w:val="1"/>
          <w:wAfter w:w="25" w:type="dxa"/>
          <w:trHeight w:val="403"/>
          <w:jc w:val="right"/>
        </w:trPr>
        <w:tc>
          <w:tcPr>
            <w:tcW w:w="14405" w:type="dxa"/>
            <w:gridSpan w:val="8"/>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rPr>
                <w:rFonts w:eastAsia="Times New Roman"/>
                <w:b/>
                <w:bCs/>
                <w:color w:val="000000"/>
                <w:sz w:val="18"/>
                <w:szCs w:val="18"/>
              </w:rPr>
            </w:pPr>
            <w:r w:rsidRPr="00C33A37">
              <w:rPr>
                <w:b/>
                <w:bCs/>
                <w:color w:val="000000"/>
                <w:sz w:val="18"/>
                <w:szCs w:val="18"/>
              </w:rPr>
              <w:t>2. Полученные денежные целевые взносы на мероприятия, относящиеся к программе работы, но не включенные в утвержденный бюджет </w:t>
            </w:r>
          </w:p>
        </w:tc>
      </w:tr>
      <w:tr w:rsidR="0027353E" w:rsidRPr="00C33A37" w:rsidTr="00667DF0">
        <w:trPr>
          <w:trHeight w:val="452"/>
          <w:jc w:val="right"/>
        </w:trPr>
        <w:tc>
          <w:tcPr>
            <w:tcW w:w="303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 xml:space="preserve">Германия </w:t>
            </w:r>
          </w:p>
        </w:tc>
        <w:tc>
          <w:tcPr>
            <w:tcW w:w="2925" w:type="dxa"/>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 xml:space="preserve">Расходы на подготовку места проведения пятой сессии Пленума </w:t>
            </w:r>
          </w:p>
        </w:tc>
        <w:tc>
          <w:tcPr>
            <w:tcW w:w="170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Совещания</w:t>
            </w:r>
          </w:p>
        </w:tc>
        <w:tc>
          <w:tcPr>
            <w:tcW w:w="164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466 569 </w:t>
            </w: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255"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362" w:type="dxa"/>
            <w:gridSpan w:val="2"/>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466 569 </w:t>
            </w:r>
          </w:p>
        </w:tc>
      </w:tr>
      <w:tr w:rsidR="0027353E" w:rsidRPr="00C33A37" w:rsidTr="00667DF0">
        <w:trPr>
          <w:trHeight w:val="360"/>
          <w:jc w:val="right"/>
        </w:trPr>
        <w:tc>
          <w:tcPr>
            <w:tcW w:w="303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 xml:space="preserve">Германия </w:t>
            </w:r>
          </w:p>
        </w:tc>
        <w:tc>
          <w:tcPr>
            <w:tcW w:w="2925" w:type="dxa"/>
            <w:tcMar>
              <w:left w:w="57" w:type="dxa"/>
              <w:right w:w="57" w:type="dxa"/>
            </w:tcMar>
            <w:hideMark/>
          </w:tcPr>
          <w:p w:rsidR="005037BE" w:rsidRPr="00C33A37" w:rsidRDefault="00CD2522" w:rsidP="009D7A6F">
            <w:pPr>
              <w:spacing w:before="40" w:after="40"/>
              <w:rPr>
                <w:rFonts w:eastAsia="Times New Roman"/>
                <w:sz w:val="18"/>
                <w:szCs w:val="18"/>
              </w:rPr>
            </w:pPr>
            <w:r w:rsidRPr="00C33A37">
              <w:rPr>
                <w:sz w:val="18"/>
                <w:szCs w:val="18"/>
              </w:rPr>
              <w:t>Брендинг, веб-разработка и приложение для смартфона</w:t>
            </w:r>
          </w:p>
        </w:tc>
        <w:tc>
          <w:tcPr>
            <w:tcW w:w="170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Информационная работа</w:t>
            </w:r>
          </w:p>
        </w:tc>
        <w:tc>
          <w:tcPr>
            <w:tcW w:w="164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21 345 </w:t>
            </w: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255"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256" w:type="dxa"/>
            <w:noWrap/>
            <w:tcMar>
              <w:left w:w="57" w:type="dxa"/>
              <w:right w:w="57" w:type="dxa"/>
            </w:tcMar>
            <w:hideMark/>
          </w:tcPr>
          <w:p w:rsidR="005037BE" w:rsidRPr="00C33A37" w:rsidRDefault="005037BE" w:rsidP="009D7A6F">
            <w:pPr>
              <w:spacing w:before="40" w:after="40"/>
              <w:jc w:val="right"/>
              <w:rPr>
                <w:rFonts w:eastAsia="Times New Roman"/>
                <w:sz w:val="18"/>
                <w:szCs w:val="18"/>
                <w:lang w:eastAsia="en-GB"/>
              </w:rPr>
            </w:pPr>
          </w:p>
        </w:tc>
        <w:tc>
          <w:tcPr>
            <w:tcW w:w="1362" w:type="dxa"/>
            <w:gridSpan w:val="2"/>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21 345 </w:t>
            </w:r>
          </w:p>
        </w:tc>
      </w:tr>
      <w:tr w:rsidR="0027353E" w:rsidRPr="00C33A37" w:rsidTr="00667DF0">
        <w:trPr>
          <w:trHeight w:val="900"/>
          <w:jc w:val="right"/>
        </w:trPr>
        <w:tc>
          <w:tcPr>
            <w:tcW w:w="303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 xml:space="preserve">Германия </w:t>
            </w:r>
          </w:p>
        </w:tc>
        <w:tc>
          <w:tcPr>
            <w:tcW w:w="2925" w:type="dxa"/>
            <w:tcMar>
              <w:left w:w="57" w:type="dxa"/>
              <w:right w:w="57" w:type="dxa"/>
            </w:tcMar>
            <w:hideMark/>
          </w:tcPr>
          <w:p w:rsidR="005037BE" w:rsidRPr="00C33A37" w:rsidRDefault="00CD2522" w:rsidP="009D7A6F">
            <w:pPr>
              <w:spacing w:before="40" w:after="40"/>
              <w:rPr>
                <w:rFonts w:eastAsia="Times New Roman"/>
                <w:sz w:val="18"/>
                <w:szCs w:val="18"/>
              </w:rPr>
            </w:pPr>
            <w:r w:rsidRPr="00C33A37">
              <w:rPr>
                <w:sz w:val="18"/>
                <w:szCs w:val="18"/>
              </w:rPr>
              <w:t xml:space="preserve">Дополнительные расходы на расширение должности помощника по информационным системам (ОО-6) с половинной занятостью, утвержденной Пленумом на его </w:t>
            </w:r>
            <w:r w:rsidRPr="00C33A37">
              <w:rPr>
                <w:sz w:val="18"/>
                <w:szCs w:val="18"/>
              </w:rPr>
              <w:lastRenderedPageBreak/>
              <w:t>пятой сессии, до должности с полной занятостью на два года</w:t>
            </w:r>
          </w:p>
        </w:tc>
        <w:tc>
          <w:tcPr>
            <w:tcW w:w="170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lastRenderedPageBreak/>
              <w:t>Персонал</w:t>
            </w:r>
          </w:p>
        </w:tc>
        <w:tc>
          <w:tcPr>
            <w:tcW w:w="164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30 000 </w:t>
            </w: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255"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30 000 </w:t>
            </w: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362" w:type="dxa"/>
            <w:gridSpan w:val="2"/>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60 000 </w:t>
            </w:r>
          </w:p>
        </w:tc>
      </w:tr>
      <w:tr w:rsidR="0027353E" w:rsidRPr="00C33A37" w:rsidTr="00667DF0">
        <w:trPr>
          <w:trHeight w:val="439"/>
          <w:jc w:val="right"/>
        </w:trPr>
        <w:tc>
          <w:tcPr>
            <w:tcW w:w="303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 xml:space="preserve">Германия </w:t>
            </w:r>
          </w:p>
        </w:tc>
        <w:tc>
          <w:tcPr>
            <w:tcW w:w="2925" w:type="dxa"/>
            <w:tcMar>
              <w:left w:w="57" w:type="dxa"/>
              <w:right w:w="57" w:type="dxa"/>
            </w:tcMar>
            <w:hideMark/>
          </w:tcPr>
          <w:p w:rsidR="005037BE" w:rsidRPr="00C33A37" w:rsidRDefault="00CD2522" w:rsidP="009D7A6F">
            <w:pPr>
              <w:spacing w:before="40" w:after="40"/>
              <w:rPr>
                <w:rFonts w:eastAsia="Times New Roman"/>
                <w:sz w:val="18"/>
                <w:szCs w:val="18"/>
              </w:rPr>
            </w:pPr>
            <w:r w:rsidRPr="00C33A37">
              <w:rPr>
                <w:sz w:val="18"/>
                <w:szCs w:val="18"/>
              </w:rPr>
              <w:t xml:space="preserve">Совещание по подготовке главы глобальной оценки </w:t>
            </w:r>
            <w:r w:rsidRPr="00C33A37">
              <w:rPr>
                <w:color w:val="000000"/>
                <w:sz w:val="18"/>
                <w:szCs w:val="18"/>
              </w:rPr>
              <w:t>(результат 2 (с))</w:t>
            </w:r>
          </w:p>
        </w:tc>
        <w:tc>
          <w:tcPr>
            <w:tcW w:w="170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Совещания</w:t>
            </w:r>
          </w:p>
        </w:tc>
        <w:tc>
          <w:tcPr>
            <w:tcW w:w="164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56 564 </w:t>
            </w: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255"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362" w:type="dxa"/>
            <w:gridSpan w:val="2"/>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56 564 </w:t>
            </w:r>
          </w:p>
        </w:tc>
      </w:tr>
      <w:tr w:rsidR="0027353E" w:rsidRPr="00C33A37" w:rsidTr="00667DF0">
        <w:trPr>
          <w:trHeight w:val="261"/>
          <w:jc w:val="right"/>
        </w:trPr>
        <w:tc>
          <w:tcPr>
            <w:tcW w:w="3030" w:type="dxa"/>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Соединенное Королевство Великобритании и Северной Ирландии</w:t>
            </w:r>
          </w:p>
        </w:tc>
        <w:tc>
          <w:tcPr>
            <w:tcW w:w="2925" w:type="dxa"/>
            <w:tcMar>
              <w:left w:w="57" w:type="dxa"/>
              <w:right w:w="57" w:type="dxa"/>
            </w:tcMar>
            <w:hideMark/>
          </w:tcPr>
          <w:p w:rsidR="005037BE" w:rsidRPr="00C33A37" w:rsidRDefault="00CD2522" w:rsidP="009D7A6F">
            <w:pPr>
              <w:spacing w:before="40" w:after="40"/>
              <w:rPr>
                <w:rFonts w:eastAsia="Times New Roman"/>
                <w:sz w:val="18"/>
                <w:szCs w:val="18"/>
              </w:rPr>
            </w:pPr>
            <w:r w:rsidRPr="00C33A37">
              <w:rPr>
                <w:sz w:val="18"/>
                <w:szCs w:val="18"/>
              </w:rPr>
              <w:t xml:space="preserve">Совещание по подготовке главы глобальной оценки </w:t>
            </w:r>
            <w:r w:rsidRPr="00C33A37">
              <w:rPr>
                <w:color w:val="000000"/>
                <w:sz w:val="18"/>
                <w:szCs w:val="18"/>
              </w:rPr>
              <w:t>(результат 2 (с))</w:t>
            </w:r>
          </w:p>
        </w:tc>
        <w:tc>
          <w:tcPr>
            <w:tcW w:w="170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Совещания</w:t>
            </w:r>
          </w:p>
        </w:tc>
        <w:tc>
          <w:tcPr>
            <w:tcW w:w="164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38 466 </w:t>
            </w: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255"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362" w:type="dxa"/>
            <w:gridSpan w:val="2"/>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38 466 </w:t>
            </w:r>
          </w:p>
        </w:tc>
      </w:tr>
      <w:tr w:rsidR="0027353E" w:rsidRPr="00C33A37" w:rsidTr="00667DF0">
        <w:trPr>
          <w:trHeight w:val="97"/>
          <w:jc w:val="right"/>
        </w:trPr>
        <w:tc>
          <w:tcPr>
            <w:tcW w:w="303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Соединенные Штаты Америки</w:t>
            </w:r>
          </w:p>
        </w:tc>
        <w:tc>
          <w:tcPr>
            <w:tcW w:w="2925" w:type="dxa"/>
            <w:tcMar>
              <w:left w:w="57" w:type="dxa"/>
              <w:right w:w="57" w:type="dxa"/>
            </w:tcMar>
            <w:hideMark/>
          </w:tcPr>
          <w:p w:rsidR="005037BE" w:rsidRPr="00C33A37" w:rsidRDefault="00CD2522" w:rsidP="009D7A6F">
            <w:pPr>
              <w:spacing w:before="40" w:after="40"/>
              <w:rPr>
                <w:rFonts w:eastAsia="Times New Roman"/>
                <w:sz w:val="18"/>
                <w:szCs w:val="18"/>
              </w:rPr>
            </w:pPr>
            <w:r w:rsidRPr="00C33A37">
              <w:rPr>
                <w:sz w:val="18"/>
                <w:szCs w:val="18"/>
              </w:rPr>
              <w:t xml:space="preserve">Совещание по подготовке главы глобальной оценки </w:t>
            </w:r>
            <w:r w:rsidRPr="00C33A37">
              <w:rPr>
                <w:color w:val="000000"/>
                <w:sz w:val="18"/>
                <w:szCs w:val="18"/>
              </w:rPr>
              <w:t>(результат 2 (с))</w:t>
            </w:r>
          </w:p>
        </w:tc>
        <w:tc>
          <w:tcPr>
            <w:tcW w:w="1700" w:type="dxa"/>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Совещания</w:t>
            </w:r>
          </w:p>
        </w:tc>
        <w:tc>
          <w:tcPr>
            <w:tcW w:w="1646" w:type="dxa"/>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25 000 </w:t>
            </w: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255"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256" w:type="dxa"/>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362" w:type="dxa"/>
            <w:gridSpan w:val="2"/>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25 000 </w:t>
            </w:r>
          </w:p>
        </w:tc>
      </w:tr>
      <w:tr w:rsidR="0027353E" w:rsidRPr="00C33A37" w:rsidTr="00667DF0">
        <w:trPr>
          <w:trHeight w:val="540"/>
          <w:jc w:val="right"/>
        </w:trPr>
        <w:tc>
          <w:tcPr>
            <w:tcW w:w="3030" w:type="dxa"/>
            <w:tcBorders>
              <w:bottom w:val="single" w:sz="4" w:space="0" w:color="auto"/>
            </w:tcBorders>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Норвегия</w:t>
            </w:r>
          </w:p>
        </w:tc>
        <w:tc>
          <w:tcPr>
            <w:tcW w:w="2925" w:type="dxa"/>
            <w:tcBorders>
              <w:bottom w:val="single" w:sz="4" w:space="0" w:color="auto"/>
            </w:tcBorders>
            <w:tcMar>
              <w:left w:w="57" w:type="dxa"/>
              <w:right w:w="57" w:type="dxa"/>
            </w:tcMar>
            <w:hideMark/>
          </w:tcPr>
          <w:p w:rsidR="005037BE" w:rsidRPr="00C33A37" w:rsidRDefault="00CD2522" w:rsidP="009D7A6F">
            <w:pPr>
              <w:spacing w:before="40" w:after="40"/>
              <w:rPr>
                <w:rFonts w:eastAsia="Times New Roman"/>
                <w:sz w:val="18"/>
                <w:szCs w:val="18"/>
              </w:rPr>
            </w:pPr>
            <w:r w:rsidRPr="00C33A37">
              <w:rPr>
                <w:sz w:val="18"/>
                <w:szCs w:val="18"/>
              </w:rPr>
              <w:t xml:space="preserve">Поддержка совещания по подготовке резюме глобальной оценки для директивных органов </w:t>
            </w:r>
            <w:r w:rsidRPr="00C33A37">
              <w:rPr>
                <w:color w:val="000000"/>
                <w:sz w:val="18"/>
                <w:szCs w:val="18"/>
              </w:rPr>
              <w:t>(результат 2 (с))</w:t>
            </w:r>
          </w:p>
        </w:tc>
        <w:tc>
          <w:tcPr>
            <w:tcW w:w="3346" w:type="dxa"/>
            <w:gridSpan w:val="2"/>
            <w:tcBorders>
              <w:bottom w:val="single" w:sz="4" w:space="0" w:color="auto"/>
            </w:tcBorders>
            <w:noWrap/>
            <w:tcMar>
              <w:left w:w="57" w:type="dxa"/>
              <w:right w:w="57" w:type="dxa"/>
            </w:tcMar>
            <w:hideMark/>
          </w:tcPr>
          <w:p w:rsidR="005037BE" w:rsidRPr="00C33A37" w:rsidRDefault="00CD2522" w:rsidP="009D7A6F">
            <w:pPr>
              <w:spacing w:before="40" w:after="40"/>
              <w:rPr>
                <w:rFonts w:eastAsia="Times New Roman"/>
                <w:color w:val="000000"/>
                <w:sz w:val="18"/>
                <w:szCs w:val="18"/>
              </w:rPr>
            </w:pPr>
            <w:r w:rsidRPr="00C33A37">
              <w:rPr>
                <w:color w:val="000000"/>
                <w:sz w:val="18"/>
                <w:szCs w:val="18"/>
              </w:rPr>
              <w:t>Результаты</w:t>
            </w:r>
          </w:p>
        </w:tc>
        <w:tc>
          <w:tcPr>
            <w:tcW w:w="1256" w:type="dxa"/>
            <w:tcBorders>
              <w:bottom w:val="single" w:sz="4" w:space="0" w:color="auto"/>
            </w:tcBorders>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color w:val="000000"/>
                <w:sz w:val="18"/>
                <w:szCs w:val="18"/>
                <w:lang w:eastAsia="en-GB"/>
              </w:rPr>
            </w:pPr>
          </w:p>
        </w:tc>
        <w:tc>
          <w:tcPr>
            <w:tcW w:w="1255" w:type="dxa"/>
            <w:tcBorders>
              <w:bottom w:val="single" w:sz="4" w:space="0" w:color="auto"/>
            </w:tcBorders>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44 952 </w:t>
            </w:r>
          </w:p>
        </w:tc>
        <w:tc>
          <w:tcPr>
            <w:tcW w:w="1256" w:type="dxa"/>
            <w:tcBorders>
              <w:bottom w:val="single" w:sz="4" w:space="0" w:color="auto"/>
            </w:tcBorders>
            <w:noWrap/>
            <w:tcMar>
              <w:left w:w="57" w:type="dxa"/>
              <w:right w:w="57" w:type="dxa"/>
            </w:tcMar>
            <w:hideMark/>
          </w:tcPr>
          <w:p w:rsidR="005037BE" w:rsidRPr="00C33A37" w:rsidRDefault="005037BE" w:rsidP="009D7A6F">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362" w:type="dxa"/>
            <w:gridSpan w:val="2"/>
            <w:tcBorders>
              <w:bottom w:val="single" w:sz="4" w:space="0" w:color="auto"/>
            </w:tcBorders>
            <w:noWrap/>
            <w:tcMar>
              <w:left w:w="57" w:type="dxa"/>
              <w:right w:w="57" w:type="dxa"/>
            </w:tcMar>
            <w:hideMark/>
          </w:tcPr>
          <w:p w:rsidR="005037BE" w:rsidRPr="00C33A37" w:rsidRDefault="00CD2522" w:rsidP="009D7A6F">
            <w:pPr>
              <w:spacing w:before="40" w:after="40"/>
              <w:jc w:val="right"/>
              <w:rPr>
                <w:rFonts w:eastAsia="Times New Roman"/>
                <w:color w:val="000000"/>
                <w:sz w:val="18"/>
                <w:szCs w:val="18"/>
              </w:rPr>
            </w:pPr>
            <w:r w:rsidRPr="00C33A37">
              <w:rPr>
                <w:color w:val="000000"/>
                <w:sz w:val="18"/>
                <w:szCs w:val="18"/>
              </w:rPr>
              <w:t xml:space="preserve"> 44 952 </w:t>
            </w:r>
          </w:p>
        </w:tc>
      </w:tr>
      <w:tr w:rsidR="0027353E" w:rsidRPr="00C33A37" w:rsidTr="00667DF0">
        <w:trPr>
          <w:trHeight w:val="280"/>
          <w:jc w:val="right"/>
        </w:trPr>
        <w:tc>
          <w:tcPr>
            <w:tcW w:w="3030"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rPr>
                <w:rFonts w:eastAsia="Times New Roman"/>
                <w:b/>
                <w:bCs/>
                <w:color w:val="000000"/>
                <w:sz w:val="18"/>
                <w:szCs w:val="18"/>
              </w:rPr>
            </w:pPr>
            <w:r w:rsidRPr="00C33A37">
              <w:rPr>
                <w:b/>
                <w:bCs/>
                <w:color w:val="000000"/>
                <w:sz w:val="18"/>
                <w:szCs w:val="18"/>
              </w:rPr>
              <w:t xml:space="preserve">Итого </w:t>
            </w:r>
          </w:p>
        </w:tc>
        <w:tc>
          <w:tcPr>
            <w:tcW w:w="2925"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w:t>
            </w:r>
          </w:p>
        </w:tc>
        <w:tc>
          <w:tcPr>
            <w:tcW w:w="1700"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w:t>
            </w:r>
          </w:p>
        </w:tc>
        <w:tc>
          <w:tcPr>
            <w:tcW w:w="1646"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637 943 </w:t>
            </w:r>
          </w:p>
        </w:tc>
        <w:tc>
          <w:tcPr>
            <w:tcW w:w="1256"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color w:val="000000"/>
                <w:sz w:val="18"/>
                <w:szCs w:val="18"/>
              </w:rPr>
              <w:t>–</w:t>
            </w:r>
          </w:p>
        </w:tc>
        <w:tc>
          <w:tcPr>
            <w:tcW w:w="1255"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74 952 </w:t>
            </w:r>
          </w:p>
        </w:tc>
        <w:tc>
          <w:tcPr>
            <w:tcW w:w="1256" w:type="dxa"/>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color w:val="000000"/>
                <w:sz w:val="18"/>
                <w:szCs w:val="18"/>
              </w:rPr>
              <w:t>–</w:t>
            </w:r>
          </w:p>
        </w:tc>
        <w:tc>
          <w:tcPr>
            <w:tcW w:w="1362" w:type="dxa"/>
            <w:gridSpan w:val="2"/>
            <w:tcBorders>
              <w:top w:val="single" w:sz="4" w:space="0" w:color="auto"/>
              <w:bottom w:val="single" w:sz="4"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712 895 </w:t>
            </w:r>
          </w:p>
        </w:tc>
      </w:tr>
      <w:tr w:rsidR="0027353E" w:rsidRPr="00C33A37" w:rsidTr="00667DF0">
        <w:trPr>
          <w:trHeight w:val="280"/>
          <w:jc w:val="right"/>
        </w:trPr>
        <w:tc>
          <w:tcPr>
            <w:tcW w:w="3030" w:type="dxa"/>
            <w:tcBorders>
              <w:top w:val="single" w:sz="4" w:space="0" w:color="auto"/>
              <w:bottom w:val="single" w:sz="12" w:space="0" w:color="auto"/>
            </w:tcBorders>
            <w:tcMar>
              <w:left w:w="57" w:type="dxa"/>
              <w:right w:w="57" w:type="dxa"/>
            </w:tcMar>
            <w:hideMark/>
          </w:tcPr>
          <w:p w:rsidR="005037BE" w:rsidRPr="00C33A37" w:rsidRDefault="00231749" w:rsidP="009D7A6F">
            <w:pPr>
              <w:spacing w:before="40" w:after="40"/>
              <w:rPr>
                <w:rFonts w:eastAsia="Times New Roman"/>
                <w:b/>
                <w:bCs/>
                <w:color w:val="000000"/>
                <w:sz w:val="18"/>
                <w:szCs w:val="18"/>
              </w:rPr>
            </w:pPr>
            <w:r>
              <w:rPr>
                <w:b/>
                <w:bCs/>
                <w:color w:val="000000"/>
                <w:sz w:val="18"/>
                <w:szCs w:val="18"/>
              </w:rPr>
              <w:t>Все</w:t>
            </w:r>
            <w:r w:rsidR="00CD2522" w:rsidRPr="00C33A37">
              <w:rPr>
                <w:b/>
                <w:bCs/>
                <w:color w:val="000000"/>
                <w:sz w:val="18"/>
                <w:szCs w:val="18"/>
              </w:rPr>
              <w:t xml:space="preserve">го </w:t>
            </w:r>
          </w:p>
        </w:tc>
        <w:tc>
          <w:tcPr>
            <w:tcW w:w="2925" w:type="dxa"/>
            <w:tcBorders>
              <w:top w:val="single" w:sz="4" w:space="0" w:color="auto"/>
              <w:bottom w:val="single" w:sz="12"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w:t>
            </w:r>
          </w:p>
        </w:tc>
        <w:tc>
          <w:tcPr>
            <w:tcW w:w="1700" w:type="dxa"/>
            <w:tcBorders>
              <w:top w:val="single" w:sz="4" w:space="0" w:color="auto"/>
              <w:bottom w:val="single" w:sz="12"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w:t>
            </w:r>
          </w:p>
        </w:tc>
        <w:tc>
          <w:tcPr>
            <w:tcW w:w="1646" w:type="dxa"/>
            <w:tcBorders>
              <w:top w:val="single" w:sz="4" w:space="0" w:color="auto"/>
              <w:bottom w:val="single" w:sz="12"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834 826 </w:t>
            </w:r>
          </w:p>
        </w:tc>
        <w:tc>
          <w:tcPr>
            <w:tcW w:w="1256" w:type="dxa"/>
            <w:tcBorders>
              <w:top w:val="single" w:sz="4" w:space="0" w:color="auto"/>
              <w:bottom w:val="single" w:sz="12"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105 615 </w:t>
            </w:r>
          </w:p>
        </w:tc>
        <w:tc>
          <w:tcPr>
            <w:tcW w:w="1255" w:type="dxa"/>
            <w:tcBorders>
              <w:top w:val="single" w:sz="4" w:space="0" w:color="auto"/>
              <w:bottom w:val="single" w:sz="12"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427 611 </w:t>
            </w:r>
          </w:p>
        </w:tc>
        <w:tc>
          <w:tcPr>
            <w:tcW w:w="1256" w:type="dxa"/>
            <w:tcBorders>
              <w:top w:val="single" w:sz="4" w:space="0" w:color="auto"/>
              <w:bottom w:val="single" w:sz="12"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623 031 </w:t>
            </w:r>
          </w:p>
        </w:tc>
        <w:tc>
          <w:tcPr>
            <w:tcW w:w="1362" w:type="dxa"/>
            <w:gridSpan w:val="2"/>
            <w:tcBorders>
              <w:top w:val="single" w:sz="4" w:space="0" w:color="auto"/>
              <w:bottom w:val="single" w:sz="12" w:space="0" w:color="auto"/>
            </w:tcBorders>
            <w:tcMar>
              <w:left w:w="57" w:type="dxa"/>
              <w:right w:w="57" w:type="dxa"/>
            </w:tcMar>
            <w:hideMark/>
          </w:tcPr>
          <w:p w:rsidR="005037BE" w:rsidRPr="00C33A37" w:rsidRDefault="00CD2522" w:rsidP="009D7A6F">
            <w:pPr>
              <w:spacing w:before="40" w:after="40"/>
              <w:jc w:val="right"/>
              <w:rPr>
                <w:rFonts w:eastAsia="Times New Roman"/>
                <w:b/>
                <w:bCs/>
                <w:color w:val="000000"/>
                <w:sz w:val="18"/>
                <w:szCs w:val="18"/>
              </w:rPr>
            </w:pPr>
            <w:r w:rsidRPr="00C33A37">
              <w:rPr>
                <w:b/>
                <w:bCs/>
                <w:color w:val="000000"/>
                <w:sz w:val="18"/>
                <w:szCs w:val="18"/>
              </w:rPr>
              <w:t xml:space="preserve"> 1 991 084 </w:t>
            </w:r>
          </w:p>
        </w:tc>
      </w:tr>
    </w:tbl>
    <w:p w:rsidR="005037BE" w:rsidRPr="00226C92" w:rsidRDefault="005037BE" w:rsidP="005037BE">
      <w:pPr>
        <w:ind w:left="1170"/>
      </w:pPr>
    </w:p>
    <w:p w:rsidR="005037BE" w:rsidRPr="00226C92" w:rsidRDefault="005037BE" w:rsidP="005037BE">
      <w:pPr>
        <w:rPr>
          <w:sz w:val="16"/>
          <w:szCs w:val="16"/>
        </w:rPr>
      </w:pPr>
    </w:p>
    <w:p w:rsidR="005037BE" w:rsidRPr="00226C92" w:rsidRDefault="005037BE" w:rsidP="005037BE">
      <w:pPr>
        <w:pStyle w:val="Normalnumber"/>
        <w:rPr>
          <w:highlight w:val="yellow"/>
        </w:rPr>
        <w:sectPr w:rsidR="005037BE" w:rsidRPr="00226C92" w:rsidSect="005037BE">
          <w:headerReference w:type="even" r:id="rId27"/>
          <w:headerReference w:type="default" r:id="rId28"/>
          <w:headerReference w:type="first" r:id="rId29"/>
          <w:footerReference w:type="first" r:id="rId30"/>
          <w:footnotePr>
            <w:numFmt w:val="chicago"/>
          </w:footnotePr>
          <w:pgSz w:w="16840" w:h="11907" w:orient="landscape" w:code="9"/>
          <w:pgMar w:top="907" w:right="992" w:bottom="1418" w:left="1418" w:header="539" w:footer="975" w:gutter="0"/>
          <w:cols w:space="539"/>
          <w:titlePg/>
          <w:docGrid w:linePitch="360"/>
        </w:sectPr>
      </w:pPr>
    </w:p>
    <w:p w:rsidR="005037BE" w:rsidRPr="00E71B74" w:rsidRDefault="00CD2522" w:rsidP="0048258A">
      <w:pPr>
        <w:pStyle w:val="Titletable"/>
        <w:tabs>
          <w:tab w:val="clear" w:pos="1247"/>
          <w:tab w:val="clear" w:pos="1814"/>
          <w:tab w:val="clear" w:pos="2381"/>
          <w:tab w:val="clear" w:pos="2948"/>
          <w:tab w:val="clear" w:pos="3515"/>
        </w:tabs>
        <w:spacing w:after="0"/>
        <w:rPr>
          <w:rStyle w:val="Normal-poolChar"/>
        </w:rPr>
      </w:pPr>
      <w:r>
        <w:rPr>
          <w:rStyle w:val="Normal-poolChar"/>
          <w:b w:val="0"/>
        </w:rPr>
        <w:lastRenderedPageBreak/>
        <w:t>Таблица 3</w:t>
      </w:r>
      <w:r>
        <w:rPr>
          <w:rStyle w:val="Normal-poolChar"/>
          <w:b w:val="0"/>
        </w:rPr>
        <w:br/>
      </w:r>
      <w:r>
        <w:rPr>
          <w:rStyle w:val="Normal-poolChar"/>
        </w:rPr>
        <w:t>Взносы в натуральной форме, полученные по состоянию на 8 декабря 2017 года</w:t>
      </w:r>
    </w:p>
    <w:p w:rsidR="005037BE" w:rsidRPr="00581A72" w:rsidRDefault="00CD2522" w:rsidP="007B15E8">
      <w:pPr>
        <w:pStyle w:val="Titletable"/>
        <w:tabs>
          <w:tab w:val="clear" w:pos="1247"/>
          <w:tab w:val="clear" w:pos="1814"/>
          <w:tab w:val="clear" w:pos="2381"/>
          <w:tab w:val="clear" w:pos="2948"/>
          <w:tab w:val="clear" w:pos="3515"/>
        </w:tabs>
        <w:rPr>
          <w:rStyle w:val="Normal-poolChar"/>
          <w:b w:val="0"/>
          <w:i/>
          <w:sz w:val="18"/>
          <w:szCs w:val="18"/>
        </w:rPr>
      </w:pPr>
      <w:r>
        <w:rPr>
          <w:rStyle w:val="Normal-poolChar"/>
          <w:b w:val="0"/>
          <w:i/>
          <w:sz w:val="18"/>
          <w:szCs w:val="18"/>
        </w:rPr>
        <w:t>(в долл. США)</w:t>
      </w:r>
    </w:p>
    <w:tbl>
      <w:tblPr>
        <w:tblW w:w="8335" w:type="dxa"/>
        <w:jc w:val="right"/>
        <w:tblLayout w:type="fixed"/>
        <w:tblCellMar>
          <w:left w:w="57" w:type="dxa"/>
          <w:right w:w="57" w:type="dxa"/>
        </w:tblCellMar>
        <w:tblLook w:val="04A0" w:firstRow="1" w:lastRow="0" w:firstColumn="1" w:lastColumn="0" w:noHBand="0" w:noVBand="1"/>
      </w:tblPr>
      <w:tblGrid>
        <w:gridCol w:w="2604"/>
        <w:gridCol w:w="2630"/>
        <w:gridCol w:w="1725"/>
        <w:gridCol w:w="1376"/>
      </w:tblGrid>
      <w:tr w:rsidR="0027353E" w:rsidRPr="00C33A37" w:rsidTr="00616D89">
        <w:trPr>
          <w:trHeight w:val="500"/>
          <w:tblHeader/>
          <w:jc w:val="right"/>
        </w:trPr>
        <w:tc>
          <w:tcPr>
            <w:tcW w:w="2604" w:type="dxa"/>
            <w:tcBorders>
              <w:top w:val="single" w:sz="4" w:space="0" w:color="auto"/>
              <w:bottom w:val="single" w:sz="12" w:space="0" w:color="auto"/>
            </w:tcBorders>
            <w:hideMark/>
          </w:tcPr>
          <w:p w:rsidR="005037BE" w:rsidRPr="00C33A37" w:rsidRDefault="00CD2522" w:rsidP="0049713A">
            <w:pPr>
              <w:spacing w:before="40" w:after="40"/>
              <w:rPr>
                <w:rFonts w:eastAsia="Times New Roman"/>
                <w:i/>
                <w:iCs/>
                <w:color w:val="000000"/>
                <w:sz w:val="18"/>
                <w:szCs w:val="18"/>
              </w:rPr>
            </w:pPr>
            <w:r w:rsidRPr="00C33A37">
              <w:rPr>
                <w:i/>
                <w:iCs/>
                <w:color w:val="000000"/>
                <w:sz w:val="18"/>
                <w:szCs w:val="18"/>
              </w:rPr>
              <w:t>Правительство/учреждение</w:t>
            </w:r>
          </w:p>
        </w:tc>
        <w:tc>
          <w:tcPr>
            <w:tcW w:w="2630" w:type="dxa"/>
            <w:tcBorders>
              <w:top w:val="single" w:sz="4" w:space="0" w:color="auto"/>
              <w:bottom w:val="single" w:sz="12" w:space="0" w:color="auto"/>
            </w:tcBorders>
            <w:hideMark/>
          </w:tcPr>
          <w:p w:rsidR="005037BE" w:rsidRPr="00C33A37" w:rsidRDefault="00CD2522" w:rsidP="0049713A">
            <w:pPr>
              <w:spacing w:before="40" w:after="40"/>
              <w:jc w:val="center"/>
              <w:rPr>
                <w:rFonts w:eastAsia="Times New Roman"/>
                <w:i/>
                <w:iCs/>
                <w:color w:val="000000"/>
                <w:sz w:val="18"/>
                <w:szCs w:val="18"/>
              </w:rPr>
            </w:pPr>
            <w:r w:rsidRPr="00C33A37">
              <w:rPr>
                <w:i/>
                <w:iCs/>
                <w:color w:val="000000"/>
                <w:sz w:val="18"/>
                <w:szCs w:val="18"/>
              </w:rPr>
              <w:t>Мероприятие</w:t>
            </w:r>
          </w:p>
        </w:tc>
        <w:tc>
          <w:tcPr>
            <w:tcW w:w="1725" w:type="dxa"/>
            <w:tcBorders>
              <w:top w:val="single" w:sz="4" w:space="0" w:color="auto"/>
              <w:bottom w:val="single" w:sz="12" w:space="0" w:color="auto"/>
            </w:tcBorders>
            <w:hideMark/>
          </w:tcPr>
          <w:p w:rsidR="005037BE" w:rsidRPr="00C33A37" w:rsidRDefault="00CD2522" w:rsidP="0049713A">
            <w:pPr>
              <w:spacing w:before="40" w:after="40"/>
              <w:jc w:val="center"/>
              <w:rPr>
                <w:rFonts w:eastAsia="Times New Roman"/>
                <w:i/>
                <w:iCs/>
                <w:color w:val="000000"/>
                <w:sz w:val="18"/>
                <w:szCs w:val="18"/>
              </w:rPr>
            </w:pPr>
            <w:r w:rsidRPr="00C33A37">
              <w:rPr>
                <w:i/>
                <w:iCs/>
                <w:color w:val="000000"/>
                <w:sz w:val="18"/>
                <w:szCs w:val="18"/>
              </w:rPr>
              <w:t>Вид поддержки</w:t>
            </w:r>
          </w:p>
        </w:tc>
        <w:tc>
          <w:tcPr>
            <w:tcW w:w="1376" w:type="dxa"/>
            <w:tcBorders>
              <w:top w:val="single" w:sz="4" w:space="0" w:color="auto"/>
              <w:bottom w:val="single" w:sz="12" w:space="0" w:color="auto"/>
            </w:tcBorders>
            <w:hideMark/>
          </w:tcPr>
          <w:p w:rsidR="005037BE" w:rsidRPr="00C33A37" w:rsidRDefault="00CD2522" w:rsidP="0049713A">
            <w:pPr>
              <w:spacing w:before="40" w:after="40"/>
              <w:jc w:val="center"/>
              <w:rPr>
                <w:rFonts w:eastAsia="Times New Roman"/>
                <w:i/>
                <w:iCs/>
                <w:color w:val="000000"/>
                <w:sz w:val="18"/>
                <w:szCs w:val="18"/>
              </w:rPr>
            </w:pPr>
            <w:r w:rsidRPr="00C33A37">
              <w:rPr>
                <w:i/>
                <w:iCs/>
                <w:color w:val="000000"/>
                <w:sz w:val="18"/>
                <w:szCs w:val="18"/>
              </w:rPr>
              <w:t>Эквивалент стоимости (сметный) в 2017 году</w:t>
            </w:r>
          </w:p>
        </w:tc>
      </w:tr>
      <w:tr w:rsidR="0027353E" w:rsidRPr="00C33A37" w:rsidTr="00616D89">
        <w:trPr>
          <w:trHeight w:val="480"/>
          <w:jc w:val="right"/>
        </w:trPr>
        <w:tc>
          <w:tcPr>
            <w:tcW w:w="8335" w:type="dxa"/>
            <w:gridSpan w:val="4"/>
            <w:tcBorders>
              <w:top w:val="single" w:sz="12" w:space="0" w:color="auto"/>
              <w:bottom w:val="single" w:sz="4" w:space="0" w:color="auto"/>
            </w:tcBorders>
            <w:hideMark/>
          </w:tcPr>
          <w:p w:rsidR="005037BE" w:rsidRPr="00C33A37" w:rsidRDefault="00CD2522" w:rsidP="0049713A">
            <w:pPr>
              <w:spacing w:before="40" w:after="40"/>
              <w:rPr>
                <w:rFonts w:eastAsia="Times New Roman"/>
                <w:b/>
                <w:bCs/>
                <w:color w:val="000000"/>
                <w:sz w:val="18"/>
                <w:szCs w:val="18"/>
              </w:rPr>
            </w:pPr>
            <w:r w:rsidRPr="00C33A37">
              <w:rPr>
                <w:b/>
                <w:bCs/>
                <w:color w:val="000000"/>
                <w:sz w:val="18"/>
                <w:szCs w:val="18"/>
              </w:rPr>
              <w:t xml:space="preserve">1. Взносы в натуральной форме в поддержку утвержденных и оцененных мероприятий в рамках программы работы </w:t>
            </w:r>
          </w:p>
        </w:tc>
      </w:tr>
      <w:tr w:rsidR="0027353E" w:rsidRPr="00C33A37" w:rsidTr="00616D89">
        <w:trPr>
          <w:trHeight w:val="525"/>
          <w:jc w:val="right"/>
        </w:trPr>
        <w:tc>
          <w:tcPr>
            <w:tcW w:w="2604" w:type="dxa"/>
            <w:tcBorders>
              <w:top w:val="single" w:sz="4" w:space="0" w:color="auto"/>
            </w:tcBorders>
            <w:hideMark/>
          </w:tcPr>
          <w:p w:rsidR="005037BE" w:rsidRPr="00C33A37" w:rsidRDefault="00CD2522" w:rsidP="00C4166B">
            <w:pPr>
              <w:keepNext/>
              <w:widowControl w:val="0"/>
              <w:spacing w:before="40" w:after="40"/>
              <w:ind w:left="998" w:right="170"/>
              <w:jc w:val="right"/>
              <w:outlineLvl w:val="6"/>
              <w:rPr>
                <w:rFonts w:eastAsia="Times New Roman"/>
                <w:color w:val="000000"/>
                <w:sz w:val="18"/>
                <w:szCs w:val="18"/>
              </w:rPr>
            </w:pPr>
            <w:r w:rsidRPr="00C33A37">
              <w:rPr>
                <w:color w:val="000000"/>
                <w:sz w:val="18"/>
                <w:szCs w:val="18"/>
              </w:rPr>
              <w:t>ЮНЕП</w:t>
            </w:r>
          </w:p>
        </w:tc>
        <w:tc>
          <w:tcPr>
            <w:tcW w:w="2630" w:type="dxa"/>
            <w:tcBorders>
              <w:top w:val="single" w:sz="4" w:space="0" w:color="auto"/>
            </w:tcBorders>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Прикомандирование сотрудника по программе категории С-4 в МПБЭУ (руководитель программы работы)</w:t>
            </w:r>
          </w:p>
        </w:tc>
        <w:tc>
          <w:tcPr>
            <w:tcW w:w="1725" w:type="dxa"/>
            <w:tcBorders>
              <w:top w:val="single" w:sz="4" w:space="0" w:color="auto"/>
            </w:tcBorders>
            <w:noWrap/>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Обеспечение персонала</w:t>
            </w:r>
          </w:p>
        </w:tc>
        <w:tc>
          <w:tcPr>
            <w:tcW w:w="1376" w:type="dxa"/>
            <w:tcBorders>
              <w:top w:val="single" w:sz="4" w:space="0" w:color="auto"/>
            </w:tcBorders>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222 100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Норвегия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Группа технической поддержки для целевой группы по созданию потенциала (результаты 1 a) и b))</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230 000 </w:t>
            </w:r>
          </w:p>
        </w:tc>
      </w:tr>
      <w:tr w:rsidR="0027353E" w:rsidRPr="00C33A37" w:rsidTr="00616D89">
        <w:trPr>
          <w:trHeight w:val="72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Норвегия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в проведении пятого совещания целевой группы по созданию потенциала, апрель 2017 года, Тронхейм, Норвегия (результат 1 а))</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Конференционные помещения</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7 500 </w:t>
            </w:r>
          </w:p>
        </w:tc>
      </w:tr>
      <w:tr w:rsidR="0027353E" w:rsidRPr="00C33A37" w:rsidTr="00616D89">
        <w:trPr>
          <w:trHeight w:val="966"/>
          <w:jc w:val="right"/>
        </w:trPr>
        <w:tc>
          <w:tcPr>
            <w:tcW w:w="2604" w:type="dxa"/>
            <w:hideMark/>
          </w:tcPr>
          <w:p w:rsidR="005037BE" w:rsidRPr="00C33A37" w:rsidRDefault="00CD2522" w:rsidP="00C4166B">
            <w:pPr>
              <w:keepNext/>
              <w:widowControl w:val="0"/>
              <w:spacing w:before="40" w:after="40"/>
              <w:ind w:left="998" w:right="170"/>
              <w:jc w:val="right"/>
              <w:outlineLvl w:val="6"/>
              <w:rPr>
                <w:rFonts w:eastAsia="Times New Roman"/>
                <w:color w:val="000000"/>
                <w:sz w:val="18"/>
                <w:szCs w:val="18"/>
              </w:rPr>
            </w:pPr>
            <w:r w:rsidRPr="00C33A37">
              <w:rPr>
                <w:color w:val="000000"/>
                <w:sz w:val="18"/>
                <w:szCs w:val="18"/>
              </w:rPr>
              <w:t>ЮНЕСКО</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Группа технической поддержки для целевой группы по системам знаний коренных народов и местных общин (результат 1 с))</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150 000 </w:t>
            </w:r>
          </w:p>
        </w:tc>
      </w:tr>
      <w:tr w:rsidR="0027353E" w:rsidRPr="00C33A37" w:rsidTr="00616D89">
        <w:trPr>
          <w:trHeight w:val="72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Колумбия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в проведении пятого совещания целевой группы по коренным и местным знаниям, май 2017 года, Перейра, Колумбия (результат 1 c))</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Конференционные помещения, питание, местная поддержка </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5 200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Республика Корея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Группа технической поддержки для целевой группы по знаниям и данным (результат 1 d))</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300 000 </w:t>
            </w:r>
          </w:p>
        </w:tc>
      </w:tr>
      <w:tr w:rsidR="0027353E" w:rsidRPr="00C33A37" w:rsidTr="00616D89">
        <w:trPr>
          <w:trHeight w:val="72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Республика Корея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совещания целевой группы по знаниям и данным, посвященного показателям, декабрь 2017 года, Сеул (результат 1 d))</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Конференционные помещения, питание, поездки и местная поддержка </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88 507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Университет Рединга</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совещания целевой группы по знаниям и данным, посвященного формированию знаний (результат 1 d))</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Конференционные помещения, питание, местная поддержка </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20 137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Южная Африка</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Группа технической поддержки для региональной оценки для Африки (результат 2 b))</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150 000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Колумбия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Группа технической поддержки для региональной оценки для Северной и Южной Америки (результат 2 b))</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150 000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Япония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Группа технической поддержки для региональной оценки для Азиатско-Тихоокеанского региона (результат 2 b))</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150 000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Япония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третьего совещания авторов региональной оценки для Азиатско-Тихоокеанского региона (результат 2 b))</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Конференционные помещения, питание</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66 000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Швейцария </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Группа технической поддержки для региональной оценки для Европы и Центральной Азии (результат 2 b))</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150 000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lastRenderedPageBreak/>
              <w:t>Южная Африка</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Поддержка второго совещания авторов </w:t>
            </w:r>
            <w:r w:rsidR="00311C3C">
              <w:rPr>
                <w:color w:val="000000"/>
                <w:sz w:val="18"/>
                <w:szCs w:val="18"/>
              </w:rPr>
              <w:t>–</w:t>
            </w:r>
            <w:r w:rsidRPr="00C33A37">
              <w:rPr>
                <w:color w:val="000000"/>
                <w:sz w:val="18"/>
                <w:szCs w:val="18"/>
              </w:rPr>
              <w:t xml:space="preserve"> группы экспертов по глобальной оценке (результат</w:t>
            </w:r>
            <w:r w:rsidR="00AC354D">
              <w:rPr>
                <w:color w:val="000000"/>
                <w:sz w:val="18"/>
                <w:szCs w:val="18"/>
                <w:lang w:val="en-GB"/>
              </w:rPr>
              <w:t> </w:t>
            </w:r>
            <w:r w:rsidRPr="00C33A37">
              <w:rPr>
                <w:color w:val="000000"/>
                <w:sz w:val="18"/>
                <w:szCs w:val="18"/>
              </w:rPr>
              <w:t>2 с))</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Конференционные помещения и местная поддержка </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55 470 </w:t>
            </w:r>
          </w:p>
        </w:tc>
      </w:tr>
      <w:tr w:rsidR="0027353E" w:rsidRPr="00C33A37" w:rsidTr="00616D89">
        <w:trPr>
          <w:trHeight w:val="1020"/>
          <w:jc w:val="right"/>
        </w:trPr>
        <w:tc>
          <w:tcPr>
            <w:tcW w:w="2604" w:type="dxa"/>
            <w:hideMark/>
          </w:tcPr>
          <w:p w:rsidR="005037BE" w:rsidRPr="00C33A37" w:rsidRDefault="00CD2522" w:rsidP="00C4166B">
            <w:pPr>
              <w:keepNext/>
              <w:widowControl w:val="0"/>
              <w:spacing w:before="40" w:after="40"/>
              <w:ind w:left="998" w:right="170"/>
              <w:jc w:val="right"/>
              <w:outlineLvl w:val="6"/>
              <w:rPr>
                <w:rFonts w:eastAsia="Times New Roman"/>
                <w:color w:val="000000"/>
                <w:sz w:val="18"/>
                <w:szCs w:val="18"/>
              </w:rPr>
            </w:pPr>
            <w:r w:rsidRPr="00C33A37">
              <w:rPr>
                <w:color w:val="000000"/>
                <w:sz w:val="18"/>
                <w:szCs w:val="18"/>
              </w:rPr>
              <w:t>ФАО</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третьего совещания авторов оценки по вопросу о деградации и восстановлении земель (результат 3 b) i))</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Конференционные помещения, питание и местная поддержка </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15 000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Нидерланды </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Группа технической поддержки для оценки анализа сценариев и составления моделей (результат</w:t>
            </w:r>
            <w:r w:rsidR="0090316B">
              <w:rPr>
                <w:color w:val="000000"/>
                <w:sz w:val="18"/>
                <w:szCs w:val="18"/>
                <w:lang w:val="en-GB"/>
              </w:rPr>
              <w:t> </w:t>
            </w:r>
            <w:r w:rsidRPr="00C33A37">
              <w:rPr>
                <w:color w:val="000000"/>
                <w:sz w:val="18"/>
                <w:szCs w:val="18"/>
              </w:rPr>
              <w:t>3 c))</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572 519 </w:t>
            </w:r>
          </w:p>
        </w:tc>
      </w:tr>
      <w:tr w:rsidR="0027353E" w:rsidRPr="00C33A37" w:rsidTr="00616D89">
        <w:trPr>
          <w:trHeight w:val="72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Новая Зеландия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совещания по сценариям и моделям в Окленде, Новая Зеландия, сентябрь 2017 года (результат</w:t>
            </w:r>
            <w:r w:rsidR="0090316B">
              <w:rPr>
                <w:color w:val="000000"/>
                <w:sz w:val="18"/>
                <w:szCs w:val="18"/>
                <w:lang w:val="en-GB"/>
              </w:rPr>
              <w:t> </w:t>
            </w:r>
            <w:r w:rsidRPr="00C33A37">
              <w:rPr>
                <w:color w:val="000000"/>
                <w:sz w:val="18"/>
                <w:szCs w:val="18"/>
              </w:rPr>
              <w:t>3 с))</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Конференционные помещения, питание, местная поддержка </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55 000 </w:t>
            </w:r>
          </w:p>
        </w:tc>
      </w:tr>
      <w:tr w:rsidR="0027353E" w:rsidRPr="00C33A37" w:rsidTr="00616D89">
        <w:trPr>
          <w:trHeight w:val="72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Мексика</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 касающаяся работы по вопросу о ценностях, обеспечиваемая Мексиканским национальным автономным университетом при поддержке Германского агентства по международному сотрудничеству (ГАМС)/ValuES (результат 3 d))</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55 000 </w:t>
            </w:r>
          </w:p>
        </w:tc>
      </w:tr>
      <w:tr w:rsidR="0027353E" w:rsidRPr="00C33A37" w:rsidTr="00616D89">
        <w:trPr>
          <w:trHeight w:val="1200"/>
          <w:jc w:val="right"/>
        </w:trPr>
        <w:tc>
          <w:tcPr>
            <w:tcW w:w="2604" w:type="dxa"/>
            <w:hideMark/>
          </w:tcPr>
          <w:p w:rsidR="005037BE" w:rsidRPr="00C33A37" w:rsidRDefault="00CD2522" w:rsidP="00C4166B">
            <w:pPr>
              <w:keepNext/>
              <w:widowControl w:val="0"/>
              <w:spacing w:before="40" w:after="40"/>
              <w:ind w:left="998" w:right="170"/>
              <w:jc w:val="right"/>
              <w:outlineLvl w:val="6"/>
              <w:rPr>
                <w:rFonts w:eastAsia="Times New Roman"/>
                <w:color w:val="000000"/>
                <w:sz w:val="18"/>
                <w:szCs w:val="18"/>
              </w:rPr>
            </w:pPr>
            <w:r w:rsidRPr="00C33A37">
              <w:rPr>
                <w:color w:val="000000"/>
                <w:sz w:val="18"/>
                <w:szCs w:val="18"/>
              </w:rPr>
              <w:t>ЮНЕП-ВЦМП</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 для работы над каталогом оценок и каталогом инструментов и методологий поддержки политики (результаты 4 a) и 4</w:t>
            </w:r>
            <w:r w:rsidR="0090316B">
              <w:rPr>
                <w:color w:val="000000"/>
                <w:sz w:val="18"/>
                <w:szCs w:val="18"/>
                <w:lang w:val="en-GB"/>
              </w:rPr>
              <w:t> </w:t>
            </w:r>
            <w:r w:rsidRPr="00C33A37">
              <w:rPr>
                <w:color w:val="000000"/>
                <w:sz w:val="18"/>
                <w:szCs w:val="18"/>
              </w:rPr>
              <w:t>c))</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60 000 </w:t>
            </w:r>
          </w:p>
        </w:tc>
      </w:tr>
      <w:tr w:rsidR="0027353E" w:rsidRPr="00C33A37" w:rsidTr="00616D89">
        <w:trPr>
          <w:trHeight w:val="960"/>
          <w:jc w:val="right"/>
        </w:trPr>
        <w:tc>
          <w:tcPr>
            <w:tcW w:w="2604" w:type="dxa"/>
            <w:hideMark/>
          </w:tcPr>
          <w:p w:rsidR="005037BE" w:rsidRPr="00C33A37" w:rsidRDefault="00CD2522" w:rsidP="00C4166B">
            <w:pPr>
              <w:keepNext/>
              <w:widowControl w:val="0"/>
              <w:spacing w:before="40" w:after="40"/>
              <w:ind w:left="998" w:right="170"/>
              <w:jc w:val="right"/>
              <w:outlineLvl w:val="6"/>
              <w:rPr>
                <w:rFonts w:eastAsia="Times New Roman"/>
                <w:color w:val="000000"/>
                <w:sz w:val="18"/>
                <w:szCs w:val="18"/>
              </w:rPr>
            </w:pPr>
            <w:r w:rsidRPr="00C33A37">
              <w:rPr>
                <w:color w:val="000000"/>
                <w:sz w:val="18"/>
                <w:szCs w:val="18"/>
              </w:rPr>
              <w:t>ЮНЕП-ВЦМП</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для дальнейшей разработки каталога оценок и каталога инструментов и методологий поддержки политики (результат 4 c))</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Техническая поддержка </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48 000 </w:t>
            </w:r>
          </w:p>
        </w:tc>
      </w:tr>
      <w:tr w:rsidR="0027353E" w:rsidRPr="00C33A37" w:rsidTr="00616D89">
        <w:trPr>
          <w:trHeight w:val="40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«Дизайн+»</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коммуникаций (результат 4 d))</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Услуги графического дизайна</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1 500 </w:t>
            </w:r>
          </w:p>
        </w:tc>
      </w:tr>
      <w:tr w:rsidR="0027353E" w:rsidRPr="00C33A37" w:rsidTr="00616D89">
        <w:trPr>
          <w:trHeight w:val="800"/>
          <w:jc w:val="right"/>
        </w:trPr>
        <w:tc>
          <w:tcPr>
            <w:tcW w:w="2604" w:type="dxa"/>
            <w:tcBorders>
              <w:bottom w:val="single" w:sz="4" w:space="0" w:color="auto"/>
            </w:tcBorders>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Ана Беллушио</w:t>
            </w:r>
          </w:p>
        </w:tc>
        <w:tc>
          <w:tcPr>
            <w:tcW w:w="2630" w:type="dxa"/>
            <w:tcBorders>
              <w:bottom w:val="single" w:sz="4" w:space="0" w:color="auto"/>
            </w:tcBorders>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коммуникаций (результат 4 d))</w:t>
            </w:r>
          </w:p>
        </w:tc>
        <w:tc>
          <w:tcPr>
            <w:tcW w:w="1725" w:type="dxa"/>
            <w:tcBorders>
              <w:bottom w:val="single" w:sz="4" w:space="0" w:color="auto"/>
            </w:tcBorders>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региональных коммуникаций</w:t>
            </w:r>
          </w:p>
        </w:tc>
        <w:tc>
          <w:tcPr>
            <w:tcW w:w="1376" w:type="dxa"/>
            <w:tcBorders>
              <w:bottom w:val="single" w:sz="4" w:space="0" w:color="auto"/>
            </w:tcBorders>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700 </w:t>
            </w:r>
          </w:p>
        </w:tc>
      </w:tr>
      <w:tr w:rsidR="0027353E" w:rsidRPr="00C33A37" w:rsidTr="00616D89">
        <w:trPr>
          <w:trHeight w:val="270"/>
          <w:jc w:val="right"/>
        </w:trPr>
        <w:tc>
          <w:tcPr>
            <w:tcW w:w="2604" w:type="dxa"/>
            <w:tcBorders>
              <w:top w:val="single" w:sz="4" w:space="0" w:color="auto"/>
              <w:bottom w:val="single" w:sz="4" w:space="0" w:color="auto"/>
            </w:tcBorders>
            <w:hideMark/>
          </w:tcPr>
          <w:p w:rsidR="005037BE" w:rsidRPr="00C33A37" w:rsidRDefault="00CD2522" w:rsidP="0049713A">
            <w:pPr>
              <w:spacing w:before="40" w:after="40"/>
              <w:rPr>
                <w:rFonts w:eastAsia="Times New Roman"/>
                <w:b/>
                <w:bCs/>
                <w:color w:val="000000"/>
                <w:sz w:val="18"/>
                <w:szCs w:val="18"/>
              </w:rPr>
            </w:pPr>
            <w:r w:rsidRPr="00C33A37">
              <w:rPr>
                <w:b/>
                <w:bCs/>
                <w:color w:val="000000"/>
                <w:sz w:val="18"/>
                <w:szCs w:val="18"/>
              </w:rPr>
              <w:t xml:space="preserve">Итого </w:t>
            </w:r>
          </w:p>
        </w:tc>
        <w:tc>
          <w:tcPr>
            <w:tcW w:w="2630" w:type="dxa"/>
            <w:tcBorders>
              <w:top w:val="single" w:sz="4" w:space="0" w:color="auto"/>
              <w:bottom w:val="single" w:sz="4" w:space="0" w:color="auto"/>
            </w:tcBorders>
            <w:hideMark/>
          </w:tcPr>
          <w:p w:rsidR="005037BE" w:rsidRPr="00C33A37" w:rsidRDefault="00CD2522" w:rsidP="0049713A">
            <w:pPr>
              <w:spacing w:before="40" w:after="40"/>
              <w:rPr>
                <w:rFonts w:eastAsia="Times New Roman"/>
                <w:i/>
                <w:iCs/>
                <w:color w:val="000000"/>
                <w:sz w:val="18"/>
                <w:szCs w:val="18"/>
              </w:rPr>
            </w:pPr>
            <w:r w:rsidRPr="00C33A37">
              <w:rPr>
                <w:i/>
                <w:iCs/>
                <w:color w:val="000000"/>
                <w:sz w:val="18"/>
                <w:szCs w:val="18"/>
              </w:rPr>
              <w:t> </w:t>
            </w:r>
          </w:p>
        </w:tc>
        <w:tc>
          <w:tcPr>
            <w:tcW w:w="1725" w:type="dxa"/>
            <w:tcBorders>
              <w:top w:val="single" w:sz="4" w:space="0" w:color="auto"/>
              <w:bottom w:val="single" w:sz="4" w:space="0" w:color="auto"/>
            </w:tcBorders>
            <w:hideMark/>
          </w:tcPr>
          <w:p w:rsidR="005037BE" w:rsidRPr="00C33A37" w:rsidRDefault="00CD2522" w:rsidP="0049713A">
            <w:pPr>
              <w:spacing w:before="40" w:after="40"/>
              <w:rPr>
                <w:rFonts w:eastAsia="Times New Roman"/>
                <w:i/>
                <w:iCs/>
                <w:color w:val="000000"/>
                <w:sz w:val="18"/>
                <w:szCs w:val="18"/>
              </w:rPr>
            </w:pPr>
            <w:r w:rsidRPr="00C33A37">
              <w:rPr>
                <w:i/>
                <w:iCs/>
                <w:color w:val="000000"/>
                <w:sz w:val="18"/>
                <w:szCs w:val="18"/>
              </w:rPr>
              <w:t> </w:t>
            </w:r>
          </w:p>
        </w:tc>
        <w:tc>
          <w:tcPr>
            <w:tcW w:w="1376" w:type="dxa"/>
            <w:tcBorders>
              <w:top w:val="single" w:sz="4" w:space="0" w:color="auto"/>
              <w:bottom w:val="single" w:sz="4" w:space="0" w:color="auto"/>
            </w:tcBorders>
            <w:hideMark/>
          </w:tcPr>
          <w:p w:rsidR="005037BE" w:rsidRPr="00C33A37" w:rsidRDefault="00CD2522" w:rsidP="0049713A">
            <w:pPr>
              <w:spacing w:before="40" w:after="40"/>
              <w:jc w:val="right"/>
              <w:rPr>
                <w:rFonts w:eastAsia="Times New Roman"/>
                <w:b/>
                <w:bCs/>
                <w:color w:val="000000"/>
                <w:sz w:val="18"/>
                <w:szCs w:val="18"/>
              </w:rPr>
            </w:pPr>
            <w:r w:rsidRPr="00C33A37">
              <w:rPr>
                <w:b/>
                <w:bCs/>
                <w:color w:val="000000"/>
                <w:sz w:val="18"/>
                <w:szCs w:val="18"/>
              </w:rPr>
              <w:t xml:space="preserve"> 2 330 533 </w:t>
            </w:r>
          </w:p>
        </w:tc>
      </w:tr>
      <w:tr w:rsidR="0027353E" w:rsidRPr="00C33A37" w:rsidTr="00616D89">
        <w:trPr>
          <w:trHeight w:val="380"/>
          <w:jc w:val="right"/>
        </w:trPr>
        <w:tc>
          <w:tcPr>
            <w:tcW w:w="5234" w:type="dxa"/>
            <w:gridSpan w:val="2"/>
            <w:tcBorders>
              <w:top w:val="single" w:sz="4" w:space="0" w:color="auto"/>
              <w:bottom w:val="single" w:sz="4" w:space="0" w:color="auto"/>
            </w:tcBorders>
            <w:hideMark/>
          </w:tcPr>
          <w:p w:rsidR="005037BE" w:rsidRPr="00C33A37" w:rsidRDefault="00CD2522" w:rsidP="0049713A">
            <w:pPr>
              <w:spacing w:before="40" w:after="40"/>
              <w:rPr>
                <w:rFonts w:eastAsia="Times New Roman"/>
                <w:b/>
                <w:bCs/>
                <w:color w:val="000000"/>
                <w:sz w:val="18"/>
                <w:szCs w:val="18"/>
              </w:rPr>
            </w:pPr>
            <w:r w:rsidRPr="00C33A37">
              <w:rPr>
                <w:b/>
                <w:bCs/>
                <w:color w:val="000000"/>
                <w:sz w:val="18"/>
                <w:szCs w:val="18"/>
              </w:rPr>
              <w:t>2. Взносы в натуральной форме в поддержку утвержденной программы работы</w:t>
            </w:r>
          </w:p>
        </w:tc>
        <w:tc>
          <w:tcPr>
            <w:tcW w:w="1725" w:type="dxa"/>
            <w:tcBorders>
              <w:top w:val="single" w:sz="4" w:space="0" w:color="auto"/>
              <w:bottom w:val="single" w:sz="4" w:space="0" w:color="auto"/>
            </w:tcBorders>
            <w:hideMark/>
          </w:tcPr>
          <w:p w:rsidR="005037BE" w:rsidRPr="00C33A37" w:rsidRDefault="005037BE" w:rsidP="0049713A">
            <w:pPr>
              <w:keepNext/>
              <w:keepLines/>
              <w:suppressAutoHyphens/>
              <w:spacing w:before="40" w:after="40"/>
              <w:ind w:left="1247" w:right="284" w:hanging="1247"/>
              <w:rPr>
                <w:rFonts w:eastAsia="Times New Roman"/>
                <w:b/>
                <w:bCs/>
                <w:color w:val="000000"/>
                <w:sz w:val="18"/>
                <w:szCs w:val="18"/>
                <w:lang w:eastAsia="en-GB"/>
              </w:rPr>
            </w:pPr>
          </w:p>
        </w:tc>
        <w:tc>
          <w:tcPr>
            <w:tcW w:w="1376" w:type="dxa"/>
            <w:tcBorders>
              <w:top w:val="single" w:sz="4" w:space="0" w:color="auto"/>
              <w:bottom w:val="single" w:sz="4" w:space="0" w:color="auto"/>
            </w:tcBorders>
            <w:hideMark/>
          </w:tcPr>
          <w:p w:rsidR="005037BE" w:rsidRPr="00C33A37" w:rsidRDefault="005037BE" w:rsidP="0049713A">
            <w:pPr>
              <w:keepNext/>
              <w:keepLines/>
              <w:suppressAutoHyphens/>
              <w:spacing w:before="40" w:after="40"/>
              <w:ind w:left="1247" w:right="284" w:hanging="1247"/>
              <w:rPr>
                <w:rFonts w:eastAsia="Times New Roman"/>
                <w:sz w:val="18"/>
                <w:szCs w:val="18"/>
                <w:lang w:eastAsia="en-GB"/>
              </w:rPr>
            </w:pPr>
          </w:p>
        </w:tc>
      </w:tr>
      <w:tr w:rsidR="0027353E" w:rsidRPr="00C33A37" w:rsidTr="00616D89">
        <w:trPr>
          <w:trHeight w:val="480"/>
          <w:jc w:val="right"/>
        </w:trPr>
        <w:tc>
          <w:tcPr>
            <w:tcW w:w="2604" w:type="dxa"/>
            <w:tcBorders>
              <w:top w:val="single" w:sz="4" w:space="0" w:color="auto"/>
            </w:tcBorders>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Республика Корея</w:t>
            </w:r>
          </w:p>
        </w:tc>
        <w:tc>
          <w:tcPr>
            <w:tcW w:w="2630" w:type="dxa"/>
            <w:tcBorders>
              <w:top w:val="single" w:sz="4" w:space="0" w:color="auto"/>
            </w:tcBorders>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экспертов МПБЭУ в целях их участия в связанных с МПБЭУ мероприятиях</w:t>
            </w:r>
          </w:p>
        </w:tc>
        <w:tc>
          <w:tcPr>
            <w:tcW w:w="1725" w:type="dxa"/>
            <w:tcBorders>
              <w:top w:val="single" w:sz="4" w:space="0" w:color="auto"/>
            </w:tcBorders>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Поддержка в покрытии путевых расходов </w:t>
            </w:r>
          </w:p>
        </w:tc>
        <w:tc>
          <w:tcPr>
            <w:tcW w:w="1376" w:type="dxa"/>
            <w:tcBorders>
              <w:top w:val="single" w:sz="4" w:space="0" w:color="auto"/>
            </w:tcBorders>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83 897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Норвегия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в покрытии путевых расходов норвежских экспертов МПБ</w:t>
            </w:r>
            <w:r w:rsidR="00BB08A5">
              <w:rPr>
                <w:color w:val="000000"/>
                <w:sz w:val="18"/>
                <w:szCs w:val="18"/>
              </w:rPr>
              <w:t>Э</w:t>
            </w:r>
            <w:r w:rsidRPr="00C33A37">
              <w:rPr>
                <w:color w:val="000000"/>
                <w:sz w:val="18"/>
                <w:szCs w:val="18"/>
              </w:rPr>
              <w:t>У в 2017</w:t>
            </w:r>
            <w:r w:rsidR="00596D2C" w:rsidRPr="00596D2C">
              <w:rPr>
                <w:color w:val="000000"/>
                <w:sz w:val="18"/>
                <w:szCs w:val="18"/>
              </w:rPr>
              <w:t>-</w:t>
            </w:r>
            <w:r w:rsidRPr="00C33A37">
              <w:rPr>
                <w:color w:val="000000"/>
                <w:sz w:val="18"/>
                <w:szCs w:val="18"/>
              </w:rPr>
              <w:t>2018 годах</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Поддержка в покрытии путевых расходов </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24 275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Норвегия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в проведении совещания в рамках регионального диалога, Картахена, Колумбия, август 2017 года (результат 1 b))</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Устный перевод</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4 127 </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lastRenderedPageBreak/>
              <w:t>Норвегия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в проведении совещания в рамках регионального диалога, Аддис</w:t>
            </w:r>
            <w:r w:rsidR="00422B5C">
              <w:rPr>
                <w:color w:val="000000"/>
                <w:sz w:val="18"/>
                <w:szCs w:val="18"/>
              </w:rPr>
              <w:noBreakHyphen/>
            </w:r>
            <w:r w:rsidRPr="00C33A37">
              <w:rPr>
                <w:color w:val="000000"/>
                <w:sz w:val="18"/>
                <w:szCs w:val="18"/>
              </w:rPr>
              <w:t>Абеба, август 2017 года (результат 1 b))</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Устный перевод</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4 224 </w:t>
            </w:r>
          </w:p>
        </w:tc>
      </w:tr>
      <w:tr w:rsidR="0027353E" w:rsidRPr="00C33A37" w:rsidTr="00616D89">
        <w:trPr>
          <w:trHeight w:val="1025"/>
          <w:jc w:val="right"/>
        </w:trPr>
        <w:tc>
          <w:tcPr>
            <w:tcW w:w="2604" w:type="dxa"/>
            <w:hideMark/>
          </w:tcPr>
          <w:p w:rsidR="005037BE" w:rsidRPr="00C33A37" w:rsidRDefault="00CD2522" w:rsidP="00C4166B">
            <w:pPr>
              <w:keepNext/>
              <w:widowControl w:val="0"/>
              <w:spacing w:before="40" w:after="40"/>
              <w:ind w:right="170"/>
              <w:jc w:val="right"/>
              <w:outlineLvl w:val="6"/>
              <w:rPr>
                <w:rFonts w:eastAsia="Times New Roman"/>
                <w:color w:val="000000"/>
                <w:sz w:val="18"/>
                <w:szCs w:val="18"/>
              </w:rPr>
            </w:pPr>
            <w:r w:rsidRPr="00C33A37">
              <w:rPr>
                <w:color w:val="000000"/>
                <w:sz w:val="18"/>
                <w:szCs w:val="18"/>
              </w:rPr>
              <w:t>ЮНЕСКО</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Обеспечение печати материалов для практикума по изучению коренных и местных знаний в Азии и Северной и Южной Америке</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Информационно-разъяснительная работа и коммуникации</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6 337 </w:t>
            </w:r>
          </w:p>
        </w:tc>
      </w:tr>
      <w:tr w:rsidR="0027353E" w:rsidRPr="00C33A37" w:rsidTr="00616D89">
        <w:trPr>
          <w:trHeight w:val="714"/>
          <w:jc w:val="right"/>
        </w:trPr>
        <w:tc>
          <w:tcPr>
            <w:tcW w:w="2604" w:type="dxa"/>
            <w:hideMark/>
          </w:tcPr>
          <w:p w:rsidR="005037BE" w:rsidRPr="00C33A37" w:rsidRDefault="00CD2522" w:rsidP="00C4166B">
            <w:pPr>
              <w:keepNext/>
              <w:widowControl w:val="0"/>
              <w:spacing w:before="40" w:after="40"/>
              <w:ind w:right="170"/>
              <w:jc w:val="right"/>
              <w:outlineLvl w:val="6"/>
              <w:rPr>
                <w:rFonts w:eastAsia="Times New Roman"/>
                <w:color w:val="000000"/>
                <w:sz w:val="18"/>
                <w:szCs w:val="18"/>
              </w:rPr>
            </w:pPr>
            <w:r w:rsidRPr="00C33A37">
              <w:rPr>
                <w:color w:val="000000"/>
                <w:sz w:val="18"/>
                <w:szCs w:val="18"/>
              </w:rPr>
              <w:t>ЮНЕП-ВЦМП</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дальнейшей разработки руководства для проведения оценок и глоссария (результат 2 а))</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 информационно-разъяснительная работа и коммуникации</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46 000 </w:t>
            </w:r>
          </w:p>
        </w:tc>
      </w:tr>
      <w:tr w:rsidR="0027353E" w:rsidRPr="00C33A37" w:rsidTr="00616D89">
        <w:trPr>
          <w:trHeight w:val="720"/>
          <w:jc w:val="right"/>
        </w:trPr>
        <w:tc>
          <w:tcPr>
            <w:tcW w:w="2604" w:type="dxa"/>
            <w:hideMark/>
          </w:tcPr>
          <w:p w:rsidR="005037BE" w:rsidRPr="00C33A37" w:rsidRDefault="00CD2522" w:rsidP="0049713A">
            <w:pPr>
              <w:spacing w:before="40" w:after="40"/>
              <w:rPr>
                <w:rFonts w:eastAsia="Times New Roman"/>
                <w:sz w:val="18"/>
                <w:szCs w:val="18"/>
              </w:rPr>
            </w:pPr>
            <w:r w:rsidRPr="00C33A37">
              <w:rPr>
                <w:sz w:val="18"/>
                <w:szCs w:val="18"/>
              </w:rPr>
              <w:t>Норвегия</w:t>
            </w:r>
          </w:p>
        </w:tc>
        <w:tc>
          <w:tcPr>
            <w:tcW w:w="2630" w:type="dxa"/>
            <w:hideMark/>
          </w:tcPr>
          <w:p w:rsidR="005037BE" w:rsidRPr="00C33A37" w:rsidRDefault="00CD2522" w:rsidP="0049713A">
            <w:pPr>
              <w:spacing w:before="40" w:after="40"/>
              <w:rPr>
                <w:rFonts w:eastAsia="Times New Roman"/>
                <w:sz w:val="18"/>
                <w:szCs w:val="18"/>
              </w:rPr>
            </w:pPr>
            <w:r w:rsidRPr="00C33A37">
              <w:rPr>
                <w:sz w:val="18"/>
                <w:szCs w:val="18"/>
              </w:rPr>
              <w:t>Поддержка семинара-практикума по созданию потенциала для проведения оценки для Африки, Южная Африка, февраль 2017 года (результат 2 b))</w:t>
            </w:r>
          </w:p>
        </w:tc>
        <w:tc>
          <w:tcPr>
            <w:tcW w:w="1725" w:type="dxa"/>
            <w:hideMark/>
          </w:tcPr>
          <w:p w:rsidR="005037BE" w:rsidRPr="00C33A37" w:rsidRDefault="00CD2522" w:rsidP="0049713A">
            <w:pPr>
              <w:spacing w:before="40" w:after="40"/>
              <w:rPr>
                <w:rFonts w:eastAsia="Times New Roman"/>
                <w:sz w:val="18"/>
                <w:szCs w:val="18"/>
              </w:rPr>
            </w:pPr>
            <w:r w:rsidRPr="00C33A37">
              <w:rPr>
                <w:sz w:val="18"/>
                <w:szCs w:val="18"/>
              </w:rPr>
              <w:t>Конференционные помещения и поддержка в покрытии путевых расходов</w:t>
            </w:r>
          </w:p>
        </w:tc>
        <w:tc>
          <w:tcPr>
            <w:tcW w:w="1376" w:type="dxa"/>
            <w:noWrap/>
            <w:hideMark/>
          </w:tcPr>
          <w:p w:rsidR="005037BE" w:rsidRPr="00C33A37" w:rsidRDefault="00CD2522" w:rsidP="0049713A">
            <w:pPr>
              <w:spacing w:before="40" w:after="40"/>
              <w:jc w:val="right"/>
              <w:rPr>
                <w:rFonts w:eastAsia="Times New Roman"/>
                <w:sz w:val="18"/>
                <w:szCs w:val="18"/>
              </w:rPr>
            </w:pPr>
            <w:r w:rsidRPr="00C33A37">
              <w:rPr>
                <w:sz w:val="18"/>
                <w:szCs w:val="18"/>
              </w:rPr>
              <w:t xml:space="preserve"> 30 344 </w:t>
            </w:r>
          </w:p>
        </w:tc>
      </w:tr>
      <w:tr w:rsidR="0027353E" w:rsidRPr="00C33A37" w:rsidTr="00616D89">
        <w:trPr>
          <w:trHeight w:val="480"/>
          <w:jc w:val="right"/>
        </w:trPr>
        <w:tc>
          <w:tcPr>
            <w:tcW w:w="2604" w:type="dxa"/>
          </w:tcPr>
          <w:p w:rsidR="007F767E" w:rsidRPr="00C33A37" w:rsidRDefault="00CD2522" w:rsidP="0049713A">
            <w:pPr>
              <w:spacing w:before="40" w:after="40"/>
              <w:rPr>
                <w:rFonts w:eastAsia="Times New Roman"/>
                <w:sz w:val="18"/>
                <w:szCs w:val="18"/>
              </w:rPr>
            </w:pPr>
            <w:r w:rsidRPr="00C33A37">
              <w:rPr>
                <w:sz w:val="18"/>
                <w:szCs w:val="18"/>
              </w:rPr>
              <w:t>Франция (Министерство по делам Европы и иностранных дел)</w:t>
            </w:r>
          </w:p>
        </w:tc>
        <w:tc>
          <w:tcPr>
            <w:tcW w:w="2630" w:type="dxa"/>
          </w:tcPr>
          <w:p w:rsidR="007F767E" w:rsidRPr="00C33A37" w:rsidRDefault="00CD2522" w:rsidP="0049713A">
            <w:pPr>
              <w:spacing w:before="40" w:after="40"/>
              <w:rPr>
                <w:rFonts w:eastAsia="Times New Roman"/>
                <w:color w:val="000000"/>
                <w:sz w:val="18"/>
                <w:szCs w:val="18"/>
              </w:rPr>
            </w:pPr>
            <w:r w:rsidRPr="00C33A37">
              <w:rPr>
                <w:color w:val="000000"/>
                <w:sz w:val="18"/>
                <w:szCs w:val="18"/>
              </w:rPr>
              <w:t>Поддержка региональной оценки для Африки в форме временного прикомандирования франкоязычного консультанта к группе технической поддержки (результат 2 b))</w:t>
            </w:r>
          </w:p>
        </w:tc>
        <w:tc>
          <w:tcPr>
            <w:tcW w:w="1725" w:type="dxa"/>
          </w:tcPr>
          <w:p w:rsidR="007F767E" w:rsidRPr="00C33A37" w:rsidRDefault="00CD2522" w:rsidP="0049713A">
            <w:pPr>
              <w:spacing w:before="40" w:after="40"/>
              <w:rPr>
                <w:rFonts w:eastAsia="Times New Roman"/>
                <w:color w:val="000000"/>
                <w:sz w:val="18"/>
                <w:szCs w:val="18"/>
              </w:rPr>
            </w:pPr>
            <w:r w:rsidRPr="00C33A37">
              <w:rPr>
                <w:color w:val="000000"/>
                <w:sz w:val="18"/>
                <w:szCs w:val="18"/>
              </w:rPr>
              <w:t>Устный и письменный перевод</w:t>
            </w:r>
          </w:p>
        </w:tc>
        <w:tc>
          <w:tcPr>
            <w:tcW w:w="1376" w:type="dxa"/>
            <w:noWrap/>
          </w:tcPr>
          <w:p w:rsidR="007F767E" w:rsidRPr="00C33A37" w:rsidRDefault="00CD2522" w:rsidP="0049713A">
            <w:pPr>
              <w:spacing w:before="40" w:after="40"/>
              <w:jc w:val="right"/>
              <w:rPr>
                <w:rFonts w:eastAsia="Times New Roman"/>
                <w:color w:val="000000"/>
                <w:sz w:val="18"/>
                <w:szCs w:val="18"/>
              </w:rPr>
            </w:pPr>
            <w:r w:rsidRPr="00C33A37">
              <w:rPr>
                <w:color w:val="000000"/>
                <w:sz w:val="18"/>
                <w:szCs w:val="18"/>
              </w:rPr>
              <w:t>11 300</w:t>
            </w:r>
          </w:p>
        </w:tc>
      </w:tr>
      <w:tr w:rsidR="0027353E" w:rsidRPr="00C33A37" w:rsidTr="00616D89">
        <w:trPr>
          <w:trHeight w:val="48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sz w:val="18"/>
                <w:szCs w:val="18"/>
              </w:rPr>
              <w:t xml:space="preserve">Бернский </w:t>
            </w:r>
            <w:r w:rsidRPr="00C33A37">
              <w:rPr>
                <w:color w:val="000000"/>
                <w:sz w:val="18"/>
                <w:szCs w:val="18"/>
              </w:rPr>
              <w:t>университет, Швейцария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третьего совещания авторов региональной оценки для Европы и Центральной Азии</w:t>
            </w:r>
            <w:r w:rsidRPr="00C33A37">
              <w:rPr>
                <w:sz w:val="18"/>
                <w:szCs w:val="18"/>
              </w:rPr>
              <w:t xml:space="preserve"> (результат 2 b))</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Конференционные помещения, питание</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2 603 </w:t>
            </w:r>
          </w:p>
        </w:tc>
      </w:tr>
      <w:tr w:rsidR="0027353E" w:rsidRPr="00C33A37" w:rsidTr="00616D89">
        <w:trPr>
          <w:trHeight w:val="542"/>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Бернский университет, Швейцария</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совещания по подготовке резюме региональной оценки для Европы и Центральной Азии, предназначенного для директивных органов (результат</w:t>
            </w:r>
            <w:r w:rsidR="00422B5C">
              <w:rPr>
                <w:color w:val="000000"/>
                <w:sz w:val="18"/>
                <w:szCs w:val="18"/>
              </w:rPr>
              <w:t> </w:t>
            </w:r>
            <w:r w:rsidRPr="00C33A37">
              <w:rPr>
                <w:color w:val="000000"/>
                <w:sz w:val="18"/>
                <w:szCs w:val="18"/>
              </w:rPr>
              <w:t>2 b))</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Конференционные помещения, питание</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1 800 </w:t>
            </w:r>
          </w:p>
        </w:tc>
      </w:tr>
      <w:tr w:rsidR="0027353E" w:rsidRPr="00C33A37" w:rsidTr="00616D89">
        <w:trPr>
          <w:trHeight w:val="72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Норвегия</w:t>
            </w:r>
          </w:p>
        </w:tc>
        <w:tc>
          <w:tcPr>
            <w:tcW w:w="2630" w:type="dxa"/>
            <w:hideMark/>
          </w:tcPr>
          <w:p w:rsidR="005037BE" w:rsidRPr="00C33A37" w:rsidRDefault="00CD2522" w:rsidP="0049713A">
            <w:pPr>
              <w:spacing w:before="40" w:after="40"/>
              <w:rPr>
                <w:rFonts w:eastAsia="Times New Roman"/>
                <w:sz w:val="18"/>
                <w:szCs w:val="18"/>
              </w:rPr>
            </w:pPr>
            <w:r w:rsidRPr="00C33A37">
              <w:rPr>
                <w:sz w:val="18"/>
                <w:szCs w:val="18"/>
              </w:rPr>
              <w:t>Поддержка совещания по подготовке главы в контексте глобальной оценки (результат</w:t>
            </w:r>
            <w:r w:rsidR="00422B5C">
              <w:rPr>
                <w:sz w:val="18"/>
                <w:szCs w:val="18"/>
              </w:rPr>
              <w:t> </w:t>
            </w:r>
            <w:r w:rsidRPr="00C33A37">
              <w:rPr>
                <w:sz w:val="18"/>
                <w:szCs w:val="18"/>
              </w:rPr>
              <w:t>2 с))</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Конференционные помещения, питание и местная поддержка </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48 550 </w:t>
            </w:r>
          </w:p>
        </w:tc>
      </w:tr>
      <w:tr w:rsidR="0027353E" w:rsidRPr="00C33A37" w:rsidTr="00616D89">
        <w:trPr>
          <w:trHeight w:val="720"/>
          <w:jc w:val="right"/>
        </w:trPr>
        <w:tc>
          <w:tcPr>
            <w:tcW w:w="2604" w:type="dxa"/>
          </w:tcPr>
          <w:p w:rsidR="005037BE" w:rsidRPr="00C33A37" w:rsidRDefault="00CD2522" w:rsidP="0049713A">
            <w:pPr>
              <w:spacing w:before="40" w:after="40"/>
              <w:rPr>
                <w:rFonts w:eastAsia="Times New Roman"/>
                <w:color w:val="000000"/>
                <w:sz w:val="18"/>
                <w:szCs w:val="18"/>
              </w:rPr>
            </w:pPr>
            <w:r w:rsidRPr="00C33A37">
              <w:rPr>
                <w:color w:val="000000"/>
                <w:sz w:val="18"/>
                <w:szCs w:val="18"/>
              </w:rPr>
              <w:t>Франция (Министерство по делам Европы и иностранных дел)</w:t>
            </w:r>
          </w:p>
        </w:tc>
        <w:tc>
          <w:tcPr>
            <w:tcW w:w="2630" w:type="dxa"/>
          </w:tcPr>
          <w:p w:rsidR="005037BE" w:rsidRPr="00C33A37" w:rsidRDefault="00CD2522" w:rsidP="0049713A">
            <w:pPr>
              <w:spacing w:before="40" w:after="40"/>
              <w:rPr>
                <w:rFonts w:eastAsia="Times New Roman"/>
                <w:sz w:val="18"/>
                <w:szCs w:val="18"/>
              </w:rPr>
            </w:pPr>
            <w:r w:rsidRPr="00C33A37">
              <w:rPr>
                <w:sz w:val="18"/>
                <w:szCs w:val="18"/>
              </w:rPr>
              <w:t>Поддержка совещания по подготовке главы в контексте глобальной оценки (результат</w:t>
            </w:r>
            <w:r w:rsidR="00422B5C">
              <w:rPr>
                <w:sz w:val="18"/>
                <w:szCs w:val="18"/>
              </w:rPr>
              <w:t> </w:t>
            </w:r>
            <w:r w:rsidRPr="00C33A37">
              <w:rPr>
                <w:sz w:val="18"/>
                <w:szCs w:val="18"/>
              </w:rPr>
              <w:t>2 с))</w:t>
            </w:r>
          </w:p>
        </w:tc>
        <w:tc>
          <w:tcPr>
            <w:tcW w:w="1725" w:type="dxa"/>
          </w:tcPr>
          <w:p w:rsidR="005037BE" w:rsidRPr="00C33A37" w:rsidRDefault="00CD2522" w:rsidP="0049713A">
            <w:pPr>
              <w:spacing w:before="40" w:after="40"/>
              <w:rPr>
                <w:rFonts w:eastAsia="Times New Roman"/>
                <w:color w:val="000000"/>
                <w:sz w:val="18"/>
                <w:szCs w:val="18"/>
              </w:rPr>
            </w:pPr>
            <w:r w:rsidRPr="00C33A37">
              <w:rPr>
                <w:color w:val="000000"/>
                <w:sz w:val="18"/>
                <w:szCs w:val="18"/>
              </w:rPr>
              <w:t>Конференционные помещения, проезд и местная поддержка</w:t>
            </w:r>
          </w:p>
        </w:tc>
        <w:tc>
          <w:tcPr>
            <w:tcW w:w="1376" w:type="dxa"/>
            <w:noWrap/>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12 000</w:t>
            </w:r>
          </w:p>
        </w:tc>
      </w:tr>
      <w:tr w:rsidR="0027353E" w:rsidRPr="00C33A37" w:rsidTr="00616D89">
        <w:trPr>
          <w:trHeight w:val="720"/>
          <w:jc w:val="right"/>
        </w:trPr>
        <w:tc>
          <w:tcPr>
            <w:tcW w:w="2604" w:type="dxa"/>
          </w:tcPr>
          <w:p w:rsidR="005037BE" w:rsidRPr="00C33A37" w:rsidRDefault="00CD2522" w:rsidP="0049713A">
            <w:pPr>
              <w:spacing w:before="40" w:after="40"/>
              <w:rPr>
                <w:rFonts w:eastAsia="Times New Roman"/>
                <w:color w:val="000000"/>
                <w:sz w:val="18"/>
                <w:szCs w:val="18"/>
              </w:rPr>
            </w:pPr>
            <w:r w:rsidRPr="00C33A37">
              <w:rPr>
                <w:color w:val="000000"/>
                <w:sz w:val="18"/>
                <w:szCs w:val="18"/>
              </w:rPr>
              <w:t>Франция (Фонд исследований в области биоразнообразия)</w:t>
            </w:r>
          </w:p>
        </w:tc>
        <w:tc>
          <w:tcPr>
            <w:tcW w:w="2630" w:type="dxa"/>
          </w:tcPr>
          <w:p w:rsidR="005037BE" w:rsidRPr="00C33A37" w:rsidRDefault="00CD2522" w:rsidP="0049713A">
            <w:pPr>
              <w:spacing w:before="40" w:after="40"/>
              <w:rPr>
                <w:rFonts w:eastAsia="Times New Roman"/>
                <w:sz w:val="18"/>
                <w:szCs w:val="18"/>
              </w:rPr>
            </w:pPr>
            <w:r w:rsidRPr="00C33A37">
              <w:rPr>
                <w:sz w:val="18"/>
                <w:szCs w:val="18"/>
              </w:rPr>
              <w:t>Поддержка совещания по подготовке главы в контексте глобальной оценки (результат</w:t>
            </w:r>
            <w:r w:rsidR="00422B5C">
              <w:rPr>
                <w:sz w:val="18"/>
                <w:szCs w:val="18"/>
              </w:rPr>
              <w:t> </w:t>
            </w:r>
            <w:r w:rsidRPr="00C33A37">
              <w:rPr>
                <w:sz w:val="18"/>
                <w:szCs w:val="18"/>
              </w:rPr>
              <w:t>2 с))</w:t>
            </w:r>
          </w:p>
        </w:tc>
        <w:tc>
          <w:tcPr>
            <w:tcW w:w="1725" w:type="dxa"/>
          </w:tcPr>
          <w:p w:rsidR="005037BE" w:rsidRPr="00C33A37" w:rsidRDefault="00CD2522" w:rsidP="0049713A">
            <w:pPr>
              <w:spacing w:before="40" w:after="40"/>
              <w:rPr>
                <w:rFonts w:eastAsia="Times New Roman"/>
                <w:color w:val="000000"/>
                <w:sz w:val="18"/>
                <w:szCs w:val="18"/>
              </w:rPr>
            </w:pPr>
            <w:r w:rsidRPr="00C33A37">
              <w:rPr>
                <w:color w:val="000000"/>
                <w:sz w:val="18"/>
                <w:szCs w:val="18"/>
              </w:rPr>
              <w:t>Конференционные помещения, проезд и местная поддержка</w:t>
            </w:r>
          </w:p>
        </w:tc>
        <w:tc>
          <w:tcPr>
            <w:tcW w:w="1376" w:type="dxa"/>
            <w:noWrap/>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12 350</w:t>
            </w:r>
          </w:p>
        </w:tc>
      </w:tr>
      <w:tr w:rsidR="0027353E" w:rsidRPr="00C33A37" w:rsidTr="00616D89">
        <w:trPr>
          <w:trHeight w:val="72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ГАМС/ValuES</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объединенного совещания по знаниям коренных и местных общин, ценностям и показателям в контексте глобальной оценки (результат 2 с))</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Поддержка в покрытии путевых расходов </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11 690 </w:t>
            </w:r>
          </w:p>
        </w:tc>
      </w:tr>
      <w:tr w:rsidR="0027353E" w:rsidRPr="00C33A37" w:rsidTr="00A35FE5">
        <w:trPr>
          <w:trHeight w:val="284"/>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Венгрия</w:t>
            </w:r>
          </w:p>
        </w:tc>
        <w:tc>
          <w:tcPr>
            <w:tcW w:w="2630" w:type="dxa"/>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 xml:space="preserve">Поддержка объединенного совещания по знаниям коренных и местных общин, ценностям и показателям в </w:t>
            </w:r>
            <w:r w:rsidRPr="00C33A37">
              <w:rPr>
                <w:color w:val="000000"/>
                <w:sz w:val="18"/>
                <w:szCs w:val="18"/>
              </w:rPr>
              <w:lastRenderedPageBreak/>
              <w:t>контексте глобальной оценки (результат 2 с))</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lastRenderedPageBreak/>
              <w:t xml:space="preserve">Конференционные помещения, питание и местная поддержка </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17 000 </w:t>
            </w:r>
          </w:p>
        </w:tc>
      </w:tr>
      <w:tr w:rsidR="0027353E" w:rsidRPr="00C33A37" w:rsidTr="00616D89">
        <w:trPr>
          <w:trHeight w:val="72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SwedBio</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объединенного совещания по знаниям коренных и местных общин, ценностям и показателям в контексте глобальной оценки (результат 2 с))</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 xml:space="preserve">Поддержка в покрытии путевых расходов </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31 510 </w:t>
            </w:r>
          </w:p>
        </w:tc>
      </w:tr>
      <w:tr w:rsidR="0027353E" w:rsidRPr="00C33A37" w:rsidTr="00616D89">
        <w:trPr>
          <w:trHeight w:val="720"/>
          <w:jc w:val="right"/>
        </w:trPr>
        <w:tc>
          <w:tcPr>
            <w:tcW w:w="2604"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Oppla</w:t>
            </w:r>
          </w:p>
        </w:tc>
        <w:tc>
          <w:tcPr>
            <w:tcW w:w="2630"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Предоставление готовой к использованию веб-архитектуры как основы для каталога инструментов и методологий поддержки политики (результат 4 c))</w:t>
            </w:r>
          </w:p>
        </w:tc>
        <w:tc>
          <w:tcPr>
            <w:tcW w:w="1725" w:type="dxa"/>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Программное обеспечение и техническая поддержка</w:t>
            </w:r>
          </w:p>
        </w:tc>
        <w:tc>
          <w:tcPr>
            <w:tcW w:w="1376" w:type="dxa"/>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150 000 </w:t>
            </w:r>
          </w:p>
        </w:tc>
      </w:tr>
      <w:tr w:rsidR="0027353E" w:rsidRPr="00C33A37" w:rsidTr="00616D89">
        <w:trPr>
          <w:trHeight w:val="280"/>
          <w:jc w:val="right"/>
        </w:trPr>
        <w:tc>
          <w:tcPr>
            <w:tcW w:w="2604" w:type="dxa"/>
            <w:tcBorders>
              <w:bottom w:val="single" w:sz="4" w:space="0" w:color="auto"/>
            </w:tcBorders>
            <w:hideMark/>
          </w:tcPr>
          <w:p w:rsidR="005037BE" w:rsidRPr="00C33A37" w:rsidRDefault="00CD2522" w:rsidP="001042CB">
            <w:pPr>
              <w:keepNext/>
              <w:widowControl w:val="0"/>
              <w:spacing w:before="40" w:after="40"/>
              <w:ind w:left="998" w:right="170"/>
              <w:jc w:val="right"/>
              <w:outlineLvl w:val="6"/>
              <w:rPr>
                <w:rFonts w:eastAsia="Times New Roman"/>
                <w:color w:val="000000"/>
                <w:sz w:val="18"/>
                <w:szCs w:val="18"/>
              </w:rPr>
            </w:pPr>
            <w:r w:rsidRPr="00C33A37">
              <w:rPr>
                <w:color w:val="000000"/>
                <w:sz w:val="18"/>
                <w:szCs w:val="18"/>
              </w:rPr>
              <w:t>МСОП</w:t>
            </w:r>
          </w:p>
        </w:tc>
        <w:tc>
          <w:tcPr>
            <w:tcW w:w="2630" w:type="dxa"/>
            <w:tcBorders>
              <w:bottom w:val="single" w:sz="4" w:space="0" w:color="auto"/>
            </w:tcBorders>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Поддержка привлечения заинтересованных сторон (результат 4 d))</w:t>
            </w:r>
          </w:p>
        </w:tc>
        <w:tc>
          <w:tcPr>
            <w:tcW w:w="1725" w:type="dxa"/>
            <w:tcBorders>
              <w:bottom w:val="single" w:sz="4" w:space="0" w:color="auto"/>
            </w:tcBorders>
            <w:hideMark/>
          </w:tcPr>
          <w:p w:rsidR="005037BE" w:rsidRPr="00C33A37" w:rsidRDefault="00CD2522" w:rsidP="0049713A">
            <w:pPr>
              <w:spacing w:before="40" w:after="40"/>
              <w:rPr>
                <w:rFonts w:eastAsia="Times New Roman"/>
                <w:color w:val="000000"/>
                <w:sz w:val="18"/>
                <w:szCs w:val="18"/>
              </w:rPr>
            </w:pPr>
            <w:r w:rsidRPr="00C33A37">
              <w:rPr>
                <w:color w:val="000000"/>
                <w:sz w:val="18"/>
                <w:szCs w:val="18"/>
              </w:rPr>
              <w:t>Техническая поддержка</w:t>
            </w:r>
          </w:p>
        </w:tc>
        <w:tc>
          <w:tcPr>
            <w:tcW w:w="1376" w:type="dxa"/>
            <w:tcBorders>
              <w:bottom w:val="single" w:sz="4" w:space="0" w:color="auto"/>
            </w:tcBorders>
            <w:noWrap/>
            <w:hideMark/>
          </w:tcPr>
          <w:p w:rsidR="005037BE" w:rsidRPr="00C33A37" w:rsidRDefault="00CD2522" w:rsidP="0049713A">
            <w:pPr>
              <w:spacing w:before="40" w:after="40"/>
              <w:jc w:val="right"/>
              <w:rPr>
                <w:rFonts w:eastAsia="Times New Roman"/>
                <w:color w:val="000000"/>
                <w:sz w:val="18"/>
                <w:szCs w:val="18"/>
              </w:rPr>
            </w:pPr>
            <w:r w:rsidRPr="00C33A37">
              <w:rPr>
                <w:color w:val="000000"/>
                <w:sz w:val="18"/>
                <w:szCs w:val="18"/>
              </w:rPr>
              <w:t xml:space="preserve"> 75 000 </w:t>
            </w:r>
          </w:p>
        </w:tc>
      </w:tr>
      <w:tr w:rsidR="0027353E" w:rsidRPr="00C33A37" w:rsidTr="00616D89">
        <w:trPr>
          <w:trHeight w:val="270"/>
          <w:jc w:val="right"/>
        </w:trPr>
        <w:tc>
          <w:tcPr>
            <w:tcW w:w="2604" w:type="dxa"/>
            <w:tcBorders>
              <w:top w:val="single" w:sz="4" w:space="0" w:color="auto"/>
              <w:bottom w:val="single" w:sz="4" w:space="0" w:color="auto"/>
            </w:tcBorders>
            <w:hideMark/>
          </w:tcPr>
          <w:p w:rsidR="005037BE" w:rsidRPr="00C33A37" w:rsidRDefault="00CD2522" w:rsidP="0049713A">
            <w:pPr>
              <w:spacing w:before="40" w:after="40"/>
              <w:rPr>
                <w:rFonts w:eastAsia="Times New Roman"/>
                <w:b/>
                <w:bCs/>
                <w:color w:val="000000"/>
                <w:sz w:val="18"/>
                <w:szCs w:val="18"/>
              </w:rPr>
            </w:pPr>
            <w:r w:rsidRPr="00C33A37">
              <w:rPr>
                <w:b/>
                <w:bCs/>
                <w:color w:val="000000"/>
                <w:sz w:val="18"/>
                <w:szCs w:val="18"/>
              </w:rPr>
              <w:t xml:space="preserve">Итого </w:t>
            </w:r>
          </w:p>
        </w:tc>
        <w:tc>
          <w:tcPr>
            <w:tcW w:w="2630" w:type="dxa"/>
            <w:tcBorders>
              <w:top w:val="single" w:sz="4" w:space="0" w:color="auto"/>
              <w:bottom w:val="single" w:sz="4" w:space="0" w:color="auto"/>
            </w:tcBorders>
            <w:hideMark/>
          </w:tcPr>
          <w:p w:rsidR="005037BE" w:rsidRPr="00C33A37" w:rsidRDefault="00CD2522" w:rsidP="0049713A">
            <w:pPr>
              <w:spacing w:before="40" w:after="40"/>
              <w:rPr>
                <w:rFonts w:eastAsia="Times New Roman"/>
                <w:b/>
                <w:bCs/>
                <w:color w:val="000000"/>
                <w:sz w:val="18"/>
                <w:szCs w:val="18"/>
              </w:rPr>
            </w:pPr>
            <w:r w:rsidRPr="00C33A37">
              <w:rPr>
                <w:b/>
                <w:bCs/>
                <w:color w:val="000000"/>
                <w:sz w:val="18"/>
                <w:szCs w:val="18"/>
              </w:rPr>
              <w:t> </w:t>
            </w:r>
          </w:p>
        </w:tc>
        <w:tc>
          <w:tcPr>
            <w:tcW w:w="1725" w:type="dxa"/>
            <w:tcBorders>
              <w:top w:val="single" w:sz="4" w:space="0" w:color="auto"/>
              <w:bottom w:val="single" w:sz="4" w:space="0" w:color="auto"/>
            </w:tcBorders>
            <w:hideMark/>
          </w:tcPr>
          <w:p w:rsidR="005037BE" w:rsidRPr="00C33A37" w:rsidRDefault="00CD2522" w:rsidP="0049713A">
            <w:pPr>
              <w:spacing w:before="40" w:after="40"/>
              <w:rPr>
                <w:rFonts w:eastAsia="Times New Roman"/>
                <w:b/>
                <w:bCs/>
                <w:color w:val="000000"/>
                <w:sz w:val="18"/>
                <w:szCs w:val="18"/>
              </w:rPr>
            </w:pPr>
            <w:r w:rsidRPr="00C33A37">
              <w:rPr>
                <w:b/>
                <w:bCs/>
                <w:color w:val="000000"/>
                <w:sz w:val="18"/>
                <w:szCs w:val="18"/>
              </w:rPr>
              <w:t> </w:t>
            </w:r>
          </w:p>
        </w:tc>
        <w:tc>
          <w:tcPr>
            <w:tcW w:w="1376" w:type="dxa"/>
            <w:tcBorders>
              <w:top w:val="single" w:sz="4" w:space="0" w:color="auto"/>
              <w:bottom w:val="single" w:sz="4" w:space="0" w:color="auto"/>
            </w:tcBorders>
            <w:hideMark/>
          </w:tcPr>
          <w:p w:rsidR="005037BE" w:rsidRPr="00C33A37" w:rsidRDefault="00CD2522" w:rsidP="0049713A">
            <w:pPr>
              <w:spacing w:before="40" w:after="40"/>
              <w:jc w:val="right"/>
              <w:rPr>
                <w:rFonts w:eastAsia="Times New Roman"/>
                <w:b/>
                <w:bCs/>
                <w:color w:val="000000"/>
                <w:sz w:val="18"/>
                <w:szCs w:val="18"/>
              </w:rPr>
            </w:pPr>
            <w:r w:rsidRPr="00C33A37">
              <w:rPr>
                <w:b/>
                <w:bCs/>
                <w:color w:val="000000"/>
                <w:sz w:val="18"/>
                <w:szCs w:val="18"/>
              </w:rPr>
              <w:t xml:space="preserve"> 489 110 </w:t>
            </w:r>
          </w:p>
        </w:tc>
      </w:tr>
      <w:tr w:rsidR="0027353E" w:rsidRPr="00C33A37" w:rsidTr="00616D89">
        <w:trPr>
          <w:trHeight w:val="270"/>
          <w:jc w:val="right"/>
        </w:trPr>
        <w:tc>
          <w:tcPr>
            <w:tcW w:w="2604" w:type="dxa"/>
            <w:tcBorders>
              <w:top w:val="single" w:sz="4" w:space="0" w:color="auto"/>
              <w:bottom w:val="single" w:sz="12" w:space="0" w:color="auto"/>
            </w:tcBorders>
            <w:hideMark/>
          </w:tcPr>
          <w:p w:rsidR="005037BE" w:rsidRPr="00C33A37" w:rsidRDefault="00CD2522" w:rsidP="0049713A">
            <w:pPr>
              <w:spacing w:before="40" w:after="40"/>
              <w:rPr>
                <w:rFonts w:eastAsia="Times New Roman"/>
                <w:b/>
                <w:bCs/>
                <w:color w:val="000000"/>
                <w:sz w:val="18"/>
                <w:szCs w:val="18"/>
              </w:rPr>
            </w:pPr>
            <w:r w:rsidRPr="00C33A37">
              <w:rPr>
                <w:b/>
                <w:bCs/>
                <w:color w:val="000000"/>
                <w:sz w:val="18"/>
                <w:szCs w:val="18"/>
              </w:rPr>
              <w:t>Всего (1+2)</w:t>
            </w:r>
          </w:p>
        </w:tc>
        <w:tc>
          <w:tcPr>
            <w:tcW w:w="2630" w:type="dxa"/>
            <w:tcBorders>
              <w:top w:val="single" w:sz="4" w:space="0" w:color="auto"/>
              <w:bottom w:val="single" w:sz="12" w:space="0" w:color="auto"/>
            </w:tcBorders>
            <w:hideMark/>
          </w:tcPr>
          <w:p w:rsidR="005037BE" w:rsidRPr="00C33A37" w:rsidRDefault="00CD2522" w:rsidP="0049713A">
            <w:pPr>
              <w:spacing w:before="40" w:after="40"/>
              <w:rPr>
                <w:rFonts w:eastAsia="Times New Roman"/>
                <w:b/>
                <w:bCs/>
                <w:color w:val="000000"/>
                <w:sz w:val="18"/>
                <w:szCs w:val="18"/>
              </w:rPr>
            </w:pPr>
            <w:r w:rsidRPr="00C33A37">
              <w:rPr>
                <w:b/>
                <w:bCs/>
                <w:color w:val="000000"/>
                <w:sz w:val="18"/>
                <w:szCs w:val="18"/>
              </w:rPr>
              <w:t> </w:t>
            </w:r>
          </w:p>
        </w:tc>
        <w:tc>
          <w:tcPr>
            <w:tcW w:w="1725" w:type="dxa"/>
            <w:tcBorders>
              <w:top w:val="single" w:sz="4" w:space="0" w:color="auto"/>
              <w:bottom w:val="single" w:sz="12" w:space="0" w:color="auto"/>
            </w:tcBorders>
            <w:hideMark/>
          </w:tcPr>
          <w:p w:rsidR="005037BE" w:rsidRPr="00C33A37" w:rsidRDefault="00CD2522" w:rsidP="0049713A">
            <w:pPr>
              <w:spacing w:before="40" w:after="40"/>
              <w:rPr>
                <w:rFonts w:eastAsia="Times New Roman"/>
                <w:b/>
                <w:bCs/>
                <w:color w:val="000000"/>
                <w:sz w:val="18"/>
                <w:szCs w:val="18"/>
              </w:rPr>
            </w:pPr>
            <w:r w:rsidRPr="00C33A37">
              <w:rPr>
                <w:b/>
                <w:bCs/>
                <w:color w:val="000000"/>
                <w:sz w:val="18"/>
                <w:szCs w:val="18"/>
              </w:rPr>
              <w:t> </w:t>
            </w:r>
          </w:p>
        </w:tc>
        <w:tc>
          <w:tcPr>
            <w:tcW w:w="1376" w:type="dxa"/>
            <w:tcBorders>
              <w:top w:val="single" w:sz="4" w:space="0" w:color="auto"/>
              <w:bottom w:val="single" w:sz="12" w:space="0" w:color="auto"/>
            </w:tcBorders>
            <w:hideMark/>
          </w:tcPr>
          <w:p w:rsidR="005037BE" w:rsidRPr="00C33A37" w:rsidRDefault="00CD2522" w:rsidP="0049713A">
            <w:pPr>
              <w:spacing w:before="40" w:after="40"/>
              <w:jc w:val="right"/>
              <w:rPr>
                <w:rFonts w:eastAsia="Times New Roman"/>
                <w:b/>
                <w:bCs/>
                <w:color w:val="000000"/>
                <w:sz w:val="18"/>
                <w:szCs w:val="18"/>
              </w:rPr>
            </w:pPr>
            <w:r w:rsidRPr="00C33A37">
              <w:rPr>
                <w:b/>
                <w:bCs/>
                <w:color w:val="000000"/>
                <w:sz w:val="18"/>
                <w:szCs w:val="18"/>
              </w:rPr>
              <w:t xml:space="preserve"> 2 819 643 </w:t>
            </w:r>
          </w:p>
        </w:tc>
      </w:tr>
    </w:tbl>
    <w:p w:rsidR="005037BE" w:rsidRPr="00C421A1" w:rsidRDefault="00CD2522" w:rsidP="00BB6A46">
      <w:pPr>
        <w:pStyle w:val="Titletable"/>
        <w:tabs>
          <w:tab w:val="clear" w:pos="1247"/>
          <w:tab w:val="clear" w:pos="1814"/>
          <w:tab w:val="clear" w:pos="2381"/>
          <w:tab w:val="clear" w:pos="2948"/>
          <w:tab w:val="clear" w:pos="3515"/>
        </w:tabs>
        <w:spacing w:before="240"/>
        <w:rPr>
          <w:rStyle w:val="Normal-poolChar"/>
        </w:rPr>
      </w:pPr>
      <w:r>
        <w:rPr>
          <w:rStyle w:val="Normal-poolChar"/>
          <w:b w:val="0"/>
        </w:rPr>
        <w:t>Таблица 4</w:t>
      </w:r>
      <w:r>
        <w:rPr>
          <w:rStyle w:val="Normal-poolChar"/>
          <w:b w:val="0"/>
        </w:rPr>
        <w:br/>
      </w:r>
      <w:r>
        <w:rPr>
          <w:rStyle w:val="Normal-poolChar"/>
        </w:rPr>
        <w:t>Примеры мероприятий, реализованных при содействии МПБЭУ в 2017 году</w:t>
      </w:r>
    </w:p>
    <w:p w:rsidR="005037BE" w:rsidRPr="00C421A1" w:rsidRDefault="00CD2522" w:rsidP="00BB6A46">
      <w:pPr>
        <w:pStyle w:val="Titletable"/>
        <w:tabs>
          <w:tab w:val="clear" w:pos="1247"/>
          <w:tab w:val="clear" w:pos="1814"/>
          <w:tab w:val="clear" w:pos="2381"/>
          <w:tab w:val="clear" w:pos="2948"/>
          <w:tab w:val="clear" w:pos="3515"/>
        </w:tabs>
        <w:rPr>
          <w:rStyle w:val="Normal-poolChar"/>
          <w:b w:val="0"/>
          <w:i/>
          <w:sz w:val="18"/>
          <w:szCs w:val="18"/>
        </w:rPr>
      </w:pPr>
      <w:r>
        <w:rPr>
          <w:rStyle w:val="Normal-poolChar"/>
          <w:b w:val="0"/>
          <w:i/>
          <w:sz w:val="18"/>
          <w:szCs w:val="18"/>
        </w:rPr>
        <w:t>(в долл. США)</w:t>
      </w:r>
    </w:p>
    <w:tbl>
      <w:tblPr>
        <w:tblW w:w="8335" w:type="dxa"/>
        <w:jc w:val="right"/>
        <w:tblLayout w:type="fixed"/>
        <w:tblCellMar>
          <w:left w:w="57" w:type="dxa"/>
          <w:right w:w="57" w:type="dxa"/>
        </w:tblCellMar>
        <w:tblLook w:val="04A0" w:firstRow="1" w:lastRow="0" w:firstColumn="1" w:lastColumn="0" w:noHBand="0" w:noVBand="1"/>
      </w:tblPr>
      <w:tblGrid>
        <w:gridCol w:w="2115"/>
        <w:gridCol w:w="366"/>
        <w:gridCol w:w="2182"/>
        <w:gridCol w:w="3672"/>
      </w:tblGrid>
      <w:tr w:rsidR="0027353E" w:rsidRPr="00E62F72" w:rsidTr="00CF11D0">
        <w:trPr>
          <w:trHeight w:val="621"/>
          <w:jc w:val="right"/>
        </w:trPr>
        <w:tc>
          <w:tcPr>
            <w:tcW w:w="2268" w:type="dxa"/>
            <w:tcBorders>
              <w:top w:val="single" w:sz="4" w:space="0" w:color="auto"/>
              <w:left w:val="nil"/>
              <w:bottom w:val="single" w:sz="8" w:space="0" w:color="auto"/>
              <w:right w:val="nil"/>
            </w:tcBorders>
            <w:tcMar>
              <w:left w:w="57" w:type="dxa"/>
              <w:right w:w="57" w:type="dxa"/>
            </w:tcMar>
            <w:hideMark/>
          </w:tcPr>
          <w:p w:rsidR="00FC26D1" w:rsidRPr="00E62F72" w:rsidRDefault="00CD2522" w:rsidP="00CF11D0">
            <w:pPr>
              <w:spacing w:before="40" w:after="40"/>
              <w:rPr>
                <w:rFonts w:eastAsia="Times New Roman"/>
                <w:i/>
                <w:iCs/>
                <w:color w:val="000000"/>
                <w:sz w:val="18"/>
                <w:szCs w:val="18"/>
              </w:rPr>
            </w:pPr>
            <w:r w:rsidRPr="00E62F72">
              <w:rPr>
                <w:i/>
                <w:iCs/>
                <w:color w:val="000000"/>
                <w:sz w:val="18"/>
                <w:szCs w:val="18"/>
              </w:rPr>
              <w:t>Правительство-донор/ учреждение-донор</w:t>
            </w:r>
          </w:p>
        </w:tc>
        <w:tc>
          <w:tcPr>
            <w:tcW w:w="384" w:type="dxa"/>
            <w:tcBorders>
              <w:top w:val="single" w:sz="4" w:space="0" w:color="auto"/>
              <w:left w:val="nil"/>
              <w:bottom w:val="single" w:sz="8" w:space="0" w:color="auto"/>
              <w:right w:val="nil"/>
            </w:tcBorders>
            <w:tcMar>
              <w:left w:w="57" w:type="dxa"/>
              <w:right w:w="57" w:type="dxa"/>
            </w:tcMar>
          </w:tcPr>
          <w:p w:rsidR="00FC26D1" w:rsidRPr="00E62F72" w:rsidRDefault="00FC26D1" w:rsidP="00CF11D0">
            <w:pPr>
              <w:spacing w:before="40" w:after="40"/>
              <w:jc w:val="center"/>
              <w:rPr>
                <w:rFonts w:eastAsia="Times New Roman"/>
                <w:i/>
                <w:iCs/>
                <w:color w:val="000000"/>
                <w:sz w:val="18"/>
                <w:szCs w:val="18"/>
                <w:lang w:eastAsia="en-GB"/>
              </w:rPr>
            </w:pPr>
          </w:p>
        </w:tc>
        <w:tc>
          <w:tcPr>
            <w:tcW w:w="2340" w:type="dxa"/>
            <w:tcBorders>
              <w:top w:val="single" w:sz="4" w:space="0" w:color="auto"/>
              <w:left w:val="nil"/>
              <w:bottom w:val="single" w:sz="8" w:space="0" w:color="auto"/>
              <w:right w:val="nil"/>
            </w:tcBorders>
            <w:tcMar>
              <w:left w:w="57" w:type="dxa"/>
              <w:right w:w="57" w:type="dxa"/>
            </w:tcMar>
            <w:hideMark/>
          </w:tcPr>
          <w:p w:rsidR="00FC26D1" w:rsidRPr="00E62F72" w:rsidRDefault="00CD2522" w:rsidP="00CF11D0">
            <w:pPr>
              <w:spacing w:before="40" w:after="40"/>
              <w:jc w:val="center"/>
              <w:rPr>
                <w:rFonts w:eastAsia="Times New Roman"/>
                <w:i/>
                <w:iCs/>
                <w:color w:val="000000"/>
                <w:sz w:val="18"/>
                <w:szCs w:val="18"/>
              </w:rPr>
            </w:pPr>
            <w:r w:rsidRPr="00E62F72">
              <w:rPr>
                <w:i/>
                <w:iCs/>
                <w:color w:val="000000"/>
                <w:sz w:val="18"/>
                <w:szCs w:val="18"/>
              </w:rPr>
              <w:t>Руководитель проекта</w:t>
            </w:r>
          </w:p>
        </w:tc>
        <w:tc>
          <w:tcPr>
            <w:tcW w:w="3946" w:type="dxa"/>
            <w:tcBorders>
              <w:top w:val="single" w:sz="4" w:space="0" w:color="auto"/>
              <w:left w:val="nil"/>
              <w:bottom w:val="single" w:sz="8" w:space="0" w:color="auto"/>
              <w:right w:val="nil"/>
            </w:tcBorders>
            <w:noWrap/>
            <w:tcMar>
              <w:left w:w="57" w:type="dxa"/>
              <w:right w:w="57" w:type="dxa"/>
            </w:tcMar>
            <w:hideMark/>
          </w:tcPr>
          <w:p w:rsidR="00FC26D1" w:rsidRPr="00E62F72" w:rsidRDefault="00CD2522" w:rsidP="00CF11D0">
            <w:pPr>
              <w:spacing w:before="40" w:after="40"/>
              <w:jc w:val="center"/>
              <w:rPr>
                <w:rFonts w:eastAsia="Times New Roman"/>
                <w:i/>
                <w:iCs/>
                <w:color w:val="000000"/>
                <w:sz w:val="18"/>
                <w:szCs w:val="18"/>
              </w:rPr>
            </w:pPr>
            <w:r w:rsidRPr="00E62F72">
              <w:rPr>
                <w:i/>
                <w:iCs/>
                <w:color w:val="000000"/>
                <w:sz w:val="18"/>
                <w:szCs w:val="18"/>
              </w:rPr>
              <w:t>Мероприятие</w:t>
            </w:r>
          </w:p>
        </w:tc>
      </w:tr>
      <w:tr w:rsidR="0027353E" w:rsidRPr="00E62F72" w:rsidTr="00CF11D0">
        <w:trPr>
          <w:trHeight w:val="480"/>
          <w:jc w:val="right"/>
        </w:trPr>
        <w:tc>
          <w:tcPr>
            <w:tcW w:w="2268" w:type="dxa"/>
            <w:tcBorders>
              <w:top w:val="nil"/>
              <w:left w:val="nil"/>
              <w:bottom w:val="nil"/>
              <w:right w:val="nil"/>
            </w:tcBorders>
            <w:tcMar>
              <w:left w:w="57" w:type="dxa"/>
              <w:right w:w="57" w:type="dxa"/>
            </w:tcMar>
            <w:hideMark/>
          </w:tcPr>
          <w:p w:rsidR="00FC26D1" w:rsidRPr="00E62F72" w:rsidRDefault="00CD2522" w:rsidP="007C522E">
            <w:pPr>
              <w:spacing w:before="40" w:after="40"/>
              <w:rPr>
                <w:rFonts w:eastAsia="Times New Roman"/>
                <w:color w:val="000000"/>
                <w:sz w:val="18"/>
                <w:szCs w:val="18"/>
              </w:rPr>
            </w:pPr>
            <w:r w:rsidRPr="00E62F72">
              <w:rPr>
                <w:color w:val="000000"/>
                <w:sz w:val="18"/>
                <w:szCs w:val="18"/>
              </w:rPr>
              <w:t>Германия/</w:t>
            </w:r>
            <w:r w:rsidR="007C522E">
              <w:rPr>
                <w:color w:val="000000"/>
                <w:sz w:val="18"/>
                <w:szCs w:val="18"/>
              </w:rPr>
              <w:br/>
            </w:r>
            <w:r w:rsidRPr="00E62F72">
              <w:rPr>
                <w:color w:val="000000"/>
                <w:sz w:val="18"/>
                <w:szCs w:val="18"/>
              </w:rPr>
              <w:t>Международная климатическая инициатива (МКИ)</w:t>
            </w:r>
          </w:p>
        </w:tc>
        <w:tc>
          <w:tcPr>
            <w:tcW w:w="384" w:type="dxa"/>
            <w:tcBorders>
              <w:top w:val="nil"/>
              <w:left w:val="nil"/>
              <w:bottom w:val="nil"/>
              <w:right w:val="nil"/>
            </w:tcBorders>
            <w:tcMar>
              <w:left w:w="57" w:type="dxa"/>
              <w:right w:w="57" w:type="dxa"/>
            </w:tcMar>
          </w:tcPr>
          <w:p w:rsidR="00FC26D1" w:rsidRPr="00E62F72" w:rsidRDefault="00FC26D1" w:rsidP="00CF11D0">
            <w:pPr>
              <w:spacing w:before="40" w:after="40"/>
              <w:rPr>
                <w:rFonts w:eastAsia="Times New Roman"/>
                <w:color w:val="000000"/>
                <w:sz w:val="18"/>
                <w:szCs w:val="18"/>
                <w:lang w:eastAsia="en-GB"/>
              </w:rPr>
            </w:pPr>
          </w:p>
        </w:tc>
        <w:tc>
          <w:tcPr>
            <w:tcW w:w="2340" w:type="dxa"/>
            <w:tcBorders>
              <w:top w:val="nil"/>
              <w:left w:val="nil"/>
              <w:bottom w:val="nil"/>
              <w:right w:val="nil"/>
            </w:tcBorders>
            <w:tcMar>
              <w:left w:w="57" w:type="dxa"/>
              <w:right w:w="57" w:type="dxa"/>
            </w:tcMar>
            <w:hideMark/>
          </w:tcPr>
          <w:p w:rsidR="00FC26D1" w:rsidRPr="00E62F72" w:rsidRDefault="00CD2522" w:rsidP="00CF11D0">
            <w:pPr>
              <w:spacing w:before="40" w:after="40"/>
              <w:rPr>
                <w:rFonts w:eastAsia="Times New Roman"/>
                <w:color w:val="000000"/>
                <w:sz w:val="18"/>
                <w:szCs w:val="18"/>
              </w:rPr>
            </w:pPr>
            <w:r w:rsidRPr="00E62F72">
              <w:rPr>
                <w:color w:val="000000"/>
                <w:sz w:val="18"/>
                <w:szCs w:val="18"/>
              </w:rPr>
              <w:t>Боннский университет</w:t>
            </w:r>
          </w:p>
        </w:tc>
        <w:tc>
          <w:tcPr>
            <w:tcW w:w="3946" w:type="dxa"/>
            <w:tcBorders>
              <w:top w:val="nil"/>
              <w:left w:val="nil"/>
              <w:bottom w:val="nil"/>
              <w:right w:val="nil"/>
            </w:tcBorders>
            <w:tcMar>
              <w:left w:w="57" w:type="dxa"/>
              <w:right w:w="57" w:type="dxa"/>
            </w:tcMar>
            <w:hideMark/>
          </w:tcPr>
          <w:p w:rsidR="00FC26D1" w:rsidRPr="00E62F72" w:rsidRDefault="00CD2522" w:rsidP="00CF11D0">
            <w:pPr>
              <w:spacing w:before="40" w:after="40"/>
              <w:rPr>
                <w:rFonts w:eastAsia="Times New Roman"/>
                <w:color w:val="000000"/>
                <w:sz w:val="18"/>
                <w:szCs w:val="18"/>
              </w:rPr>
            </w:pPr>
            <w:r w:rsidRPr="00E62F72">
              <w:rPr>
                <w:color w:val="000000"/>
                <w:sz w:val="18"/>
                <w:szCs w:val="18"/>
              </w:rPr>
              <w:t>Проект по поддержке работы МПБЭУ по созданию потенциала в Западной Африке (WABES, 2,5 млн</w:t>
            </w:r>
            <w:r w:rsidR="00891297">
              <w:rPr>
                <w:color w:val="000000"/>
                <w:sz w:val="18"/>
                <w:szCs w:val="18"/>
              </w:rPr>
              <w:t>.</w:t>
            </w:r>
            <w:r w:rsidRPr="00E62F72">
              <w:rPr>
                <w:color w:val="000000"/>
                <w:sz w:val="18"/>
                <w:szCs w:val="18"/>
              </w:rPr>
              <w:t xml:space="preserve"> евро)</w:t>
            </w:r>
          </w:p>
        </w:tc>
      </w:tr>
      <w:tr w:rsidR="0027353E" w:rsidRPr="00E62F72" w:rsidTr="00CF11D0">
        <w:trPr>
          <w:trHeight w:val="480"/>
          <w:jc w:val="right"/>
        </w:trPr>
        <w:tc>
          <w:tcPr>
            <w:tcW w:w="2268" w:type="dxa"/>
            <w:tcBorders>
              <w:top w:val="nil"/>
              <w:left w:val="nil"/>
              <w:bottom w:val="nil"/>
              <w:right w:val="nil"/>
            </w:tcBorders>
            <w:tcMar>
              <w:left w:w="57" w:type="dxa"/>
              <w:right w:w="57" w:type="dxa"/>
            </w:tcMar>
            <w:hideMark/>
          </w:tcPr>
          <w:p w:rsidR="00FC26D1" w:rsidRPr="00E62F72" w:rsidRDefault="00CD2522" w:rsidP="00CF11D0">
            <w:pPr>
              <w:spacing w:before="40" w:after="40"/>
              <w:rPr>
                <w:rFonts w:eastAsia="Times New Roman"/>
                <w:color w:val="000000"/>
                <w:sz w:val="18"/>
                <w:szCs w:val="18"/>
              </w:rPr>
            </w:pPr>
            <w:r w:rsidRPr="00E62F72">
              <w:rPr>
                <w:color w:val="000000"/>
                <w:sz w:val="18"/>
                <w:szCs w:val="18"/>
              </w:rPr>
              <w:t>Бельмонтский форум/ BiodivERsA</w:t>
            </w:r>
          </w:p>
        </w:tc>
        <w:tc>
          <w:tcPr>
            <w:tcW w:w="384" w:type="dxa"/>
            <w:tcBorders>
              <w:top w:val="nil"/>
              <w:left w:val="nil"/>
              <w:bottom w:val="nil"/>
              <w:right w:val="nil"/>
            </w:tcBorders>
            <w:tcMar>
              <w:left w:w="57" w:type="dxa"/>
              <w:right w:w="57" w:type="dxa"/>
            </w:tcMar>
          </w:tcPr>
          <w:p w:rsidR="00FC26D1" w:rsidRPr="00E62F72" w:rsidRDefault="00FC26D1" w:rsidP="00CF11D0">
            <w:pPr>
              <w:spacing w:before="40" w:after="40"/>
              <w:rPr>
                <w:rFonts w:eastAsia="Times New Roman"/>
                <w:color w:val="000000"/>
                <w:sz w:val="18"/>
                <w:szCs w:val="18"/>
                <w:lang w:eastAsia="en-GB"/>
              </w:rPr>
            </w:pPr>
          </w:p>
        </w:tc>
        <w:tc>
          <w:tcPr>
            <w:tcW w:w="2340" w:type="dxa"/>
            <w:tcBorders>
              <w:top w:val="nil"/>
              <w:left w:val="nil"/>
              <w:bottom w:val="nil"/>
              <w:right w:val="nil"/>
            </w:tcBorders>
            <w:tcMar>
              <w:left w:w="57" w:type="dxa"/>
              <w:right w:w="57" w:type="dxa"/>
            </w:tcMar>
            <w:hideMark/>
          </w:tcPr>
          <w:p w:rsidR="00FC26D1" w:rsidRPr="00E62F72" w:rsidRDefault="00CD2522" w:rsidP="00CF11D0">
            <w:pPr>
              <w:spacing w:before="40" w:after="40"/>
              <w:rPr>
                <w:rFonts w:eastAsia="Times New Roman"/>
                <w:color w:val="000000"/>
                <w:sz w:val="18"/>
                <w:szCs w:val="18"/>
              </w:rPr>
            </w:pPr>
            <w:r w:rsidRPr="00E62F72">
              <w:rPr>
                <w:color w:val="000000"/>
                <w:sz w:val="18"/>
                <w:szCs w:val="18"/>
              </w:rPr>
              <w:t>Международные исследовательские консорциумы</w:t>
            </w:r>
          </w:p>
        </w:tc>
        <w:tc>
          <w:tcPr>
            <w:tcW w:w="3946" w:type="dxa"/>
            <w:tcBorders>
              <w:top w:val="nil"/>
              <w:left w:val="nil"/>
              <w:bottom w:val="nil"/>
              <w:right w:val="nil"/>
            </w:tcBorders>
            <w:tcMar>
              <w:left w:w="57" w:type="dxa"/>
              <w:right w:w="57" w:type="dxa"/>
            </w:tcMar>
            <w:hideMark/>
          </w:tcPr>
          <w:p w:rsidR="00FC26D1" w:rsidRPr="00E62F72" w:rsidRDefault="00CD2522" w:rsidP="00CF11D0">
            <w:pPr>
              <w:spacing w:before="40" w:after="40"/>
              <w:rPr>
                <w:rFonts w:eastAsia="Times New Roman"/>
                <w:color w:val="000000"/>
                <w:sz w:val="18"/>
                <w:szCs w:val="18"/>
              </w:rPr>
            </w:pPr>
            <w:r w:rsidRPr="00E62F72">
              <w:rPr>
                <w:color w:val="000000"/>
                <w:sz w:val="18"/>
                <w:szCs w:val="18"/>
              </w:rPr>
              <w:t>Совместный международный призыв к подаче исследовательских предложений по сценариям развития биоразнообразия и экосистемных услуг (25 млн</w:t>
            </w:r>
            <w:r w:rsidR="00891297">
              <w:rPr>
                <w:color w:val="000000"/>
                <w:sz w:val="18"/>
                <w:szCs w:val="18"/>
              </w:rPr>
              <w:t>.</w:t>
            </w:r>
            <w:r w:rsidRPr="00E62F72">
              <w:rPr>
                <w:color w:val="000000"/>
                <w:sz w:val="18"/>
                <w:szCs w:val="18"/>
              </w:rPr>
              <w:t xml:space="preserve"> евро)</w:t>
            </w:r>
          </w:p>
        </w:tc>
      </w:tr>
      <w:tr w:rsidR="0027353E" w:rsidRPr="00E62F72" w:rsidTr="00CF11D0">
        <w:trPr>
          <w:trHeight w:val="313"/>
          <w:jc w:val="right"/>
        </w:trPr>
        <w:tc>
          <w:tcPr>
            <w:tcW w:w="2268" w:type="dxa"/>
            <w:tcBorders>
              <w:top w:val="nil"/>
              <w:left w:val="nil"/>
              <w:bottom w:val="single" w:sz="4" w:space="0" w:color="auto"/>
              <w:right w:val="nil"/>
            </w:tcBorders>
            <w:tcMar>
              <w:left w:w="57" w:type="dxa"/>
              <w:right w:w="57" w:type="dxa"/>
            </w:tcMar>
            <w:hideMark/>
          </w:tcPr>
          <w:p w:rsidR="00FC26D1" w:rsidRPr="00E62F72" w:rsidRDefault="00CD2522" w:rsidP="00CF11D0">
            <w:pPr>
              <w:spacing w:before="40" w:after="40"/>
              <w:rPr>
                <w:rFonts w:eastAsia="Times New Roman"/>
                <w:color w:val="000000"/>
                <w:sz w:val="18"/>
                <w:szCs w:val="18"/>
              </w:rPr>
            </w:pPr>
            <w:r w:rsidRPr="00E62F72">
              <w:rPr>
                <w:color w:val="000000"/>
                <w:sz w:val="18"/>
                <w:szCs w:val="18"/>
              </w:rPr>
              <w:t>Германия/Федеральное агентство по охране природы</w:t>
            </w:r>
          </w:p>
        </w:tc>
        <w:tc>
          <w:tcPr>
            <w:tcW w:w="384" w:type="dxa"/>
            <w:tcBorders>
              <w:top w:val="nil"/>
              <w:left w:val="nil"/>
              <w:bottom w:val="single" w:sz="4" w:space="0" w:color="auto"/>
              <w:right w:val="nil"/>
            </w:tcBorders>
            <w:tcMar>
              <w:left w:w="57" w:type="dxa"/>
              <w:right w:w="57" w:type="dxa"/>
            </w:tcMar>
          </w:tcPr>
          <w:p w:rsidR="00FC26D1" w:rsidRPr="00E62F72" w:rsidRDefault="00FC26D1" w:rsidP="00CF11D0">
            <w:pPr>
              <w:spacing w:before="40" w:after="40"/>
              <w:rPr>
                <w:rFonts w:eastAsia="Times New Roman"/>
                <w:color w:val="000000"/>
                <w:sz w:val="18"/>
                <w:szCs w:val="18"/>
                <w:lang w:eastAsia="en-GB"/>
              </w:rPr>
            </w:pPr>
          </w:p>
        </w:tc>
        <w:tc>
          <w:tcPr>
            <w:tcW w:w="2340" w:type="dxa"/>
            <w:tcBorders>
              <w:top w:val="nil"/>
              <w:left w:val="nil"/>
              <w:bottom w:val="single" w:sz="4" w:space="0" w:color="auto"/>
              <w:right w:val="nil"/>
            </w:tcBorders>
            <w:tcMar>
              <w:left w:w="57" w:type="dxa"/>
              <w:right w:w="57" w:type="dxa"/>
            </w:tcMar>
            <w:hideMark/>
          </w:tcPr>
          <w:p w:rsidR="00FC26D1" w:rsidRPr="00E62F72" w:rsidRDefault="00CD2522" w:rsidP="00CF11D0">
            <w:pPr>
              <w:spacing w:before="40" w:after="40"/>
              <w:rPr>
                <w:rFonts w:eastAsia="Times New Roman"/>
                <w:color w:val="000000"/>
                <w:sz w:val="18"/>
                <w:szCs w:val="18"/>
              </w:rPr>
            </w:pPr>
            <w:r w:rsidRPr="00E62F72">
              <w:rPr>
                <w:color w:val="000000"/>
                <w:sz w:val="18"/>
                <w:szCs w:val="18"/>
              </w:rPr>
              <w:t xml:space="preserve">Институт Сети по биоразнообразию </w:t>
            </w:r>
          </w:p>
        </w:tc>
        <w:tc>
          <w:tcPr>
            <w:tcW w:w="3946" w:type="dxa"/>
            <w:tcBorders>
              <w:top w:val="nil"/>
              <w:left w:val="nil"/>
              <w:bottom w:val="single" w:sz="4" w:space="0" w:color="auto"/>
              <w:right w:val="nil"/>
            </w:tcBorders>
            <w:tcMar>
              <w:left w:w="57" w:type="dxa"/>
              <w:right w:w="57" w:type="dxa"/>
            </w:tcMar>
            <w:hideMark/>
          </w:tcPr>
          <w:p w:rsidR="00FC26D1" w:rsidRPr="00E62F72" w:rsidRDefault="00CD2522" w:rsidP="00CF11D0">
            <w:pPr>
              <w:spacing w:before="40" w:after="40"/>
              <w:rPr>
                <w:rFonts w:eastAsia="Times New Roman"/>
                <w:color w:val="000000"/>
                <w:sz w:val="18"/>
                <w:szCs w:val="18"/>
              </w:rPr>
            </w:pPr>
            <w:r w:rsidRPr="00E62F72">
              <w:rPr>
                <w:color w:val="000000"/>
                <w:sz w:val="18"/>
                <w:szCs w:val="18"/>
              </w:rPr>
              <w:t>Связанные с МПБЭУ семинары-практикумы по созданию потенциала в Восточной Европе и Центральной Азии (460 000 долл. США)</w:t>
            </w:r>
          </w:p>
        </w:tc>
      </w:tr>
      <w:tr w:rsidR="0027353E" w:rsidRPr="00E62F72" w:rsidTr="00CF11D0">
        <w:trPr>
          <w:trHeight w:val="281"/>
          <w:jc w:val="right"/>
        </w:trPr>
        <w:tc>
          <w:tcPr>
            <w:tcW w:w="2268" w:type="dxa"/>
            <w:tcBorders>
              <w:top w:val="single" w:sz="4" w:space="0" w:color="auto"/>
              <w:left w:val="nil"/>
              <w:bottom w:val="single" w:sz="12" w:space="0" w:color="auto"/>
              <w:right w:val="nil"/>
            </w:tcBorders>
            <w:tcMar>
              <w:left w:w="57" w:type="dxa"/>
              <w:right w:w="57" w:type="dxa"/>
            </w:tcMar>
          </w:tcPr>
          <w:p w:rsidR="00FC26D1" w:rsidRPr="00E62F72" w:rsidRDefault="00CD2522" w:rsidP="00CF11D0">
            <w:pPr>
              <w:spacing w:before="40" w:after="40"/>
              <w:rPr>
                <w:rFonts w:eastAsia="Times New Roman"/>
                <w:b/>
                <w:color w:val="000000"/>
                <w:sz w:val="18"/>
                <w:szCs w:val="18"/>
              </w:rPr>
            </w:pPr>
            <w:r w:rsidRPr="00E62F72">
              <w:rPr>
                <w:b/>
                <w:color w:val="000000"/>
                <w:sz w:val="18"/>
                <w:szCs w:val="18"/>
              </w:rPr>
              <w:t>Итого</w:t>
            </w:r>
          </w:p>
        </w:tc>
        <w:tc>
          <w:tcPr>
            <w:tcW w:w="384" w:type="dxa"/>
            <w:tcBorders>
              <w:top w:val="single" w:sz="4" w:space="0" w:color="auto"/>
              <w:left w:val="nil"/>
              <w:bottom w:val="single" w:sz="12" w:space="0" w:color="auto"/>
              <w:right w:val="nil"/>
            </w:tcBorders>
            <w:tcMar>
              <w:left w:w="57" w:type="dxa"/>
              <w:right w:w="57" w:type="dxa"/>
            </w:tcMar>
          </w:tcPr>
          <w:p w:rsidR="00FC26D1" w:rsidRPr="00E62F72" w:rsidRDefault="00FC26D1" w:rsidP="00CF11D0">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b/>
                <w:color w:val="000000"/>
                <w:sz w:val="18"/>
                <w:szCs w:val="18"/>
                <w:lang w:eastAsia="en-GB"/>
              </w:rPr>
            </w:pPr>
          </w:p>
        </w:tc>
        <w:tc>
          <w:tcPr>
            <w:tcW w:w="2340" w:type="dxa"/>
            <w:tcBorders>
              <w:top w:val="single" w:sz="4" w:space="0" w:color="auto"/>
              <w:left w:val="nil"/>
              <w:bottom w:val="single" w:sz="12" w:space="0" w:color="auto"/>
              <w:right w:val="nil"/>
            </w:tcBorders>
            <w:tcMar>
              <w:left w:w="57" w:type="dxa"/>
              <w:right w:w="57" w:type="dxa"/>
            </w:tcMar>
          </w:tcPr>
          <w:p w:rsidR="00FC26D1" w:rsidRPr="00E62F72" w:rsidRDefault="00FC26D1" w:rsidP="00CF11D0">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rFonts w:eastAsia="Times New Roman"/>
                <w:b/>
                <w:color w:val="000000"/>
                <w:sz w:val="18"/>
                <w:szCs w:val="18"/>
                <w:lang w:eastAsia="en-GB"/>
              </w:rPr>
            </w:pPr>
          </w:p>
        </w:tc>
        <w:tc>
          <w:tcPr>
            <w:tcW w:w="3946" w:type="dxa"/>
            <w:tcBorders>
              <w:top w:val="single" w:sz="4" w:space="0" w:color="auto"/>
              <w:left w:val="nil"/>
              <w:bottom w:val="single" w:sz="12" w:space="0" w:color="auto"/>
              <w:right w:val="nil"/>
            </w:tcBorders>
            <w:tcMar>
              <w:left w:w="57" w:type="dxa"/>
              <w:right w:w="57" w:type="dxa"/>
            </w:tcMar>
          </w:tcPr>
          <w:p w:rsidR="00FC26D1" w:rsidRPr="00E62F72" w:rsidRDefault="00CD2522" w:rsidP="00CF11D0">
            <w:pPr>
              <w:spacing w:before="40" w:after="40"/>
              <w:rPr>
                <w:rFonts w:eastAsia="Times New Roman"/>
                <w:b/>
                <w:color w:val="000000"/>
                <w:sz w:val="18"/>
                <w:szCs w:val="18"/>
              </w:rPr>
            </w:pPr>
            <w:r w:rsidRPr="00E62F72">
              <w:rPr>
                <w:b/>
                <w:color w:val="000000"/>
                <w:sz w:val="18"/>
                <w:szCs w:val="18"/>
              </w:rPr>
              <w:t>32,9 млн</w:t>
            </w:r>
            <w:r w:rsidR="00891297">
              <w:rPr>
                <w:b/>
                <w:color w:val="000000"/>
                <w:sz w:val="18"/>
                <w:szCs w:val="18"/>
              </w:rPr>
              <w:t>.</w:t>
            </w:r>
            <w:r w:rsidRPr="00E62F72">
              <w:rPr>
                <w:b/>
                <w:color w:val="000000"/>
                <w:sz w:val="18"/>
                <w:szCs w:val="18"/>
              </w:rPr>
              <w:t xml:space="preserve"> долл. США</w:t>
            </w:r>
          </w:p>
        </w:tc>
      </w:tr>
    </w:tbl>
    <w:p w:rsidR="005037BE" w:rsidRPr="00D0375F" w:rsidRDefault="00CD2522" w:rsidP="00CF11D0">
      <w:pPr>
        <w:tabs>
          <w:tab w:val="right" w:pos="851"/>
        </w:tabs>
        <w:spacing w:before="240" w:after="120"/>
        <w:ind w:left="1247" w:right="284" w:hanging="1247"/>
        <w:rPr>
          <w:b/>
          <w:sz w:val="28"/>
          <w:szCs w:val="28"/>
        </w:rPr>
      </w:pPr>
      <w:r w:rsidRPr="00D0375F">
        <w:rPr>
          <w:b/>
          <w:sz w:val="28"/>
          <w:szCs w:val="28"/>
        </w:rPr>
        <w:tab/>
        <w:t>II.</w:t>
      </w:r>
      <w:r w:rsidRPr="00D0375F">
        <w:rPr>
          <w:b/>
          <w:sz w:val="28"/>
          <w:szCs w:val="28"/>
        </w:rPr>
        <w:tab/>
        <w:t>Расходы в 2016 и 2017 годах</w:t>
      </w:r>
    </w:p>
    <w:p w:rsidR="005037BE" w:rsidRPr="00D0375F" w:rsidRDefault="00CD2522" w:rsidP="00D0375F">
      <w:pPr>
        <w:tabs>
          <w:tab w:val="right" w:pos="851"/>
        </w:tabs>
        <w:spacing w:after="120"/>
        <w:ind w:left="1247" w:right="284" w:hanging="1247"/>
        <w:rPr>
          <w:b/>
          <w:sz w:val="24"/>
          <w:szCs w:val="24"/>
        </w:rPr>
      </w:pPr>
      <w:r w:rsidRPr="00D0375F">
        <w:rPr>
          <w:b/>
          <w:sz w:val="24"/>
          <w:szCs w:val="24"/>
        </w:rPr>
        <w:tab/>
        <w:t>A.</w:t>
      </w:r>
      <w:r w:rsidRPr="00D0375F">
        <w:rPr>
          <w:b/>
          <w:sz w:val="24"/>
          <w:szCs w:val="24"/>
        </w:rPr>
        <w:tab/>
        <w:t>Итоговые расходы в 2016 году</w:t>
      </w:r>
    </w:p>
    <w:p w:rsidR="0038494E" w:rsidRPr="00D0375F" w:rsidRDefault="00D0375F" w:rsidP="00D0375F">
      <w:pPr>
        <w:spacing w:after="120"/>
        <w:ind w:left="1247"/>
      </w:pPr>
      <w:r w:rsidRPr="00D0375F">
        <w:t>17.</w:t>
      </w:r>
      <w:r w:rsidRPr="00D0375F">
        <w:tab/>
      </w:r>
      <w:r w:rsidR="00CD2522" w:rsidRPr="00D0375F">
        <w:t xml:space="preserve">В таблице 5 показаны итоговые расходы в 2016 году в сопоставлении с бюджетом на 2016 год, утвержденным Пленумом на его четвертой сессии (решение МПБЭУ-4/2). </w:t>
      </w:r>
    </w:p>
    <w:p w:rsidR="005037BE" w:rsidRDefault="00CD2522" w:rsidP="00392923">
      <w:pPr>
        <w:pStyle w:val="Normal-pool"/>
        <w:tabs>
          <w:tab w:val="clear" w:pos="1247"/>
          <w:tab w:val="clear" w:pos="1814"/>
          <w:tab w:val="clear" w:pos="2381"/>
          <w:tab w:val="clear" w:pos="2948"/>
          <w:tab w:val="clear" w:pos="3515"/>
        </w:tabs>
        <w:ind w:left="1247"/>
        <w:rPr>
          <w:rStyle w:val="Normal-poolChar"/>
          <w:b/>
        </w:rPr>
      </w:pPr>
      <w:r>
        <w:rPr>
          <w:rStyle w:val="Normal-poolChar"/>
        </w:rPr>
        <w:t>Таблица 5</w:t>
      </w:r>
      <w:r>
        <w:rPr>
          <w:rStyle w:val="Normal-poolChar"/>
        </w:rPr>
        <w:br/>
      </w:r>
      <w:r>
        <w:rPr>
          <w:rStyle w:val="Normal-poolChar"/>
          <w:b/>
        </w:rPr>
        <w:t xml:space="preserve">Итоговые расходы в 2016 году </w:t>
      </w:r>
    </w:p>
    <w:p w:rsidR="005037BE" w:rsidRPr="00C421A1" w:rsidRDefault="00CD2522" w:rsidP="00392923">
      <w:pPr>
        <w:pStyle w:val="Normal-pool"/>
        <w:tabs>
          <w:tab w:val="clear" w:pos="1247"/>
          <w:tab w:val="clear" w:pos="1814"/>
          <w:tab w:val="clear" w:pos="2381"/>
          <w:tab w:val="clear" w:pos="2948"/>
          <w:tab w:val="clear" w:pos="3515"/>
        </w:tabs>
        <w:spacing w:after="60"/>
        <w:ind w:left="1247"/>
        <w:rPr>
          <w:rStyle w:val="Normal-poolChar"/>
          <w:i/>
          <w:sz w:val="18"/>
          <w:szCs w:val="18"/>
        </w:rPr>
      </w:pPr>
      <w:r>
        <w:rPr>
          <w:rStyle w:val="Normal-poolChar"/>
          <w:i/>
          <w:sz w:val="18"/>
          <w:szCs w:val="18"/>
        </w:rPr>
        <w:t xml:space="preserve">(в долл. США) </w:t>
      </w:r>
    </w:p>
    <w:tbl>
      <w:tblPr>
        <w:tblW w:w="8335" w:type="dxa"/>
        <w:jc w:val="right"/>
        <w:tblLook w:val="04A0" w:firstRow="1" w:lastRow="0" w:firstColumn="1" w:lastColumn="0" w:noHBand="0" w:noVBand="1"/>
      </w:tblPr>
      <w:tblGrid>
        <w:gridCol w:w="5634"/>
        <w:gridCol w:w="1280"/>
        <w:gridCol w:w="1382"/>
        <w:gridCol w:w="1201"/>
      </w:tblGrid>
      <w:tr w:rsidR="0027353E" w:rsidRPr="00C33A37" w:rsidTr="00BA3FEE">
        <w:trPr>
          <w:trHeight w:val="417"/>
          <w:tblHeader/>
          <w:jc w:val="right"/>
        </w:trPr>
        <w:tc>
          <w:tcPr>
            <w:tcW w:w="5939" w:type="dxa"/>
            <w:tcBorders>
              <w:top w:val="single" w:sz="4" w:space="0" w:color="auto"/>
              <w:bottom w:val="single" w:sz="12" w:space="0" w:color="auto"/>
            </w:tcBorders>
            <w:noWrap/>
            <w:tcMar>
              <w:left w:w="57" w:type="dxa"/>
              <w:right w:w="57" w:type="dxa"/>
            </w:tcMar>
            <w:hideMark/>
          </w:tcPr>
          <w:p w:rsidR="005037BE" w:rsidRPr="00C33A37" w:rsidRDefault="00CD2522" w:rsidP="00CF11D0">
            <w:pPr>
              <w:spacing w:before="40" w:after="40"/>
              <w:rPr>
                <w:rFonts w:eastAsia="Times New Roman"/>
                <w:bCs/>
                <w:i/>
                <w:color w:val="000000"/>
                <w:sz w:val="18"/>
                <w:szCs w:val="18"/>
              </w:rPr>
            </w:pPr>
            <w:r w:rsidRPr="00C33A37">
              <w:rPr>
                <w:bCs/>
                <w:i/>
                <w:color w:val="000000"/>
                <w:sz w:val="18"/>
                <w:szCs w:val="18"/>
              </w:rPr>
              <w:t>Статьи бюджета</w:t>
            </w:r>
          </w:p>
        </w:tc>
        <w:tc>
          <w:tcPr>
            <w:tcW w:w="1344" w:type="dxa"/>
            <w:tcBorders>
              <w:top w:val="single" w:sz="4" w:space="0" w:color="auto"/>
              <w:bottom w:val="single" w:sz="12" w:space="0" w:color="auto"/>
            </w:tcBorders>
            <w:tcMar>
              <w:left w:w="57" w:type="dxa"/>
              <w:right w:w="57" w:type="dxa"/>
            </w:tcMar>
            <w:hideMark/>
          </w:tcPr>
          <w:p w:rsidR="005037BE" w:rsidRPr="00C33A37" w:rsidRDefault="00CD2522" w:rsidP="00CF11D0">
            <w:pPr>
              <w:spacing w:before="40" w:after="40"/>
              <w:jc w:val="center"/>
              <w:rPr>
                <w:rFonts w:eastAsia="Times New Roman"/>
                <w:bCs/>
                <w:i/>
                <w:color w:val="000000"/>
                <w:sz w:val="18"/>
                <w:szCs w:val="18"/>
              </w:rPr>
            </w:pPr>
            <w:r w:rsidRPr="00C33A37">
              <w:rPr>
                <w:bCs/>
                <w:i/>
                <w:color w:val="000000"/>
                <w:sz w:val="18"/>
                <w:szCs w:val="18"/>
              </w:rPr>
              <w:t>Утвержден</w:t>
            </w:r>
            <w:r w:rsidR="00BA3FEE" w:rsidRPr="00BA3FEE">
              <w:rPr>
                <w:bCs/>
                <w:i/>
                <w:color w:val="000000"/>
                <w:sz w:val="18"/>
                <w:szCs w:val="18"/>
              </w:rPr>
              <w:t>-</w:t>
            </w:r>
            <w:r w:rsidRPr="00C33A37">
              <w:rPr>
                <w:bCs/>
                <w:i/>
                <w:color w:val="000000"/>
                <w:sz w:val="18"/>
                <w:szCs w:val="18"/>
              </w:rPr>
              <w:t xml:space="preserve">ный бюджет на 2016 год </w:t>
            </w:r>
          </w:p>
        </w:tc>
        <w:tc>
          <w:tcPr>
            <w:tcW w:w="1452" w:type="dxa"/>
            <w:tcBorders>
              <w:top w:val="single" w:sz="4" w:space="0" w:color="auto"/>
              <w:bottom w:val="single" w:sz="12" w:space="0" w:color="auto"/>
            </w:tcBorders>
            <w:tcMar>
              <w:left w:w="57" w:type="dxa"/>
              <w:right w:w="57" w:type="dxa"/>
            </w:tcMar>
            <w:hideMark/>
          </w:tcPr>
          <w:p w:rsidR="005037BE" w:rsidRPr="00C33A37" w:rsidRDefault="00CD2522" w:rsidP="00CF11D0">
            <w:pPr>
              <w:spacing w:before="40" w:after="40"/>
              <w:jc w:val="center"/>
              <w:rPr>
                <w:rFonts w:eastAsia="Times New Roman"/>
                <w:bCs/>
                <w:i/>
                <w:color w:val="000000"/>
                <w:sz w:val="18"/>
                <w:szCs w:val="18"/>
              </w:rPr>
            </w:pPr>
            <w:r w:rsidRPr="00C33A37">
              <w:rPr>
                <w:bCs/>
                <w:i/>
                <w:color w:val="000000"/>
                <w:sz w:val="18"/>
                <w:szCs w:val="18"/>
              </w:rPr>
              <w:t xml:space="preserve">Расходы за 2016 год </w:t>
            </w:r>
          </w:p>
        </w:tc>
        <w:tc>
          <w:tcPr>
            <w:tcW w:w="1261" w:type="dxa"/>
            <w:tcBorders>
              <w:top w:val="single" w:sz="4" w:space="0" w:color="auto"/>
              <w:bottom w:val="single" w:sz="12" w:space="0" w:color="auto"/>
            </w:tcBorders>
            <w:tcMar>
              <w:left w:w="57" w:type="dxa"/>
              <w:right w:w="57" w:type="dxa"/>
            </w:tcMar>
            <w:hideMark/>
          </w:tcPr>
          <w:p w:rsidR="005037BE" w:rsidRPr="00C33A37" w:rsidRDefault="00C33A37" w:rsidP="00CF11D0">
            <w:pPr>
              <w:spacing w:before="40" w:after="40"/>
              <w:jc w:val="center"/>
              <w:rPr>
                <w:rFonts w:eastAsia="Times New Roman"/>
                <w:bCs/>
                <w:i/>
                <w:color w:val="000000"/>
                <w:sz w:val="18"/>
                <w:szCs w:val="18"/>
              </w:rPr>
            </w:pPr>
            <w:r>
              <w:rPr>
                <w:bCs/>
                <w:i/>
                <w:color w:val="000000"/>
                <w:sz w:val="18"/>
                <w:szCs w:val="18"/>
              </w:rPr>
              <w:t>Остаток</w:t>
            </w:r>
            <w:r w:rsidR="00CD2522" w:rsidRPr="00C33A37">
              <w:rPr>
                <w:bCs/>
                <w:i/>
                <w:color w:val="000000"/>
                <w:sz w:val="18"/>
                <w:szCs w:val="18"/>
              </w:rPr>
              <w:t xml:space="preserve"> </w:t>
            </w:r>
          </w:p>
        </w:tc>
      </w:tr>
      <w:tr w:rsidR="0027353E" w:rsidRPr="00C33A37" w:rsidTr="00BA3FEE">
        <w:trPr>
          <w:trHeight w:val="231"/>
          <w:jc w:val="right"/>
        </w:trPr>
        <w:tc>
          <w:tcPr>
            <w:tcW w:w="5939" w:type="dxa"/>
            <w:tcBorders>
              <w:top w:val="single" w:sz="12"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1. Совещания органов Платформы</w:t>
            </w:r>
          </w:p>
        </w:tc>
        <w:tc>
          <w:tcPr>
            <w:tcW w:w="1344" w:type="dxa"/>
            <w:tcBorders>
              <w:top w:val="single" w:sz="12"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452" w:type="dxa"/>
            <w:tcBorders>
              <w:top w:val="single" w:sz="12"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261" w:type="dxa"/>
            <w:tcBorders>
              <w:top w:val="single" w:sz="12"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r>
      <w:tr w:rsidR="0027353E" w:rsidRPr="00C33A37" w:rsidTr="00BA3FEE">
        <w:trPr>
          <w:trHeight w:val="231"/>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 xml:space="preserve">1.1. Сессии Пленума </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r>
      <w:tr w:rsidR="0027353E" w:rsidRPr="00C33A37" w:rsidTr="00BA3FEE">
        <w:trPr>
          <w:trHeight w:val="231"/>
          <w:jc w:val="right"/>
        </w:trPr>
        <w:tc>
          <w:tcPr>
            <w:tcW w:w="5939" w:type="dxa"/>
            <w:tcBorders>
              <w:top w:val="single" w:sz="4" w:space="0" w:color="auto"/>
            </w:tcBorders>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 xml:space="preserve">Путевые расходы участников четвертой сессии Пленума (путевые расходы и суточные) </w:t>
            </w:r>
          </w:p>
        </w:tc>
        <w:tc>
          <w:tcPr>
            <w:tcW w:w="1344"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500 000 </w:t>
            </w:r>
          </w:p>
        </w:tc>
        <w:tc>
          <w:tcPr>
            <w:tcW w:w="1452"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385 684 </w:t>
            </w:r>
          </w:p>
        </w:tc>
        <w:tc>
          <w:tcPr>
            <w:tcW w:w="1261"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114 316 </w:t>
            </w:r>
          </w:p>
        </w:tc>
      </w:tr>
      <w:tr w:rsidR="0027353E" w:rsidRPr="00C33A37" w:rsidTr="00BA3FEE">
        <w:trPr>
          <w:trHeight w:val="231"/>
          <w:jc w:val="right"/>
        </w:trPr>
        <w:tc>
          <w:tcPr>
            <w:tcW w:w="5939" w:type="dxa"/>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lastRenderedPageBreak/>
              <w:t>Конференционное обслуживание (письменный перевод, редактирование и устный перевод)</w:t>
            </w:r>
          </w:p>
        </w:tc>
        <w:tc>
          <w:tcPr>
            <w:tcW w:w="1344"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765 000 </w:t>
            </w:r>
          </w:p>
        </w:tc>
        <w:tc>
          <w:tcPr>
            <w:tcW w:w="1452"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774 689 </w:t>
            </w:r>
          </w:p>
        </w:tc>
        <w:tc>
          <w:tcPr>
            <w:tcW w:w="1261"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(9 689)</w:t>
            </w:r>
          </w:p>
        </w:tc>
      </w:tr>
      <w:tr w:rsidR="0027353E" w:rsidRPr="00C33A37" w:rsidTr="00BA3FEE">
        <w:trPr>
          <w:trHeight w:val="231"/>
          <w:jc w:val="right"/>
        </w:trPr>
        <w:tc>
          <w:tcPr>
            <w:tcW w:w="5939" w:type="dxa"/>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Информирование о работе Пленума</w:t>
            </w:r>
          </w:p>
        </w:tc>
        <w:tc>
          <w:tcPr>
            <w:tcW w:w="1344"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65 000 </w:t>
            </w:r>
          </w:p>
        </w:tc>
        <w:tc>
          <w:tcPr>
            <w:tcW w:w="1452"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52 799 </w:t>
            </w:r>
          </w:p>
        </w:tc>
        <w:tc>
          <w:tcPr>
            <w:tcW w:w="1261"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12 201 </w:t>
            </w:r>
          </w:p>
        </w:tc>
      </w:tr>
      <w:tr w:rsidR="0027353E" w:rsidRPr="00C33A37" w:rsidTr="00BA3FEE">
        <w:trPr>
          <w:trHeight w:val="231"/>
          <w:jc w:val="right"/>
        </w:trPr>
        <w:tc>
          <w:tcPr>
            <w:tcW w:w="5939" w:type="dxa"/>
            <w:tcBorders>
              <w:bottom w:val="single" w:sz="4" w:space="0" w:color="auto"/>
            </w:tcBorders>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Обеспечение безопасности в ходе Пленума</w:t>
            </w:r>
          </w:p>
        </w:tc>
        <w:tc>
          <w:tcPr>
            <w:tcW w:w="1344"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100 000 </w:t>
            </w:r>
          </w:p>
        </w:tc>
        <w:tc>
          <w:tcPr>
            <w:tcW w:w="1452"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3 268 </w:t>
            </w:r>
          </w:p>
        </w:tc>
        <w:tc>
          <w:tcPr>
            <w:tcW w:w="1261"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96 732 </w:t>
            </w:r>
          </w:p>
        </w:tc>
      </w:tr>
      <w:tr w:rsidR="0027353E" w:rsidRPr="00C33A37" w:rsidTr="00BA3FEE">
        <w:trPr>
          <w:trHeight w:val="231"/>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Промежуточный итог 1.1, сессии Пленума</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1 430 000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1 216 440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213 560 </w:t>
            </w:r>
          </w:p>
        </w:tc>
      </w:tr>
      <w:tr w:rsidR="0027353E" w:rsidRPr="00C33A37" w:rsidTr="00BA3FEE">
        <w:trPr>
          <w:trHeight w:val="91"/>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 </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r>
      <w:tr w:rsidR="0027353E" w:rsidRPr="00C33A37" w:rsidTr="00BA3FEE">
        <w:trPr>
          <w:trHeight w:val="231"/>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keepNext/>
              <w:keepLines/>
              <w:spacing w:before="40" w:after="40"/>
              <w:rPr>
                <w:rFonts w:eastAsia="Times New Roman"/>
                <w:b/>
                <w:bCs/>
                <w:color w:val="000000"/>
                <w:sz w:val="18"/>
                <w:szCs w:val="18"/>
              </w:rPr>
            </w:pPr>
            <w:r w:rsidRPr="00C33A37">
              <w:rPr>
                <w:b/>
                <w:bCs/>
                <w:color w:val="000000"/>
                <w:sz w:val="18"/>
                <w:szCs w:val="18"/>
              </w:rPr>
              <w:t>1.2. Совещания Бюро и Многодисциплинарной группы экспертов</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keepNext/>
              <w:keepLines/>
              <w:spacing w:before="40" w:after="40"/>
              <w:jc w:val="right"/>
              <w:rPr>
                <w:rFonts w:eastAsia="Times New Roman"/>
                <w:color w:val="000000"/>
                <w:sz w:val="18"/>
                <w:szCs w:val="18"/>
              </w:rPr>
            </w:pPr>
            <w:r w:rsidRPr="00C33A37">
              <w:rPr>
                <w:color w:val="000000"/>
                <w:sz w:val="18"/>
                <w:szCs w:val="18"/>
              </w:rPr>
              <w:t>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keepNext/>
              <w:keepLines/>
              <w:spacing w:before="40" w:after="40"/>
              <w:jc w:val="right"/>
              <w:rPr>
                <w:rFonts w:eastAsia="Times New Roman"/>
                <w:color w:val="000000"/>
                <w:sz w:val="18"/>
                <w:szCs w:val="18"/>
              </w:rPr>
            </w:pPr>
            <w:r w:rsidRPr="00C33A37">
              <w:rPr>
                <w:color w:val="000000"/>
                <w:sz w:val="18"/>
                <w:szCs w:val="18"/>
              </w:rPr>
              <w:t>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keepNext/>
              <w:keepLines/>
              <w:spacing w:before="40" w:after="40"/>
              <w:jc w:val="right"/>
              <w:rPr>
                <w:rFonts w:eastAsia="Times New Roman"/>
                <w:color w:val="000000"/>
                <w:sz w:val="18"/>
                <w:szCs w:val="18"/>
              </w:rPr>
            </w:pPr>
            <w:r w:rsidRPr="00C33A37">
              <w:rPr>
                <w:color w:val="000000"/>
                <w:sz w:val="18"/>
                <w:szCs w:val="18"/>
              </w:rPr>
              <w:t> </w:t>
            </w:r>
          </w:p>
        </w:tc>
      </w:tr>
      <w:tr w:rsidR="0027353E" w:rsidRPr="00C33A37" w:rsidTr="00BA3FEE">
        <w:trPr>
          <w:trHeight w:val="231"/>
          <w:jc w:val="right"/>
        </w:trPr>
        <w:tc>
          <w:tcPr>
            <w:tcW w:w="5939" w:type="dxa"/>
            <w:tcBorders>
              <w:top w:val="single" w:sz="4" w:space="0" w:color="auto"/>
            </w:tcBorders>
            <w:noWrap/>
            <w:tcMar>
              <w:left w:w="57" w:type="dxa"/>
              <w:right w:w="57" w:type="dxa"/>
            </w:tcMar>
            <w:hideMark/>
          </w:tcPr>
          <w:p w:rsidR="005037BE" w:rsidRPr="00C33A37" w:rsidRDefault="00CD2522" w:rsidP="00CF11D0">
            <w:pPr>
              <w:keepNext/>
              <w:keepLines/>
              <w:spacing w:before="40" w:after="40"/>
              <w:rPr>
                <w:rFonts w:eastAsia="Times New Roman"/>
                <w:color w:val="000000"/>
                <w:sz w:val="18"/>
                <w:szCs w:val="18"/>
              </w:rPr>
            </w:pPr>
            <w:r w:rsidRPr="00C33A37">
              <w:rPr>
                <w:color w:val="000000"/>
                <w:sz w:val="18"/>
                <w:szCs w:val="18"/>
              </w:rPr>
              <w:t>Путевые и конференционные расходы участников двух совещаний Бюро</w:t>
            </w:r>
          </w:p>
        </w:tc>
        <w:tc>
          <w:tcPr>
            <w:tcW w:w="1344" w:type="dxa"/>
            <w:tcBorders>
              <w:top w:val="single" w:sz="4" w:space="0" w:color="auto"/>
            </w:tcBorders>
            <w:noWrap/>
            <w:tcMar>
              <w:left w:w="57" w:type="dxa"/>
              <w:right w:w="57" w:type="dxa"/>
            </w:tcMar>
            <w:hideMark/>
          </w:tcPr>
          <w:p w:rsidR="005037BE" w:rsidRPr="00C33A37" w:rsidRDefault="00CD2522" w:rsidP="00CF11D0">
            <w:pPr>
              <w:keepNext/>
              <w:keepLines/>
              <w:spacing w:before="40" w:after="40"/>
              <w:jc w:val="right"/>
              <w:rPr>
                <w:rFonts w:eastAsia="Times New Roman"/>
                <w:color w:val="000000"/>
                <w:sz w:val="18"/>
                <w:szCs w:val="18"/>
              </w:rPr>
            </w:pPr>
            <w:r w:rsidRPr="00C33A37">
              <w:rPr>
                <w:color w:val="000000"/>
                <w:sz w:val="18"/>
                <w:szCs w:val="18"/>
              </w:rPr>
              <w:t xml:space="preserve">70 900 </w:t>
            </w:r>
          </w:p>
        </w:tc>
        <w:tc>
          <w:tcPr>
            <w:tcW w:w="1452" w:type="dxa"/>
            <w:tcBorders>
              <w:top w:val="single" w:sz="4" w:space="0" w:color="auto"/>
            </w:tcBorders>
            <w:noWrap/>
            <w:tcMar>
              <w:left w:w="57" w:type="dxa"/>
              <w:right w:w="57" w:type="dxa"/>
            </w:tcMar>
            <w:hideMark/>
          </w:tcPr>
          <w:p w:rsidR="005037BE" w:rsidRPr="00C33A37" w:rsidRDefault="00CD2522" w:rsidP="00CF11D0">
            <w:pPr>
              <w:keepNext/>
              <w:keepLines/>
              <w:spacing w:before="40" w:after="40"/>
              <w:jc w:val="right"/>
              <w:rPr>
                <w:rFonts w:eastAsia="Times New Roman"/>
                <w:color w:val="000000"/>
                <w:sz w:val="18"/>
                <w:szCs w:val="18"/>
              </w:rPr>
            </w:pPr>
            <w:r w:rsidRPr="00C33A37">
              <w:rPr>
                <w:color w:val="000000"/>
                <w:sz w:val="18"/>
                <w:szCs w:val="18"/>
              </w:rPr>
              <w:t xml:space="preserve">57 894 </w:t>
            </w:r>
          </w:p>
        </w:tc>
        <w:tc>
          <w:tcPr>
            <w:tcW w:w="1261" w:type="dxa"/>
            <w:tcBorders>
              <w:top w:val="single" w:sz="4" w:space="0" w:color="auto"/>
            </w:tcBorders>
            <w:noWrap/>
            <w:tcMar>
              <w:left w:w="57" w:type="dxa"/>
              <w:right w:w="57" w:type="dxa"/>
            </w:tcMar>
            <w:hideMark/>
          </w:tcPr>
          <w:p w:rsidR="005037BE" w:rsidRPr="00C33A37" w:rsidRDefault="00CD2522" w:rsidP="00CF11D0">
            <w:pPr>
              <w:keepNext/>
              <w:keepLines/>
              <w:spacing w:before="40" w:after="40"/>
              <w:jc w:val="right"/>
              <w:rPr>
                <w:rFonts w:eastAsia="Times New Roman"/>
                <w:color w:val="000000"/>
                <w:sz w:val="18"/>
                <w:szCs w:val="18"/>
              </w:rPr>
            </w:pPr>
            <w:r w:rsidRPr="00C33A37">
              <w:rPr>
                <w:color w:val="000000"/>
                <w:sz w:val="18"/>
                <w:szCs w:val="18"/>
              </w:rPr>
              <w:t xml:space="preserve">13 006 </w:t>
            </w:r>
          </w:p>
        </w:tc>
      </w:tr>
      <w:tr w:rsidR="0027353E" w:rsidRPr="00C33A37" w:rsidTr="00BA3FEE">
        <w:trPr>
          <w:trHeight w:val="231"/>
          <w:jc w:val="right"/>
        </w:trPr>
        <w:tc>
          <w:tcPr>
            <w:tcW w:w="5939" w:type="dxa"/>
            <w:tcBorders>
              <w:bottom w:val="single" w:sz="4" w:space="0" w:color="auto"/>
            </w:tcBorders>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Путевые и конференционные расходы участников двух совещаний Группы</w:t>
            </w:r>
          </w:p>
        </w:tc>
        <w:tc>
          <w:tcPr>
            <w:tcW w:w="1344"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240 000 </w:t>
            </w:r>
          </w:p>
        </w:tc>
        <w:tc>
          <w:tcPr>
            <w:tcW w:w="1452"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144 871 </w:t>
            </w:r>
          </w:p>
        </w:tc>
        <w:tc>
          <w:tcPr>
            <w:tcW w:w="1261"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95 129 </w:t>
            </w:r>
          </w:p>
        </w:tc>
      </w:tr>
      <w:tr w:rsidR="0027353E" w:rsidRPr="00C33A37" w:rsidTr="00BA3FEE">
        <w:trPr>
          <w:trHeight w:val="231"/>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Промежуточный итог 1.2, совещания Бюро и Многодисциплинарной группы экспертов</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310 900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202 765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108 135 </w:t>
            </w:r>
          </w:p>
        </w:tc>
      </w:tr>
      <w:tr w:rsidR="0027353E" w:rsidRPr="00C33A37" w:rsidTr="00BA3FEE">
        <w:trPr>
          <w:trHeight w:val="231"/>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 </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r>
      <w:tr w:rsidR="0027353E" w:rsidRPr="00C33A37" w:rsidTr="00BA3FEE">
        <w:trPr>
          <w:trHeight w:val="231"/>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1.3 Расходы на поездки Председателя в качестве представителя Платформы</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25 000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0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25 000 </w:t>
            </w:r>
          </w:p>
        </w:tc>
      </w:tr>
      <w:tr w:rsidR="0027353E" w:rsidRPr="00C33A37" w:rsidTr="00BA3FEE">
        <w:trPr>
          <w:trHeight w:val="244"/>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Промежуточный итог 1, совещания органов Платформы</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1 765 900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1 419 204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346 696 </w:t>
            </w:r>
          </w:p>
        </w:tc>
      </w:tr>
      <w:tr w:rsidR="0027353E" w:rsidRPr="00C33A37" w:rsidTr="00BA3FEE">
        <w:trPr>
          <w:trHeight w:val="231"/>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 </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r>
      <w:tr w:rsidR="0027353E" w:rsidRPr="00C33A37" w:rsidTr="00BA3FEE">
        <w:trPr>
          <w:trHeight w:val="231"/>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 xml:space="preserve">2. Осуществление программы работы </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r>
      <w:tr w:rsidR="0027353E" w:rsidRPr="00C33A37" w:rsidTr="00BA3FEE">
        <w:trPr>
          <w:trHeight w:val="508"/>
          <w:jc w:val="right"/>
        </w:trPr>
        <w:tc>
          <w:tcPr>
            <w:tcW w:w="5939" w:type="dxa"/>
            <w:tcBorders>
              <w:top w:val="single" w:sz="4" w:space="0" w:color="auto"/>
              <w:bottom w:val="single" w:sz="4" w:space="0" w:color="auto"/>
            </w:tcBorders>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2.1 Цель 1. Укрепление потенциала и базы знаний для научно-политического взаимодействия в целях выполнения основных функций Платформы</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1 317 500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926 445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391 055 </w:t>
            </w:r>
          </w:p>
        </w:tc>
      </w:tr>
      <w:tr w:rsidR="0027353E" w:rsidRPr="00C33A37" w:rsidTr="00BA3FEE">
        <w:trPr>
          <w:trHeight w:val="231"/>
          <w:jc w:val="right"/>
        </w:trPr>
        <w:tc>
          <w:tcPr>
            <w:tcW w:w="5939" w:type="dxa"/>
            <w:tcBorders>
              <w:top w:val="single" w:sz="4" w:space="0" w:color="auto"/>
            </w:tcBorders>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1 a). Потребности в создании потенциала</w:t>
            </w:r>
          </w:p>
        </w:tc>
        <w:tc>
          <w:tcPr>
            <w:tcW w:w="1344"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231 250 </w:t>
            </w:r>
          </w:p>
        </w:tc>
        <w:tc>
          <w:tcPr>
            <w:tcW w:w="1452"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119 885 </w:t>
            </w:r>
          </w:p>
        </w:tc>
        <w:tc>
          <w:tcPr>
            <w:tcW w:w="1261"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111 365 </w:t>
            </w:r>
          </w:p>
        </w:tc>
      </w:tr>
      <w:tr w:rsidR="0027353E" w:rsidRPr="00C33A37" w:rsidTr="00BA3FEE">
        <w:trPr>
          <w:trHeight w:val="231"/>
          <w:jc w:val="right"/>
        </w:trPr>
        <w:tc>
          <w:tcPr>
            <w:tcW w:w="5939" w:type="dxa"/>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1 b). Деятельность по созданию потенциала</w:t>
            </w:r>
          </w:p>
        </w:tc>
        <w:tc>
          <w:tcPr>
            <w:tcW w:w="1344"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450 000 </w:t>
            </w:r>
          </w:p>
        </w:tc>
        <w:tc>
          <w:tcPr>
            <w:tcW w:w="1452" w:type="dxa"/>
            <w:shd w:val="clear" w:color="000000" w:fill="FFFFFF"/>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393 299 </w:t>
            </w:r>
          </w:p>
        </w:tc>
        <w:tc>
          <w:tcPr>
            <w:tcW w:w="1261"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56 701 </w:t>
            </w:r>
          </w:p>
        </w:tc>
      </w:tr>
      <w:tr w:rsidR="0027353E" w:rsidRPr="00C33A37" w:rsidTr="00BA3FEE">
        <w:trPr>
          <w:trHeight w:val="231"/>
          <w:jc w:val="right"/>
        </w:trPr>
        <w:tc>
          <w:tcPr>
            <w:tcW w:w="5939" w:type="dxa"/>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1 c). Знания коренного и местного населения</w:t>
            </w:r>
          </w:p>
        </w:tc>
        <w:tc>
          <w:tcPr>
            <w:tcW w:w="1344"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475 000 </w:t>
            </w:r>
          </w:p>
        </w:tc>
        <w:tc>
          <w:tcPr>
            <w:tcW w:w="1452" w:type="dxa"/>
            <w:shd w:val="clear" w:color="000000" w:fill="FFFFFF"/>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382 154 </w:t>
            </w:r>
          </w:p>
        </w:tc>
        <w:tc>
          <w:tcPr>
            <w:tcW w:w="1261"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92 846 </w:t>
            </w:r>
          </w:p>
        </w:tc>
      </w:tr>
      <w:tr w:rsidR="0027353E" w:rsidRPr="00C33A37" w:rsidTr="00BA3FEE">
        <w:trPr>
          <w:trHeight w:val="231"/>
          <w:jc w:val="right"/>
        </w:trPr>
        <w:tc>
          <w:tcPr>
            <w:tcW w:w="5939" w:type="dxa"/>
            <w:tcBorders>
              <w:bottom w:val="single" w:sz="4" w:space="0" w:color="auto"/>
            </w:tcBorders>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1 d). Знания и данные</w:t>
            </w:r>
          </w:p>
        </w:tc>
        <w:tc>
          <w:tcPr>
            <w:tcW w:w="1344"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161 250 </w:t>
            </w:r>
          </w:p>
        </w:tc>
        <w:tc>
          <w:tcPr>
            <w:tcW w:w="1452" w:type="dxa"/>
            <w:tcBorders>
              <w:bottom w:val="single" w:sz="4" w:space="0" w:color="auto"/>
            </w:tcBorders>
            <w:shd w:val="clear" w:color="000000" w:fill="FFFFFF"/>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31 107 </w:t>
            </w:r>
          </w:p>
        </w:tc>
        <w:tc>
          <w:tcPr>
            <w:tcW w:w="1261"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130 143 </w:t>
            </w:r>
          </w:p>
        </w:tc>
      </w:tr>
      <w:tr w:rsidR="0027353E" w:rsidRPr="00C33A37" w:rsidTr="00BA3FEE">
        <w:trPr>
          <w:trHeight w:val="693"/>
          <w:jc w:val="right"/>
        </w:trPr>
        <w:tc>
          <w:tcPr>
            <w:tcW w:w="5939" w:type="dxa"/>
            <w:tcBorders>
              <w:top w:val="single" w:sz="4" w:space="0" w:color="auto"/>
              <w:bottom w:val="single" w:sz="4" w:space="0" w:color="auto"/>
            </w:tcBorders>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2.2 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1 598 750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1 166 820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431 930 </w:t>
            </w:r>
          </w:p>
        </w:tc>
      </w:tr>
      <w:tr w:rsidR="0027353E" w:rsidRPr="00C33A37" w:rsidTr="00BA3FEE">
        <w:trPr>
          <w:trHeight w:val="231"/>
          <w:jc w:val="right"/>
        </w:trPr>
        <w:tc>
          <w:tcPr>
            <w:tcW w:w="5939" w:type="dxa"/>
            <w:tcBorders>
              <w:top w:val="single" w:sz="4" w:space="0" w:color="auto"/>
            </w:tcBorders>
            <w:noWrap/>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2 a). Руководство по проведению оценок</w:t>
            </w:r>
          </w:p>
        </w:tc>
        <w:tc>
          <w:tcPr>
            <w:tcW w:w="1344"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50 000 </w:t>
            </w:r>
          </w:p>
        </w:tc>
        <w:tc>
          <w:tcPr>
            <w:tcW w:w="1452"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w:t>
            </w:r>
          </w:p>
        </w:tc>
        <w:tc>
          <w:tcPr>
            <w:tcW w:w="1261"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50 000 </w:t>
            </w:r>
          </w:p>
        </w:tc>
      </w:tr>
      <w:tr w:rsidR="0027353E" w:rsidRPr="00C33A37" w:rsidTr="00BA3FEE">
        <w:trPr>
          <w:trHeight w:val="231"/>
          <w:jc w:val="right"/>
        </w:trPr>
        <w:tc>
          <w:tcPr>
            <w:tcW w:w="5939" w:type="dxa"/>
            <w:noWrap/>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2 b)</w:t>
            </w:r>
            <w:r w:rsidR="00650CB3">
              <w:rPr>
                <w:sz w:val="18"/>
                <w:szCs w:val="18"/>
              </w:rPr>
              <w:t>.</w:t>
            </w:r>
            <w:r w:rsidRPr="00C33A37">
              <w:rPr>
                <w:sz w:val="18"/>
                <w:szCs w:val="18"/>
              </w:rPr>
              <w:t xml:space="preserve"> Региональные/субрегиональные оценки</w:t>
            </w:r>
          </w:p>
        </w:tc>
        <w:tc>
          <w:tcPr>
            <w:tcW w:w="1344"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 1 012 500 </w:t>
            </w:r>
          </w:p>
        </w:tc>
        <w:tc>
          <w:tcPr>
            <w:tcW w:w="1452"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918 881 </w:t>
            </w:r>
          </w:p>
        </w:tc>
        <w:tc>
          <w:tcPr>
            <w:tcW w:w="1261"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93 619 </w:t>
            </w:r>
          </w:p>
        </w:tc>
      </w:tr>
      <w:tr w:rsidR="0027353E" w:rsidRPr="00C33A37" w:rsidTr="00BA3FEE">
        <w:trPr>
          <w:trHeight w:val="231"/>
          <w:jc w:val="right"/>
        </w:trPr>
        <w:tc>
          <w:tcPr>
            <w:tcW w:w="5939" w:type="dxa"/>
            <w:tcBorders>
              <w:bottom w:val="single" w:sz="4" w:space="0" w:color="auto"/>
            </w:tcBorders>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2 c). Глобальная оценка</w:t>
            </w:r>
          </w:p>
        </w:tc>
        <w:tc>
          <w:tcPr>
            <w:tcW w:w="1344"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536 250 </w:t>
            </w:r>
          </w:p>
        </w:tc>
        <w:tc>
          <w:tcPr>
            <w:tcW w:w="1452"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247 939 </w:t>
            </w:r>
          </w:p>
        </w:tc>
        <w:tc>
          <w:tcPr>
            <w:tcW w:w="1261"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288 311 </w:t>
            </w:r>
          </w:p>
        </w:tc>
      </w:tr>
      <w:tr w:rsidR="0027353E" w:rsidRPr="00C33A37" w:rsidTr="00BA3FEE">
        <w:trPr>
          <w:trHeight w:val="462"/>
          <w:jc w:val="right"/>
        </w:trPr>
        <w:tc>
          <w:tcPr>
            <w:tcW w:w="5939" w:type="dxa"/>
            <w:tcBorders>
              <w:top w:val="single" w:sz="4" w:space="0" w:color="auto"/>
              <w:bottom w:val="single" w:sz="4" w:space="0" w:color="auto"/>
            </w:tcBorders>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2.3 Цель 3. Укрепление научно-политического взаимодействия в отношении тематических и методологических вопросов</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651 500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347 923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303 577 </w:t>
            </w:r>
          </w:p>
        </w:tc>
      </w:tr>
      <w:tr w:rsidR="0027353E" w:rsidRPr="00C33A37" w:rsidTr="00BA3FEE">
        <w:trPr>
          <w:trHeight w:val="231"/>
          <w:jc w:val="right"/>
        </w:trPr>
        <w:tc>
          <w:tcPr>
            <w:tcW w:w="5939" w:type="dxa"/>
            <w:tcBorders>
              <w:top w:val="single" w:sz="4" w:space="0" w:color="auto"/>
            </w:tcBorders>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3 a). Оценка по вопросам опыления</w:t>
            </w:r>
          </w:p>
        </w:tc>
        <w:tc>
          <w:tcPr>
            <w:tcW w:w="1344"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117 000 </w:t>
            </w:r>
          </w:p>
        </w:tc>
        <w:tc>
          <w:tcPr>
            <w:tcW w:w="1452" w:type="dxa"/>
            <w:tcBorders>
              <w:top w:val="single" w:sz="4" w:space="0" w:color="auto"/>
            </w:tcBorders>
            <w:shd w:val="clear" w:color="000000" w:fill="FFFFFF"/>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3 040 </w:t>
            </w:r>
          </w:p>
        </w:tc>
        <w:tc>
          <w:tcPr>
            <w:tcW w:w="1261"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113 960 </w:t>
            </w:r>
          </w:p>
        </w:tc>
      </w:tr>
      <w:tr w:rsidR="0027353E" w:rsidRPr="00C33A37" w:rsidTr="00CE1762">
        <w:trPr>
          <w:trHeight w:val="284"/>
          <w:jc w:val="right"/>
        </w:trPr>
        <w:tc>
          <w:tcPr>
            <w:tcW w:w="5939" w:type="dxa"/>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3 b) i). Оценка деградации и восстановления земель</w:t>
            </w:r>
          </w:p>
        </w:tc>
        <w:tc>
          <w:tcPr>
            <w:tcW w:w="1344"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187 500 </w:t>
            </w:r>
          </w:p>
        </w:tc>
        <w:tc>
          <w:tcPr>
            <w:tcW w:w="1452" w:type="dxa"/>
            <w:shd w:val="clear" w:color="000000" w:fill="FFFFFF"/>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122 693 </w:t>
            </w:r>
          </w:p>
        </w:tc>
        <w:tc>
          <w:tcPr>
            <w:tcW w:w="1261"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64 807 </w:t>
            </w:r>
          </w:p>
        </w:tc>
      </w:tr>
      <w:tr w:rsidR="0027353E" w:rsidRPr="00C33A37" w:rsidTr="00CE1762">
        <w:trPr>
          <w:trHeight w:val="170"/>
          <w:jc w:val="right"/>
        </w:trPr>
        <w:tc>
          <w:tcPr>
            <w:tcW w:w="5939" w:type="dxa"/>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3 b) ii). Оценка инвазивных чужеродных видов</w:t>
            </w:r>
          </w:p>
        </w:tc>
        <w:tc>
          <w:tcPr>
            <w:tcW w:w="1344"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w:t>
            </w:r>
          </w:p>
        </w:tc>
        <w:tc>
          <w:tcPr>
            <w:tcW w:w="1452" w:type="dxa"/>
            <w:shd w:val="clear" w:color="000000" w:fill="FFFFFF"/>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w:t>
            </w:r>
          </w:p>
        </w:tc>
        <w:tc>
          <w:tcPr>
            <w:tcW w:w="1261"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w:t>
            </w:r>
          </w:p>
        </w:tc>
      </w:tr>
      <w:tr w:rsidR="0027353E" w:rsidRPr="00C33A37" w:rsidTr="005B12BF">
        <w:trPr>
          <w:trHeight w:val="284"/>
          <w:jc w:val="right"/>
        </w:trPr>
        <w:tc>
          <w:tcPr>
            <w:tcW w:w="5939" w:type="dxa"/>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3 b) iii). Оценка устойчивого использования диких видов</w:t>
            </w:r>
          </w:p>
        </w:tc>
        <w:tc>
          <w:tcPr>
            <w:tcW w:w="1344"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80 000 </w:t>
            </w:r>
          </w:p>
        </w:tc>
        <w:tc>
          <w:tcPr>
            <w:tcW w:w="1452" w:type="dxa"/>
            <w:shd w:val="clear" w:color="000000" w:fill="FFFFFF"/>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50 850 </w:t>
            </w:r>
          </w:p>
        </w:tc>
        <w:tc>
          <w:tcPr>
            <w:tcW w:w="1261"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29 150 </w:t>
            </w:r>
          </w:p>
        </w:tc>
      </w:tr>
      <w:tr w:rsidR="0027353E" w:rsidRPr="00C33A37" w:rsidTr="00BA3FEE">
        <w:trPr>
          <w:trHeight w:val="231"/>
          <w:jc w:val="right"/>
        </w:trPr>
        <w:tc>
          <w:tcPr>
            <w:tcW w:w="5939" w:type="dxa"/>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3 c). Инструменты поддержки политики для анализа сценариев и составления моделей</w:t>
            </w:r>
          </w:p>
        </w:tc>
        <w:tc>
          <w:tcPr>
            <w:tcW w:w="1344"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217 000 </w:t>
            </w:r>
          </w:p>
        </w:tc>
        <w:tc>
          <w:tcPr>
            <w:tcW w:w="1452" w:type="dxa"/>
            <w:shd w:val="clear" w:color="000000" w:fill="FFFFFF"/>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141 832 </w:t>
            </w:r>
          </w:p>
        </w:tc>
        <w:tc>
          <w:tcPr>
            <w:tcW w:w="1261"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75 168 </w:t>
            </w:r>
          </w:p>
        </w:tc>
      </w:tr>
      <w:tr w:rsidR="0027353E" w:rsidRPr="00C33A37" w:rsidTr="00BA3FEE">
        <w:trPr>
          <w:trHeight w:val="231"/>
          <w:jc w:val="right"/>
        </w:trPr>
        <w:tc>
          <w:tcPr>
            <w:tcW w:w="5939" w:type="dxa"/>
            <w:tcBorders>
              <w:bottom w:val="single" w:sz="4" w:space="0" w:color="auto"/>
            </w:tcBorders>
            <w:tcMar>
              <w:left w:w="57" w:type="dxa"/>
              <w:right w:w="57" w:type="dxa"/>
            </w:tcMar>
            <w:hideMark/>
          </w:tcPr>
          <w:p w:rsidR="005037BE" w:rsidRPr="00C33A37" w:rsidRDefault="00CD2522" w:rsidP="00CF11D0">
            <w:pPr>
              <w:spacing w:before="40" w:after="40"/>
              <w:rPr>
                <w:rFonts w:eastAsia="Times New Roman"/>
                <w:sz w:val="18"/>
                <w:szCs w:val="18"/>
              </w:rPr>
            </w:pPr>
            <w:r w:rsidRPr="00C33A37">
              <w:rPr>
                <w:sz w:val="18"/>
                <w:szCs w:val="18"/>
              </w:rPr>
              <w:t>Результат 3 d). Инструменты поддержки политики по вопросам ценности</w:t>
            </w:r>
          </w:p>
        </w:tc>
        <w:tc>
          <w:tcPr>
            <w:tcW w:w="1344"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50 000 </w:t>
            </w:r>
          </w:p>
        </w:tc>
        <w:tc>
          <w:tcPr>
            <w:tcW w:w="1452" w:type="dxa"/>
            <w:tcBorders>
              <w:bottom w:val="single" w:sz="4" w:space="0" w:color="auto"/>
            </w:tcBorders>
            <w:shd w:val="clear" w:color="000000" w:fill="FFFFFF"/>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29 508 </w:t>
            </w:r>
          </w:p>
        </w:tc>
        <w:tc>
          <w:tcPr>
            <w:tcW w:w="1261"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20 492 </w:t>
            </w:r>
          </w:p>
        </w:tc>
      </w:tr>
      <w:tr w:rsidR="0027353E" w:rsidRPr="00C33A37" w:rsidTr="00BA3FEE">
        <w:trPr>
          <w:trHeight w:val="462"/>
          <w:jc w:val="right"/>
        </w:trPr>
        <w:tc>
          <w:tcPr>
            <w:tcW w:w="5939" w:type="dxa"/>
            <w:tcBorders>
              <w:top w:val="single" w:sz="4" w:space="0" w:color="auto"/>
              <w:bottom w:val="single" w:sz="4" w:space="0" w:color="auto"/>
            </w:tcBorders>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2.4 Цель 4. Информирование о мероприятиях, результатах деятельности и выводах Платформы и их оценка</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275 000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59 294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215 706 </w:t>
            </w:r>
          </w:p>
        </w:tc>
      </w:tr>
      <w:tr w:rsidR="0027353E" w:rsidRPr="00C33A37" w:rsidTr="00BA3FEE">
        <w:trPr>
          <w:trHeight w:val="231"/>
          <w:jc w:val="right"/>
        </w:trPr>
        <w:tc>
          <w:tcPr>
            <w:tcW w:w="5939" w:type="dxa"/>
            <w:tcBorders>
              <w:top w:val="single" w:sz="4" w:space="0" w:color="auto"/>
            </w:tcBorders>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Результат 4 a). Каталог оценок</w:t>
            </w:r>
          </w:p>
        </w:tc>
        <w:tc>
          <w:tcPr>
            <w:tcW w:w="1344"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30 000 </w:t>
            </w:r>
          </w:p>
        </w:tc>
        <w:tc>
          <w:tcPr>
            <w:tcW w:w="1452"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7 099 </w:t>
            </w:r>
          </w:p>
        </w:tc>
        <w:tc>
          <w:tcPr>
            <w:tcW w:w="1261"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22 901 </w:t>
            </w:r>
          </w:p>
        </w:tc>
      </w:tr>
      <w:tr w:rsidR="0027353E" w:rsidRPr="00C33A37" w:rsidTr="00BA3FEE">
        <w:trPr>
          <w:trHeight w:val="273"/>
          <w:jc w:val="right"/>
        </w:trPr>
        <w:tc>
          <w:tcPr>
            <w:tcW w:w="5939" w:type="dxa"/>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Результат 4 c). Каталог инструментов и методологий поддержки политики</w:t>
            </w:r>
          </w:p>
        </w:tc>
        <w:tc>
          <w:tcPr>
            <w:tcW w:w="1344"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30 000 </w:t>
            </w:r>
          </w:p>
        </w:tc>
        <w:tc>
          <w:tcPr>
            <w:tcW w:w="1452"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15 000 </w:t>
            </w:r>
          </w:p>
        </w:tc>
        <w:tc>
          <w:tcPr>
            <w:tcW w:w="1261"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15 000 </w:t>
            </w:r>
          </w:p>
        </w:tc>
      </w:tr>
      <w:tr w:rsidR="0027353E" w:rsidRPr="00C33A37" w:rsidTr="00BA3FEE">
        <w:trPr>
          <w:trHeight w:val="231"/>
          <w:jc w:val="right"/>
        </w:trPr>
        <w:tc>
          <w:tcPr>
            <w:tcW w:w="5939" w:type="dxa"/>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Результат 4 d). Информационное обеспечение и привлечение заинтересованных сторон</w:t>
            </w:r>
          </w:p>
        </w:tc>
        <w:tc>
          <w:tcPr>
            <w:tcW w:w="1344"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215 000 </w:t>
            </w:r>
          </w:p>
        </w:tc>
        <w:tc>
          <w:tcPr>
            <w:tcW w:w="1452" w:type="dxa"/>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 xml:space="preserve">37 195 </w:t>
            </w:r>
          </w:p>
        </w:tc>
        <w:tc>
          <w:tcPr>
            <w:tcW w:w="1261" w:type="dxa"/>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177 805 </w:t>
            </w:r>
          </w:p>
        </w:tc>
      </w:tr>
      <w:tr w:rsidR="0027353E" w:rsidRPr="00C33A37" w:rsidTr="00BA3FEE">
        <w:trPr>
          <w:trHeight w:val="231"/>
          <w:jc w:val="right"/>
        </w:trPr>
        <w:tc>
          <w:tcPr>
            <w:tcW w:w="5939" w:type="dxa"/>
            <w:tcBorders>
              <w:bottom w:val="single" w:sz="4" w:space="0" w:color="auto"/>
            </w:tcBorders>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Результат 4 e). Обзор эффективности Платформы</w:t>
            </w:r>
          </w:p>
        </w:tc>
        <w:tc>
          <w:tcPr>
            <w:tcW w:w="1344"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w:t>
            </w:r>
          </w:p>
        </w:tc>
        <w:tc>
          <w:tcPr>
            <w:tcW w:w="1452"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w:t>
            </w:r>
          </w:p>
        </w:tc>
        <w:tc>
          <w:tcPr>
            <w:tcW w:w="1261"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sz w:val="18"/>
                <w:szCs w:val="18"/>
              </w:rPr>
            </w:pPr>
            <w:r w:rsidRPr="00C33A37">
              <w:rPr>
                <w:sz w:val="18"/>
                <w:szCs w:val="18"/>
              </w:rPr>
              <w:t>–</w:t>
            </w:r>
          </w:p>
        </w:tc>
      </w:tr>
      <w:tr w:rsidR="0027353E" w:rsidRPr="00C33A37" w:rsidTr="00BA3FEE">
        <w:trPr>
          <w:trHeight w:val="244"/>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lastRenderedPageBreak/>
              <w:t>Промежуточный итог 2, осуществление программы работы</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3 842 750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2 500 482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1 342 268 </w:t>
            </w:r>
          </w:p>
        </w:tc>
      </w:tr>
      <w:tr w:rsidR="0027353E" w:rsidRPr="00C33A37" w:rsidTr="00BA3FEE">
        <w:trPr>
          <w:trHeight w:val="95"/>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 </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r>
      <w:tr w:rsidR="0027353E" w:rsidRPr="00C33A37" w:rsidTr="00BA3FEE">
        <w:trPr>
          <w:trHeight w:val="231"/>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3. Секретариат</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w:t>
            </w:r>
          </w:p>
        </w:tc>
      </w:tr>
      <w:tr w:rsidR="0027353E" w:rsidRPr="00C33A37" w:rsidTr="00BA3FEE">
        <w:trPr>
          <w:trHeight w:val="231"/>
          <w:jc w:val="right"/>
        </w:trPr>
        <w:tc>
          <w:tcPr>
            <w:tcW w:w="5939" w:type="dxa"/>
            <w:tcBorders>
              <w:top w:val="single" w:sz="4" w:space="0" w:color="auto"/>
            </w:tcBorders>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3.1 Персонал секретариата</w:t>
            </w:r>
          </w:p>
        </w:tc>
        <w:tc>
          <w:tcPr>
            <w:tcW w:w="1344"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1 812 300 </w:t>
            </w:r>
          </w:p>
        </w:tc>
        <w:tc>
          <w:tcPr>
            <w:tcW w:w="1452"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1 207 519 </w:t>
            </w:r>
          </w:p>
        </w:tc>
        <w:tc>
          <w:tcPr>
            <w:tcW w:w="1261"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604 781 </w:t>
            </w:r>
          </w:p>
        </w:tc>
      </w:tr>
      <w:tr w:rsidR="0027353E" w:rsidRPr="00C33A37" w:rsidTr="00BA3FEE">
        <w:trPr>
          <w:trHeight w:val="231"/>
          <w:jc w:val="right"/>
        </w:trPr>
        <w:tc>
          <w:tcPr>
            <w:tcW w:w="5939" w:type="dxa"/>
            <w:tcBorders>
              <w:bottom w:val="single" w:sz="4" w:space="0" w:color="auto"/>
            </w:tcBorders>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3.2 Эксплуатационные расходы (не связанные с персоналом)</w:t>
            </w:r>
          </w:p>
        </w:tc>
        <w:tc>
          <w:tcPr>
            <w:tcW w:w="1344"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262 500 </w:t>
            </w:r>
          </w:p>
        </w:tc>
        <w:tc>
          <w:tcPr>
            <w:tcW w:w="1452"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192 183 </w:t>
            </w:r>
          </w:p>
        </w:tc>
        <w:tc>
          <w:tcPr>
            <w:tcW w:w="1261"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70 317 </w:t>
            </w:r>
          </w:p>
        </w:tc>
      </w:tr>
      <w:tr w:rsidR="0027353E" w:rsidRPr="00C33A37" w:rsidTr="00BA3FEE">
        <w:trPr>
          <w:trHeight w:val="244"/>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Промежуточный итог 3, секретариат (расходы, связанные с персоналом, + эксплуатационные расходы)</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2 074 800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1 399 703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675 097 </w:t>
            </w:r>
          </w:p>
        </w:tc>
      </w:tr>
      <w:tr w:rsidR="0027353E" w:rsidRPr="00C33A37" w:rsidTr="00BA3FEE">
        <w:trPr>
          <w:trHeight w:val="231"/>
          <w:jc w:val="right"/>
        </w:trPr>
        <w:tc>
          <w:tcPr>
            <w:tcW w:w="5939" w:type="dxa"/>
            <w:tcBorders>
              <w:top w:val="single" w:sz="4" w:space="0" w:color="auto"/>
            </w:tcBorders>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Промежуточный итог, 1+2+3</w:t>
            </w:r>
          </w:p>
        </w:tc>
        <w:tc>
          <w:tcPr>
            <w:tcW w:w="1344"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7 683 450 </w:t>
            </w:r>
          </w:p>
        </w:tc>
        <w:tc>
          <w:tcPr>
            <w:tcW w:w="1452"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5 319 389 </w:t>
            </w:r>
          </w:p>
        </w:tc>
        <w:tc>
          <w:tcPr>
            <w:tcW w:w="1261" w:type="dxa"/>
            <w:tcBorders>
              <w:top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2 364 061 </w:t>
            </w:r>
          </w:p>
        </w:tc>
      </w:tr>
      <w:tr w:rsidR="0027353E" w:rsidRPr="00C33A37" w:rsidTr="00BA3FEE">
        <w:trPr>
          <w:trHeight w:val="231"/>
          <w:jc w:val="right"/>
        </w:trPr>
        <w:tc>
          <w:tcPr>
            <w:tcW w:w="5939" w:type="dxa"/>
            <w:tcBorders>
              <w:bottom w:val="single" w:sz="4" w:space="0" w:color="auto"/>
            </w:tcBorders>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Расходы на вспомогательное обслуживание программ (8 процентов)</w:t>
            </w:r>
          </w:p>
        </w:tc>
        <w:tc>
          <w:tcPr>
            <w:tcW w:w="1344"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614 676 </w:t>
            </w:r>
          </w:p>
        </w:tc>
        <w:tc>
          <w:tcPr>
            <w:tcW w:w="1452"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425 551 </w:t>
            </w:r>
          </w:p>
        </w:tc>
        <w:tc>
          <w:tcPr>
            <w:tcW w:w="1261" w:type="dxa"/>
            <w:tcBorders>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189 125 </w:t>
            </w:r>
          </w:p>
        </w:tc>
      </w:tr>
      <w:tr w:rsidR="0027353E" w:rsidRPr="00C33A37" w:rsidTr="00BA3FEE">
        <w:trPr>
          <w:trHeight w:val="244"/>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b/>
                <w:bCs/>
                <w:color w:val="000000"/>
                <w:sz w:val="18"/>
                <w:szCs w:val="18"/>
              </w:rPr>
            </w:pPr>
            <w:r w:rsidRPr="00C33A37">
              <w:rPr>
                <w:b/>
                <w:bCs/>
                <w:color w:val="000000"/>
                <w:sz w:val="18"/>
                <w:szCs w:val="18"/>
              </w:rPr>
              <w:t>Всего расходов для целевого фонда</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8 298 126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5 744 941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2 553 185 </w:t>
            </w:r>
          </w:p>
        </w:tc>
      </w:tr>
      <w:tr w:rsidR="0027353E" w:rsidRPr="00C33A37" w:rsidTr="00BA3FEE">
        <w:trPr>
          <w:trHeight w:val="231"/>
          <w:jc w:val="right"/>
        </w:trPr>
        <w:tc>
          <w:tcPr>
            <w:tcW w:w="5939"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rPr>
                <w:rFonts w:eastAsia="Times New Roman"/>
                <w:color w:val="000000"/>
                <w:sz w:val="18"/>
                <w:szCs w:val="18"/>
              </w:rPr>
            </w:pPr>
            <w:r w:rsidRPr="00C33A37">
              <w:rPr>
                <w:color w:val="000000"/>
                <w:sz w:val="18"/>
                <w:szCs w:val="18"/>
              </w:rPr>
              <w:t xml:space="preserve">Взносы в резерв оборотных средств </w:t>
            </w:r>
          </w:p>
        </w:tc>
        <w:tc>
          <w:tcPr>
            <w:tcW w:w="1344"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126 873 </w:t>
            </w:r>
          </w:p>
        </w:tc>
        <w:tc>
          <w:tcPr>
            <w:tcW w:w="1452"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126 873 </w:t>
            </w:r>
          </w:p>
        </w:tc>
        <w:tc>
          <w:tcPr>
            <w:tcW w:w="1261" w:type="dxa"/>
            <w:tcBorders>
              <w:top w:val="single" w:sz="4" w:space="0" w:color="auto"/>
              <w:bottom w:val="single" w:sz="4" w:space="0" w:color="auto"/>
            </w:tcBorders>
            <w:noWrap/>
            <w:tcMar>
              <w:left w:w="57" w:type="dxa"/>
              <w:right w:w="57" w:type="dxa"/>
            </w:tcMar>
            <w:hideMark/>
          </w:tcPr>
          <w:p w:rsidR="005037BE" w:rsidRPr="00C33A37" w:rsidRDefault="00CD2522" w:rsidP="00CF11D0">
            <w:pPr>
              <w:spacing w:before="40" w:after="40"/>
              <w:jc w:val="right"/>
              <w:rPr>
                <w:rFonts w:eastAsia="Times New Roman"/>
                <w:color w:val="000000"/>
                <w:sz w:val="18"/>
                <w:szCs w:val="18"/>
              </w:rPr>
            </w:pPr>
            <w:r w:rsidRPr="00C33A37">
              <w:rPr>
                <w:color w:val="000000"/>
                <w:sz w:val="18"/>
                <w:szCs w:val="18"/>
              </w:rPr>
              <w:t xml:space="preserve">0 </w:t>
            </w:r>
          </w:p>
        </w:tc>
      </w:tr>
      <w:tr w:rsidR="0027353E" w:rsidRPr="00C33A37" w:rsidTr="00BA3FEE">
        <w:trPr>
          <w:trHeight w:val="244"/>
          <w:jc w:val="right"/>
        </w:trPr>
        <w:tc>
          <w:tcPr>
            <w:tcW w:w="5939" w:type="dxa"/>
            <w:tcBorders>
              <w:top w:val="single" w:sz="4" w:space="0" w:color="auto"/>
              <w:bottom w:val="single" w:sz="12"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Общая потребность в денежных средствах</w:t>
            </w:r>
          </w:p>
        </w:tc>
        <w:tc>
          <w:tcPr>
            <w:tcW w:w="1344" w:type="dxa"/>
            <w:tcBorders>
              <w:top w:val="single" w:sz="4" w:space="0" w:color="auto"/>
              <w:bottom w:val="single" w:sz="12"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8 424 999 </w:t>
            </w:r>
          </w:p>
        </w:tc>
        <w:tc>
          <w:tcPr>
            <w:tcW w:w="1452" w:type="dxa"/>
            <w:tcBorders>
              <w:top w:val="single" w:sz="4" w:space="0" w:color="auto"/>
              <w:bottom w:val="single" w:sz="12"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5 871 814 </w:t>
            </w:r>
          </w:p>
        </w:tc>
        <w:tc>
          <w:tcPr>
            <w:tcW w:w="1261" w:type="dxa"/>
            <w:tcBorders>
              <w:top w:val="single" w:sz="4" w:space="0" w:color="auto"/>
              <w:bottom w:val="single" w:sz="12" w:space="0" w:color="auto"/>
            </w:tcBorders>
            <w:noWrap/>
            <w:tcMar>
              <w:left w:w="57" w:type="dxa"/>
              <w:right w:w="57" w:type="dxa"/>
            </w:tcMar>
            <w:hideMark/>
          </w:tcPr>
          <w:p w:rsidR="005037BE" w:rsidRPr="00C33A37" w:rsidRDefault="00CD2522" w:rsidP="00CF11D0">
            <w:pPr>
              <w:spacing w:before="40" w:after="40"/>
              <w:jc w:val="right"/>
              <w:rPr>
                <w:rFonts w:eastAsia="Times New Roman"/>
                <w:b/>
                <w:bCs/>
                <w:color w:val="000000"/>
                <w:sz w:val="18"/>
                <w:szCs w:val="18"/>
              </w:rPr>
            </w:pPr>
            <w:r w:rsidRPr="00C33A37">
              <w:rPr>
                <w:b/>
                <w:bCs/>
                <w:color w:val="000000"/>
                <w:sz w:val="18"/>
                <w:szCs w:val="18"/>
              </w:rPr>
              <w:t xml:space="preserve">2 553 185 </w:t>
            </w:r>
          </w:p>
        </w:tc>
      </w:tr>
    </w:tbl>
    <w:p w:rsidR="005037BE" w:rsidRPr="003C1952" w:rsidRDefault="003C1952" w:rsidP="003C1952">
      <w:pPr>
        <w:spacing w:before="120" w:after="120"/>
        <w:ind w:left="1247"/>
      </w:pPr>
      <w:r w:rsidRPr="003C1952">
        <w:t>18.</w:t>
      </w:r>
      <w:r w:rsidRPr="003C1952">
        <w:tab/>
      </w:r>
      <w:r w:rsidR="00CD2522" w:rsidRPr="003C1952">
        <w:t>Общий объем расходов в 2016 году составил 5 871 814 долл. США, что представляет собой экономию в размере 2 553 185 долл. США по сравнению с бюджетом, одобренным Пленумом, в размере 8 424 999 долл. США</w:t>
      </w:r>
      <w:r w:rsidR="00E8703E">
        <w:t>.</w:t>
      </w:r>
      <w:r w:rsidR="00CD2522" w:rsidRPr="003C1952">
        <w:t xml:space="preserve"> В основном это было достигнуто за счет экономии по следующим статьям:</w:t>
      </w:r>
    </w:p>
    <w:p w:rsidR="005037BE" w:rsidRPr="003C1952" w:rsidRDefault="003C1952" w:rsidP="003C1952">
      <w:pPr>
        <w:spacing w:after="120"/>
        <w:ind w:left="1247" w:firstLine="624"/>
      </w:pPr>
      <w:r>
        <w:rPr>
          <w:lang w:val="en-GB"/>
        </w:rPr>
        <w:t>a</w:t>
      </w:r>
      <w:r w:rsidRPr="00CB0208">
        <w:t>)</w:t>
      </w:r>
      <w:r w:rsidRPr="00CB0208">
        <w:tab/>
      </w:r>
      <w:r w:rsidR="00CD2522" w:rsidRPr="003C1952">
        <w:t>совещания Платформы (346 696 долл. США) в результате: отказ от расходов на услуги Организации Объединенных Наций по обеспечению безопасности для четвертой сессии Пленума, необходимых в связи с тем, что Куала-Лумпур классифицируется Организацией Объединенных Наций как страна с уровнем безопасности I (самый низкий уровень), однако безопасность была обеспечена за счет правительства принимающей страны; ошибочное включение в бюджет с самого начала действия МПБЭУ финансирования для третьего ежегодного совещания Многодисциплинарной группы экспертов, которое было исправлено на пятой сессии Пленума; поддержка со стороны Соединенного Королевства Великобритании и Северной Ирландии в покрытии расходов на проезд Председателя Группы; сокращение путевых расходов участников сессии Пленума благодаря заблаговременному планированию;</w:t>
      </w:r>
    </w:p>
    <w:p w:rsidR="005037BE" w:rsidRPr="003C1952" w:rsidRDefault="00125695" w:rsidP="003C1952">
      <w:pPr>
        <w:spacing w:after="120"/>
        <w:ind w:left="1247" w:firstLine="624"/>
      </w:pPr>
      <w:r>
        <w:rPr>
          <w:lang w:val="en-GB"/>
        </w:rPr>
        <w:t>b</w:t>
      </w:r>
      <w:r w:rsidRPr="00125695">
        <w:t>)</w:t>
      </w:r>
      <w:r w:rsidRPr="00125695">
        <w:tab/>
      </w:r>
      <w:r w:rsidR="00CD2522" w:rsidRPr="003C1952">
        <w:t>программа работы (1 342 268 долл. США), в основном за счет следующего: экономия расходов на оплату помещений для проведения конференций благодаря поддержке в натуральной форме от стран и организаций, а также проведению совещаний на бесплатной основе в комплексе учреждений О</w:t>
      </w:r>
      <w:r w:rsidR="002C1FCE">
        <w:t>рганизации Объединенных Наций</w:t>
      </w:r>
      <w:r w:rsidR="00CD2522" w:rsidRPr="003C1952">
        <w:t xml:space="preserve"> в Бонне; более низкие, чем ожидалось, путевые расходы и суточные для участия в совещаниях, состоявшихся в 2016 году, ввиду участия меньшего, по сравнению с ожидаемым, числа экспертов, меньшего, по сравнению с ожидаемым, числа экспертов, имеющих право на получение финансирования (поддержка оказывалась менее 75</w:t>
      </w:r>
      <w:r>
        <w:rPr>
          <w:lang w:val="en-GB"/>
        </w:rPr>
        <w:t> </w:t>
      </w:r>
      <w:r w:rsidR="00CD2522" w:rsidRPr="003C1952">
        <w:t xml:space="preserve">процентам участников), меньшего, по сравнению с ожидаемым, числа экспертов, имеющих право на получение финансирования, принявших участие в работе совещаний, и уменьшенной длительности ряда совещаний по сравнению с изначально запланированными пятью днями; </w:t>
      </w:r>
    </w:p>
    <w:p w:rsidR="005037BE" w:rsidRPr="003C1952" w:rsidRDefault="00125695" w:rsidP="003C1952">
      <w:pPr>
        <w:spacing w:after="120"/>
        <w:ind w:left="1247" w:firstLine="624"/>
      </w:pPr>
      <w:r>
        <w:rPr>
          <w:lang w:val="en-GB"/>
        </w:rPr>
        <w:t>c</w:t>
      </w:r>
      <w:r w:rsidRPr="00125695">
        <w:t>)</w:t>
      </w:r>
      <w:r>
        <w:tab/>
      </w:r>
      <w:r w:rsidR="00CD2522" w:rsidRPr="003C1952">
        <w:t>расходы на персонал и эксплуатационные расходы секретариата (</w:t>
      </w:r>
      <w:r w:rsidR="00883E81" w:rsidRPr="00883E81">
        <w:t>675</w:t>
      </w:r>
      <w:r w:rsidR="00883E81">
        <w:rPr>
          <w:lang w:val="en-GB"/>
        </w:rPr>
        <w:t> </w:t>
      </w:r>
      <w:r w:rsidR="00BE1AD0" w:rsidRPr="00BE1AD0">
        <w:t>097</w:t>
      </w:r>
      <w:r w:rsidR="00CD2522" w:rsidRPr="003C1952">
        <w:t xml:space="preserve"> долл. США), в результате включения большого резерва на выплату пособий и льгот персоналу, который не был полностью израсходован в 2016 году.</w:t>
      </w:r>
    </w:p>
    <w:p w:rsidR="005037BE" w:rsidRPr="003C1952" w:rsidRDefault="00E72745" w:rsidP="003C1952">
      <w:pPr>
        <w:spacing w:after="120"/>
        <w:ind w:left="1247"/>
      </w:pPr>
      <w:r w:rsidRPr="00E72745">
        <w:t>19.</w:t>
      </w:r>
      <w:r w:rsidRPr="00E72745">
        <w:tab/>
      </w:r>
      <w:r w:rsidR="00CD2522" w:rsidRPr="003C1952">
        <w:t>Резерв оборотных средств был увеличен путем передачи в 2016 году 126 873 долл. США из целевого фонда, в результате чего уровень резерва был доведен до 925 096 долл. США. Расходы в соответствии с финансовым</w:t>
      </w:r>
      <w:r w:rsidR="00467FF2" w:rsidRPr="003C1952">
        <w:t>и</w:t>
      </w:r>
      <w:r w:rsidR="00CD2522" w:rsidRPr="003C1952">
        <w:t xml:space="preserve"> ведомостям</w:t>
      </w:r>
      <w:r w:rsidR="00467FF2" w:rsidRPr="003C1952">
        <w:t>я</w:t>
      </w:r>
      <w:r w:rsidR="00CD2522" w:rsidRPr="003C1952">
        <w:t xml:space="preserve"> ЮНЕП, аудированным</w:t>
      </w:r>
      <w:r w:rsidR="00467FF2" w:rsidRPr="003C1952">
        <w:t>и</w:t>
      </w:r>
      <w:r w:rsidR="00CD2522" w:rsidRPr="003C1952">
        <w:t xml:space="preserve"> по Международным стандартам учета в государственном секторе (МСУГС), составляют 5 932 906</w:t>
      </w:r>
      <w:r w:rsidR="00316942">
        <w:rPr>
          <w:lang w:val="en-GB"/>
        </w:rPr>
        <w:t> </w:t>
      </w:r>
      <w:r w:rsidR="00CD2522" w:rsidRPr="003C1952">
        <w:t>долл. США и представляют собой выплаты из целевого фонда, сделанные в 2016 году. Разница между этой суммой в размере 5 932 906 долл. США и суммой в 5 871 814</w:t>
      </w:r>
      <w:r w:rsidR="00316942">
        <w:rPr>
          <w:lang w:val="en-GB"/>
        </w:rPr>
        <w:t> </w:t>
      </w:r>
      <w:r w:rsidR="00CD2522" w:rsidRPr="003C1952">
        <w:t>долл. США в таблице 5 обусловлена тем, что первая сумма охватывает все расходы, произведенные в 2016 году, в том числе по статьям бюджетов предыдущих лет, в то время как последняя включает только статьи, утвержденные в бюджете на 2016 год.</w:t>
      </w:r>
    </w:p>
    <w:p w:rsidR="005037BE" w:rsidRPr="00E72745" w:rsidRDefault="00CD2522" w:rsidP="00E72745">
      <w:pPr>
        <w:tabs>
          <w:tab w:val="right" w:pos="851"/>
        </w:tabs>
        <w:spacing w:after="120"/>
        <w:ind w:left="1247" w:right="284" w:hanging="1247"/>
        <w:rPr>
          <w:b/>
          <w:sz w:val="24"/>
          <w:szCs w:val="24"/>
        </w:rPr>
      </w:pPr>
      <w:r w:rsidRPr="00E72745">
        <w:rPr>
          <w:b/>
          <w:sz w:val="24"/>
          <w:szCs w:val="24"/>
        </w:rPr>
        <w:tab/>
        <w:t>B.</w:t>
      </w:r>
      <w:r w:rsidRPr="00E72745">
        <w:rPr>
          <w:b/>
          <w:sz w:val="24"/>
          <w:szCs w:val="24"/>
        </w:rPr>
        <w:tab/>
        <w:t>Сметные расходы на 2017 год</w:t>
      </w:r>
    </w:p>
    <w:p w:rsidR="005037BE" w:rsidRPr="003C1952" w:rsidRDefault="00E72745" w:rsidP="003C1952">
      <w:pPr>
        <w:spacing w:after="120"/>
        <w:ind w:left="1247"/>
      </w:pPr>
      <w:r w:rsidRPr="00E72745">
        <w:t>20.</w:t>
      </w:r>
      <w:r>
        <w:tab/>
      </w:r>
      <w:r w:rsidR="00CD2522" w:rsidRPr="003C1952">
        <w:t xml:space="preserve">В таблице 6 показаны сметные расходы на 2017 год по состоянию на 31 декабря 2017 года в сопоставлении с бюджетом на 2017 год в размере 8 732 772 долл. США, утвержденным Пленумом на его пятой сессии. Эти сметные расходы на 2017 год включают </w:t>
      </w:r>
      <w:r w:rsidR="00CD2522" w:rsidRPr="003C1952">
        <w:lastRenderedPageBreak/>
        <w:t>расходы, произведенные в 2017 году, а также еще не выполненные обязательства, относящиеся к мероприятиям 2017 года. Расходы в 2017 году составили, по оценкам, 6 749 533 долл. США, что представляет собой экономию в размере 1 983 239 долл. США по сравнению с бюджетом, одобренным Пленумом. В основном это было достигнуто за счет экономии по следующим статьям:</w:t>
      </w:r>
    </w:p>
    <w:p w:rsidR="005037BE" w:rsidRPr="003C1952" w:rsidRDefault="005B53AD" w:rsidP="005B53AD">
      <w:pPr>
        <w:spacing w:after="120"/>
        <w:ind w:left="1247" w:firstLine="624"/>
      </w:pPr>
      <w:r>
        <w:rPr>
          <w:lang w:val="en-GB"/>
        </w:rPr>
        <w:t>a</w:t>
      </w:r>
      <w:r w:rsidRPr="005B53AD">
        <w:t>)</w:t>
      </w:r>
      <w:r w:rsidRPr="005B53AD">
        <w:tab/>
      </w:r>
      <w:r w:rsidR="00CD2522" w:rsidRPr="003C1952">
        <w:t xml:space="preserve">совещания органов Платформы (653 919 долл. США) </w:t>
      </w:r>
      <w:r w:rsidRPr="005B53AD">
        <w:t>–</w:t>
      </w:r>
      <w:r w:rsidR="00CD2522" w:rsidRPr="003C1952">
        <w:t xml:space="preserve"> что в основном обусловлено экономией расходов на устный перевод во время региональных консультаций и расходов на письменный перевод ввиду сокращения объема документов, а также поддержкой Германии в проведении пятой сессии Пленума (как указано в разделе 1 таблицы 2), поддержкой Соединенного Королевства в покрытии путевых расходов Председателя МПБЭУ и сокращением путевых расходов благодаря заблаговременному планированию;</w:t>
      </w:r>
    </w:p>
    <w:p w:rsidR="005037BE" w:rsidRPr="003C1952" w:rsidRDefault="005B53AD" w:rsidP="005B53AD">
      <w:pPr>
        <w:spacing w:after="120"/>
        <w:ind w:left="1247" w:firstLine="624"/>
      </w:pPr>
      <w:r>
        <w:rPr>
          <w:lang w:val="en-GB"/>
        </w:rPr>
        <w:t>b</w:t>
      </w:r>
      <w:r w:rsidRPr="005B53AD">
        <w:t>)</w:t>
      </w:r>
      <w:r w:rsidRPr="005B53AD">
        <w:tab/>
      </w:r>
      <w:r w:rsidR="00CD2522" w:rsidRPr="003C1952">
        <w:t>программа работы (418 629 долл. США), в основном за счет следующего: экономия расходов на оплату помещений для проведения конференций благодаря поддержке в натуральной форме от стран и организаций; более низкие, чем ожидалось, путевые расходы и суточные для участия в совещаниях, состоявшихся в 2017 году, ввиду участия меньшего, по сравнению с ожидаемым, числа экспертов, меньшего, по сравнению с ожидаемым, числа экспертов, имеющих право на получение финансирования (поддержка оказывалась менее 75</w:t>
      </w:r>
      <w:r>
        <w:rPr>
          <w:lang w:val="en-GB"/>
        </w:rPr>
        <w:t> </w:t>
      </w:r>
      <w:r w:rsidR="00CD2522" w:rsidRPr="003C1952">
        <w:t xml:space="preserve">процентам участников), меньшего, по сравнению с ожидаемым, числа экспертов, имеющих право на получение финансирования, принявших участие в работе совещаний, и уменьшенной длительности ряда совещаний по сравнению с изначально запланированными пятью днями; </w:t>
      </w:r>
    </w:p>
    <w:p w:rsidR="005037BE" w:rsidRPr="003C1952" w:rsidRDefault="005B53AD" w:rsidP="005B53AD">
      <w:pPr>
        <w:spacing w:after="120"/>
        <w:ind w:left="1247" w:firstLine="624"/>
      </w:pPr>
      <w:r>
        <w:rPr>
          <w:lang w:val="en-GB"/>
        </w:rPr>
        <w:t>c</w:t>
      </w:r>
      <w:r w:rsidRPr="005B53AD">
        <w:t>)</w:t>
      </w:r>
      <w:r>
        <w:tab/>
      </w:r>
      <w:r w:rsidR="00CD2522" w:rsidRPr="003C1952">
        <w:t>расходы на персонал и эксплуатационные расходы секретариата (763 785 долл. США), в результате включения резерва на выплату пособий и льгот, который не был полностью израсходован.</w:t>
      </w:r>
    </w:p>
    <w:p w:rsidR="005037BE" w:rsidRPr="005B53AD" w:rsidRDefault="00CD2522" w:rsidP="005B53AD">
      <w:pPr>
        <w:pStyle w:val="Normal-pool"/>
        <w:tabs>
          <w:tab w:val="clear" w:pos="1247"/>
          <w:tab w:val="clear" w:pos="1814"/>
          <w:tab w:val="clear" w:pos="2381"/>
          <w:tab w:val="clear" w:pos="2948"/>
          <w:tab w:val="clear" w:pos="3515"/>
        </w:tabs>
        <w:ind w:left="1247"/>
        <w:rPr>
          <w:rStyle w:val="Normal-poolChar"/>
          <w:b/>
        </w:rPr>
      </w:pPr>
      <w:r w:rsidRPr="005B53AD">
        <w:rPr>
          <w:rStyle w:val="Normal-poolChar"/>
        </w:rPr>
        <w:t>Таблица 6</w:t>
      </w:r>
      <w:r w:rsidRPr="005B53AD">
        <w:rPr>
          <w:rStyle w:val="Normal-poolChar"/>
        </w:rPr>
        <w:br/>
      </w:r>
      <w:r w:rsidRPr="005B53AD">
        <w:rPr>
          <w:rStyle w:val="Normal-poolChar"/>
          <w:b/>
        </w:rPr>
        <w:t xml:space="preserve">Сметные расходы на 2017 год </w:t>
      </w:r>
    </w:p>
    <w:p w:rsidR="005037BE" w:rsidRPr="005B53AD" w:rsidRDefault="00CD2522" w:rsidP="005B53AD">
      <w:pPr>
        <w:pStyle w:val="Normal-pool"/>
        <w:tabs>
          <w:tab w:val="clear" w:pos="1247"/>
          <w:tab w:val="clear" w:pos="1814"/>
          <w:tab w:val="clear" w:pos="2381"/>
          <w:tab w:val="clear" w:pos="2948"/>
          <w:tab w:val="clear" w:pos="3515"/>
        </w:tabs>
        <w:spacing w:after="60"/>
        <w:ind w:left="1247"/>
        <w:rPr>
          <w:rStyle w:val="Normal-poolChar"/>
          <w:i/>
        </w:rPr>
      </w:pPr>
      <w:r w:rsidRPr="005B53AD">
        <w:rPr>
          <w:rStyle w:val="Normal-poolChar"/>
          <w:i/>
        </w:rPr>
        <w:t>(в долл. США)</w:t>
      </w:r>
    </w:p>
    <w:tbl>
      <w:tblPr>
        <w:tblW w:w="9497" w:type="dxa"/>
        <w:jc w:val="right"/>
        <w:tblLayout w:type="fixed"/>
        <w:tblCellMar>
          <w:left w:w="57" w:type="dxa"/>
          <w:right w:w="57" w:type="dxa"/>
        </w:tblCellMar>
        <w:tblLook w:val="04A0" w:firstRow="1" w:lastRow="0" w:firstColumn="1" w:lastColumn="0" w:noHBand="0" w:noVBand="1"/>
      </w:tblPr>
      <w:tblGrid>
        <w:gridCol w:w="5700"/>
        <w:gridCol w:w="1104"/>
        <w:gridCol w:w="1568"/>
        <w:gridCol w:w="1125"/>
      </w:tblGrid>
      <w:tr w:rsidR="0027353E" w:rsidRPr="00C33A37" w:rsidTr="00EA0F68">
        <w:trPr>
          <w:trHeight w:val="639"/>
          <w:tblHeader/>
          <w:jc w:val="right"/>
        </w:trPr>
        <w:tc>
          <w:tcPr>
            <w:tcW w:w="5700" w:type="dxa"/>
            <w:tcBorders>
              <w:top w:val="single" w:sz="4" w:space="0" w:color="auto"/>
              <w:bottom w:val="single" w:sz="12" w:space="0" w:color="auto"/>
            </w:tcBorders>
            <w:noWrap/>
            <w:tcMar>
              <w:left w:w="57" w:type="dxa"/>
              <w:right w:w="57" w:type="dxa"/>
            </w:tcMar>
            <w:hideMark/>
          </w:tcPr>
          <w:p w:rsidR="005037BE" w:rsidRPr="00C33A37" w:rsidRDefault="00CD2522" w:rsidP="00316942">
            <w:pPr>
              <w:spacing w:before="40" w:after="40"/>
              <w:rPr>
                <w:rFonts w:eastAsia="Times New Roman"/>
                <w:bCs/>
                <w:i/>
                <w:color w:val="000000"/>
                <w:sz w:val="18"/>
                <w:szCs w:val="18"/>
              </w:rPr>
            </w:pPr>
            <w:r w:rsidRPr="00C33A37">
              <w:rPr>
                <w:bCs/>
                <w:i/>
                <w:color w:val="000000"/>
                <w:sz w:val="18"/>
                <w:szCs w:val="18"/>
              </w:rPr>
              <w:t>Статьи бюджета</w:t>
            </w:r>
          </w:p>
        </w:tc>
        <w:tc>
          <w:tcPr>
            <w:tcW w:w="1104" w:type="dxa"/>
            <w:tcBorders>
              <w:top w:val="single" w:sz="4" w:space="0" w:color="auto"/>
              <w:bottom w:val="single" w:sz="12" w:space="0" w:color="auto"/>
            </w:tcBorders>
            <w:tcMar>
              <w:left w:w="57" w:type="dxa"/>
              <w:right w:w="57" w:type="dxa"/>
            </w:tcMar>
            <w:hideMark/>
          </w:tcPr>
          <w:p w:rsidR="005037BE" w:rsidRPr="00C33A37" w:rsidRDefault="00CD2522" w:rsidP="00316942">
            <w:pPr>
              <w:spacing w:before="40" w:after="40"/>
              <w:jc w:val="center"/>
              <w:rPr>
                <w:rFonts w:eastAsia="Times New Roman"/>
                <w:bCs/>
                <w:i/>
                <w:color w:val="000000"/>
                <w:sz w:val="18"/>
                <w:szCs w:val="18"/>
              </w:rPr>
            </w:pPr>
            <w:r w:rsidRPr="00C33A37">
              <w:rPr>
                <w:bCs/>
                <w:i/>
                <w:color w:val="000000"/>
                <w:sz w:val="18"/>
                <w:szCs w:val="18"/>
              </w:rPr>
              <w:t>Утверж</w:t>
            </w:r>
            <w:r w:rsidR="00EA0F68" w:rsidRPr="00EA0F68">
              <w:rPr>
                <w:bCs/>
                <w:i/>
                <w:color w:val="000000"/>
                <w:sz w:val="18"/>
                <w:szCs w:val="18"/>
              </w:rPr>
              <w:t>-</w:t>
            </w:r>
            <w:r w:rsidRPr="00C33A37">
              <w:rPr>
                <w:bCs/>
                <w:i/>
                <w:color w:val="000000"/>
                <w:sz w:val="18"/>
                <w:szCs w:val="18"/>
              </w:rPr>
              <w:t xml:space="preserve">денный бюджет на 2017 год </w:t>
            </w:r>
          </w:p>
        </w:tc>
        <w:tc>
          <w:tcPr>
            <w:tcW w:w="1568" w:type="dxa"/>
            <w:tcBorders>
              <w:top w:val="single" w:sz="4" w:space="0" w:color="auto"/>
              <w:bottom w:val="single" w:sz="12" w:space="0" w:color="auto"/>
            </w:tcBorders>
            <w:tcMar>
              <w:left w:w="57" w:type="dxa"/>
              <w:right w:w="57" w:type="dxa"/>
            </w:tcMar>
            <w:hideMark/>
          </w:tcPr>
          <w:p w:rsidR="005037BE" w:rsidRPr="00C33A37" w:rsidRDefault="00CD2522" w:rsidP="00316942">
            <w:pPr>
              <w:spacing w:before="40" w:after="40"/>
              <w:jc w:val="center"/>
              <w:rPr>
                <w:rFonts w:eastAsia="Times New Roman"/>
                <w:bCs/>
                <w:i/>
                <w:color w:val="000000"/>
                <w:sz w:val="18"/>
                <w:szCs w:val="18"/>
              </w:rPr>
            </w:pPr>
            <w:r w:rsidRPr="00C33A37">
              <w:rPr>
                <w:bCs/>
                <w:i/>
                <w:color w:val="000000"/>
                <w:sz w:val="18"/>
                <w:szCs w:val="18"/>
              </w:rPr>
              <w:t>Сметные расходы на 2017</w:t>
            </w:r>
            <w:r w:rsidR="00EA0F68">
              <w:rPr>
                <w:bCs/>
                <w:i/>
                <w:color w:val="000000"/>
                <w:sz w:val="18"/>
                <w:szCs w:val="18"/>
                <w:lang w:val="en-GB"/>
              </w:rPr>
              <w:t> </w:t>
            </w:r>
            <w:r w:rsidRPr="00C33A37">
              <w:rPr>
                <w:bCs/>
                <w:i/>
                <w:color w:val="000000"/>
                <w:sz w:val="18"/>
                <w:szCs w:val="18"/>
              </w:rPr>
              <w:t>год</w:t>
            </w:r>
          </w:p>
        </w:tc>
        <w:tc>
          <w:tcPr>
            <w:tcW w:w="1125" w:type="dxa"/>
            <w:tcBorders>
              <w:top w:val="single" w:sz="4" w:space="0" w:color="auto"/>
              <w:bottom w:val="single" w:sz="12" w:space="0" w:color="auto"/>
            </w:tcBorders>
            <w:tcMar>
              <w:left w:w="57" w:type="dxa"/>
              <w:right w:w="57" w:type="dxa"/>
            </w:tcMar>
            <w:hideMark/>
          </w:tcPr>
          <w:p w:rsidR="005037BE" w:rsidRPr="00C33A37" w:rsidRDefault="00CD2522" w:rsidP="00316942">
            <w:pPr>
              <w:spacing w:before="40" w:after="40"/>
              <w:jc w:val="center"/>
              <w:rPr>
                <w:rFonts w:eastAsia="Times New Roman"/>
                <w:bCs/>
                <w:i/>
                <w:color w:val="000000"/>
                <w:sz w:val="18"/>
                <w:szCs w:val="18"/>
              </w:rPr>
            </w:pPr>
            <w:r w:rsidRPr="00C33A37">
              <w:rPr>
                <w:bCs/>
                <w:i/>
                <w:color w:val="000000"/>
                <w:sz w:val="18"/>
                <w:szCs w:val="18"/>
              </w:rPr>
              <w:t>Расчетный остаток средств</w:t>
            </w:r>
          </w:p>
        </w:tc>
      </w:tr>
      <w:tr w:rsidR="0027353E" w:rsidRPr="00C33A37" w:rsidTr="00EA0F68">
        <w:trPr>
          <w:trHeight w:val="260"/>
          <w:jc w:val="right"/>
        </w:trPr>
        <w:tc>
          <w:tcPr>
            <w:tcW w:w="5700" w:type="dxa"/>
            <w:tcBorders>
              <w:top w:val="single" w:sz="12"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1. Совещания органов Платформы</w:t>
            </w:r>
          </w:p>
        </w:tc>
        <w:tc>
          <w:tcPr>
            <w:tcW w:w="1104" w:type="dxa"/>
            <w:tcBorders>
              <w:top w:val="single" w:sz="12" w:space="0" w:color="auto"/>
              <w:bottom w:val="single" w:sz="4" w:space="0" w:color="auto"/>
            </w:tcBorders>
            <w:noWrap/>
            <w:tcMar>
              <w:left w:w="57" w:type="dxa"/>
              <w:right w:w="57" w:type="dxa"/>
            </w:tcMar>
            <w:hideMark/>
          </w:tcPr>
          <w:p w:rsidR="005037BE" w:rsidRPr="00C33A37" w:rsidRDefault="00CD2522" w:rsidP="00316942">
            <w:pPr>
              <w:spacing w:before="40" w:after="40"/>
              <w:jc w:val="center"/>
              <w:rPr>
                <w:rFonts w:eastAsia="Times New Roman"/>
                <w:color w:val="000000"/>
                <w:sz w:val="18"/>
                <w:szCs w:val="18"/>
              </w:rPr>
            </w:pPr>
            <w:r w:rsidRPr="00C33A37">
              <w:rPr>
                <w:color w:val="000000"/>
                <w:sz w:val="18"/>
                <w:szCs w:val="18"/>
              </w:rPr>
              <w:t> </w:t>
            </w:r>
          </w:p>
        </w:tc>
        <w:tc>
          <w:tcPr>
            <w:tcW w:w="1568" w:type="dxa"/>
            <w:tcBorders>
              <w:top w:val="single" w:sz="12"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color w:val="000000"/>
                <w:sz w:val="18"/>
                <w:szCs w:val="18"/>
              </w:rPr>
            </w:pPr>
            <w:r w:rsidRPr="00C33A37">
              <w:rPr>
                <w:color w:val="000000"/>
                <w:sz w:val="18"/>
                <w:szCs w:val="18"/>
              </w:rPr>
              <w:t> </w:t>
            </w:r>
          </w:p>
        </w:tc>
        <w:tc>
          <w:tcPr>
            <w:tcW w:w="1125" w:type="dxa"/>
            <w:tcBorders>
              <w:top w:val="single" w:sz="12"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color w:val="000000"/>
                <w:sz w:val="18"/>
                <w:szCs w:val="18"/>
              </w:rPr>
            </w:pPr>
            <w:r w:rsidRPr="00C33A37">
              <w:rPr>
                <w:color w:val="000000"/>
                <w:sz w:val="18"/>
                <w:szCs w:val="18"/>
              </w:rPr>
              <w:t> </w:t>
            </w:r>
          </w:p>
        </w:tc>
      </w:tr>
      <w:tr w:rsidR="0027353E" w:rsidRPr="00C33A37" w:rsidTr="00EA0F68">
        <w:trPr>
          <w:trHeight w:val="26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 xml:space="preserve">1.1. Сессии Пленума </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center"/>
              <w:rPr>
                <w:rFonts w:eastAsia="Times New Roman"/>
                <w:color w:val="000000"/>
                <w:sz w:val="18"/>
                <w:szCs w:val="18"/>
              </w:rPr>
            </w:pPr>
            <w:r w:rsidRPr="00C33A37">
              <w:rPr>
                <w:color w:val="000000"/>
                <w:sz w:val="18"/>
                <w:szCs w:val="18"/>
              </w:rPr>
              <w:t>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color w:val="000000"/>
                <w:sz w:val="18"/>
                <w:szCs w:val="18"/>
              </w:rPr>
            </w:pPr>
            <w:r w:rsidRPr="00C33A37">
              <w:rPr>
                <w:color w:val="000000"/>
                <w:sz w:val="18"/>
                <w:szCs w:val="18"/>
              </w:rPr>
              <w:t> </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color w:val="000000"/>
                <w:sz w:val="18"/>
                <w:szCs w:val="18"/>
              </w:rPr>
            </w:pPr>
            <w:r w:rsidRPr="00C33A37">
              <w:rPr>
                <w:color w:val="000000"/>
                <w:sz w:val="18"/>
                <w:szCs w:val="18"/>
              </w:rPr>
              <w:t> </w:t>
            </w:r>
          </w:p>
        </w:tc>
      </w:tr>
      <w:tr w:rsidR="0027353E" w:rsidRPr="00C33A37" w:rsidTr="00EA0F68">
        <w:trPr>
          <w:trHeight w:val="260"/>
          <w:jc w:val="right"/>
        </w:trPr>
        <w:tc>
          <w:tcPr>
            <w:tcW w:w="5700" w:type="dxa"/>
            <w:tcBorders>
              <w:top w:val="single" w:sz="4" w:space="0" w:color="auto"/>
            </w:tcBorders>
            <w:noWrap/>
            <w:tcMar>
              <w:left w:w="57" w:type="dxa"/>
              <w:right w:w="57" w:type="dxa"/>
            </w:tcMar>
            <w:hideMark/>
          </w:tcPr>
          <w:p w:rsidR="005037BE" w:rsidRPr="00C33A37" w:rsidRDefault="00CD2522" w:rsidP="00316942">
            <w:pPr>
              <w:spacing w:before="40" w:after="40"/>
              <w:rPr>
                <w:rFonts w:eastAsia="Times New Roman"/>
                <w:color w:val="000000"/>
                <w:sz w:val="18"/>
                <w:szCs w:val="18"/>
              </w:rPr>
            </w:pPr>
            <w:r w:rsidRPr="00C33A37">
              <w:rPr>
                <w:color w:val="000000"/>
                <w:sz w:val="18"/>
                <w:szCs w:val="18"/>
              </w:rPr>
              <w:t xml:space="preserve">Путевые расходы участников пятой сессии Пленума (путевые расходы и суточные) </w:t>
            </w:r>
          </w:p>
        </w:tc>
        <w:tc>
          <w:tcPr>
            <w:tcW w:w="1104"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500 000 </w:t>
            </w:r>
          </w:p>
        </w:tc>
        <w:tc>
          <w:tcPr>
            <w:tcW w:w="1568"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304 952 </w:t>
            </w:r>
          </w:p>
        </w:tc>
        <w:tc>
          <w:tcPr>
            <w:tcW w:w="1125"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195 048 </w:t>
            </w:r>
          </w:p>
        </w:tc>
      </w:tr>
      <w:tr w:rsidR="0027353E" w:rsidRPr="00C33A37" w:rsidTr="00EA0F68">
        <w:trPr>
          <w:trHeight w:val="260"/>
          <w:jc w:val="right"/>
        </w:trPr>
        <w:tc>
          <w:tcPr>
            <w:tcW w:w="5700" w:type="dxa"/>
            <w:noWrap/>
            <w:tcMar>
              <w:left w:w="57" w:type="dxa"/>
              <w:right w:w="57" w:type="dxa"/>
            </w:tcMar>
            <w:hideMark/>
          </w:tcPr>
          <w:p w:rsidR="005037BE" w:rsidRPr="00C33A37" w:rsidRDefault="00CD2522" w:rsidP="00316942">
            <w:pPr>
              <w:spacing w:before="40" w:after="40"/>
              <w:rPr>
                <w:rFonts w:eastAsia="Times New Roman"/>
                <w:color w:val="000000"/>
                <w:sz w:val="18"/>
                <w:szCs w:val="18"/>
              </w:rPr>
            </w:pPr>
            <w:r w:rsidRPr="00C33A37">
              <w:rPr>
                <w:color w:val="000000"/>
                <w:sz w:val="18"/>
                <w:szCs w:val="18"/>
              </w:rPr>
              <w:t>Конференционное обслуживание (письменный перевод, редактирование и устный перевод)</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830 000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515 183 </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314 817 </w:t>
            </w:r>
          </w:p>
        </w:tc>
      </w:tr>
      <w:tr w:rsidR="0027353E" w:rsidRPr="00C33A37" w:rsidTr="00EA0F68">
        <w:trPr>
          <w:trHeight w:val="260"/>
          <w:jc w:val="right"/>
        </w:trPr>
        <w:tc>
          <w:tcPr>
            <w:tcW w:w="5700" w:type="dxa"/>
            <w:noWrap/>
            <w:tcMar>
              <w:left w:w="57" w:type="dxa"/>
              <w:right w:w="57" w:type="dxa"/>
            </w:tcMar>
            <w:hideMark/>
          </w:tcPr>
          <w:p w:rsidR="005037BE" w:rsidRPr="00C33A37" w:rsidRDefault="00CD2522" w:rsidP="00316942">
            <w:pPr>
              <w:spacing w:before="40" w:after="40"/>
              <w:rPr>
                <w:rFonts w:eastAsia="Times New Roman"/>
                <w:color w:val="000000"/>
                <w:sz w:val="18"/>
                <w:szCs w:val="18"/>
              </w:rPr>
            </w:pPr>
            <w:r w:rsidRPr="00C33A37">
              <w:rPr>
                <w:color w:val="000000"/>
                <w:sz w:val="18"/>
                <w:szCs w:val="18"/>
              </w:rPr>
              <w:t>Информирование о работе Пленума</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65 000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46 230 </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18 770 </w:t>
            </w:r>
          </w:p>
        </w:tc>
      </w:tr>
      <w:tr w:rsidR="0027353E" w:rsidRPr="00C33A37" w:rsidTr="00EA0F68">
        <w:trPr>
          <w:trHeight w:val="260"/>
          <w:jc w:val="right"/>
        </w:trPr>
        <w:tc>
          <w:tcPr>
            <w:tcW w:w="5700" w:type="dxa"/>
            <w:tcBorders>
              <w:bottom w:val="single" w:sz="4" w:space="0" w:color="auto"/>
            </w:tcBorders>
            <w:noWrap/>
            <w:tcMar>
              <w:left w:w="57" w:type="dxa"/>
              <w:right w:w="57" w:type="dxa"/>
            </w:tcMar>
            <w:hideMark/>
          </w:tcPr>
          <w:p w:rsidR="005037BE" w:rsidRPr="00C33A37" w:rsidRDefault="00CD2522" w:rsidP="00316942">
            <w:pPr>
              <w:spacing w:before="40" w:after="40"/>
              <w:rPr>
                <w:rFonts w:eastAsia="Times New Roman"/>
                <w:color w:val="000000"/>
                <w:sz w:val="18"/>
                <w:szCs w:val="18"/>
              </w:rPr>
            </w:pPr>
            <w:r w:rsidRPr="00C33A37">
              <w:rPr>
                <w:color w:val="000000"/>
                <w:sz w:val="18"/>
                <w:szCs w:val="18"/>
              </w:rPr>
              <w:t>Обеспечение безопасности в ходе Пленума</w:t>
            </w:r>
          </w:p>
        </w:tc>
        <w:tc>
          <w:tcPr>
            <w:tcW w:w="1104"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100 000 </w:t>
            </w:r>
          </w:p>
        </w:tc>
        <w:tc>
          <w:tcPr>
            <w:tcW w:w="1568"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32 729 </w:t>
            </w:r>
          </w:p>
        </w:tc>
        <w:tc>
          <w:tcPr>
            <w:tcW w:w="1125"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67 271 </w:t>
            </w:r>
          </w:p>
        </w:tc>
      </w:tr>
      <w:tr w:rsidR="0027353E" w:rsidRPr="00C33A37" w:rsidTr="00EA0F68">
        <w:trPr>
          <w:trHeight w:val="26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Промежуточный итог 1.1, сессии Пленума</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1 495 000</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899 094</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595 906</w:t>
            </w:r>
          </w:p>
        </w:tc>
      </w:tr>
      <w:tr w:rsidR="0027353E" w:rsidRPr="00C33A37" w:rsidTr="00EA0F68">
        <w:trPr>
          <w:trHeight w:val="26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color w:val="000000"/>
                <w:sz w:val="14"/>
                <w:szCs w:val="14"/>
              </w:rPr>
            </w:pPr>
            <w:r w:rsidRPr="00C33A37">
              <w:rPr>
                <w:color w:val="000000"/>
                <w:sz w:val="14"/>
                <w:szCs w:val="14"/>
              </w:rPr>
              <w:t> </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4"/>
                <w:szCs w:val="14"/>
              </w:rPr>
            </w:pPr>
            <w:r w:rsidRPr="00C33A37">
              <w:rPr>
                <w:color w:val="000000"/>
                <w:sz w:val="14"/>
                <w:szCs w:val="14"/>
              </w:rPr>
              <w:t>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4"/>
                <w:szCs w:val="14"/>
              </w:rPr>
            </w:pPr>
            <w:r w:rsidRPr="00C33A37">
              <w:rPr>
                <w:sz w:val="14"/>
                <w:szCs w:val="14"/>
              </w:rPr>
              <w:t> </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4"/>
                <w:szCs w:val="14"/>
              </w:rPr>
            </w:pPr>
            <w:r w:rsidRPr="00C33A37">
              <w:rPr>
                <w:sz w:val="14"/>
                <w:szCs w:val="14"/>
              </w:rPr>
              <w:t> </w:t>
            </w:r>
          </w:p>
        </w:tc>
      </w:tr>
      <w:tr w:rsidR="0027353E" w:rsidRPr="00C33A37" w:rsidTr="00EA0F68">
        <w:trPr>
          <w:trHeight w:val="26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1.2. Совещания Бюро и Многодисциплинарной группы экспертов</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w:t>
            </w:r>
          </w:p>
        </w:tc>
      </w:tr>
      <w:tr w:rsidR="0027353E" w:rsidRPr="00C33A37" w:rsidTr="00EA0F68">
        <w:trPr>
          <w:trHeight w:val="260"/>
          <w:jc w:val="right"/>
        </w:trPr>
        <w:tc>
          <w:tcPr>
            <w:tcW w:w="5700" w:type="dxa"/>
            <w:tcBorders>
              <w:top w:val="single" w:sz="4" w:space="0" w:color="auto"/>
            </w:tcBorders>
            <w:noWrap/>
            <w:tcMar>
              <w:left w:w="57" w:type="dxa"/>
              <w:right w:w="57" w:type="dxa"/>
            </w:tcMar>
            <w:hideMark/>
          </w:tcPr>
          <w:p w:rsidR="005037BE" w:rsidRPr="00C33A37" w:rsidRDefault="00CD2522" w:rsidP="00316942">
            <w:pPr>
              <w:spacing w:before="40" w:after="40"/>
              <w:rPr>
                <w:rFonts w:eastAsia="Times New Roman"/>
                <w:color w:val="000000"/>
                <w:sz w:val="18"/>
                <w:szCs w:val="18"/>
              </w:rPr>
            </w:pPr>
            <w:r w:rsidRPr="00C33A37">
              <w:rPr>
                <w:color w:val="000000"/>
                <w:sz w:val="18"/>
                <w:szCs w:val="18"/>
              </w:rPr>
              <w:t>Путевые и конференционные расходы участников двух совещаний Бюро</w:t>
            </w:r>
          </w:p>
        </w:tc>
        <w:tc>
          <w:tcPr>
            <w:tcW w:w="1104"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70 900 </w:t>
            </w:r>
          </w:p>
        </w:tc>
        <w:tc>
          <w:tcPr>
            <w:tcW w:w="1568"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48 290 </w:t>
            </w:r>
          </w:p>
        </w:tc>
        <w:tc>
          <w:tcPr>
            <w:tcW w:w="1125"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22 610 </w:t>
            </w:r>
          </w:p>
        </w:tc>
      </w:tr>
      <w:tr w:rsidR="0027353E" w:rsidRPr="00C33A37" w:rsidTr="00EA0F68">
        <w:trPr>
          <w:trHeight w:val="260"/>
          <w:jc w:val="right"/>
        </w:trPr>
        <w:tc>
          <w:tcPr>
            <w:tcW w:w="5700" w:type="dxa"/>
            <w:tcBorders>
              <w:bottom w:val="single" w:sz="4" w:space="0" w:color="auto"/>
            </w:tcBorders>
            <w:noWrap/>
            <w:tcMar>
              <w:left w:w="57" w:type="dxa"/>
              <w:right w:w="57" w:type="dxa"/>
            </w:tcMar>
            <w:hideMark/>
          </w:tcPr>
          <w:p w:rsidR="005037BE" w:rsidRPr="00C33A37" w:rsidRDefault="00CD2522" w:rsidP="00316942">
            <w:pPr>
              <w:spacing w:before="40" w:after="40"/>
              <w:rPr>
                <w:rFonts w:eastAsia="Times New Roman"/>
                <w:color w:val="000000"/>
                <w:sz w:val="18"/>
                <w:szCs w:val="18"/>
              </w:rPr>
            </w:pPr>
            <w:r w:rsidRPr="00C33A37">
              <w:rPr>
                <w:color w:val="000000"/>
                <w:sz w:val="18"/>
                <w:szCs w:val="18"/>
              </w:rPr>
              <w:t>Путевые и конференционные расходы участников двух совещаний Группы</w:t>
            </w:r>
          </w:p>
        </w:tc>
        <w:tc>
          <w:tcPr>
            <w:tcW w:w="1104"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170 000 </w:t>
            </w:r>
          </w:p>
        </w:tc>
        <w:tc>
          <w:tcPr>
            <w:tcW w:w="1568"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159 597 </w:t>
            </w:r>
          </w:p>
        </w:tc>
        <w:tc>
          <w:tcPr>
            <w:tcW w:w="1125"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10 403 </w:t>
            </w:r>
          </w:p>
        </w:tc>
      </w:tr>
      <w:tr w:rsidR="0027353E" w:rsidRPr="00C33A37" w:rsidTr="00EA0F68">
        <w:trPr>
          <w:trHeight w:val="26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Промежуточный итог 1.2, совещания Бюро и Многодисциплинарной группы экспертов</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 xml:space="preserve">240 900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207 887</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33 013</w:t>
            </w:r>
          </w:p>
        </w:tc>
      </w:tr>
      <w:tr w:rsidR="0027353E" w:rsidRPr="00C33A37" w:rsidTr="00EA0F68">
        <w:trPr>
          <w:trHeight w:val="131"/>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 </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w:t>
            </w:r>
          </w:p>
        </w:tc>
      </w:tr>
      <w:tr w:rsidR="0027353E" w:rsidRPr="00C33A37" w:rsidTr="00EA0F68">
        <w:trPr>
          <w:trHeight w:val="26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1.3 Расходы на поездки Председателя в качестве представителя Платформы</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 xml:space="preserve">25 000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25 000 </w:t>
            </w:r>
          </w:p>
        </w:tc>
      </w:tr>
      <w:tr w:rsidR="0027353E" w:rsidRPr="00C33A37" w:rsidTr="00EA0F68">
        <w:trPr>
          <w:trHeight w:val="27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Промежуточный итог 1, совещания органов Платформы</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 xml:space="preserve">1 760 900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1 106 981</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653 919</w:t>
            </w:r>
          </w:p>
        </w:tc>
      </w:tr>
      <w:tr w:rsidR="0027353E" w:rsidRPr="00C33A37" w:rsidTr="00EA0F68">
        <w:trPr>
          <w:trHeight w:val="26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color w:val="000000"/>
                <w:sz w:val="18"/>
                <w:szCs w:val="18"/>
              </w:rPr>
            </w:pPr>
            <w:r w:rsidRPr="00C33A37">
              <w:rPr>
                <w:color w:val="000000"/>
                <w:sz w:val="18"/>
                <w:szCs w:val="18"/>
              </w:rPr>
              <w:t> </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w:t>
            </w:r>
          </w:p>
        </w:tc>
      </w:tr>
      <w:tr w:rsidR="0027353E" w:rsidRPr="00C33A37" w:rsidTr="00EA0F68">
        <w:trPr>
          <w:trHeight w:val="26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 xml:space="preserve">2. Осуществление программы работы </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w:t>
            </w:r>
          </w:p>
        </w:tc>
      </w:tr>
      <w:tr w:rsidR="0027353E" w:rsidRPr="00C33A37" w:rsidTr="00EA0F68">
        <w:trPr>
          <w:trHeight w:val="375"/>
          <w:jc w:val="right"/>
        </w:trPr>
        <w:tc>
          <w:tcPr>
            <w:tcW w:w="5700" w:type="dxa"/>
            <w:tcBorders>
              <w:top w:val="single" w:sz="4" w:space="0" w:color="auto"/>
              <w:bottom w:val="single" w:sz="4" w:space="0" w:color="auto"/>
            </w:tcBorders>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2.1 Цель 1. Укрепление потенциала и базы знаний для научно-политического взаимодействия в целях выполнения основных функций Платформы</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798 000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728 344 </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69 656 </w:t>
            </w:r>
          </w:p>
        </w:tc>
      </w:tr>
      <w:tr w:rsidR="0027353E" w:rsidRPr="00C33A37" w:rsidTr="00EA0F68">
        <w:trPr>
          <w:trHeight w:val="260"/>
          <w:jc w:val="right"/>
        </w:trPr>
        <w:tc>
          <w:tcPr>
            <w:tcW w:w="5700" w:type="dxa"/>
            <w:tcBorders>
              <w:top w:val="single" w:sz="4" w:space="0" w:color="auto"/>
            </w:tcBorders>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lastRenderedPageBreak/>
              <w:t>Результат 1 a). Потребности в создании потенциала</w:t>
            </w:r>
          </w:p>
        </w:tc>
        <w:tc>
          <w:tcPr>
            <w:tcW w:w="1104"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133 750 </w:t>
            </w:r>
          </w:p>
        </w:tc>
        <w:tc>
          <w:tcPr>
            <w:tcW w:w="1568"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xml:space="preserve"> 107 675 </w:t>
            </w:r>
          </w:p>
        </w:tc>
        <w:tc>
          <w:tcPr>
            <w:tcW w:w="1125"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26 075 </w:t>
            </w:r>
          </w:p>
        </w:tc>
      </w:tr>
      <w:tr w:rsidR="0027353E" w:rsidRPr="00C33A37" w:rsidTr="00EA0F68">
        <w:trPr>
          <w:trHeight w:val="260"/>
          <w:jc w:val="right"/>
        </w:trPr>
        <w:tc>
          <w:tcPr>
            <w:tcW w:w="5700" w:type="dxa"/>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t>Результат 1 b). Деятельность по созданию потенциала</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375 500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xml:space="preserve"> 375 500 </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r>
      <w:tr w:rsidR="0027353E" w:rsidRPr="00C33A37" w:rsidTr="00EA0F68">
        <w:trPr>
          <w:trHeight w:val="260"/>
          <w:jc w:val="right"/>
        </w:trPr>
        <w:tc>
          <w:tcPr>
            <w:tcW w:w="5700" w:type="dxa"/>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t>Результат 1 c). Знания коренного и местного населения</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225 000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xml:space="preserve"> 197 669 </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27 331 </w:t>
            </w:r>
          </w:p>
        </w:tc>
      </w:tr>
      <w:tr w:rsidR="0027353E" w:rsidRPr="00C33A37" w:rsidTr="00EA0F68">
        <w:trPr>
          <w:trHeight w:val="260"/>
          <w:jc w:val="right"/>
        </w:trPr>
        <w:tc>
          <w:tcPr>
            <w:tcW w:w="5700" w:type="dxa"/>
            <w:tcBorders>
              <w:bottom w:val="single" w:sz="4" w:space="0" w:color="auto"/>
            </w:tcBorders>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t>Результат 1 d). Знания и данные</w:t>
            </w:r>
          </w:p>
        </w:tc>
        <w:tc>
          <w:tcPr>
            <w:tcW w:w="1104"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63 750 </w:t>
            </w:r>
          </w:p>
        </w:tc>
        <w:tc>
          <w:tcPr>
            <w:tcW w:w="1568"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xml:space="preserve"> 47 500 </w:t>
            </w:r>
          </w:p>
        </w:tc>
        <w:tc>
          <w:tcPr>
            <w:tcW w:w="1125"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16 250 </w:t>
            </w:r>
          </w:p>
        </w:tc>
      </w:tr>
      <w:tr w:rsidR="0027353E" w:rsidRPr="00C33A37" w:rsidTr="00EA0F68">
        <w:trPr>
          <w:trHeight w:val="670"/>
          <w:jc w:val="right"/>
        </w:trPr>
        <w:tc>
          <w:tcPr>
            <w:tcW w:w="5700" w:type="dxa"/>
            <w:tcBorders>
              <w:top w:val="single" w:sz="4" w:space="0" w:color="auto"/>
              <w:bottom w:val="single" w:sz="4" w:space="0" w:color="auto"/>
            </w:tcBorders>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2.2 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2 635 750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2 366 876 </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268 874 </w:t>
            </w:r>
          </w:p>
        </w:tc>
      </w:tr>
      <w:tr w:rsidR="0027353E" w:rsidRPr="00C33A37" w:rsidTr="00EA0F68">
        <w:trPr>
          <w:trHeight w:val="260"/>
          <w:jc w:val="right"/>
        </w:trPr>
        <w:tc>
          <w:tcPr>
            <w:tcW w:w="5700" w:type="dxa"/>
            <w:tcBorders>
              <w:top w:val="single" w:sz="4" w:space="0" w:color="auto"/>
            </w:tcBorders>
            <w:noWrap/>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t>Результат 2 a). Руководство по проведению оценок</w:t>
            </w:r>
          </w:p>
        </w:tc>
        <w:tc>
          <w:tcPr>
            <w:tcW w:w="1104"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c>
          <w:tcPr>
            <w:tcW w:w="1568"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c>
          <w:tcPr>
            <w:tcW w:w="1125"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r>
      <w:tr w:rsidR="0027353E" w:rsidRPr="00C33A37" w:rsidTr="00EA0F68">
        <w:trPr>
          <w:trHeight w:val="260"/>
          <w:jc w:val="right"/>
        </w:trPr>
        <w:tc>
          <w:tcPr>
            <w:tcW w:w="5700" w:type="dxa"/>
            <w:noWrap/>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t>Результат 2 b)</w:t>
            </w:r>
            <w:r w:rsidR="00A93FBF">
              <w:rPr>
                <w:sz w:val="18"/>
                <w:szCs w:val="18"/>
              </w:rPr>
              <w:t>.</w:t>
            </w:r>
            <w:r w:rsidRPr="00C33A37">
              <w:rPr>
                <w:sz w:val="18"/>
                <w:szCs w:val="18"/>
              </w:rPr>
              <w:t xml:space="preserve"> Региональные/субрегиональные оценки</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2 050 000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2 086 540 </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(36 540)</w:t>
            </w:r>
          </w:p>
        </w:tc>
      </w:tr>
      <w:tr w:rsidR="0027353E" w:rsidRPr="00C33A37" w:rsidTr="00EA0F68">
        <w:trPr>
          <w:trHeight w:val="260"/>
          <w:jc w:val="right"/>
        </w:trPr>
        <w:tc>
          <w:tcPr>
            <w:tcW w:w="5700" w:type="dxa"/>
            <w:tcBorders>
              <w:bottom w:val="single" w:sz="4" w:space="0" w:color="auto"/>
            </w:tcBorders>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t>Результат 2 c). Глобальная оценка</w:t>
            </w:r>
          </w:p>
        </w:tc>
        <w:tc>
          <w:tcPr>
            <w:tcW w:w="1104"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585 750 </w:t>
            </w:r>
          </w:p>
        </w:tc>
        <w:tc>
          <w:tcPr>
            <w:tcW w:w="1568"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280 336 </w:t>
            </w:r>
          </w:p>
        </w:tc>
        <w:tc>
          <w:tcPr>
            <w:tcW w:w="1125"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305 414 </w:t>
            </w:r>
          </w:p>
        </w:tc>
      </w:tr>
      <w:tr w:rsidR="0027353E" w:rsidRPr="00C33A37" w:rsidTr="00EA0F68">
        <w:trPr>
          <w:trHeight w:val="520"/>
          <w:jc w:val="right"/>
        </w:trPr>
        <w:tc>
          <w:tcPr>
            <w:tcW w:w="5700" w:type="dxa"/>
            <w:tcBorders>
              <w:top w:val="single" w:sz="4" w:space="0" w:color="auto"/>
              <w:bottom w:val="single" w:sz="4" w:space="0" w:color="auto"/>
            </w:tcBorders>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2.3 Цель 3. Укрепление научно-политического взаимодействия в отношении тематических и методологических вопросов</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490 000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433 065 </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56 935 </w:t>
            </w:r>
          </w:p>
        </w:tc>
      </w:tr>
      <w:tr w:rsidR="0027353E" w:rsidRPr="00C33A37" w:rsidTr="00EA0F68">
        <w:trPr>
          <w:trHeight w:val="260"/>
          <w:jc w:val="right"/>
        </w:trPr>
        <w:tc>
          <w:tcPr>
            <w:tcW w:w="5700" w:type="dxa"/>
            <w:tcBorders>
              <w:top w:val="single" w:sz="4" w:space="0" w:color="auto"/>
            </w:tcBorders>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t>Результат 3 a). Оценка по вопросам опыления</w:t>
            </w:r>
          </w:p>
        </w:tc>
        <w:tc>
          <w:tcPr>
            <w:tcW w:w="1104"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c>
          <w:tcPr>
            <w:tcW w:w="1568"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c>
          <w:tcPr>
            <w:tcW w:w="1125"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r>
      <w:tr w:rsidR="0027353E" w:rsidRPr="00C33A37" w:rsidTr="00EA0F68">
        <w:trPr>
          <w:trHeight w:val="179"/>
          <w:jc w:val="right"/>
        </w:trPr>
        <w:tc>
          <w:tcPr>
            <w:tcW w:w="5700" w:type="dxa"/>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t>Результат 3 b) i). Оценка деградации и восстановления земель</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340 000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280 847 </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59 153 </w:t>
            </w:r>
          </w:p>
        </w:tc>
      </w:tr>
      <w:tr w:rsidR="0027353E" w:rsidRPr="00C33A37" w:rsidTr="00EA0F68">
        <w:trPr>
          <w:trHeight w:val="260"/>
          <w:jc w:val="right"/>
        </w:trPr>
        <w:tc>
          <w:tcPr>
            <w:tcW w:w="5700" w:type="dxa"/>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t>Результат 3 b) ii). Оценка инвазивных чужеродных видов</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r>
      <w:tr w:rsidR="0027353E" w:rsidRPr="00C33A37" w:rsidTr="00EA0F68">
        <w:trPr>
          <w:trHeight w:val="247"/>
          <w:jc w:val="right"/>
        </w:trPr>
        <w:tc>
          <w:tcPr>
            <w:tcW w:w="5700" w:type="dxa"/>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t>Результат 3 b) iii). Оценка устойчивого использования диких видов</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r>
      <w:tr w:rsidR="0027353E" w:rsidRPr="00C33A37" w:rsidTr="00EA0F68">
        <w:trPr>
          <w:trHeight w:val="297"/>
          <w:jc w:val="right"/>
        </w:trPr>
        <w:tc>
          <w:tcPr>
            <w:tcW w:w="5700" w:type="dxa"/>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t>Результат 3 c). Инструменты поддержки политики для анализа сценариев и составления моделей</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100 000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102 218 </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(2 218)</w:t>
            </w:r>
          </w:p>
        </w:tc>
      </w:tr>
      <w:tr w:rsidR="0027353E" w:rsidRPr="00C33A37" w:rsidTr="00EA0F68">
        <w:trPr>
          <w:trHeight w:val="260"/>
          <w:jc w:val="right"/>
        </w:trPr>
        <w:tc>
          <w:tcPr>
            <w:tcW w:w="5700" w:type="dxa"/>
            <w:tcBorders>
              <w:bottom w:val="single" w:sz="4" w:space="0" w:color="auto"/>
            </w:tcBorders>
            <w:tcMar>
              <w:left w:w="57" w:type="dxa"/>
              <w:right w:w="57" w:type="dxa"/>
            </w:tcMar>
            <w:hideMark/>
          </w:tcPr>
          <w:p w:rsidR="005037BE" w:rsidRPr="00C33A37" w:rsidRDefault="00CD2522" w:rsidP="00872D84">
            <w:pPr>
              <w:spacing w:before="40" w:after="40"/>
              <w:rPr>
                <w:rFonts w:eastAsia="Times New Roman"/>
                <w:sz w:val="18"/>
                <w:szCs w:val="18"/>
              </w:rPr>
            </w:pPr>
            <w:r w:rsidRPr="00C33A37">
              <w:rPr>
                <w:sz w:val="18"/>
                <w:szCs w:val="18"/>
              </w:rPr>
              <w:t>Результат 3 d). Инструменты поддержки политики по вопросам ценности</w:t>
            </w:r>
          </w:p>
        </w:tc>
        <w:tc>
          <w:tcPr>
            <w:tcW w:w="1104"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50 000 </w:t>
            </w:r>
          </w:p>
        </w:tc>
        <w:tc>
          <w:tcPr>
            <w:tcW w:w="1568"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50 000 </w:t>
            </w:r>
          </w:p>
        </w:tc>
        <w:tc>
          <w:tcPr>
            <w:tcW w:w="1125"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w:t>
            </w:r>
          </w:p>
        </w:tc>
      </w:tr>
      <w:tr w:rsidR="0027353E" w:rsidRPr="00C33A37" w:rsidTr="00EA0F68">
        <w:trPr>
          <w:trHeight w:val="520"/>
          <w:jc w:val="right"/>
        </w:trPr>
        <w:tc>
          <w:tcPr>
            <w:tcW w:w="5700" w:type="dxa"/>
            <w:tcBorders>
              <w:top w:val="single" w:sz="4" w:space="0" w:color="auto"/>
              <w:bottom w:val="single" w:sz="4" w:space="0" w:color="auto"/>
            </w:tcBorders>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2.4 Цель 4. Информирование о мероприятиях, результатах деятельности и выводах Платформы и их оценка</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235 000 </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211 836 </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b/>
                <w:bCs/>
                <w:sz w:val="18"/>
                <w:szCs w:val="18"/>
              </w:rPr>
              <w:t xml:space="preserve"> 23 164 </w:t>
            </w:r>
          </w:p>
        </w:tc>
      </w:tr>
      <w:tr w:rsidR="0027353E" w:rsidRPr="00C33A37" w:rsidTr="00EA0F68">
        <w:trPr>
          <w:trHeight w:val="260"/>
          <w:jc w:val="right"/>
        </w:trPr>
        <w:tc>
          <w:tcPr>
            <w:tcW w:w="5700" w:type="dxa"/>
            <w:tcBorders>
              <w:top w:val="single" w:sz="4" w:space="0" w:color="auto"/>
            </w:tcBorders>
            <w:tcMar>
              <w:left w:w="57" w:type="dxa"/>
              <w:right w:w="57" w:type="dxa"/>
            </w:tcMar>
            <w:hideMark/>
          </w:tcPr>
          <w:p w:rsidR="005037BE" w:rsidRPr="00C33A37" w:rsidRDefault="00CD2522" w:rsidP="00A93FBF">
            <w:pPr>
              <w:spacing w:before="40" w:after="40"/>
              <w:rPr>
                <w:rFonts w:eastAsia="Times New Roman"/>
                <w:color w:val="000000"/>
                <w:sz w:val="18"/>
                <w:szCs w:val="18"/>
              </w:rPr>
            </w:pPr>
            <w:r w:rsidRPr="00C33A37">
              <w:rPr>
                <w:color w:val="000000"/>
                <w:sz w:val="18"/>
                <w:szCs w:val="18"/>
              </w:rPr>
              <w:t>Результат 4 a). Каталог оценок</w:t>
            </w:r>
          </w:p>
        </w:tc>
        <w:tc>
          <w:tcPr>
            <w:tcW w:w="1104"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30 000 </w:t>
            </w:r>
          </w:p>
        </w:tc>
        <w:tc>
          <w:tcPr>
            <w:tcW w:w="1568"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30 000 </w:t>
            </w:r>
          </w:p>
        </w:tc>
        <w:tc>
          <w:tcPr>
            <w:tcW w:w="1125" w:type="dxa"/>
            <w:tcBorders>
              <w:top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w:t>
            </w:r>
          </w:p>
        </w:tc>
      </w:tr>
      <w:tr w:rsidR="0027353E" w:rsidRPr="00C33A37" w:rsidTr="00EA0F68">
        <w:trPr>
          <w:trHeight w:val="291"/>
          <w:jc w:val="right"/>
        </w:trPr>
        <w:tc>
          <w:tcPr>
            <w:tcW w:w="5700" w:type="dxa"/>
            <w:tcMar>
              <w:left w:w="57" w:type="dxa"/>
              <w:right w:w="57" w:type="dxa"/>
            </w:tcMar>
            <w:hideMark/>
          </w:tcPr>
          <w:p w:rsidR="005037BE" w:rsidRPr="00C33A37" w:rsidRDefault="00CD2522" w:rsidP="00A93FBF">
            <w:pPr>
              <w:spacing w:before="40" w:after="40"/>
              <w:rPr>
                <w:rFonts w:eastAsia="Times New Roman"/>
                <w:color w:val="000000"/>
                <w:sz w:val="18"/>
                <w:szCs w:val="18"/>
              </w:rPr>
            </w:pPr>
            <w:r w:rsidRPr="00C33A37">
              <w:rPr>
                <w:color w:val="000000"/>
                <w:sz w:val="18"/>
                <w:szCs w:val="18"/>
              </w:rPr>
              <w:t>Результат 4 c). Каталог инструментов и методологий поддержки политики</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30 000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30 000 </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w:t>
            </w:r>
          </w:p>
        </w:tc>
      </w:tr>
      <w:tr w:rsidR="0027353E" w:rsidRPr="00C33A37" w:rsidTr="00EA0F68">
        <w:trPr>
          <w:trHeight w:val="207"/>
          <w:jc w:val="right"/>
        </w:trPr>
        <w:tc>
          <w:tcPr>
            <w:tcW w:w="5700" w:type="dxa"/>
            <w:tcMar>
              <w:left w:w="57" w:type="dxa"/>
              <w:right w:w="57" w:type="dxa"/>
            </w:tcMar>
            <w:hideMark/>
          </w:tcPr>
          <w:p w:rsidR="005037BE" w:rsidRPr="00C33A37" w:rsidRDefault="00CD2522" w:rsidP="00A93FBF">
            <w:pPr>
              <w:spacing w:before="40" w:after="40"/>
              <w:rPr>
                <w:rFonts w:eastAsia="Times New Roman"/>
                <w:color w:val="000000"/>
                <w:sz w:val="18"/>
                <w:szCs w:val="18"/>
              </w:rPr>
            </w:pPr>
            <w:r w:rsidRPr="00C33A37">
              <w:rPr>
                <w:color w:val="000000"/>
                <w:sz w:val="18"/>
                <w:szCs w:val="18"/>
              </w:rPr>
              <w:t>Результат 4 d). Информационное обеспечение и привлечение заинтересованных сторон*</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175 000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151 836 </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23 164 </w:t>
            </w:r>
          </w:p>
        </w:tc>
      </w:tr>
      <w:tr w:rsidR="0027353E" w:rsidRPr="00C33A37" w:rsidTr="00EA0F68">
        <w:trPr>
          <w:trHeight w:val="260"/>
          <w:jc w:val="right"/>
        </w:trPr>
        <w:tc>
          <w:tcPr>
            <w:tcW w:w="5700" w:type="dxa"/>
            <w:tcBorders>
              <w:bottom w:val="single" w:sz="4" w:space="0" w:color="auto"/>
            </w:tcBorders>
            <w:tcMar>
              <w:left w:w="57" w:type="dxa"/>
              <w:right w:w="57" w:type="dxa"/>
            </w:tcMar>
            <w:hideMark/>
          </w:tcPr>
          <w:p w:rsidR="005037BE" w:rsidRPr="00C33A37" w:rsidRDefault="00CD2522" w:rsidP="00A93FBF">
            <w:pPr>
              <w:spacing w:before="40" w:after="40"/>
              <w:rPr>
                <w:rFonts w:eastAsia="Times New Roman"/>
                <w:color w:val="000000"/>
                <w:sz w:val="18"/>
                <w:szCs w:val="18"/>
              </w:rPr>
            </w:pPr>
            <w:r w:rsidRPr="00C33A37">
              <w:rPr>
                <w:color w:val="000000"/>
                <w:sz w:val="18"/>
                <w:szCs w:val="18"/>
              </w:rPr>
              <w:t>Результат 4 e). Обзор эффективности Платформы</w:t>
            </w:r>
          </w:p>
        </w:tc>
        <w:tc>
          <w:tcPr>
            <w:tcW w:w="1104"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c>
          <w:tcPr>
            <w:tcW w:w="1568"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c>
          <w:tcPr>
            <w:tcW w:w="1125"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sz w:val="18"/>
                <w:szCs w:val="18"/>
              </w:rPr>
            </w:pPr>
            <w:r w:rsidRPr="00C33A37">
              <w:rPr>
                <w:sz w:val="18"/>
                <w:szCs w:val="18"/>
              </w:rPr>
              <w:t xml:space="preserve">– </w:t>
            </w:r>
          </w:p>
        </w:tc>
      </w:tr>
      <w:tr w:rsidR="0027353E" w:rsidRPr="00C33A37" w:rsidTr="00EA0F68">
        <w:trPr>
          <w:trHeight w:val="28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Промежуточный итог 2, осуществление программы работы</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4 158 750</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3 740 121</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418 629</w:t>
            </w:r>
          </w:p>
        </w:tc>
      </w:tr>
      <w:tr w:rsidR="0027353E" w:rsidRPr="00C33A37" w:rsidTr="00EA0F68">
        <w:trPr>
          <w:trHeight w:val="260"/>
          <w:jc w:val="right"/>
        </w:trPr>
        <w:tc>
          <w:tcPr>
            <w:tcW w:w="5700" w:type="dxa"/>
            <w:tcMar>
              <w:left w:w="57" w:type="dxa"/>
              <w:right w:w="57" w:type="dxa"/>
            </w:tcMar>
            <w:hideMark/>
          </w:tcPr>
          <w:p w:rsidR="005037BE" w:rsidRPr="00C33A37" w:rsidRDefault="00CD2522" w:rsidP="00B252F1">
            <w:pPr>
              <w:spacing w:before="40" w:after="40"/>
              <w:rPr>
                <w:rFonts w:eastAsia="Times New Roman"/>
                <w:b/>
                <w:bCs/>
                <w:color w:val="000000"/>
                <w:sz w:val="18"/>
                <w:szCs w:val="18"/>
                <w:u w:val="single"/>
              </w:rPr>
            </w:pPr>
            <w:r w:rsidRPr="00C33A37">
              <w:rPr>
                <w:b/>
                <w:bCs/>
                <w:color w:val="000000"/>
                <w:sz w:val="18"/>
                <w:szCs w:val="18"/>
              </w:rPr>
              <w:t>3. Секретариат</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w:t>
            </w:r>
          </w:p>
        </w:tc>
      </w:tr>
      <w:tr w:rsidR="0027353E" w:rsidRPr="00C33A37" w:rsidTr="00EA0F68">
        <w:trPr>
          <w:trHeight w:val="260"/>
          <w:jc w:val="right"/>
        </w:trPr>
        <w:tc>
          <w:tcPr>
            <w:tcW w:w="5700" w:type="dxa"/>
            <w:tcMar>
              <w:left w:w="57" w:type="dxa"/>
              <w:right w:w="57" w:type="dxa"/>
            </w:tcMar>
            <w:hideMark/>
          </w:tcPr>
          <w:p w:rsidR="005037BE" w:rsidRPr="00C33A37" w:rsidRDefault="00CD2522" w:rsidP="00B252F1">
            <w:pPr>
              <w:spacing w:before="40" w:after="40"/>
              <w:rPr>
                <w:rFonts w:eastAsia="Times New Roman"/>
                <w:color w:val="000000"/>
                <w:sz w:val="18"/>
                <w:szCs w:val="18"/>
              </w:rPr>
            </w:pPr>
            <w:r w:rsidRPr="00C33A37">
              <w:rPr>
                <w:color w:val="000000"/>
                <w:sz w:val="18"/>
                <w:szCs w:val="18"/>
              </w:rPr>
              <w:t>3.1 Персонал секретариата</w:t>
            </w:r>
          </w:p>
        </w:tc>
        <w:tc>
          <w:tcPr>
            <w:tcW w:w="1104" w:type="dxa"/>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xml:space="preserve"> 1 917 000 </w:t>
            </w:r>
          </w:p>
        </w:tc>
        <w:tc>
          <w:tcPr>
            <w:tcW w:w="1568" w:type="dxa"/>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1 197 715</w:t>
            </w:r>
          </w:p>
        </w:tc>
        <w:tc>
          <w:tcPr>
            <w:tcW w:w="1125" w:type="dxa"/>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719 285</w:t>
            </w:r>
          </w:p>
        </w:tc>
      </w:tr>
      <w:tr w:rsidR="0027353E" w:rsidRPr="00C33A37" w:rsidTr="00EA0F68">
        <w:trPr>
          <w:trHeight w:val="260"/>
          <w:jc w:val="right"/>
        </w:trPr>
        <w:tc>
          <w:tcPr>
            <w:tcW w:w="5700" w:type="dxa"/>
            <w:tcBorders>
              <w:bottom w:val="single" w:sz="4" w:space="0" w:color="auto"/>
            </w:tcBorders>
            <w:tcMar>
              <w:left w:w="57" w:type="dxa"/>
              <w:right w:w="57" w:type="dxa"/>
            </w:tcMar>
            <w:hideMark/>
          </w:tcPr>
          <w:p w:rsidR="005037BE" w:rsidRPr="00C33A37" w:rsidRDefault="00CD2522" w:rsidP="00B252F1">
            <w:pPr>
              <w:spacing w:before="40" w:after="40"/>
              <w:rPr>
                <w:rFonts w:eastAsia="Times New Roman"/>
                <w:color w:val="000000"/>
                <w:sz w:val="18"/>
                <w:szCs w:val="18"/>
              </w:rPr>
            </w:pPr>
            <w:r w:rsidRPr="00C33A37">
              <w:rPr>
                <w:color w:val="000000"/>
                <w:sz w:val="18"/>
                <w:szCs w:val="18"/>
              </w:rPr>
              <w:t>3.2 Эксплуатационные расходы (не связанные с персоналом)</w:t>
            </w:r>
          </w:p>
        </w:tc>
        <w:tc>
          <w:tcPr>
            <w:tcW w:w="1104"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xml:space="preserve"> 249 250 </w:t>
            </w:r>
          </w:p>
        </w:tc>
        <w:tc>
          <w:tcPr>
            <w:tcW w:w="1568"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204 750</w:t>
            </w:r>
          </w:p>
        </w:tc>
        <w:tc>
          <w:tcPr>
            <w:tcW w:w="1125" w:type="dxa"/>
            <w:tcBorders>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44 500</w:t>
            </w:r>
          </w:p>
        </w:tc>
      </w:tr>
      <w:tr w:rsidR="0027353E" w:rsidRPr="00C33A37" w:rsidTr="00EA0F68">
        <w:trPr>
          <w:trHeight w:val="28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Промежуточный итог 3, секретариат (расходы, связанные с персоналом, + эксплуатационные расходы)</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2 166 250</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1 402 465</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 xml:space="preserve"> 763 785 </w:t>
            </w:r>
          </w:p>
        </w:tc>
      </w:tr>
      <w:tr w:rsidR="0027353E" w:rsidRPr="00C33A37" w:rsidTr="00EA0F68">
        <w:trPr>
          <w:trHeight w:val="26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color w:val="000000"/>
                <w:sz w:val="18"/>
                <w:szCs w:val="18"/>
              </w:rPr>
            </w:pPr>
            <w:r w:rsidRPr="00C33A37">
              <w:rPr>
                <w:color w:val="000000"/>
                <w:sz w:val="18"/>
                <w:szCs w:val="18"/>
              </w:rPr>
              <w:t>Промежуточный итог, 1+2+3</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8 085 900</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6 249 567</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1 836 333</w:t>
            </w:r>
          </w:p>
        </w:tc>
      </w:tr>
      <w:tr w:rsidR="0027353E" w:rsidRPr="00C33A37" w:rsidTr="00EA0F68">
        <w:trPr>
          <w:trHeight w:val="26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color w:val="000000"/>
                <w:sz w:val="18"/>
                <w:szCs w:val="18"/>
              </w:rPr>
            </w:pPr>
            <w:r w:rsidRPr="00C33A37">
              <w:rPr>
                <w:color w:val="000000"/>
                <w:sz w:val="18"/>
                <w:szCs w:val="18"/>
              </w:rPr>
              <w:t>Расходы на вспомогательное обслуживание программ (8 процентов)</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646 872</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499 965</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146 907</w:t>
            </w:r>
          </w:p>
        </w:tc>
      </w:tr>
      <w:tr w:rsidR="0027353E" w:rsidRPr="00C33A37" w:rsidTr="00EA0F68">
        <w:trPr>
          <w:trHeight w:val="28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Всего расходов для целевого фонда</w:t>
            </w:r>
          </w:p>
        </w:tc>
        <w:tc>
          <w:tcPr>
            <w:tcW w:w="1104"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8 732 772</w:t>
            </w: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6 749 533</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1 983 239</w:t>
            </w:r>
          </w:p>
        </w:tc>
      </w:tr>
      <w:tr w:rsidR="0027353E" w:rsidRPr="00C33A37" w:rsidTr="00EA0F68">
        <w:trPr>
          <w:trHeight w:val="260"/>
          <w:jc w:val="right"/>
        </w:trPr>
        <w:tc>
          <w:tcPr>
            <w:tcW w:w="5700"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rPr>
                <w:rFonts w:eastAsia="Times New Roman"/>
                <w:color w:val="000000"/>
                <w:sz w:val="18"/>
                <w:szCs w:val="18"/>
              </w:rPr>
            </w:pPr>
            <w:r w:rsidRPr="00C33A37">
              <w:rPr>
                <w:color w:val="000000"/>
                <w:sz w:val="18"/>
                <w:szCs w:val="18"/>
              </w:rPr>
              <w:t>Взносы в резерв оборотных средств</w:t>
            </w:r>
          </w:p>
        </w:tc>
        <w:tc>
          <w:tcPr>
            <w:tcW w:w="1104" w:type="dxa"/>
            <w:tcBorders>
              <w:top w:val="single" w:sz="4" w:space="0" w:color="auto"/>
              <w:bottom w:val="single" w:sz="4" w:space="0" w:color="auto"/>
            </w:tcBorders>
            <w:noWrap/>
            <w:tcMar>
              <w:left w:w="57" w:type="dxa"/>
              <w:right w:w="57" w:type="dxa"/>
            </w:tcMar>
            <w:hideMark/>
          </w:tcPr>
          <w:p w:rsidR="005037BE" w:rsidRPr="00C33A37" w:rsidRDefault="005037BE" w:rsidP="00316942">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568"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w:t>
            </w:r>
          </w:p>
        </w:tc>
        <w:tc>
          <w:tcPr>
            <w:tcW w:w="1125" w:type="dxa"/>
            <w:tcBorders>
              <w:top w:val="single" w:sz="4" w:space="0" w:color="auto"/>
              <w:bottom w:val="single" w:sz="4"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color w:val="000000"/>
                <w:sz w:val="18"/>
                <w:szCs w:val="18"/>
              </w:rPr>
              <w:t> </w:t>
            </w:r>
          </w:p>
        </w:tc>
      </w:tr>
      <w:tr w:rsidR="0027353E" w:rsidRPr="00C33A37" w:rsidTr="00EA0F68">
        <w:trPr>
          <w:trHeight w:val="280"/>
          <w:jc w:val="right"/>
        </w:trPr>
        <w:tc>
          <w:tcPr>
            <w:tcW w:w="5700" w:type="dxa"/>
            <w:tcBorders>
              <w:top w:val="single" w:sz="4" w:space="0" w:color="auto"/>
              <w:bottom w:val="single" w:sz="12" w:space="0" w:color="auto"/>
            </w:tcBorders>
            <w:noWrap/>
            <w:tcMar>
              <w:left w:w="57" w:type="dxa"/>
              <w:right w:w="57" w:type="dxa"/>
            </w:tcMar>
            <w:hideMark/>
          </w:tcPr>
          <w:p w:rsidR="005037BE" w:rsidRPr="00C33A37" w:rsidRDefault="00CD2522" w:rsidP="00316942">
            <w:pPr>
              <w:spacing w:before="40" w:after="40"/>
              <w:rPr>
                <w:rFonts w:eastAsia="Times New Roman"/>
                <w:b/>
                <w:bCs/>
                <w:color w:val="000000"/>
                <w:sz w:val="18"/>
                <w:szCs w:val="18"/>
              </w:rPr>
            </w:pPr>
            <w:r w:rsidRPr="00C33A37">
              <w:rPr>
                <w:b/>
                <w:bCs/>
                <w:color w:val="000000"/>
                <w:sz w:val="18"/>
                <w:szCs w:val="18"/>
              </w:rPr>
              <w:t>Общая потребность в денежных средствах</w:t>
            </w:r>
          </w:p>
        </w:tc>
        <w:tc>
          <w:tcPr>
            <w:tcW w:w="1104" w:type="dxa"/>
            <w:tcBorders>
              <w:top w:val="single" w:sz="4" w:space="0" w:color="auto"/>
              <w:bottom w:val="single" w:sz="12"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8 732 772</w:t>
            </w:r>
          </w:p>
        </w:tc>
        <w:tc>
          <w:tcPr>
            <w:tcW w:w="1568" w:type="dxa"/>
            <w:tcBorders>
              <w:top w:val="single" w:sz="4" w:space="0" w:color="auto"/>
              <w:bottom w:val="single" w:sz="12"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6 749 533</w:t>
            </w:r>
          </w:p>
        </w:tc>
        <w:tc>
          <w:tcPr>
            <w:tcW w:w="1125" w:type="dxa"/>
            <w:tcBorders>
              <w:top w:val="single" w:sz="4" w:space="0" w:color="auto"/>
              <w:bottom w:val="single" w:sz="12" w:space="0" w:color="auto"/>
            </w:tcBorders>
            <w:noWrap/>
            <w:tcMar>
              <w:left w:w="57" w:type="dxa"/>
              <w:right w:w="57" w:type="dxa"/>
            </w:tcMar>
            <w:hideMark/>
          </w:tcPr>
          <w:p w:rsidR="005037BE" w:rsidRPr="00C33A37" w:rsidRDefault="00CD2522" w:rsidP="00316942">
            <w:pPr>
              <w:spacing w:before="40" w:after="40"/>
              <w:jc w:val="right"/>
              <w:rPr>
                <w:rFonts w:eastAsia="Times New Roman"/>
                <w:b/>
                <w:bCs/>
                <w:color w:val="000000"/>
                <w:sz w:val="18"/>
                <w:szCs w:val="18"/>
              </w:rPr>
            </w:pPr>
            <w:r w:rsidRPr="00C33A37">
              <w:rPr>
                <w:b/>
                <w:bCs/>
                <w:color w:val="000000"/>
                <w:sz w:val="18"/>
                <w:szCs w:val="18"/>
              </w:rPr>
              <w:t>1 983 239</w:t>
            </w:r>
          </w:p>
        </w:tc>
      </w:tr>
    </w:tbl>
    <w:p w:rsidR="005037BE" w:rsidRPr="00097531" w:rsidRDefault="00CD2522" w:rsidP="008C3FFF">
      <w:pPr>
        <w:pStyle w:val="Normal-pool"/>
        <w:tabs>
          <w:tab w:val="clear" w:pos="1247"/>
          <w:tab w:val="clear" w:pos="1814"/>
          <w:tab w:val="clear" w:pos="2381"/>
          <w:tab w:val="clear" w:pos="2948"/>
          <w:tab w:val="clear" w:pos="3515"/>
        </w:tabs>
        <w:spacing w:before="60" w:after="120"/>
        <w:ind w:left="1247"/>
        <w:rPr>
          <w:sz w:val="17"/>
          <w:szCs w:val="17"/>
        </w:rPr>
      </w:pPr>
      <w:r>
        <w:rPr>
          <w:color w:val="000000"/>
          <w:sz w:val="17"/>
          <w:szCs w:val="17"/>
        </w:rPr>
        <w:t>*</w:t>
      </w:r>
      <w:r>
        <w:rPr>
          <w:sz w:val="17"/>
          <w:szCs w:val="17"/>
        </w:rPr>
        <w:t xml:space="preserve"> Суммы, относящиеся к информированию </w:t>
      </w:r>
      <w:r w:rsidR="006A5EEA" w:rsidRPr="006A5EEA">
        <w:rPr>
          <w:sz w:val="17"/>
          <w:szCs w:val="17"/>
        </w:rPr>
        <w:t>–</w:t>
      </w:r>
      <w:r>
        <w:rPr>
          <w:sz w:val="17"/>
          <w:szCs w:val="17"/>
        </w:rPr>
        <w:t xml:space="preserve"> 68 000 долл. США для региональных оценок (результат 2 b)) и 17 000 долл. США для оценки деградации и восстановления земель (результат 3 b) i))</w:t>
      </w:r>
      <w:r w:rsidR="00231D89">
        <w:rPr>
          <w:sz w:val="17"/>
          <w:szCs w:val="17"/>
        </w:rPr>
        <w:t>,</w:t>
      </w:r>
      <w:r>
        <w:rPr>
          <w:sz w:val="17"/>
          <w:szCs w:val="17"/>
        </w:rPr>
        <w:t xml:space="preserve"> </w:t>
      </w:r>
      <w:r w:rsidR="006E41E2" w:rsidRPr="006E41E2">
        <w:rPr>
          <w:sz w:val="17"/>
          <w:szCs w:val="17"/>
        </w:rPr>
        <w:t>–</w:t>
      </w:r>
      <w:r>
        <w:rPr>
          <w:sz w:val="17"/>
          <w:szCs w:val="17"/>
        </w:rPr>
        <w:t xml:space="preserve"> были перенесены в общий бюджет на информационную работу (результат 4 d)).</w:t>
      </w:r>
    </w:p>
    <w:p w:rsidR="005037BE" w:rsidRPr="006E41E2" w:rsidRDefault="00CD2522" w:rsidP="009679B2">
      <w:pPr>
        <w:keepNext/>
        <w:keepLines/>
        <w:tabs>
          <w:tab w:val="right" w:pos="851"/>
        </w:tabs>
        <w:spacing w:after="120"/>
        <w:ind w:left="1247" w:right="284" w:hanging="1247"/>
        <w:rPr>
          <w:b/>
          <w:sz w:val="28"/>
          <w:szCs w:val="28"/>
        </w:rPr>
      </w:pPr>
      <w:r w:rsidRPr="006E41E2">
        <w:rPr>
          <w:b/>
          <w:sz w:val="28"/>
          <w:szCs w:val="28"/>
        </w:rPr>
        <w:tab/>
        <w:t>III.</w:t>
      </w:r>
      <w:r w:rsidRPr="006E41E2">
        <w:rPr>
          <w:b/>
          <w:sz w:val="28"/>
          <w:szCs w:val="28"/>
        </w:rPr>
        <w:tab/>
        <w:t xml:space="preserve">Предлагаемые пересмотренные бюджеты на 2018 и 2019 годы </w:t>
      </w:r>
    </w:p>
    <w:p w:rsidR="005037BE" w:rsidRPr="006E41E2" w:rsidRDefault="00CA6BB7" w:rsidP="006E41E2">
      <w:pPr>
        <w:spacing w:after="120"/>
        <w:ind w:left="1247"/>
      </w:pPr>
      <w:r w:rsidRPr="00CA6BB7">
        <w:t>21.</w:t>
      </w:r>
      <w:r w:rsidRPr="00CA6BB7">
        <w:tab/>
      </w:r>
      <w:r w:rsidR="00CD2522" w:rsidRPr="006E41E2">
        <w:t>В решении МПБЭУ-5/6 Пленум утвердил также пересмотренный годовой бюджет на 2018 год в размере 5 млн</w:t>
      </w:r>
      <w:r w:rsidR="00891297">
        <w:t>.</w:t>
      </w:r>
      <w:r w:rsidR="00CD2522" w:rsidRPr="006E41E2">
        <w:t xml:space="preserve"> долл. США, отметив, что он вернется к рассмотрению этого вопроса на своей шестой сессии с учетом последствий, обусловленных бюджетом в размере 5 млн</w:t>
      </w:r>
      <w:r w:rsidRPr="00CA6BB7">
        <w:t>.</w:t>
      </w:r>
      <w:r w:rsidR="00CD2522" w:rsidRPr="006E41E2">
        <w:t xml:space="preserve"> долл. США и вариантами уменьшения и увеличения указанной суммы, которые секретариату было поручено изучить. </w:t>
      </w:r>
    </w:p>
    <w:p w:rsidR="005037BE" w:rsidRPr="006E41E2" w:rsidRDefault="00CA6BB7" w:rsidP="006E41E2">
      <w:pPr>
        <w:spacing w:after="120"/>
        <w:ind w:left="1247"/>
      </w:pPr>
      <w:r w:rsidRPr="00CA6BB7">
        <w:lastRenderedPageBreak/>
        <w:t>22.</w:t>
      </w:r>
      <w:r w:rsidRPr="00CA6BB7">
        <w:tab/>
      </w:r>
      <w:r w:rsidR="00CD2522" w:rsidRPr="006E41E2">
        <w:t>В настоящем разделе представлены три варианта годового бюджета на 2018 год, т.е. в размере 5</w:t>
      </w:r>
      <w:r>
        <w:rPr>
          <w:lang w:val="en-GB"/>
        </w:rPr>
        <w:t> </w:t>
      </w:r>
      <w:r w:rsidR="00CD2522" w:rsidRPr="006E41E2">
        <w:t>млн</w:t>
      </w:r>
      <w:r w:rsidRPr="00CA6BB7">
        <w:t>.</w:t>
      </w:r>
      <w:r w:rsidR="00CD2522" w:rsidRPr="006E41E2">
        <w:t xml:space="preserve"> долл</w:t>
      </w:r>
      <w:r w:rsidR="00B252F1">
        <w:t>.</w:t>
      </w:r>
      <w:r w:rsidR="00CD2522" w:rsidRPr="006E41E2">
        <w:t xml:space="preserve"> США, а также в меньшем и большем размере, и предлагаемый годовой бюджет на 2019 год. Представленные бюджетные предложения предполагают осуществление предстоящей тематической оценки устойчивого использования диких видов, предстоящей методологической оценки различной концептуализации разнообразных ценностей природы и ее благ, а также предстоящей тематической оценки инвазивных чужеродных видов в соответствии с допущениями, изложенными в документе IPBES/6/8, который представлен для рассмотрения на нынешней сессии Пленума. Более подробный анализ этих трех вариантов на 2018 год и последующий период представлен в таблицах А.1, А.2 и А.3, которые приведены в приложении к настоящей записке.</w:t>
      </w:r>
    </w:p>
    <w:p w:rsidR="005037BE" w:rsidRPr="00CA6BB7" w:rsidRDefault="00CD2522" w:rsidP="006E41E2">
      <w:pPr>
        <w:tabs>
          <w:tab w:val="right" w:pos="851"/>
        </w:tabs>
        <w:spacing w:after="120"/>
        <w:ind w:left="1247" w:right="284" w:hanging="1247"/>
        <w:rPr>
          <w:b/>
          <w:sz w:val="24"/>
          <w:szCs w:val="24"/>
        </w:rPr>
      </w:pPr>
      <w:r w:rsidRPr="00CA6BB7">
        <w:rPr>
          <w:b/>
          <w:sz w:val="24"/>
          <w:szCs w:val="24"/>
        </w:rPr>
        <w:tab/>
        <w:t>A.</w:t>
      </w:r>
      <w:r w:rsidRPr="00CA6BB7">
        <w:rPr>
          <w:b/>
          <w:sz w:val="24"/>
          <w:szCs w:val="24"/>
        </w:rPr>
        <w:tab/>
        <w:t>Предлагаемые корректировки к утвержденному бюджету на 2018 год</w:t>
      </w:r>
    </w:p>
    <w:p w:rsidR="005037BE" w:rsidRPr="006E41E2" w:rsidRDefault="00CA6BB7" w:rsidP="006E41E2">
      <w:pPr>
        <w:spacing w:after="120"/>
        <w:ind w:left="1247"/>
      </w:pPr>
      <w:r w:rsidRPr="00CA6BB7">
        <w:t>23.</w:t>
      </w:r>
      <w:r w:rsidRPr="00CA6BB7">
        <w:tab/>
      </w:r>
      <w:r w:rsidR="00CD2522" w:rsidRPr="006E41E2">
        <w:t xml:space="preserve">В таблице 7 представлены три варианта бюджета на 2018 год, а более подробные данные о них приведены в таблицах A.1, A.2 и A.3: </w:t>
      </w:r>
    </w:p>
    <w:p w:rsidR="005037BE" w:rsidRPr="006E41E2" w:rsidRDefault="00CA6BB7" w:rsidP="00CA6BB7">
      <w:pPr>
        <w:spacing w:after="120"/>
        <w:ind w:left="1247" w:firstLine="624"/>
      </w:pPr>
      <w:r>
        <w:rPr>
          <w:lang w:val="en-GB"/>
        </w:rPr>
        <w:t>a</w:t>
      </w:r>
      <w:r w:rsidRPr="00CA6BB7">
        <w:t>)</w:t>
      </w:r>
      <w:r w:rsidRPr="00CA6BB7">
        <w:tab/>
      </w:r>
      <w:r w:rsidR="00CD2522" w:rsidRPr="006E41E2">
        <w:t xml:space="preserve">вариант А (всего: 8 573 753 долл. США) представляет собой несколько пересмотренную версию окончательного бюджета, обсуждавшуюся в контактной группе по бюджету на пятой сессии Пленума, но не утвержденную Пленумом. Вариант А включает в себя расходы, связанные с завершением пяти оценок, рассмотренных на пятой сессии Пленума (информирование, публикация), продолжением глобальной оценки, началом двух из трех предстоящих оценок и достижением всех других результатов, которые предусмотрены первой программой работы (см. таблицу A.1); </w:t>
      </w:r>
    </w:p>
    <w:p w:rsidR="005037BE" w:rsidRPr="006E41E2" w:rsidRDefault="00CA6BB7" w:rsidP="00CA6BB7">
      <w:pPr>
        <w:spacing w:after="120"/>
        <w:ind w:left="1247" w:firstLine="624"/>
      </w:pPr>
      <w:r>
        <w:rPr>
          <w:lang w:val="en-GB"/>
        </w:rPr>
        <w:t>b</w:t>
      </w:r>
      <w:r w:rsidRPr="00CA6BB7">
        <w:t>)</w:t>
      </w:r>
      <w:r w:rsidRPr="00CA6BB7">
        <w:tab/>
      </w:r>
      <w:r w:rsidR="00CD2522" w:rsidRPr="006E41E2">
        <w:t>вариант B (всего: 5 млн</w:t>
      </w:r>
      <w:r w:rsidR="00891297">
        <w:t>.</w:t>
      </w:r>
      <w:r w:rsidR="00CD2522" w:rsidRPr="006E41E2">
        <w:t xml:space="preserve"> долл. США) позволит лишь завершить пять оценок и продолжить глобальную оценку (со значительным сокращением бюджета на информационную работу), но не обеспечит финансирования каких-либо других мероприятий. Кроме того, согласно этому сценарию, в 2018 году резерв оборотных средств должен быть использован, а в 2019 году пополнен (см. таблицу A.2); </w:t>
      </w:r>
    </w:p>
    <w:p w:rsidR="005037BE" w:rsidRPr="006E41E2" w:rsidRDefault="001D3C41" w:rsidP="00CA6BB7">
      <w:pPr>
        <w:spacing w:after="120"/>
        <w:ind w:left="1247" w:firstLine="624"/>
      </w:pPr>
      <w:r>
        <w:rPr>
          <w:lang w:val="en-GB"/>
        </w:rPr>
        <w:t>c</w:t>
      </w:r>
      <w:r w:rsidRPr="001D3C41">
        <w:t>)</w:t>
      </w:r>
      <w:r w:rsidRPr="001D3C41">
        <w:tab/>
      </w:r>
      <w:r w:rsidR="00CD2522" w:rsidRPr="006E41E2">
        <w:t>вариант C (всего: 4 585 712 долл. США) лишь немного отличается от варианта B в меньшую сторону; он предусматривает только завершение пяти оценок и продолжение глобальной оценки (со значительным сокращением бюджета на информационную работу). Как и в варианте B, в 2018 году резерв оборотных средств должен быть использован, а в 2019 году пополнен (см. таблицу A.3).</w:t>
      </w:r>
    </w:p>
    <w:p w:rsidR="005037BE" w:rsidRPr="006E41E2" w:rsidRDefault="001D3C41" w:rsidP="006E41E2">
      <w:pPr>
        <w:spacing w:after="120"/>
        <w:ind w:left="1247"/>
      </w:pPr>
      <w:r w:rsidRPr="001D3C41">
        <w:t>24.</w:t>
      </w:r>
      <w:r w:rsidRPr="001D3C41">
        <w:tab/>
      </w:r>
      <w:r w:rsidR="00CD2522" w:rsidRPr="006E41E2">
        <w:t>Во всех трех вариантах в качестве фиксированного базового уровня взяты сметные расходы на совещания органов Платформы (совещания Пленума, Многодисциплинарной группы экспертов и Бюро) и секретариата на уровне, предложенном и рассмотренном в контактной группе по бюджету на пятой сессии Пленума. Таким образом, различия между тремя вариантами являются следствием корректировок в программе работы.</w:t>
      </w:r>
    </w:p>
    <w:p w:rsidR="005037BE" w:rsidRPr="006E41E2" w:rsidRDefault="001D3C41" w:rsidP="006E41E2">
      <w:pPr>
        <w:spacing w:after="120"/>
        <w:ind w:left="1247"/>
      </w:pPr>
      <w:r w:rsidRPr="001D3C41">
        <w:t>25.</w:t>
      </w:r>
      <w:r w:rsidRPr="001D3C41">
        <w:tab/>
      </w:r>
      <w:r w:rsidR="00CD2522" w:rsidRPr="006E41E2">
        <w:t>Кроме того, во всех трех вариантах предполагается, что все три предстоящие оценки будут начаты в кратчайшие сроки и до начала любой новой оценки в рамках второй программы работы. Более подробная информация по этому вопросу изложена в документе IPBES/6/8, который будет представлен на рассмотрение на нынешней сессии Пленума.</w:t>
      </w:r>
    </w:p>
    <w:p w:rsidR="001D3C41" w:rsidRDefault="001D3C41" w:rsidP="006E41E2">
      <w:pPr>
        <w:spacing w:after="120"/>
        <w:ind w:left="1247"/>
      </w:pPr>
      <w:r w:rsidRPr="001D3C41">
        <w:t>26.</w:t>
      </w:r>
      <w:r w:rsidRPr="001D3C41">
        <w:tab/>
      </w:r>
      <w:r w:rsidR="00CD2522" w:rsidRPr="006E41E2">
        <w:t>Рассмотрев финансовое положение на своих девятом и десятом совещаниях, состоявшихся, соответственно, в июне и октябре 2017 года</w:t>
      </w:r>
      <w:r w:rsidR="00541438">
        <w:t>,</w:t>
      </w:r>
      <w:r w:rsidR="00CD2522" w:rsidRPr="006E41E2">
        <w:t xml:space="preserve"> Бюро предлагает взять за основу для обсуждения вариант А.</w:t>
      </w:r>
    </w:p>
    <w:p w:rsidR="001D3C41" w:rsidRDefault="001D3C41">
      <w:r>
        <w:br w:type="page"/>
      </w:r>
    </w:p>
    <w:p w:rsidR="005037BE" w:rsidRDefault="00CD2522" w:rsidP="001D3C41">
      <w:pPr>
        <w:pStyle w:val="Normal-pool"/>
        <w:tabs>
          <w:tab w:val="clear" w:pos="1247"/>
          <w:tab w:val="clear" w:pos="1814"/>
          <w:tab w:val="clear" w:pos="2381"/>
          <w:tab w:val="clear" w:pos="2948"/>
          <w:tab w:val="clear" w:pos="3515"/>
        </w:tabs>
        <w:ind w:left="1247"/>
        <w:rPr>
          <w:rStyle w:val="Normal-poolChar"/>
        </w:rPr>
      </w:pPr>
      <w:r>
        <w:rPr>
          <w:rStyle w:val="Normal-poolChar"/>
        </w:rPr>
        <w:lastRenderedPageBreak/>
        <w:t>Таблица 7</w:t>
      </w:r>
      <w:r>
        <w:rPr>
          <w:rStyle w:val="Normal-poolChar"/>
        </w:rPr>
        <w:br/>
      </w:r>
      <w:r>
        <w:rPr>
          <w:rStyle w:val="Normal-poolChar"/>
          <w:b/>
        </w:rPr>
        <w:t>Предлагаемые пересмотренные бюджеты на 2018 год (варианты в размере 5 млн</w:t>
      </w:r>
      <w:r w:rsidR="00DF20F7" w:rsidRPr="00DF20F7">
        <w:rPr>
          <w:rStyle w:val="Normal-poolChar"/>
          <w:b/>
        </w:rPr>
        <w:t>.</w:t>
      </w:r>
      <w:r>
        <w:rPr>
          <w:rStyle w:val="Normal-poolChar"/>
          <w:b/>
        </w:rPr>
        <w:t xml:space="preserve"> долл. США, свыше 5 млн</w:t>
      </w:r>
      <w:r w:rsidR="00891297">
        <w:rPr>
          <w:rStyle w:val="Normal-poolChar"/>
          <w:b/>
        </w:rPr>
        <w:t>.</w:t>
      </w:r>
      <w:r>
        <w:rPr>
          <w:rStyle w:val="Normal-poolChar"/>
          <w:b/>
        </w:rPr>
        <w:t xml:space="preserve"> долл. США и менее 5 млн</w:t>
      </w:r>
      <w:r w:rsidR="00891297">
        <w:rPr>
          <w:rStyle w:val="Normal-poolChar"/>
          <w:b/>
        </w:rPr>
        <w:t>.</w:t>
      </w:r>
      <w:r>
        <w:rPr>
          <w:rStyle w:val="Normal-poolChar"/>
          <w:b/>
        </w:rPr>
        <w:t xml:space="preserve"> долл. США)</w:t>
      </w:r>
    </w:p>
    <w:p w:rsidR="005037BE" w:rsidRPr="008C6B32" w:rsidRDefault="00CD2522" w:rsidP="001D3C41">
      <w:pPr>
        <w:pStyle w:val="Normal-pool"/>
        <w:tabs>
          <w:tab w:val="clear" w:pos="1247"/>
          <w:tab w:val="clear" w:pos="1814"/>
          <w:tab w:val="clear" w:pos="2381"/>
          <w:tab w:val="clear" w:pos="2948"/>
          <w:tab w:val="clear" w:pos="3515"/>
        </w:tabs>
        <w:spacing w:after="60"/>
        <w:ind w:left="1247"/>
        <w:rPr>
          <w:rStyle w:val="Normal-poolChar"/>
          <w:i/>
          <w:sz w:val="18"/>
          <w:szCs w:val="18"/>
        </w:rPr>
      </w:pPr>
      <w:r>
        <w:rPr>
          <w:rStyle w:val="Normal-poolChar"/>
          <w:i/>
          <w:sz w:val="18"/>
          <w:szCs w:val="18"/>
        </w:rPr>
        <w:t xml:space="preserve">(в долл. США) </w:t>
      </w:r>
    </w:p>
    <w:p w:rsidR="005037BE" w:rsidRPr="00FC26D1" w:rsidRDefault="00CD2522" w:rsidP="001D3C41">
      <w:pPr>
        <w:pStyle w:val="Normal-pool"/>
        <w:tabs>
          <w:tab w:val="clear" w:pos="1247"/>
          <w:tab w:val="clear" w:pos="1814"/>
          <w:tab w:val="clear" w:pos="2381"/>
          <w:tab w:val="clear" w:pos="2948"/>
          <w:tab w:val="clear" w:pos="3515"/>
        </w:tabs>
        <w:spacing w:after="120"/>
        <w:ind w:left="1247"/>
        <w:rPr>
          <w:sz w:val="18"/>
          <w:szCs w:val="18"/>
        </w:rPr>
      </w:pPr>
      <w:r>
        <w:rPr>
          <w:sz w:val="18"/>
          <w:szCs w:val="18"/>
        </w:rPr>
        <w:t xml:space="preserve">Примечание. В вариантах B и C, приведенных в данной таблице, указан резерв оборотных средств в размере 925 096 долл. США. Без него и при прочих равных расходах сумма, остающаяся на программу работы, составит 786 150 долл. США в варианте В и 371 862 долл. США в варианте С. </w:t>
      </w:r>
    </w:p>
    <w:tbl>
      <w:tblPr>
        <w:tblW w:w="8335" w:type="dxa"/>
        <w:jc w:val="right"/>
        <w:tblLayout w:type="fixed"/>
        <w:tblCellMar>
          <w:left w:w="57" w:type="dxa"/>
          <w:right w:w="57" w:type="dxa"/>
        </w:tblCellMar>
        <w:tblLook w:val="04A0" w:firstRow="1" w:lastRow="0" w:firstColumn="1" w:lastColumn="0" w:noHBand="0" w:noVBand="1"/>
      </w:tblPr>
      <w:tblGrid>
        <w:gridCol w:w="4200"/>
        <w:gridCol w:w="1378"/>
        <w:gridCol w:w="1378"/>
        <w:gridCol w:w="1379"/>
      </w:tblGrid>
      <w:tr w:rsidR="0027353E" w:rsidRPr="00C33A37" w:rsidTr="00F924D6">
        <w:trPr>
          <w:trHeight w:val="930"/>
          <w:tblHeader/>
          <w:jc w:val="right"/>
        </w:trPr>
        <w:tc>
          <w:tcPr>
            <w:tcW w:w="4743" w:type="dxa"/>
            <w:tcBorders>
              <w:top w:val="single" w:sz="4" w:space="0" w:color="auto"/>
              <w:bottom w:val="single" w:sz="12" w:space="0" w:color="auto"/>
            </w:tcBorders>
            <w:hideMark/>
          </w:tcPr>
          <w:p w:rsidR="005037BE" w:rsidRPr="00C33A37" w:rsidRDefault="00CD2522" w:rsidP="009679B2">
            <w:pPr>
              <w:spacing w:before="40" w:after="40"/>
              <w:rPr>
                <w:rFonts w:eastAsia="Times New Roman"/>
                <w:bCs/>
                <w:i/>
                <w:color w:val="000000"/>
                <w:sz w:val="18"/>
                <w:szCs w:val="18"/>
              </w:rPr>
            </w:pPr>
            <w:r w:rsidRPr="00C33A37">
              <w:rPr>
                <w:bCs/>
                <w:i/>
                <w:color w:val="000000"/>
                <w:sz w:val="18"/>
                <w:szCs w:val="18"/>
              </w:rPr>
              <w:t>Статьи бюджета</w:t>
            </w:r>
          </w:p>
        </w:tc>
        <w:tc>
          <w:tcPr>
            <w:tcW w:w="1545" w:type="dxa"/>
            <w:tcBorders>
              <w:top w:val="single" w:sz="4" w:space="0" w:color="auto"/>
              <w:bottom w:val="single" w:sz="12" w:space="0" w:color="auto"/>
            </w:tcBorders>
            <w:hideMark/>
          </w:tcPr>
          <w:p w:rsidR="005037BE" w:rsidRPr="00C33A37" w:rsidRDefault="00CD2522" w:rsidP="009679B2">
            <w:pPr>
              <w:spacing w:before="40" w:after="40"/>
              <w:jc w:val="center"/>
              <w:rPr>
                <w:rFonts w:eastAsia="Times New Roman"/>
                <w:bCs/>
                <w:i/>
                <w:color w:val="000000"/>
                <w:sz w:val="18"/>
                <w:szCs w:val="18"/>
              </w:rPr>
            </w:pPr>
            <w:r w:rsidRPr="00C33A37">
              <w:rPr>
                <w:bCs/>
                <w:i/>
                <w:color w:val="000000"/>
                <w:sz w:val="18"/>
                <w:szCs w:val="18"/>
              </w:rPr>
              <w:t>A</w:t>
            </w:r>
          </w:p>
          <w:p w:rsidR="005037BE" w:rsidRPr="00C33A37" w:rsidRDefault="00CD2522" w:rsidP="009679B2">
            <w:pPr>
              <w:spacing w:before="40" w:after="40"/>
              <w:jc w:val="center"/>
              <w:rPr>
                <w:rFonts w:eastAsia="Times New Roman"/>
                <w:bCs/>
                <w:i/>
                <w:color w:val="000000"/>
                <w:sz w:val="18"/>
                <w:szCs w:val="18"/>
              </w:rPr>
            </w:pPr>
            <w:r w:rsidRPr="00C33A37">
              <w:rPr>
                <w:bCs/>
                <w:i/>
                <w:color w:val="000000"/>
                <w:sz w:val="18"/>
                <w:szCs w:val="18"/>
              </w:rPr>
              <w:t>2018 год</w:t>
            </w:r>
            <w:r w:rsidRPr="00C33A37">
              <w:rPr>
                <w:bCs/>
                <w:i/>
                <w:color w:val="000000"/>
                <w:sz w:val="18"/>
                <w:szCs w:val="18"/>
              </w:rPr>
              <w:br/>
              <w:t>(свыше 5 млн</w:t>
            </w:r>
            <w:r w:rsidR="00891297">
              <w:rPr>
                <w:bCs/>
                <w:i/>
                <w:color w:val="000000"/>
                <w:sz w:val="18"/>
                <w:szCs w:val="18"/>
              </w:rPr>
              <w:t>.</w:t>
            </w:r>
            <w:r w:rsidRPr="00C33A37">
              <w:rPr>
                <w:bCs/>
                <w:i/>
                <w:color w:val="000000"/>
                <w:sz w:val="18"/>
                <w:szCs w:val="18"/>
              </w:rPr>
              <w:t xml:space="preserve"> долл. США)</w:t>
            </w:r>
          </w:p>
        </w:tc>
        <w:tc>
          <w:tcPr>
            <w:tcW w:w="1545" w:type="dxa"/>
            <w:tcBorders>
              <w:top w:val="single" w:sz="4" w:space="0" w:color="auto"/>
              <w:bottom w:val="single" w:sz="12" w:space="0" w:color="auto"/>
            </w:tcBorders>
            <w:hideMark/>
          </w:tcPr>
          <w:p w:rsidR="005037BE" w:rsidRPr="00C33A37" w:rsidRDefault="00CD2522" w:rsidP="009679B2">
            <w:pPr>
              <w:spacing w:before="40" w:after="40"/>
              <w:jc w:val="center"/>
              <w:rPr>
                <w:rFonts w:eastAsia="Times New Roman"/>
                <w:bCs/>
                <w:i/>
                <w:color w:val="000000"/>
                <w:sz w:val="18"/>
                <w:szCs w:val="18"/>
              </w:rPr>
            </w:pPr>
            <w:r w:rsidRPr="00C33A37">
              <w:rPr>
                <w:bCs/>
                <w:i/>
                <w:color w:val="000000"/>
                <w:sz w:val="18"/>
                <w:szCs w:val="18"/>
              </w:rPr>
              <w:t>В</w:t>
            </w:r>
          </w:p>
          <w:p w:rsidR="005037BE" w:rsidRPr="00C33A37" w:rsidRDefault="00CD2522" w:rsidP="009679B2">
            <w:pPr>
              <w:spacing w:before="40" w:after="40"/>
              <w:jc w:val="center"/>
              <w:rPr>
                <w:rFonts w:eastAsia="Times New Roman"/>
                <w:bCs/>
                <w:i/>
                <w:color w:val="000000"/>
                <w:sz w:val="18"/>
                <w:szCs w:val="18"/>
              </w:rPr>
            </w:pPr>
            <w:r w:rsidRPr="00C33A37">
              <w:rPr>
                <w:bCs/>
                <w:i/>
                <w:color w:val="000000"/>
                <w:sz w:val="18"/>
                <w:szCs w:val="18"/>
              </w:rPr>
              <w:t>2018 год</w:t>
            </w:r>
            <w:r w:rsidRPr="00C33A37">
              <w:rPr>
                <w:bCs/>
                <w:i/>
                <w:color w:val="000000"/>
                <w:sz w:val="18"/>
                <w:szCs w:val="18"/>
              </w:rPr>
              <w:br/>
              <w:t>(5 млн</w:t>
            </w:r>
            <w:r w:rsidR="00891297">
              <w:rPr>
                <w:bCs/>
                <w:i/>
                <w:color w:val="000000"/>
                <w:sz w:val="18"/>
                <w:szCs w:val="18"/>
              </w:rPr>
              <w:t>.</w:t>
            </w:r>
            <w:r w:rsidRPr="00C33A37">
              <w:rPr>
                <w:bCs/>
                <w:i/>
                <w:color w:val="000000"/>
                <w:sz w:val="18"/>
                <w:szCs w:val="18"/>
              </w:rPr>
              <w:t xml:space="preserve"> долл. США)</w:t>
            </w:r>
          </w:p>
        </w:tc>
        <w:tc>
          <w:tcPr>
            <w:tcW w:w="1546" w:type="dxa"/>
            <w:tcBorders>
              <w:top w:val="single" w:sz="4" w:space="0" w:color="auto"/>
              <w:bottom w:val="single" w:sz="12" w:space="0" w:color="auto"/>
            </w:tcBorders>
            <w:hideMark/>
          </w:tcPr>
          <w:p w:rsidR="005037BE" w:rsidRPr="00C33A37" w:rsidRDefault="00CD2522" w:rsidP="009679B2">
            <w:pPr>
              <w:spacing w:before="40" w:after="40"/>
              <w:jc w:val="center"/>
              <w:rPr>
                <w:rFonts w:eastAsia="Times New Roman"/>
                <w:bCs/>
                <w:i/>
                <w:color w:val="000000"/>
                <w:sz w:val="18"/>
                <w:szCs w:val="18"/>
              </w:rPr>
            </w:pPr>
            <w:r w:rsidRPr="00C33A37">
              <w:rPr>
                <w:bCs/>
                <w:i/>
                <w:color w:val="000000"/>
                <w:sz w:val="18"/>
                <w:szCs w:val="18"/>
              </w:rPr>
              <w:t>С</w:t>
            </w:r>
          </w:p>
          <w:p w:rsidR="005037BE" w:rsidRPr="00C33A37" w:rsidRDefault="00CD2522" w:rsidP="009679B2">
            <w:pPr>
              <w:spacing w:before="40" w:after="40"/>
              <w:jc w:val="center"/>
              <w:rPr>
                <w:rFonts w:eastAsia="Times New Roman"/>
                <w:bCs/>
                <w:i/>
                <w:color w:val="000000"/>
                <w:sz w:val="18"/>
                <w:szCs w:val="18"/>
              </w:rPr>
            </w:pPr>
            <w:r w:rsidRPr="00C33A37">
              <w:rPr>
                <w:bCs/>
                <w:i/>
                <w:color w:val="000000"/>
                <w:sz w:val="18"/>
                <w:szCs w:val="18"/>
              </w:rPr>
              <w:t>2018 год</w:t>
            </w:r>
            <w:r w:rsidRPr="00C33A37">
              <w:rPr>
                <w:bCs/>
                <w:i/>
                <w:color w:val="000000"/>
                <w:sz w:val="18"/>
                <w:szCs w:val="18"/>
              </w:rPr>
              <w:br/>
              <w:t>(менее 5 млн</w:t>
            </w:r>
            <w:r w:rsidR="00891297">
              <w:rPr>
                <w:bCs/>
                <w:i/>
                <w:color w:val="000000"/>
                <w:sz w:val="18"/>
                <w:szCs w:val="18"/>
              </w:rPr>
              <w:t>.</w:t>
            </w:r>
            <w:r w:rsidRPr="00C33A37">
              <w:rPr>
                <w:bCs/>
                <w:i/>
                <w:color w:val="000000"/>
                <w:sz w:val="18"/>
                <w:szCs w:val="18"/>
              </w:rPr>
              <w:t xml:space="preserve"> долл. США)</w:t>
            </w:r>
          </w:p>
        </w:tc>
      </w:tr>
      <w:tr w:rsidR="0027353E" w:rsidRPr="00C33A37" w:rsidTr="00F924D6">
        <w:trPr>
          <w:trHeight w:val="260"/>
          <w:jc w:val="right"/>
        </w:trPr>
        <w:tc>
          <w:tcPr>
            <w:tcW w:w="4743" w:type="dxa"/>
            <w:tcBorders>
              <w:top w:val="single" w:sz="12" w:space="0" w:color="auto"/>
              <w:bottom w:val="single" w:sz="4"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1. Совещания органов Платформы</w:t>
            </w:r>
          </w:p>
        </w:tc>
        <w:tc>
          <w:tcPr>
            <w:tcW w:w="1545" w:type="dxa"/>
            <w:tcBorders>
              <w:top w:val="single" w:sz="12" w:space="0" w:color="auto"/>
              <w:bottom w:val="single" w:sz="4" w:space="0" w:color="auto"/>
            </w:tcBorders>
            <w:noWrap/>
            <w:hideMark/>
          </w:tcPr>
          <w:p w:rsidR="005037BE" w:rsidRPr="00C33A37" w:rsidRDefault="00CD2522" w:rsidP="009679B2">
            <w:pPr>
              <w:spacing w:before="40" w:after="40"/>
              <w:jc w:val="center"/>
              <w:rPr>
                <w:rFonts w:eastAsia="Times New Roman"/>
                <w:color w:val="000000"/>
                <w:sz w:val="18"/>
                <w:szCs w:val="18"/>
              </w:rPr>
            </w:pPr>
            <w:r w:rsidRPr="00C33A37">
              <w:rPr>
                <w:color w:val="000000"/>
                <w:sz w:val="18"/>
                <w:szCs w:val="18"/>
              </w:rPr>
              <w:t> </w:t>
            </w:r>
          </w:p>
        </w:tc>
        <w:tc>
          <w:tcPr>
            <w:tcW w:w="1545" w:type="dxa"/>
            <w:tcBorders>
              <w:top w:val="single" w:sz="12" w:space="0" w:color="auto"/>
              <w:bottom w:val="single" w:sz="4" w:space="0" w:color="auto"/>
            </w:tcBorders>
            <w:noWrap/>
            <w:hideMark/>
          </w:tcPr>
          <w:p w:rsidR="005037BE" w:rsidRPr="00C33A37" w:rsidRDefault="005037BE" w:rsidP="009679B2">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center"/>
              <w:rPr>
                <w:rFonts w:eastAsia="Times New Roman"/>
                <w:color w:val="000000"/>
                <w:sz w:val="18"/>
                <w:szCs w:val="18"/>
                <w:lang w:eastAsia="en-GB"/>
              </w:rPr>
            </w:pPr>
          </w:p>
        </w:tc>
        <w:tc>
          <w:tcPr>
            <w:tcW w:w="1546" w:type="dxa"/>
            <w:tcBorders>
              <w:top w:val="single" w:sz="12" w:space="0" w:color="auto"/>
              <w:bottom w:val="single" w:sz="4" w:space="0" w:color="auto"/>
            </w:tcBorders>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 </w:t>
            </w:r>
          </w:p>
        </w:tc>
      </w:tr>
      <w:tr w:rsidR="0027353E" w:rsidRPr="00C33A37" w:rsidTr="00F924D6">
        <w:trPr>
          <w:trHeight w:val="26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 xml:space="preserve">1.1. Сессии Пленума </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c>
          <w:tcPr>
            <w:tcW w:w="1545" w:type="dxa"/>
            <w:tcBorders>
              <w:top w:val="single" w:sz="4" w:space="0" w:color="auto"/>
              <w:bottom w:val="single" w:sz="4" w:space="0" w:color="auto"/>
            </w:tcBorders>
            <w:noWrap/>
            <w:hideMark/>
          </w:tcPr>
          <w:p w:rsidR="005037BE" w:rsidRPr="00C33A37" w:rsidRDefault="005037BE" w:rsidP="009679B2">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 </w:t>
            </w:r>
          </w:p>
        </w:tc>
      </w:tr>
      <w:tr w:rsidR="0027353E" w:rsidRPr="00C33A37" w:rsidTr="00F924D6">
        <w:trPr>
          <w:trHeight w:val="260"/>
          <w:jc w:val="right"/>
        </w:trPr>
        <w:tc>
          <w:tcPr>
            <w:tcW w:w="4743" w:type="dxa"/>
            <w:tcBorders>
              <w:top w:val="single" w:sz="4" w:space="0" w:color="auto"/>
            </w:tcBorders>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 xml:space="preserve">Путевые расходы участников шестой сессии Пленума (путевые расходы и суточные) </w:t>
            </w:r>
          </w:p>
        </w:tc>
        <w:tc>
          <w:tcPr>
            <w:tcW w:w="1545" w:type="dxa"/>
            <w:tcBorders>
              <w:top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500 000</w:t>
            </w:r>
          </w:p>
        </w:tc>
        <w:tc>
          <w:tcPr>
            <w:tcW w:w="1545" w:type="dxa"/>
            <w:tcBorders>
              <w:top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500 000 </w:t>
            </w:r>
          </w:p>
        </w:tc>
        <w:tc>
          <w:tcPr>
            <w:tcW w:w="1546" w:type="dxa"/>
            <w:tcBorders>
              <w:top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500 000 </w:t>
            </w:r>
          </w:p>
        </w:tc>
      </w:tr>
      <w:tr w:rsidR="0027353E" w:rsidRPr="00C33A37" w:rsidTr="00F924D6">
        <w:trPr>
          <w:trHeight w:val="260"/>
          <w:jc w:val="right"/>
        </w:trPr>
        <w:tc>
          <w:tcPr>
            <w:tcW w:w="4743" w:type="dxa"/>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Конференционное обслуживание (письменный перевод, редактирование и устный перевод)</w:t>
            </w:r>
          </w:p>
        </w:tc>
        <w:tc>
          <w:tcPr>
            <w:tcW w:w="1545" w:type="dxa"/>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1 065 000</w:t>
            </w:r>
          </w:p>
        </w:tc>
        <w:tc>
          <w:tcPr>
            <w:tcW w:w="1545" w:type="dxa"/>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1 065 000 </w:t>
            </w:r>
          </w:p>
        </w:tc>
        <w:tc>
          <w:tcPr>
            <w:tcW w:w="1546" w:type="dxa"/>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1 065 000 </w:t>
            </w:r>
          </w:p>
        </w:tc>
      </w:tr>
      <w:tr w:rsidR="0027353E" w:rsidRPr="00C33A37" w:rsidTr="00F924D6">
        <w:trPr>
          <w:trHeight w:val="260"/>
          <w:jc w:val="right"/>
        </w:trPr>
        <w:tc>
          <w:tcPr>
            <w:tcW w:w="4743" w:type="dxa"/>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Информирование о работе Пленума</w:t>
            </w:r>
          </w:p>
        </w:tc>
        <w:tc>
          <w:tcPr>
            <w:tcW w:w="1545" w:type="dxa"/>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65 000</w:t>
            </w:r>
          </w:p>
        </w:tc>
        <w:tc>
          <w:tcPr>
            <w:tcW w:w="1545" w:type="dxa"/>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65 000 </w:t>
            </w:r>
          </w:p>
        </w:tc>
        <w:tc>
          <w:tcPr>
            <w:tcW w:w="1546" w:type="dxa"/>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65 000 </w:t>
            </w:r>
          </w:p>
        </w:tc>
      </w:tr>
      <w:tr w:rsidR="0027353E" w:rsidRPr="00C33A37" w:rsidTr="00F924D6">
        <w:trPr>
          <w:trHeight w:val="260"/>
          <w:jc w:val="right"/>
        </w:trPr>
        <w:tc>
          <w:tcPr>
            <w:tcW w:w="4743" w:type="dxa"/>
            <w:tcBorders>
              <w:bottom w:val="single" w:sz="4" w:space="0" w:color="auto"/>
            </w:tcBorders>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Обеспечение безопасности в ходе Пленума</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100 000</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100 000 </w:t>
            </w:r>
          </w:p>
        </w:tc>
        <w:tc>
          <w:tcPr>
            <w:tcW w:w="1546" w:type="dxa"/>
            <w:tcBorders>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100 000 </w:t>
            </w:r>
          </w:p>
        </w:tc>
      </w:tr>
      <w:tr w:rsidR="0027353E" w:rsidRPr="00C33A37" w:rsidTr="00F924D6">
        <w:trPr>
          <w:trHeight w:val="26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Промежуточный итог 1.1, сессии Пленума</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1 730 000</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1 730 000</w:t>
            </w: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1 730 000</w:t>
            </w:r>
          </w:p>
        </w:tc>
      </w:tr>
      <w:tr w:rsidR="0027353E" w:rsidRPr="00C33A37" w:rsidTr="00F924D6">
        <w:trPr>
          <w:trHeight w:val="26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 </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c>
          <w:tcPr>
            <w:tcW w:w="1545" w:type="dxa"/>
            <w:tcBorders>
              <w:top w:val="single" w:sz="4" w:space="0" w:color="auto"/>
              <w:bottom w:val="single" w:sz="4" w:space="0" w:color="auto"/>
            </w:tcBorders>
            <w:noWrap/>
            <w:hideMark/>
          </w:tcPr>
          <w:p w:rsidR="005037BE" w:rsidRPr="00C33A37" w:rsidRDefault="005037BE" w:rsidP="009679B2">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r>
      <w:tr w:rsidR="0027353E" w:rsidRPr="00C33A37" w:rsidTr="00F924D6">
        <w:trPr>
          <w:trHeight w:val="26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1.2. Совещания Бюро и Многодисциплинарной группы экспертов</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c>
          <w:tcPr>
            <w:tcW w:w="1545" w:type="dxa"/>
            <w:tcBorders>
              <w:top w:val="single" w:sz="4" w:space="0" w:color="auto"/>
              <w:bottom w:val="single" w:sz="4" w:space="0" w:color="auto"/>
            </w:tcBorders>
            <w:noWrap/>
            <w:hideMark/>
          </w:tcPr>
          <w:p w:rsidR="005037BE" w:rsidRPr="00C33A37" w:rsidRDefault="005037BE" w:rsidP="009679B2">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r>
      <w:tr w:rsidR="0027353E" w:rsidRPr="00C33A37" w:rsidTr="00F924D6">
        <w:trPr>
          <w:trHeight w:val="260"/>
          <w:jc w:val="right"/>
        </w:trPr>
        <w:tc>
          <w:tcPr>
            <w:tcW w:w="4743" w:type="dxa"/>
            <w:tcBorders>
              <w:top w:val="single" w:sz="4" w:space="0" w:color="auto"/>
            </w:tcBorders>
            <w:noWrap/>
            <w:hideMark/>
          </w:tcPr>
          <w:p w:rsidR="005037BE" w:rsidRPr="00C33A37" w:rsidRDefault="00CD2522" w:rsidP="004A0A85">
            <w:pPr>
              <w:spacing w:before="40" w:after="40"/>
              <w:rPr>
                <w:rFonts w:eastAsia="Times New Roman"/>
                <w:sz w:val="18"/>
                <w:szCs w:val="18"/>
              </w:rPr>
            </w:pPr>
            <w:r w:rsidRPr="00C33A37">
              <w:rPr>
                <w:sz w:val="18"/>
                <w:szCs w:val="18"/>
              </w:rPr>
              <w:t>Путевые и конференционные расходы участников двух совещаний Бюро</w:t>
            </w:r>
          </w:p>
        </w:tc>
        <w:tc>
          <w:tcPr>
            <w:tcW w:w="1545" w:type="dxa"/>
            <w:tcBorders>
              <w:top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70 900</w:t>
            </w:r>
          </w:p>
        </w:tc>
        <w:tc>
          <w:tcPr>
            <w:tcW w:w="1545" w:type="dxa"/>
            <w:tcBorders>
              <w:top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70 900 </w:t>
            </w:r>
          </w:p>
        </w:tc>
        <w:tc>
          <w:tcPr>
            <w:tcW w:w="1546" w:type="dxa"/>
            <w:tcBorders>
              <w:top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70 900 </w:t>
            </w:r>
          </w:p>
        </w:tc>
      </w:tr>
      <w:tr w:rsidR="0027353E" w:rsidRPr="00C33A37" w:rsidTr="00F924D6">
        <w:trPr>
          <w:trHeight w:val="260"/>
          <w:jc w:val="right"/>
        </w:trPr>
        <w:tc>
          <w:tcPr>
            <w:tcW w:w="4743" w:type="dxa"/>
            <w:tcBorders>
              <w:bottom w:val="single" w:sz="4" w:space="0" w:color="auto"/>
            </w:tcBorders>
            <w:noWrap/>
            <w:hideMark/>
          </w:tcPr>
          <w:p w:rsidR="005037BE" w:rsidRPr="00C33A37" w:rsidRDefault="00CD2522" w:rsidP="004A0A85">
            <w:pPr>
              <w:spacing w:before="40" w:after="40"/>
              <w:rPr>
                <w:rFonts w:eastAsia="Times New Roman"/>
                <w:sz w:val="18"/>
                <w:szCs w:val="18"/>
              </w:rPr>
            </w:pPr>
            <w:r w:rsidRPr="00C33A37">
              <w:rPr>
                <w:sz w:val="18"/>
                <w:szCs w:val="18"/>
              </w:rPr>
              <w:t>Путевые и конференционные расходы участников двух совещаний Группы</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170 000</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170 000 </w:t>
            </w:r>
          </w:p>
        </w:tc>
        <w:tc>
          <w:tcPr>
            <w:tcW w:w="1546" w:type="dxa"/>
            <w:tcBorders>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170 000 </w:t>
            </w:r>
          </w:p>
        </w:tc>
      </w:tr>
      <w:tr w:rsidR="0027353E" w:rsidRPr="00C33A37" w:rsidTr="00F924D6">
        <w:trPr>
          <w:trHeight w:val="26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Промежуточный итог 1.2, совещания Бюро и Многодисциплинарной группы экспертов</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240 900</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240 900</w:t>
            </w: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240 900</w:t>
            </w:r>
          </w:p>
        </w:tc>
      </w:tr>
      <w:tr w:rsidR="0027353E" w:rsidRPr="00C33A37" w:rsidTr="00F924D6">
        <w:trPr>
          <w:trHeight w:val="26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 </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w:t>
            </w:r>
          </w:p>
        </w:tc>
        <w:tc>
          <w:tcPr>
            <w:tcW w:w="1545" w:type="dxa"/>
            <w:tcBorders>
              <w:top w:val="single" w:sz="4" w:space="0" w:color="auto"/>
              <w:bottom w:val="single" w:sz="4" w:space="0" w:color="auto"/>
            </w:tcBorders>
            <w:noWrap/>
            <w:hideMark/>
          </w:tcPr>
          <w:p w:rsidR="005037BE" w:rsidRPr="00C33A37" w:rsidRDefault="005037BE" w:rsidP="009679B2">
            <w:pPr>
              <w:spacing w:before="40" w:after="40"/>
              <w:jc w:val="right"/>
              <w:rPr>
                <w:rFonts w:eastAsia="Times New Roman"/>
                <w:b/>
                <w:bCs/>
                <w:color w:val="000000"/>
                <w:sz w:val="18"/>
                <w:szCs w:val="18"/>
                <w:lang w:eastAsia="en-GB"/>
              </w:rPr>
            </w:pP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r>
      <w:tr w:rsidR="0027353E" w:rsidRPr="00C33A37" w:rsidTr="00F924D6">
        <w:trPr>
          <w:trHeight w:val="26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1.3 Расходы на поездки Председателя в качестве представителя Платформы</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Cs/>
                <w:color w:val="000000"/>
                <w:sz w:val="18"/>
                <w:szCs w:val="18"/>
              </w:rPr>
            </w:pPr>
            <w:r w:rsidRPr="00C33A37">
              <w:rPr>
                <w:bCs/>
                <w:color w:val="000000"/>
                <w:sz w:val="18"/>
                <w:szCs w:val="18"/>
              </w:rPr>
              <w:t>30 000</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30 000 </w:t>
            </w: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30 000 </w:t>
            </w:r>
          </w:p>
        </w:tc>
      </w:tr>
      <w:tr w:rsidR="0027353E" w:rsidRPr="00C33A37" w:rsidTr="00F924D6">
        <w:trPr>
          <w:trHeight w:val="27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Промежуточный итог 1, совещания органов Платформы</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2 000 900</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2 000 900</w:t>
            </w: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2 000 900</w:t>
            </w:r>
          </w:p>
        </w:tc>
      </w:tr>
      <w:tr w:rsidR="0027353E" w:rsidRPr="00C33A37" w:rsidTr="00F924D6">
        <w:trPr>
          <w:trHeight w:val="53"/>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 </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c>
          <w:tcPr>
            <w:tcW w:w="1545" w:type="dxa"/>
            <w:tcBorders>
              <w:top w:val="single" w:sz="4" w:space="0" w:color="auto"/>
              <w:bottom w:val="single" w:sz="4" w:space="0" w:color="auto"/>
            </w:tcBorders>
            <w:noWrap/>
            <w:hideMark/>
          </w:tcPr>
          <w:p w:rsidR="005037BE" w:rsidRPr="00C33A37" w:rsidRDefault="005037BE" w:rsidP="009679B2">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r>
      <w:tr w:rsidR="0027353E" w:rsidRPr="00C33A37" w:rsidTr="00F924D6">
        <w:trPr>
          <w:trHeight w:val="26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 xml:space="preserve">2. Осуществление программы работы </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c>
          <w:tcPr>
            <w:tcW w:w="1545" w:type="dxa"/>
            <w:tcBorders>
              <w:top w:val="single" w:sz="4" w:space="0" w:color="auto"/>
              <w:bottom w:val="single" w:sz="4" w:space="0" w:color="auto"/>
            </w:tcBorders>
            <w:noWrap/>
            <w:hideMark/>
          </w:tcPr>
          <w:p w:rsidR="005037BE" w:rsidRPr="00C33A37" w:rsidRDefault="005037BE" w:rsidP="009679B2">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r>
      <w:tr w:rsidR="0027353E" w:rsidRPr="00C33A37" w:rsidTr="00F924D6">
        <w:trPr>
          <w:trHeight w:val="461"/>
          <w:jc w:val="right"/>
        </w:trPr>
        <w:tc>
          <w:tcPr>
            <w:tcW w:w="4743" w:type="dxa"/>
            <w:tcBorders>
              <w:top w:val="single" w:sz="4" w:space="0" w:color="auto"/>
              <w:bottom w:val="single" w:sz="4" w:space="0" w:color="auto"/>
            </w:tcBorders>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2.1 Цель 1. Укрепление потенциала и базы знаний для научно-политического взаимодействия в целях выполнения основных функций Платформы</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861 250</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sz w:val="18"/>
                <w:szCs w:val="18"/>
              </w:rPr>
            </w:pPr>
            <w:r w:rsidRPr="00C33A37">
              <w:rPr>
                <w:b/>
                <w:bCs/>
                <w:sz w:val="18"/>
                <w:szCs w:val="18"/>
              </w:rPr>
              <w:t>–</w:t>
            </w: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sz w:val="18"/>
                <w:szCs w:val="18"/>
              </w:rPr>
            </w:pPr>
            <w:r w:rsidRPr="00C33A37">
              <w:rPr>
                <w:b/>
                <w:bCs/>
                <w:sz w:val="18"/>
                <w:szCs w:val="18"/>
              </w:rPr>
              <w:t>–</w:t>
            </w:r>
          </w:p>
        </w:tc>
      </w:tr>
      <w:tr w:rsidR="0027353E" w:rsidRPr="00C33A37" w:rsidTr="00F924D6">
        <w:trPr>
          <w:trHeight w:val="260"/>
          <w:jc w:val="right"/>
        </w:trPr>
        <w:tc>
          <w:tcPr>
            <w:tcW w:w="4743" w:type="dxa"/>
            <w:tcBorders>
              <w:top w:val="single" w:sz="4" w:space="0" w:color="auto"/>
            </w:tcBorders>
            <w:hideMark/>
          </w:tcPr>
          <w:p w:rsidR="005037BE" w:rsidRPr="00C33A37" w:rsidRDefault="00CD2522" w:rsidP="00ED71F9">
            <w:pPr>
              <w:spacing w:before="40" w:after="40"/>
              <w:rPr>
                <w:rFonts w:eastAsia="Times New Roman"/>
                <w:sz w:val="18"/>
                <w:szCs w:val="18"/>
              </w:rPr>
            </w:pPr>
            <w:r w:rsidRPr="00C33A37">
              <w:rPr>
                <w:sz w:val="18"/>
                <w:szCs w:val="18"/>
              </w:rPr>
              <w:t>Результат 1 a). Потребности в создании потенциала</w:t>
            </w:r>
          </w:p>
        </w:tc>
        <w:tc>
          <w:tcPr>
            <w:tcW w:w="1545" w:type="dxa"/>
            <w:tcBorders>
              <w:top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133 750 </w:t>
            </w:r>
          </w:p>
        </w:tc>
        <w:tc>
          <w:tcPr>
            <w:tcW w:w="1545" w:type="dxa"/>
            <w:tcBorders>
              <w:top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tcBorders>
              <w:top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260"/>
          <w:jc w:val="right"/>
        </w:trPr>
        <w:tc>
          <w:tcPr>
            <w:tcW w:w="4743" w:type="dxa"/>
            <w:hideMark/>
          </w:tcPr>
          <w:p w:rsidR="005037BE" w:rsidRPr="00C33A37" w:rsidRDefault="00CD2522" w:rsidP="00ED71F9">
            <w:pPr>
              <w:spacing w:before="40" w:after="40"/>
              <w:rPr>
                <w:rFonts w:eastAsia="Times New Roman"/>
                <w:sz w:val="18"/>
                <w:szCs w:val="18"/>
              </w:rPr>
            </w:pPr>
            <w:r w:rsidRPr="00C33A37">
              <w:rPr>
                <w:sz w:val="18"/>
                <w:szCs w:val="18"/>
              </w:rPr>
              <w:t>Результат 1 b). Деятельность по созданию потенциала</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450 000 </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260"/>
          <w:jc w:val="right"/>
        </w:trPr>
        <w:tc>
          <w:tcPr>
            <w:tcW w:w="4743" w:type="dxa"/>
            <w:hideMark/>
          </w:tcPr>
          <w:p w:rsidR="005037BE" w:rsidRPr="00C33A37" w:rsidRDefault="00CD2522" w:rsidP="00ED71F9">
            <w:pPr>
              <w:spacing w:before="40" w:after="40"/>
              <w:rPr>
                <w:rFonts w:eastAsia="Times New Roman"/>
                <w:sz w:val="18"/>
                <w:szCs w:val="18"/>
              </w:rPr>
            </w:pPr>
            <w:r w:rsidRPr="00C33A37">
              <w:rPr>
                <w:sz w:val="18"/>
                <w:szCs w:val="18"/>
              </w:rPr>
              <w:t>Результат 1 c). Знания коренного и местного населения</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213 750 </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260"/>
          <w:jc w:val="right"/>
        </w:trPr>
        <w:tc>
          <w:tcPr>
            <w:tcW w:w="4743" w:type="dxa"/>
            <w:tcBorders>
              <w:bottom w:val="single" w:sz="4" w:space="0" w:color="auto"/>
            </w:tcBorders>
            <w:hideMark/>
          </w:tcPr>
          <w:p w:rsidR="005037BE" w:rsidRPr="00C33A37" w:rsidRDefault="00CD2522" w:rsidP="00ED71F9">
            <w:pPr>
              <w:spacing w:before="40" w:after="40"/>
              <w:rPr>
                <w:rFonts w:eastAsia="Times New Roman"/>
                <w:sz w:val="18"/>
                <w:szCs w:val="18"/>
              </w:rPr>
            </w:pPr>
            <w:r w:rsidRPr="00C33A37">
              <w:rPr>
                <w:sz w:val="18"/>
                <w:szCs w:val="18"/>
              </w:rPr>
              <w:t>Результат 1 d). Знания и данные</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63 750 </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tcBorders>
              <w:bottom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780"/>
          <w:jc w:val="right"/>
        </w:trPr>
        <w:tc>
          <w:tcPr>
            <w:tcW w:w="4743" w:type="dxa"/>
            <w:tcBorders>
              <w:top w:val="single" w:sz="4" w:space="0" w:color="auto"/>
              <w:bottom w:val="single" w:sz="4" w:space="0" w:color="auto"/>
            </w:tcBorders>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2.2 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1 310 000</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1 201 100</w:t>
            </w: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817 500</w:t>
            </w:r>
          </w:p>
        </w:tc>
      </w:tr>
      <w:tr w:rsidR="0027353E" w:rsidRPr="00C33A37" w:rsidTr="00F924D6">
        <w:trPr>
          <w:trHeight w:val="260"/>
          <w:jc w:val="right"/>
        </w:trPr>
        <w:tc>
          <w:tcPr>
            <w:tcW w:w="4743" w:type="dxa"/>
            <w:tcBorders>
              <w:top w:val="single" w:sz="4" w:space="0" w:color="auto"/>
            </w:tcBorders>
            <w:noWrap/>
            <w:hideMark/>
          </w:tcPr>
          <w:p w:rsidR="005037BE" w:rsidRPr="00C33A37" w:rsidRDefault="00CD2522" w:rsidP="00ED71F9">
            <w:pPr>
              <w:spacing w:before="40" w:after="40"/>
              <w:rPr>
                <w:rFonts w:eastAsia="Times New Roman"/>
                <w:sz w:val="18"/>
                <w:szCs w:val="18"/>
              </w:rPr>
            </w:pPr>
            <w:r w:rsidRPr="00C33A37">
              <w:rPr>
                <w:sz w:val="18"/>
                <w:szCs w:val="18"/>
              </w:rPr>
              <w:t>Результат 2 a). Руководство по проведению оценок</w:t>
            </w:r>
          </w:p>
        </w:tc>
        <w:tc>
          <w:tcPr>
            <w:tcW w:w="1545" w:type="dxa"/>
            <w:tcBorders>
              <w:top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5" w:type="dxa"/>
            <w:tcBorders>
              <w:top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tcBorders>
              <w:top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260"/>
          <w:jc w:val="right"/>
        </w:trPr>
        <w:tc>
          <w:tcPr>
            <w:tcW w:w="4743" w:type="dxa"/>
            <w:noWrap/>
            <w:hideMark/>
          </w:tcPr>
          <w:p w:rsidR="005037BE" w:rsidRPr="00C33A37" w:rsidRDefault="00CD2522" w:rsidP="00ED71F9">
            <w:pPr>
              <w:spacing w:before="40" w:after="40"/>
              <w:rPr>
                <w:rFonts w:eastAsia="Times New Roman"/>
                <w:sz w:val="18"/>
                <w:szCs w:val="18"/>
              </w:rPr>
            </w:pPr>
            <w:r w:rsidRPr="00C33A37">
              <w:rPr>
                <w:sz w:val="18"/>
                <w:szCs w:val="18"/>
              </w:rPr>
              <w:t>Результат 2 b)</w:t>
            </w:r>
            <w:r w:rsidR="00ED71F9">
              <w:rPr>
                <w:sz w:val="18"/>
                <w:szCs w:val="18"/>
              </w:rPr>
              <w:t>.</w:t>
            </w:r>
            <w:r w:rsidRPr="00C33A37">
              <w:rPr>
                <w:sz w:val="18"/>
                <w:szCs w:val="18"/>
              </w:rPr>
              <w:t xml:space="preserve"> Региональные/субрегиональные оценки</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285 000 </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285 000 </w:t>
            </w:r>
          </w:p>
        </w:tc>
        <w:tc>
          <w:tcPr>
            <w:tcW w:w="1546"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285 000 </w:t>
            </w:r>
          </w:p>
        </w:tc>
      </w:tr>
      <w:tr w:rsidR="0027353E" w:rsidRPr="00C33A37" w:rsidTr="00F924D6">
        <w:trPr>
          <w:trHeight w:val="260"/>
          <w:jc w:val="right"/>
        </w:trPr>
        <w:tc>
          <w:tcPr>
            <w:tcW w:w="4743" w:type="dxa"/>
            <w:tcBorders>
              <w:bottom w:val="single" w:sz="4" w:space="0" w:color="auto"/>
            </w:tcBorders>
            <w:hideMark/>
          </w:tcPr>
          <w:p w:rsidR="005037BE" w:rsidRPr="00C33A37" w:rsidRDefault="00CD2522" w:rsidP="00ED71F9">
            <w:pPr>
              <w:spacing w:before="40" w:after="40"/>
              <w:rPr>
                <w:rFonts w:eastAsia="Times New Roman"/>
                <w:sz w:val="18"/>
                <w:szCs w:val="18"/>
              </w:rPr>
            </w:pPr>
            <w:r w:rsidRPr="00C33A37">
              <w:rPr>
                <w:sz w:val="18"/>
                <w:szCs w:val="18"/>
              </w:rPr>
              <w:t>Результат 2 c). Глобальная оценка</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1 025 000 </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916 100 </w:t>
            </w:r>
          </w:p>
        </w:tc>
        <w:tc>
          <w:tcPr>
            <w:tcW w:w="1546" w:type="dxa"/>
            <w:tcBorders>
              <w:bottom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532 500 </w:t>
            </w:r>
          </w:p>
        </w:tc>
      </w:tr>
      <w:tr w:rsidR="0027353E" w:rsidRPr="00C33A37" w:rsidTr="00F924D6">
        <w:trPr>
          <w:trHeight w:val="520"/>
          <w:jc w:val="right"/>
        </w:trPr>
        <w:tc>
          <w:tcPr>
            <w:tcW w:w="4743" w:type="dxa"/>
            <w:tcBorders>
              <w:top w:val="single" w:sz="4" w:space="0" w:color="auto"/>
              <w:bottom w:val="single" w:sz="4" w:space="0" w:color="auto"/>
            </w:tcBorders>
            <w:hideMark/>
          </w:tcPr>
          <w:p w:rsidR="005037BE" w:rsidRPr="00C33A37" w:rsidRDefault="00CD2522" w:rsidP="00ED71F9">
            <w:pPr>
              <w:keepNext/>
              <w:keepLines/>
              <w:spacing w:before="40" w:after="40"/>
              <w:rPr>
                <w:rFonts w:eastAsia="Times New Roman"/>
                <w:b/>
                <w:bCs/>
                <w:color w:val="000000"/>
                <w:sz w:val="18"/>
                <w:szCs w:val="18"/>
              </w:rPr>
            </w:pPr>
            <w:r w:rsidRPr="00C33A37">
              <w:rPr>
                <w:b/>
                <w:bCs/>
                <w:color w:val="000000"/>
                <w:sz w:val="18"/>
                <w:szCs w:val="18"/>
              </w:rPr>
              <w:lastRenderedPageBreak/>
              <w:t>2.3 Цель 3. Укрепление научно-политического взаимодействия в отношении тематических и методологических вопросов</w:t>
            </w:r>
          </w:p>
        </w:tc>
        <w:tc>
          <w:tcPr>
            <w:tcW w:w="1545" w:type="dxa"/>
            <w:tcBorders>
              <w:top w:val="single" w:sz="4" w:space="0" w:color="auto"/>
              <w:bottom w:val="single" w:sz="4" w:space="0" w:color="auto"/>
            </w:tcBorders>
            <w:noWrap/>
            <w:hideMark/>
          </w:tcPr>
          <w:p w:rsidR="005037BE" w:rsidRPr="00C33A37" w:rsidRDefault="00CD2522" w:rsidP="009679B2">
            <w:pPr>
              <w:keepNext/>
              <w:keepLines/>
              <w:spacing w:before="40" w:after="40"/>
              <w:jc w:val="right"/>
              <w:rPr>
                <w:rFonts w:eastAsia="Times New Roman"/>
                <w:b/>
                <w:bCs/>
                <w:color w:val="000000"/>
                <w:sz w:val="18"/>
                <w:szCs w:val="18"/>
              </w:rPr>
            </w:pPr>
            <w:r w:rsidRPr="00C33A37">
              <w:rPr>
                <w:b/>
                <w:bCs/>
                <w:color w:val="000000"/>
                <w:sz w:val="18"/>
                <w:szCs w:val="18"/>
              </w:rPr>
              <w:t>971 250</w:t>
            </w:r>
          </w:p>
        </w:tc>
        <w:tc>
          <w:tcPr>
            <w:tcW w:w="1545" w:type="dxa"/>
            <w:tcBorders>
              <w:top w:val="single" w:sz="4" w:space="0" w:color="auto"/>
              <w:bottom w:val="single" w:sz="4" w:space="0" w:color="auto"/>
            </w:tcBorders>
            <w:noWrap/>
            <w:hideMark/>
          </w:tcPr>
          <w:p w:rsidR="005037BE" w:rsidRPr="00C33A37" w:rsidRDefault="00CD2522" w:rsidP="009679B2">
            <w:pPr>
              <w:keepNext/>
              <w:keepLines/>
              <w:spacing w:before="40" w:after="40"/>
              <w:jc w:val="right"/>
              <w:rPr>
                <w:rFonts w:eastAsia="Times New Roman"/>
                <w:b/>
                <w:bCs/>
                <w:sz w:val="18"/>
                <w:szCs w:val="18"/>
              </w:rPr>
            </w:pPr>
            <w:r w:rsidRPr="00C33A37">
              <w:rPr>
                <w:b/>
                <w:bCs/>
                <w:sz w:val="18"/>
                <w:szCs w:val="18"/>
              </w:rPr>
              <w:t xml:space="preserve"> 71 250 </w:t>
            </w:r>
          </w:p>
        </w:tc>
        <w:tc>
          <w:tcPr>
            <w:tcW w:w="1546" w:type="dxa"/>
            <w:tcBorders>
              <w:top w:val="single" w:sz="4" w:space="0" w:color="auto"/>
              <w:bottom w:val="single" w:sz="4" w:space="0" w:color="auto"/>
            </w:tcBorders>
            <w:noWrap/>
            <w:hideMark/>
          </w:tcPr>
          <w:p w:rsidR="005037BE" w:rsidRPr="00C33A37" w:rsidRDefault="00CD2522" w:rsidP="009679B2">
            <w:pPr>
              <w:keepNext/>
              <w:keepLines/>
              <w:spacing w:before="40" w:after="40"/>
              <w:jc w:val="right"/>
              <w:rPr>
                <w:rFonts w:eastAsia="Times New Roman"/>
                <w:b/>
                <w:bCs/>
                <w:color w:val="000000"/>
                <w:sz w:val="18"/>
                <w:szCs w:val="18"/>
              </w:rPr>
            </w:pPr>
            <w:r w:rsidRPr="00C33A37">
              <w:rPr>
                <w:b/>
                <w:bCs/>
                <w:color w:val="000000"/>
                <w:sz w:val="18"/>
                <w:szCs w:val="18"/>
              </w:rPr>
              <w:t>71 250</w:t>
            </w:r>
          </w:p>
        </w:tc>
      </w:tr>
      <w:tr w:rsidR="0027353E" w:rsidRPr="00C33A37" w:rsidTr="00F924D6">
        <w:trPr>
          <w:trHeight w:val="260"/>
          <w:jc w:val="right"/>
        </w:trPr>
        <w:tc>
          <w:tcPr>
            <w:tcW w:w="4743" w:type="dxa"/>
            <w:tcBorders>
              <w:top w:val="single" w:sz="4" w:space="0" w:color="auto"/>
            </w:tcBorders>
            <w:hideMark/>
          </w:tcPr>
          <w:p w:rsidR="005037BE" w:rsidRPr="00C33A37" w:rsidRDefault="00CD2522" w:rsidP="00ED71F9">
            <w:pPr>
              <w:keepNext/>
              <w:keepLines/>
              <w:spacing w:before="40" w:after="40"/>
              <w:rPr>
                <w:rFonts w:eastAsia="Times New Roman"/>
                <w:sz w:val="18"/>
                <w:szCs w:val="18"/>
              </w:rPr>
            </w:pPr>
            <w:r w:rsidRPr="00C33A37">
              <w:rPr>
                <w:sz w:val="18"/>
                <w:szCs w:val="18"/>
              </w:rPr>
              <w:t>Результат 3 a). Оценка по вопросам опыления</w:t>
            </w:r>
          </w:p>
        </w:tc>
        <w:tc>
          <w:tcPr>
            <w:tcW w:w="1545" w:type="dxa"/>
            <w:tcBorders>
              <w:top w:val="single" w:sz="4" w:space="0" w:color="auto"/>
            </w:tcBorders>
            <w:noWrap/>
            <w:hideMark/>
          </w:tcPr>
          <w:p w:rsidR="005037BE" w:rsidRPr="00C33A37" w:rsidRDefault="00CD2522" w:rsidP="009679B2">
            <w:pPr>
              <w:keepNext/>
              <w:keepLines/>
              <w:spacing w:before="40" w:after="40"/>
              <w:jc w:val="right"/>
              <w:rPr>
                <w:rFonts w:eastAsia="Times New Roman"/>
                <w:sz w:val="18"/>
                <w:szCs w:val="18"/>
              </w:rPr>
            </w:pPr>
            <w:r w:rsidRPr="00C33A37">
              <w:rPr>
                <w:sz w:val="18"/>
                <w:szCs w:val="18"/>
              </w:rPr>
              <w:t xml:space="preserve"> – </w:t>
            </w:r>
          </w:p>
        </w:tc>
        <w:tc>
          <w:tcPr>
            <w:tcW w:w="1545" w:type="dxa"/>
            <w:tcBorders>
              <w:top w:val="single" w:sz="4" w:space="0" w:color="auto"/>
            </w:tcBorders>
            <w:noWrap/>
            <w:hideMark/>
          </w:tcPr>
          <w:p w:rsidR="005037BE" w:rsidRPr="00C33A37" w:rsidRDefault="00CD2522" w:rsidP="009679B2">
            <w:pPr>
              <w:keepNext/>
              <w:keepLines/>
              <w:spacing w:before="40" w:after="40"/>
              <w:jc w:val="right"/>
              <w:rPr>
                <w:rFonts w:eastAsia="Times New Roman"/>
                <w:sz w:val="18"/>
                <w:szCs w:val="18"/>
              </w:rPr>
            </w:pPr>
            <w:r w:rsidRPr="00C33A37">
              <w:rPr>
                <w:sz w:val="18"/>
                <w:szCs w:val="18"/>
              </w:rPr>
              <w:t xml:space="preserve"> – </w:t>
            </w:r>
          </w:p>
        </w:tc>
        <w:tc>
          <w:tcPr>
            <w:tcW w:w="1546" w:type="dxa"/>
            <w:tcBorders>
              <w:top w:val="single" w:sz="4" w:space="0" w:color="auto"/>
            </w:tcBorders>
            <w:noWrap/>
            <w:hideMark/>
          </w:tcPr>
          <w:p w:rsidR="005037BE" w:rsidRPr="00C33A37" w:rsidRDefault="00CD2522" w:rsidP="009679B2">
            <w:pPr>
              <w:keepNext/>
              <w:keepLines/>
              <w:spacing w:before="40" w:after="40"/>
              <w:jc w:val="right"/>
              <w:rPr>
                <w:rFonts w:eastAsia="Times New Roman"/>
                <w:sz w:val="18"/>
                <w:szCs w:val="18"/>
              </w:rPr>
            </w:pPr>
            <w:r w:rsidRPr="00C33A37">
              <w:rPr>
                <w:sz w:val="18"/>
                <w:szCs w:val="18"/>
              </w:rPr>
              <w:t xml:space="preserve"> – </w:t>
            </w:r>
          </w:p>
        </w:tc>
      </w:tr>
      <w:tr w:rsidR="0027353E" w:rsidRPr="00C33A37" w:rsidTr="00F924D6">
        <w:trPr>
          <w:trHeight w:val="53"/>
          <w:jc w:val="right"/>
        </w:trPr>
        <w:tc>
          <w:tcPr>
            <w:tcW w:w="4743" w:type="dxa"/>
            <w:hideMark/>
          </w:tcPr>
          <w:p w:rsidR="005037BE" w:rsidRPr="00C33A37" w:rsidRDefault="00CD2522" w:rsidP="00ED71F9">
            <w:pPr>
              <w:spacing w:before="40" w:after="40"/>
              <w:rPr>
                <w:rFonts w:eastAsia="Times New Roman"/>
                <w:sz w:val="18"/>
                <w:szCs w:val="18"/>
              </w:rPr>
            </w:pPr>
            <w:r w:rsidRPr="00C33A37">
              <w:rPr>
                <w:sz w:val="18"/>
                <w:szCs w:val="18"/>
              </w:rPr>
              <w:t>Результат 3 b) i). Оценка деградации и восстановления земель</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71 250 </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71 250 </w:t>
            </w:r>
          </w:p>
        </w:tc>
        <w:tc>
          <w:tcPr>
            <w:tcW w:w="1546"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71 250 </w:t>
            </w:r>
          </w:p>
        </w:tc>
      </w:tr>
      <w:tr w:rsidR="0027353E" w:rsidRPr="00C33A37" w:rsidTr="00F924D6">
        <w:trPr>
          <w:trHeight w:val="260"/>
          <w:jc w:val="right"/>
        </w:trPr>
        <w:tc>
          <w:tcPr>
            <w:tcW w:w="4743" w:type="dxa"/>
            <w:hideMark/>
          </w:tcPr>
          <w:p w:rsidR="005037BE" w:rsidRPr="00C33A37" w:rsidRDefault="00CD2522" w:rsidP="00ED71F9">
            <w:pPr>
              <w:spacing w:before="40" w:after="40"/>
              <w:rPr>
                <w:rFonts w:eastAsia="Times New Roman"/>
                <w:sz w:val="18"/>
                <w:szCs w:val="18"/>
              </w:rPr>
            </w:pPr>
            <w:r w:rsidRPr="00C33A37">
              <w:rPr>
                <w:sz w:val="18"/>
                <w:szCs w:val="18"/>
              </w:rPr>
              <w:t>Результат 3 b) ii). Оценка инвазивных чужеродных видов</w:t>
            </w:r>
            <w:r w:rsidRPr="00C33A37">
              <w:rPr>
                <w:sz w:val="18"/>
                <w:szCs w:val="18"/>
                <w:vertAlign w:val="superscript"/>
              </w:rPr>
              <w:t>a</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73"/>
          <w:jc w:val="right"/>
        </w:trPr>
        <w:tc>
          <w:tcPr>
            <w:tcW w:w="4743" w:type="dxa"/>
            <w:hideMark/>
          </w:tcPr>
          <w:p w:rsidR="005037BE" w:rsidRPr="00C33A37" w:rsidRDefault="00CD2522" w:rsidP="00ED71F9">
            <w:pPr>
              <w:spacing w:before="40" w:after="40"/>
              <w:rPr>
                <w:rFonts w:eastAsia="Times New Roman"/>
                <w:sz w:val="18"/>
                <w:szCs w:val="18"/>
              </w:rPr>
            </w:pPr>
            <w:r w:rsidRPr="00C33A37">
              <w:rPr>
                <w:sz w:val="18"/>
                <w:szCs w:val="18"/>
              </w:rPr>
              <w:t>Результат 3 b) iii). Оценка устойчивого использования диких видов</w:t>
            </w:r>
            <w:r w:rsidRPr="00C33A37">
              <w:rPr>
                <w:sz w:val="18"/>
                <w:szCs w:val="18"/>
                <w:vertAlign w:val="superscript"/>
              </w:rPr>
              <w:t>a</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53"/>
          <w:jc w:val="right"/>
        </w:trPr>
        <w:tc>
          <w:tcPr>
            <w:tcW w:w="4743" w:type="dxa"/>
            <w:hideMark/>
          </w:tcPr>
          <w:p w:rsidR="005037BE" w:rsidRPr="00C33A37" w:rsidRDefault="00CD2522" w:rsidP="00ED71F9">
            <w:pPr>
              <w:keepNext/>
              <w:keepLines/>
              <w:spacing w:before="40" w:after="40"/>
              <w:rPr>
                <w:rFonts w:eastAsia="Times New Roman"/>
                <w:sz w:val="18"/>
                <w:szCs w:val="18"/>
              </w:rPr>
            </w:pPr>
            <w:r w:rsidRPr="00C33A37">
              <w:rPr>
                <w:sz w:val="18"/>
                <w:szCs w:val="18"/>
              </w:rPr>
              <w:t>Результат 3 c). Инструменты поддержки политики для анализа сценариев и составления моделей</w:t>
            </w:r>
          </w:p>
        </w:tc>
        <w:tc>
          <w:tcPr>
            <w:tcW w:w="1545" w:type="dxa"/>
            <w:noWrap/>
            <w:hideMark/>
          </w:tcPr>
          <w:p w:rsidR="005037BE" w:rsidRPr="00C33A37" w:rsidRDefault="00CD2522" w:rsidP="009679B2">
            <w:pPr>
              <w:keepNext/>
              <w:keepLines/>
              <w:spacing w:before="40" w:after="40"/>
              <w:jc w:val="right"/>
              <w:rPr>
                <w:rFonts w:eastAsia="Times New Roman"/>
                <w:sz w:val="18"/>
                <w:szCs w:val="18"/>
              </w:rPr>
            </w:pPr>
            <w:r w:rsidRPr="00C33A37">
              <w:rPr>
                <w:sz w:val="18"/>
                <w:szCs w:val="18"/>
              </w:rPr>
              <w:t xml:space="preserve"> 100 000 </w:t>
            </w:r>
          </w:p>
        </w:tc>
        <w:tc>
          <w:tcPr>
            <w:tcW w:w="1545" w:type="dxa"/>
            <w:noWrap/>
            <w:hideMark/>
          </w:tcPr>
          <w:p w:rsidR="005037BE" w:rsidRPr="00C33A37" w:rsidRDefault="00CD2522" w:rsidP="009679B2">
            <w:pPr>
              <w:keepNext/>
              <w:keepLines/>
              <w:spacing w:before="40" w:after="40"/>
              <w:jc w:val="right"/>
              <w:rPr>
                <w:rFonts w:eastAsia="Times New Roman"/>
                <w:sz w:val="18"/>
                <w:szCs w:val="18"/>
              </w:rPr>
            </w:pPr>
            <w:r w:rsidRPr="00C33A37">
              <w:rPr>
                <w:sz w:val="18"/>
                <w:szCs w:val="18"/>
              </w:rPr>
              <w:t xml:space="preserve"> – </w:t>
            </w:r>
          </w:p>
        </w:tc>
        <w:tc>
          <w:tcPr>
            <w:tcW w:w="1546" w:type="dxa"/>
            <w:noWrap/>
            <w:hideMark/>
          </w:tcPr>
          <w:p w:rsidR="005037BE" w:rsidRPr="00C33A37" w:rsidRDefault="00CD2522" w:rsidP="009679B2">
            <w:pPr>
              <w:keepNext/>
              <w:keepLines/>
              <w:spacing w:before="40" w:after="40"/>
              <w:jc w:val="right"/>
              <w:rPr>
                <w:rFonts w:eastAsia="Times New Roman"/>
                <w:sz w:val="18"/>
                <w:szCs w:val="18"/>
              </w:rPr>
            </w:pPr>
            <w:r w:rsidRPr="00C33A37">
              <w:rPr>
                <w:sz w:val="18"/>
                <w:szCs w:val="18"/>
              </w:rPr>
              <w:t xml:space="preserve"> – </w:t>
            </w:r>
          </w:p>
        </w:tc>
      </w:tr>
      <w:tr w:rsidR="0027353E" w:rsidRPr="00C33A37" w:rsidTr="00F924D6">
        <w:trPr>
          <w:trHeight w:val="260"/>
          <w:jc w:val="right"/>
        </w:trPr>
        <w:tc>
          <w:tcPr>
            <w:tcW w:w="4743" w:type="dxa"/>
            <w:hideMark/>
          </w:tcPr>
          <w:p w:rsidR="005037BE" w:rsidRPr="00C33A37" w:rsidRDefault="00CD2522" w:rsidP="00ED71F9">
            <w:pPr>
              <w:spacing w:before="40" w:after="40"/>
              <w:rPr>
                <w:rFonts w:eastAsia="Times New Roman"/>
                <w:sz w:val="18"/>
                <w:szCs w:val="18"/>
              </w:rPr>
            </w:pPr>
            <w:r w:rsidRPr="00C33A37">
              <w:rPr>
                <w:sz w:val="18"/>
                <w:szCs w:val="18"/>
              </w:rPr>
              <w:t>Результат 3 d). Инструменты поддержки политики по вопросам ценности</w:t>
            </w:r>
            <w:r w:rsidRPr="00C33A37">
              <w:rPr>
                <w:sz w:val="18"/>
                <w:szCs w:val="18"/>
                <w:vertAlign w:val="superscript"/>
              </w:rPr>
              <w:t>a</w:t>
            </w:r>
            <w:r w:rsidRPr="00C33A37">
              <w:rPr>
                <w:sz w:val="18"/>
                <w:szCs w:val="18"/>
              </w:rPr>
              <w:t xml:space="preserve"> </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50 000</w:t>
            </w:r>
            <w:r w:rsidRPr="00C33A37">
              <w:rPr>
                <w:rStyle w:val="FootnoteReference"/>
                <w:szCs w:val="18"/>
              </w:rPr>
              <w:t>b</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260"/>
          <w:jc w:val="right"/>
        </w:trPr>
        <w:tc>
          <w:tcPr>
            <w:tcW w:w="4743" w:type="dxa"/>
            <w:hideMark/>
          </w:tcPr>
          <w:p w:rsidR="005037BE" w:rsidRPr="00C33A37" w:rsidRDefault="00CD2522" w:rsidP="00ED71F9">
            <w:pPr>
              <w:spacing w:before="40" w:after="40"/>
              <w:rPr>
                <w:rFonts w:eastAsia="Times New Roman"/>
                <w:sz w:val="18"/>
                <w:szCs w:val="18"/>
              </w:rPr>
            </w:pPr>
            <w:r w:rsidRPr="00C33A37">
              <w:rPr>
                <w:sz w:val="18"/>
                <w:szCs w:val="18"/>
              </w:rPr>
              <w:t>Предстоящая оценка № 1 (первый год)</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375 000 </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260"/>
          <w:jc w:val="right"/>
        </w:trPr>
        <w:tc>
          <w:tcPr>
            <w:tcW w:w="4743" w:type="dxa"/>
            <w:hideMark/>
          </w:tcPr>
          <w:p w:rsidR="005037BE" w:rsidRPr="00C33A37" w:rsidRDefault="00CD2522" w:rsidP="00ED71F9">
            <w:pPr>
              <w:spacing w:before="40" w:after="40"/>
              <w:rPr>
                <w:rFonts w:eastAsia="Times New Roman"/>
                <w:sz w:val="18"/>
                <w:szCs w:val="18"/>
              </w:rPr>
            </w:pPr>
            <w:r w:rsidRPr="00C33A37">
              <w:rPr>
                <w:sz w:val="18"/>
                <w:szCs w:val="18"/>
              </w:rPr>
              <w:t>Предстоящая оценка № 2 (первый год)</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375 000 </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260"/>
          <w:jc w:val="right"/>
        </w:trPr>
        <w:tc>
          <w:tcPr>
            <w:tcW w:w="4743" w:type="dxa"/>
            <w:tcBorders>
              <w:bottom w:val="single" w:sz="4" w:space="0" w:color="auto"/>
            </w:tcBorders>
            <w:hideMark/>
          </w:tcPr>
          <w:p w:rsidR="005037BE" w:rsidRPr="00C33A37" w:rsidRDefault="00CD2522" w:rsidP="00ED71F9">
            <w:pPr>
              <w:spacing w:before="40" w:after="40"/>
              <w:rPr>
                <w:rFonts w:eastAsia="Times New Roman"/>
                <w:sz w:val="18"/>
                <w:szCs w:val="18"/>
              </w:rPr>
            </w:pPr>
            <w:r w:rsidRPr="00C33A37">
              <w:rPr>
                <w:sz w:val="18"/>
                <w:szCs w:val="18"/>
              </w:rPr>
              <w:t>Предстоящая оценка № 3 (начало в 2019 году)</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5" w:type="dxa"/>
            <w:tcBorders>
              <w:bottom w:val="single" w:sz="4" w:space="0" w:color="auto"/>
            </w:tcBorders>
            <w:noWrap/>
            <w:hideMark/>
          </w:tcPr>
          <w:p w:rsidR="005037BE" w:rsidRPr="00C33A37" w:rsidRDefault="005037BE" w:rsidP="009679B2">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sz w:val="18"/>
                <w:szCs w:val="18"/>
                <w:lang w:eastAsia="en-GB"/>
              </w:rPr>
            </w:pPr>
          </w:p>
        </w:tc>
        <w:tc>
          <w:tcPr>
            <w:tcW w:w="1546" w:type="dxa"/>
            <w:tcBorders>
              <w:bottom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w:t>
            </w:r>
          </w:p>
        </w:tc>
      </w:tr>
      <w:tr w:rsidR="0027353E" w:rsidRPr="00C33A37" w:rsidTr="00F924D6">
        <w:trPr>
          <w:trHeight w:val="520"/>
          <w:jc w:val="right"/>
        </w:trPr>
        <w:tc>
          <w:tcPr>
            <w:tcW w:w="4743" w:type="dxa"/>
            <w:tcBorders>
              <w:top w:val="single" w:sz="4" w:space="0" w:color="auto"/>
              <w:bottom w:val="single" w:sz="4" w:space="0" w:color="auto"/>
            </w:tcBorders>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2.4 Цель 4. Информирование о мероприятиях, результатах деятельности и выводах Платформы и их оценка</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526 660</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sz w:val="18"/>
                <w:szCs w:val="18"/>
              </w:rPr>
            </w:pPr>
            <w:r w:rsidRPr="00C33A37">
              <w:rPr>
                <w:b/>
                <w:bCs/>
                <w:sz w:val="18"/>
                <w:szCs w:val="18"/>
              </w:rPr>
              <w:t xml:space="preserve"> – </w:t>
            </w: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sz w:val="18"/>
                <w:szCs w:val="18"/>
              </w:rPr>
            </w:pPr>
            <w:r w:rsidRPr="00C33A37">
              <w:rPr>
                <w:b/>
                <w:bCs/>
                <w:sz w:val="18"/>
                <w:szCs w:val="18"/>
              </w:rPr>
              <w:t xml:space="preserve"> – </w:t>
            </w:r>
          </w:p>
        </w:tc>
      </w:tr>
      <w:tr w:rsidR="0027353E" w:rsidRPr="00C33A37" w:rsidTr="00F924D6">
        <w:trPr>
          <w:trHeight w:val="260"/>
          <w:jc w:val="right"/>
        </w:trPr>
        <w:tc>
          <w:tcPr>
            <w:tcW w:w="4743" w:type="dxa"/>
            <w:tcBorders>
              <w:top w:val="single" w:sz="4" w:space="0" w:color="auto"/>
            </w:tcBorders>
            <w:hideMark/>
          </w:tcPr>
          <w:p w:rsidR="005037BE" w:rsidRPr="00C33A37" w:rsidRDefault="00CD2522" w:rsidP="000A3290">
            <w:pPr>
              <w:spacing w:before="40" w:after="40"/>
              <w:rPr>
                <w:rFonts w:eastAsia="Times New Roman"/>
                <w:color w:val="000000"/>
                <w:sz w:val="18"/>
                <w:szCs w:val="18"/>
              </w:rPr>
            </w:pPr>
            <w:r w:rsidRPr="00C33A37">
              <w:rPr>
                <w:sz w:val="18"/>
                <w:szCs w:val="18"/>
              </w:rPr>
              <w:t>Результат 4 a). Каталог оценок</w:t>
            </w:r>
          </w:p>
        </w:tc>
        <w:tc>
          <w:tcPr>
            <w:tcW w:w="1545" w:type="dxa"/>
            <w:tcBorders>
              <w:top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10 000 </w:t>
            </w:r>
          </w:p>
        </w:tc>
        <w:tc>
          <w:tcPr>
            <w:tcW w:w="1545" w:type="dxa"/>
            <w:tcBorders>
              <w:top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tcBorders>
              <w:top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520"/>
          <w:jc w:val="right"/>
        </w:trPr>
        <w:tc>
          <w:tcPr>
            <w:tcW w:w="4743" w:type="dxa"/>
            <w:hideMark/>
          </w:tcPr>
          <w:p w:rsidR="005037BE" w:rsidRPr="00C33A37" w:rsidRDefault="00CD2522" w:rsidP="000A3290">
            <w:pPr>
              <w:spacing w:before="40" w:after="40"/>
              <w:rPr>
                <w:rFonts w:eastAsia="Times New Roman"/>
                <w:color w:val="000000"/>
                <w:sz w:val="18"/>
                <w:szCs w:val="18"/>
              </w:rPr>
            </w:pPr>
            <w:r w:rsidRPr="00C33A37">
              <w:rPr>
                <w:sz w:val="18"/>
                <w:szCs w:val="18"/>
              </w:rPr>
              <w:t>Результат 4 c). Каталог инструментов и методологий поддержки политики</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30 000 </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520"/>
          <w:jc w:val="right"/>
        </w:trPr>
        <w:tc>
          <w:tcPr>
            <w:tcW w:w="4743" w:type="dxa"/>
            <w:hideMark/>
          </w:tcPr>
          <w:p w:rsidR="005037BE" w:rsidRPr="00C33A37" w:rsidRDefault="00CD2522" w:rsidP="000A3290">
            <w:pPr>
              <w:spacing w:before="40" w:after="40"/>
              <w:rPr>
                <w:rFonts w:eastAsia="Times New Roman"/>
                <w:color w:val="000000"/>
                <w:sz w:val="18"/>
                <w:szCs w:val="18"/>
              </w:rPr>
            </w:pPr>
            <w:r w:rsidRPr="00C33A37">
              <w:rPr>
                <w:sz w:val="18"/>
                <w:szCs w:val="18"/>
              </w:rPr>
              <w:t>Результат 4 d). Информационное обеспечение и привлечение заинтересованных сторон</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311 000 </w:t>
            </w:r>
          </w:p>
        </w:tc>
        <w:tc>
          <w:tcPr>
            <w:tcW w:w="1545"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260"/>
          <w:jc w:val="right"/>
        </w:trPr>
        <w:tc>
          <w:tcPr>
            <w:tcW w:w="4743" w:type="dxa"/>
            <w:tcBorders>
              <w:bottom w:val="single" w:sz="4" w:space="0" w:color="auto"/>
            </w:tcBorders>
            <w:hideMark/>
          </w:tcPr>
          <w:p w:rsidR="005037BE" w:rsidRPr="00C33A37" w:rsidRDefault="00CD2522" w:rsidP="000A3290">
            <w:pPr>
              <w:spacing w:before="40" w:after="40"/>
              <w:rPr>
                <w:rFonts w:eastAsia="Times New Roman"/>
                <w:color w:val="000000"/>
                <w:sz w:val="18"/>
                <w:szCs w:val="18"/>
              </w:rPr>
            </w:pPr>
            <w:r w:rsidRPr="00C33A37">
              <w:rPr>
                <w:sz w:val="18"/>
                <w:szCs w:val="18"/>
              </w:rPr>
              <w:t>Результат 4 e). Обзор эффективности Платформы</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175 660 </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c>
          <w:tcPr>
            <w:tcW w:w="1546" w:type="dxa"/>
            <w:tcBorders>
              <w:bottom w:val="single" w:sz="4" w:space="0" w:color="auto"/>
            </w:tcBorders>
            <w:noWrap/>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 </w:t>
            </w:r>
          </w:p>
        </w:tc>
      </w:tr>
      <w:tr w:rsidR="0027353E" w:rsidRPr="00C33A37" w:rsidTr="00F924D6">
        <w:trPr>
          <w:trHeight w:val="28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Промежуточный итог 2, осуществление программы работы</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3 669 160</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1 272 350</w:t>
            </w: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888 750</w:t>
            </w:r>
          </w:p>
        </w:tc>
      </w:tr>
      <w:tr w:rsidR="0027353E" w:rsidRPr="00C33A37" w:rsidTr="00F924D6">
        <w:trPr>
          <w:trHeight w:val="260"/>
          <w:jc w:val="right"/>
        </w:trPr>
        <w:tc>
          <w:tcPr>
            <w:tcW w:w="4743" w:type="dxa"/>
            <w:tcBorders>
              <w:top w:val="single" w:sz="4" w:space="0" w:color="auto"/>
              <w:bottom w:val="single" w:sz="4" w:space="0" w:color="000000"/>
            </w:tcBorders>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 </w:t>
            </w:r>
          </w:p>
        </w:tc>
        <w:tc>
          <w:tcPr>
            <w:tcW w:w="1545" w:type="dxa"/>
            <w:tcBorders>
              <w:top w:val="single" w:sz="4" w:space="0" w:color="auto"/>
              <w:bottom w:val="single" w:sz="4" w:space="0" w:color="000000"/>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c>
          <w:tcPr>
            <w:tcW w:w="1545" w:type="dxa"/>
            <w:tcBorders>
              <w:top w:val="single" w:sz="4" w:space="0" w:color="auto"/>
              <w:bottom w:val="single" w:sz="4" w:space="0" w:color="000000"/>
            </w:tcBorders>
            <w:noWrap/>
            <w:hideMark/>
          </w:tcPr>
          <w:p w:rsidR="005037BE" w:rsidRPr="00C33A37" w:rsidRDefault="005037BE" w:rsidP="009679B2">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546" w:type="dxa"/>
            <w:tcBorders>
              <w:top w:val="single" w:sz="4" w:space="0" w:color="auto"/>
              <w:bottom w:val="single" w:sz="4" w:space="0" w:color="000000"/>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r>
      <w:tr w:rsidR="0027353E" w:rsidRPr="00C33A37" w:rsidTr="00F924D6">
        <w:trPr>
          <w:trHeight w:val="260"/>
          <w:jc w:val="right"/>
        </w:trPr>
        <w:tc>
          <w:tcPr>
            <w:tcW w:w="4743" w:type="dxa"/>
            <w:tcBorders>
              <w:top w:val="single" w:sz="4" w:space="0" w:color="000000"/>
              <w:bottom w:val="single" w:sz="4" w:space="0" w:color="000000"/>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3. Секретариат</w:t>
            </w:r>
          </w:p>
        </w:tc>
        <w:tc>
          <w:tcPr>
            <w:tcW w:w="1545" w:type="dxa"/>
            <w:tcBorders>
              <w:top w:val="single" w:sz="4" w:space="0" w:color="000000"/>
              <w:bottom w:val="single" w:sz="4" w:space="0" w:color="000000"/>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c>
          <w:tcPr>
            <w:tcW w:w="1545" w:type="dxa"/>
            <w:tcBorders>
              <w:top w:val="single" w:sz="4" w:space="0" w:color="000000"/>
              <w:bottom w:val="single" w:sz="4" w:space="0" w:color="000000"/>
            </w:tcBorders>
            <w:noWrap/>
            <w:hideMark/>
          </w:tcPr>
          <w:p w:rsidR="005037BE" w:rsidRPr="00C33A37" w:rsidRDefault="005037BE" w:rsidP="009679B2">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rFonts w:eastAsia="Times New Roman"/>
                <w:color w:val="000000"/>
                <w:sz w:val="18"/>
                <w:szCs w:val="18"/>
                <w:lang w:eastAsia="en-GB"/>
              </w:rPr>
            </w:pPr>
          </w:p>
        </w:tc>
        <w:tc>
          <w:tcPr>
            <w:tcW w:w="1546" w:type="dxa"/>
            <w:tcBorders>
              <w:top w:val="single" w:sz="4" w:space="0" w:color="000000"/>
              <w:bottom w:val="single" w:sz="4" w:space="0" w:color="000000"/>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r>
      <w:tr w:rsidR="0027353E" w:rsidRPr="00C33A37" w:rsidTr="00F924D6">
        <w:trPr>
          <w:trHeight w:val="260"/>
          <w:jc w:val="right"/>
        </w:trPr>
        <w:tc>
          <w:tcPr>
            <w:tcW w:w="4743" w:type="dxa"/>
            <w:tcBorders>
              <w:top w:val="single" w:sz="4" w:space="0" w:color="000000"/>
            </w:tcBorders>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3.1 Персонал секретариата</w:t>
            </w:r>
          </w:p>
        </w:tc>
        <w:tc>
          <w:tcPr>
            <w:tcW w:w="1545" w:type="dxa"/>
            <w:tcBorders>
              <w:top w:val="single" w:sz="4" w:space="0" w:color="000000"/>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 2 017 600 </w:t>
            </w:r>
          </w:p>
        </w:tc>
        <w:tc>
          <w:tcPr>
            <w:tcW w:w="1545" w:type="dxa"/>
            <w:tcBorders>
              <w:top w:val="single" w:sz="4" w:space="0" w:color="000000"/>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 1 963 700 </w:t>
            </w:r>
          </w:p>
        </w:tc>
        <w:tc>
          <w:tcPr>
            <w:tcW w:w="1546" w:type="dxa"/>
            <w:tcBorders>
              <w:top w:val="single" w:sz="4" w:space="0" w:color="000000"/>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 1 963 700 </w:t>
            </w:r>
          </w:p>
        </w:tc>
      </w:tr>
      <w:tr w:rsidR="0027353E" w:rsidRPr="00C33A37" w:rsidTr="00F924D6">
        <w:trPr>
          <w:trHeight w:val="260"/>
          <w:jc w:val="right"/>
        </w:trPr>
        <w:tc>
          <w:tcPr>
            <w:tcW w:w="4743" w:type="dxa"/>
            <w:tcBorders>
              <w:bottom w:val="single" w:sz="4" w:space="0" w:color="auto"/>
            </w:tcBorders>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3.2 Эксплуатационные расходы (не связанные с персоналом)</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251 000</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 249 250 </w:t>
            </w:r>
          </w:p>
        </w:tc>
        <w:tc>
          <w:tcPr>
            <w:tcW w:w="1546" w:type="dxa"/>
            <w:tcBorders>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 249 250 </w:t>
            </w:r>
          </w:p>
        </w:tc>
      </w:tr>
      <w:tr w:rsidR="0027353E" w:rsidRPr="00C33A37" w:rsidTr="00F924D6">
        <w:trPr>
          <w:trHeight w:val="28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Промежуточный итог 3, секретариат (расходы, связанные с персоналом, + эксплуатационные расходы)</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2 268 600</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2 212 950</w:t>
            </w: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2 212 950</w:t>
            </w:r>
          </w:p>
        </w:tc>
      </w:tr>
      <w:tr w:rsidR="0027353E" w:rsidRPr="00C33A37" w:rsidTr="00F924D6">
        <w:trPr>
          <w:trHeight w:val="260"/>
          <w:jc w:val="right"/>
        </w:trPr>
        <w:tc>
          <w:tcPr>
            <w:tcW w:w="4743" w:type="dxa"/>
            <w:tcBorders>
              <w:top w:val="single" w:sz="4" w:space="0" w:color="auto"/>
            </w:tcBorders>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Промежуточный итог, 1+2+3</w:t>
            </w:r>
          </w:p>
        </w:tc>
        <w:tc>
          <w:tcPr>
            <w:tcW w:w="1545" w:type="dxa"/>
            <w:tcBorders>
              <w:top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7 938 660</w:t>
            </w:r>
          </w:p>
        </w:tc>
        <w:tc>
          <w:tcPr>
            <w:tcW w:w="1545" w:type="dxa"/>
            <w:tcBorders>
              <w:top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5 486 200</w:t>
            </w:r>
          </w:p>
        </w:tc>
        <w:tc>
          <w:tcPr>
            <w:tcW w:w="1546" w:type="dxa"/>
            <w:tcBorders>
              <w:top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5 102 600</w:t>
            </w:r>
          </w:p>
        </w:tc>
      </w:tr>
      <w:tr w:rsidR="0027353E" w:rsidRPr="00C33A37" w:rsidTr="00F924D6">
        <w:trPr>
          <w:trHeight w:val="260"/>
          <w:jc w:val="right"/>
        </w:trPr>
        <w:tc>
          <w:tcPr>
            <w:tcW w:w="4743" w:type="dxa"/>
            <w:tcBorders>
              <w:bottom w:val="single" w:sz="4" w:space="0" w:color="auto"/>
            </w:tcBorders>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Расходы на вспомогательное обслуживание программ (8 процентов)</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635 093</w:t>
            </w:r>
          </w:p>
        </w:tc>
        <w:tc>
          <w:tcPr>
            <w:tcW w:w="1545" w:type="dxa"/>
            <w:tcBorders>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438 896</w:t>
            </w:r>
          </w:p>
        </w:tc>
        <w:tc>
          <w:tcPr>
            <w:tcW w:w="1546" w:type="dxa"/>
            <w:tcBorders>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408 208</w:t>
            </w:r>
          </w:p>
        </w:tc>
      </w:tr>
      <w:tr w:rsidR="0027353E" w:rsidRPr="00C33A37" w:rsidTr="00F924D6">
        <w:trPr>
          <w:trHeight w:val="28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Всего расходов для целевого фонда</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8 573 753</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5 925 096</w:t>
            </w: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5 510 808</w:t>
            </w:r>
          </w:p>
        </w:tc>
      </w:tr>
      <w:tr w:rsidR="0027353E" w:rsidRPr="00C33A37" w:rsidTr="00F924D6">
        <w:trPr>
          <w:trHeight w:val="260"/>
          <w:jc w:val="right"/>
        </w:trPr>
        <w:tc>
          <w:tcPr>
            <w:tcW w:w="4743" w:type="dxa"/>
            <w:tcBorders>
              <w:top w:val="single" w:sz="4" w:space="0" w:color="auto"/>
              <w:bottom w:val="single" w:sz="4" w:space="0" w:color="auto"/>
            </w:tcBorders>
            <w:noWrap/>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 xml:space="preserve">Взносы в резерв оборотных средств </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c>
          <w:tcPr>
            <w:tcW w:w="1545"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(925 096)</w:t>
            </w:r>
          </w:p>
        </w:tc>
        <w:tc>
          <w:tcPr>
            <w:tcW w:w="1546" w:type="dxa"/>
            <w:tcBorders>
              <w:top w:val="single" w:sz="4" w:space="0" w:color="auto"/>
              <w:bottom w:val="single" w:sz="4" w:space="0" w:color="auto"/>
            </w:tcBorders>
            <w:noWrap/>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 (925 096)</w:t>
            </w:r>
          </w:p>
        </w:tc>
      </w:tr>
      <w:tr w:rsidR="0027353E" w:rsidRPr="00C33A37" w:rsidTr="00F924D6">
        <w:trPr>
          <w:trHeight w:val="280"/>
          <w:jc w:val="right"/>
        </w:trPr>
        <w:tc>
          <w:tcPr>
            <w:tcW w:w="4743" w:type="dxa"/>
            <w:tcBorders>
              <w:top w:val="single" w:sz="4" w:space="0" w:color="auto"/>
              <w:bottom w:val="single" w:sz="12" w:space="0" w:color="auto"/>
            </w:tcBorders>
            <w:noWrap/>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Общая потребность в денежных средствах</w:t>
            </w:r>
          </w:p>
        </w:tc>
        <w:tc>
          <w:tcPr>
            <w:tcW w:w="1545" w:type="dxa"/>
            <w:tcBorders>
              <w:top w:val="single" w:sz="4" w:space="0" w:color="auto"/>
              <w:bottom w:val="single" w:sz="12"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8 573 753</w:t>
            </w:r>
          </w:p>
        </w:tc>
        <w:tc>
          <w:tcPr>
            <w:tcW w:w="1545" w:type="dxa"/>
            <w:tcBorders>
              <w:top w:val="single" w:sz="4" w:space="0" w:color="auto"/>
              <w:bottom w:val="single" w:sz="12"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5 000 000</w:t>
            </w:r>
          </w:p>
        </w:tc>
        <w:tc>
          <w:tcPr>
            <w:tcW w:w="1546" w:type="dxa"/>
            <w:tcBorders>
              <w:top w:val="single" w:sz="4" w:space="0" w:color="auto"/>
              <w:bottom w:val="single" w:sz="12" w:space="0" w:color="auto"/>
            </w:tcBorders>
            <w:noWrap/>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4 585 712</w:t>
            </w:r>
          </w:p>
        </w:tc>
      </w:tr>
    </w:tbl>
    <w:p w:rsidR="005037BE" w:rsidRPr="00097531" w:rsidRDefault="00CD2522" w:rsidP="008C3FFF">
      <w:pPr>
        <w:pStyle w:val="Normal-pool"/>
        <w:tabs>
          <w:tab w:val="clear" w:pos="1247"/>
          <w:tab w:val="clear" w:pos="1814"/>
          <w:tab w:val="clear" w:pos="2381"/>
          <w:tab w:val="clear" w:pos="2948"/>
          <w:tab w:val="clear" w:pos="3515"/>
        </w:tabs>
        <w:spacing w:before="60" w:after="60"/>
        <w:ind w:left="1247"/>
        <w:rPr>
          <w:sz w:val="17"/>
          <w:szCs w:val="17"/>
        </w:rPr>
      </w:pPr>
      <w:r>
        <w:rPr>
          <w:sz w:val="17"/>
          <w:szCs w:val="17"/>
          <w:vertAlign w:val="superscript"/>
        </w:rPr>
        <w:t>a</w:t>
      </w:r>
      <w:r>
        <w:rPr>
          <w:sz w:val="17"/>
          <w:szCs w:val="17"/>
        </w:rPr>
        <w:t xml:space="preserve"> Данные в настоящей таблице основаны на допущении о том, что две предстоящие оценки будут проведены в 2018 году, а еще одна </w:t>
      </w:r>
      <w:r w:rsidR="00E02C78" w:rsidRPr="00E02C78">
        <w:rPr>
          <w:sz w:val="17"/>
          <w:szCs w:val="17"/>
        </w:rPr>
        <w:t>–</w:t>
      </w:r>
      <w:r>
        <w:rPr>
          <w:sz w:val="17"/>
          <w:szCs w:val="17"/>
        </w:rPr>
        <w:t xml:space="preserve"> в 2019 году. Во избежание каких-либо выводов относительно того, какие оценки будут начаты первыми, в таблице суммы указаны не применительно к конкретным оценкам, а в обобщенном виде для трех предстоящих оценок.</w:t>
      </w:r>
    </w:p>
    <w:p w:rsidR="005037BE" w:rsidRPr="00286193" w:rsidRDefault="00CD2522" w:rsidP="000A3290">
      <w:pPr>
        <w:pStyle w:val="Normal-pool"/>
        <w:tabs>
          <w:tab w:val="clear" w:pos="1247"/>
          <w:tab w:val="clear" w:pos="1814"/>
          <w:tab w:val="clear" w:pos="2381"/>
          <w:tab w:val="clear" w:pos="2948"/>
          <w:tab w:val="clear" w:pos="3515"/>
        </w:tabs>
        <w:spacing w:after="120"/>
        <w:ind w:left="1247"/>
        <w:rPr>
          <w:sz w:val="17"/>
          <w:szCs w:val="17"/>
          <w:highlight w:val="yellow"/>
        </w:rPr>
      </w:pPr>
      <w:r>
        <w:rPr>
          <w:sz w:val="17"/>
          <w:szCs w:val="17"/>
          <w:vertAlign w:val="superscript"/>
        </w:rPr>
        <w:t>b</w:t>
      </w:r>
      <w:r>
        <w:rPr>
          <w:sz w:val="17"/>
          <w:szCs w:val="17"/>
        </w:rPr>
        <w:t xml:space="preserve"> Эта сумма не потребуется, если оценка по вопросам ценностей будет проведена в 2018 году. </w:t>
      </w:r>
    </w:p>
    <w:p w:rsidR="005037BE" w:rsidRPr="00E02C78" w:rsidRDefault="00CD2522" w:rsidP="00E02C78">
      <w:pPr>
        <w:tabs>
          <w:tab w:val="right" w:pos="851"/>
        </w:tabs>
        <w:spacing w:after="120"/>
        <w:ind w:left="1247" w:right="284" w:hanging="1247"/>
        <w:rPr>
          <w:b/>
        </w:rPr>
      </w:pPr>
      <w:r w:rsidRPr="00E02C78">
        <w:rPr>
          <w:b/>
        </w:rPr>
        <w:tab/>
        <w:t>1.</w:t>
      </w:r>
      <w:r w:rsidRPr="00E02C78">
        <w:rPr>
          <w:b/>
        </w:rPr>
        <w:tab/>
        <w:t>Вариант A</w:t>
      </w:r>
    </w:p>
    <w:p w:rsidR="005037BE" w:rsidRPr="00E02C78" w:rsidRDefault="009D22C8" w:rsidP="00E02C78">
      <w:pPr>
        <w:spacing w:after="120"/>
        <w:ind w:left="1247"/>
      </w:pPr>
      <w:r w:rsidRPr="00CB0208">
        <w:t>27.</w:t>
      </w:r>
      <w:r w:rsidRPr="00CB0208">
        <w:tab/>
      </w:r>
      <w:r w:rsidR="00CD2522" w:rsidRPr="00E02C78">
        <w:t xml:space="preserve">Вариант A (всего: 8 573 753 долл. США) основан на бюджете, предложенном Пленуму на его пятой сессии, и на обсуждениях, проведенных во время этой сессии в контактной группе по бюджету, а также на уроках, извлеченных в ходе проведенных после этого различных мероприятий в рамках программы работы. </w:t>
      </w:r>
    </w:p>
    <w:p w:rsidR="005037BE" w:rsidRPr="00E02C78" w:rsidRDefault="009D22C8" w:rsidP="00E02C78">
      <w:pPr>
        <w:spacing w:after="120"/>
        <w:ind w:left="1247"/>
      </w:pPr>
      <w:r w:rsidRPr="009D22C8">
        <w:lastRenderedPageBreak/>
        <w:t>28.</w:t>
      </w:r>
      <w:r w:rsidRPr="009D22C8">
        <w:tab/>
      </w:r>
      <w:r w:rsidR="00CD2522" w:rsidRPr="00E02C78">
        <w:t>Предлагаемые поправки к бюджету по программе работы по сравнению с предложениями, озвученными на пятой сессии, включают следующее:</w:t>
      </w:r>
    </w:p>
    <w:p w:rsidR="005037BE" w:rsidRPr="00E02C78" w:rsidRDefault="009D22C8" w:rsidP="009D22C8">
      <w:pPr>
        <w:spacing w:after="120"/>
        <w:ind w:left="1247" w:firstLine="624"/>
      </w:pPr>
      <w:r>
        <w:rPr>
          <w:lang w:val="en-GB"/>
        </w:rPr>
        <w:t>a</w:t>
      </w:r>
      <w:r w:rsidRPr="009D22C8">
        <w:t>)</w:t>
      </w:r>
      <w:r>
        <w:tab/>
      </w:r>
      <w:r w:rsidR="00CD2522" w:rsidRPr="00E02C78">
        <w:t xml:space="preserve">исключение бюджетных расходов на проведение крупного форума по созданию потенциала, ранее оцениваемых в 97 500 долл. США, и его замена форумом меньшего размера, который будет проводиться в увязке с укороченным совещанием целевой группы по созданию потенциала в рамках ориентировочного бюджета обычного совещания целевой группы (см. более подробные сведения в справочной записке с информацией о работе по созданию потенциала </w:t>
      </w:r>
      <w:r w:rsidRPr="009D22C8">
        <w:t>–</w:t>
      </w:r>
      <w:r w:rsidR="00CD2522" w:rsidRPr="00E02C78">
        <w:t xml:space="preserve"> документ IPBES/6/INF/12) (результат 1 a)); </w:t>
      </w:r>
    </w:p>
    <w:p w:rsidR="005037BE" w:rsidRPr="00E02C78" w:rsidRDefault="009D22C8" w:rsidP="009D22C8">
      <w:pPr>
        <w:spacing w:after="120"/>
        <w:ind w:left="1247" w:firstLine="624"/>
      </w:pPr>
      <w:r>
        <w:rPr>
          <w:lang w:val="en-GB"/>
        </w:rPr>
        <w:t>b</w:t>
      </w:r>
      <w:r w:rsidRPr="009D22C8">
        <w:t>)</w:t>
      </w:r>
      <w:r>
        <w:tab/>
      </w:r>
      <w:r w:rsidR="00CD2522" w:rsidRPr="00E02C78">
        <w:t>сохранение бюджета на мероприятия по созданию потенциала в размере 450 000</w:t>
      </w:r>
      <w:r w:rsidR="005E2B1F">
        <w:rPr>
          <w:lang w:val="en-GB"/>
        </w:rPr>
        <w:t> </w:t>
      </w:r>
      <w:r w:rsidR="00CD2522" w:rsidRPr="00E02C78">
        <w:t>долл. США, а не его сокращение, как обсуждалось в контактной группе по бюджету на пятой сессии, с включением ряда региональных консультативных совещаний в поддержку обзора глобальной оценки и второй программы работы (см. документ IPBES/6/INF/12; результат 1 b));</w:t>
      </w:r>
    </w:p>
    <w:p w:rsidR="005037BE" w:rsidRPr="00E02C78" w:rsidRDefault="009D22C8" w:rsidP="009D22C8">
      <w:pPr>
        <w:spacing w:after="120"/>
        <w:ind w:left="1247" w:firstLine="624"/>
      </w:pPr>
      <w:r>
        <w:rPr>
          <w:lang w:val="en-GB"/>
        </w:rPr>
        <w:t>c</w:t>
      </w:r>
      <w:r w:rsidRPr="009D22C8">
        <w:t>)</w:t>
      </w:r>
      <w:r>
        <w:tab/>
      </w:r>
      <w:r w:rsidR="00CD2522" w:rsidRPr="00E02C78">
        <w:t xml:space="preserve">сокращение расходов на проведение совещания целевой группы по знаниям коренного и местного населения на 11 250 долл. США (с 75 000 долл. США до 63 750 долл. США) путем </w:t>
      </w:r>
      <w:r w:rsidR="00EF5026">
        <w:t xml:space="preserve">проведения вместо него нескольких </w:t>
      </w:r>
      <w:r w:rsidR="004F2809">
        <w:t xml:space="preserve">небольших </w:t>
      </w:r>
      <w:r w:rsidR="00EF5026">
        <w:t xml:space="preserve">совещаний </w:t>
      </w:r>
      <w:r w:rsidR="004F2809">
        <w:t xml:space="preserve">для </w:t>
      </w:r>
      <w:r w:rsidR="00CD2522" w:rsidRPr="00E02C78">
        <w:t>содействи</w:t>
      </w:r>
      <w:r w:rsidR="004F2809">
        <w:t>я</w:t>
      </w:r>
      <w:r w:rsidR="00FF301A">
        <w:t xml:space="preserve"> осуществлению подхода в отношении </w:t>
      </w:r>
      <w:r w:rsidR="00CD2522" w:rsidRPr="00E02C78">
        <w:t>знани</w:t>
      </w:r>
      <w:r w:rsidR="00FF301A">
        <w:t xml:space="preserve">й </w:t>
      </w:r>
      <w:r w:rsidR="00CD2522" w:rsidRPr="00E02C78">
        <w:t xml:space="preserve">коренного и местного населения (см. справочную записку с информацией о работе, связанной со знаниями коренного и местного населения </w:t>
      </w:r>
      <w:r w:rsidR="005E2B1F" w:rsidRPr="005E2B1F">
        <w:t>–</w:t>
      </w:r>
      <w:r w:rsidR="00CD2522" w:rsidRPr="00E02C78">
        <w:t xml:space="preserve"> документ IPBES/6/INF/13; результат 1 с));</w:t>
      </w:r>
    </w:p>
    <w:p w:rsidR="005037BE" w:rsidRPr="00E02C78" w:rsidRDefault="005E2B1F" w:rsidP="009D22C8">
      <w:pPr>
        <w:spacing w:after="120"/>
        <w:ind w:left="1247" w:firstLine="624"/>
      </w:pPr>
      <w:r>
        <w:rPr>
          <w:lang w:val="en-GB"/>
        </w:rPr>
        <w:t>d</w:t>
      </w:r>
      <w:r w:rsidRPr="005E2B1F">
        <w:t>)</w:t>
      </w:r>
      <w:r>
        <w:tab/>
      </w:r>
      <w:r w:rsidR="00CD2522" w:rsidRPr="00E02C78">
        <w:t>исключение бюджета на более крупный диалог по вопросам формирования знаний, ранее оцениваемого в 97 500 долл. США, как об этом говорилось в контактной группе по бюджету на пятой сессии; и замена совещания целевой группы по знаниям и данным двумя совещаниями целевых групп по показателям и формированию знаний меньшей продолжительности без какого-либо изменения сметных расходов (см. справочную записку с информацией о работе, связанной со знаниями и данными</w:t>
      </w:r>
      <w:r w:rsidR="002261D9">
        <w:t>,</w:t>
      </w:r>
      <w:r w:rsidR="00CD2522" w:rsidRPr="00E02C78">
        <w:t xml:space="preserve"> </w:t>
      </w:r>
      <w:r w:rsidRPr="005E2B1F">
        <w:t>–</w:t>
      </w:r>
      <w:r w:rsidR="00CD2522" w:rsidRPr="00E02C78">
        <w:t xml:space="preserve"> документ IPBES/6/INF/14, результат 1 d));</w:t>
      </w:r>
    </w:p>
    <w:p w:rsidR="005037BE" w:rsidRPr="00E02C78" w:rsidRDefault="005E2B1F" w:rsidP="009D22C8">
      <w:pPr>
        <w:spacing w:after="120"/>
        <w:ind w:left="1247" w:firstLine="624"/>
      </w:pPr>
      <w:r>
        <w:rPr>
          <w:lang w:val="en-GB"/>
        </w:rPr>
        <w:t>e</w:t>
      </w:r>
      <w:r w:rsidRPr="005E2B1F">
        <w:t>)</w:t>
      </w:r>
      <w:r>
        <w:tab/>
      </w:r>
      <w:r w:rsidR="00CD2522" w:rsidRPr="00E02C78">
        <w:t xml:space="preserve">сокращение сметных расходов на глобальную оценку на 15 000 долл. США (с 22 500 долл. США до 7500 долл. </w:t>
      </w:r>
      <w:r w:rsidR="00DD7572" w:rsidRPr="00E02C78">
        <w:t>США) путем привлечения к участию</w:t>
      </w:r>
      <w:r w:rsidR="00CD2522" w:rsidRPr="00E02C78">
        <w:t xml:space="preserve"> в шестой сессии только сопредседателей этой оценки без участия ее координирующих ведущих авторов; а также сокращение сметных расходов еще на 65 000 долл. США (с 500 000 долл. США до 435 000</w:t>
      </w:r>
      <w:r>
        <w:rPr>
          <w:lang w:val="en-GB"/>
        </w:rPr>
        <w:t> </w:t>
      </w:r>
      <w:r w:rsidR="00CD2522" w:rsidRPr="00E02C78">
        <w:t>долл. США) путем сокращения бюджета на информационную работу, как это обсуждалось в контактной группе по бюджету на пятой сессии (результат 2 с));</w:t>
      </w:r>
    </w:p>
    <w:p w:rsidR="005037BE" w:rsidRPr="00E02C78" w:rsidRDefault="005E2B1F" w:rsidP="009D22C8">
      <w:pPr>
        <w:spacing w:after="120"/>
        <w:ind w:left="1247" w:firstLine="624"/>
      </w:pPr>
      <w:r>
        <w:rPr>
          <w:lang w:val="en-GB"/>
        </w:rPr>
        <w:t>f</w:t>
      </w:r>
      <w:r w:rsidRPr="005E2B1F">
        <w:t>)</w:t>
      </w:r>
      <w:r>
        <w:tab/>
      </w:r>
      <w:r w:rsidR="00CD2522" w:rsidRPr="00E02C78">
        <w:t>начало двух предстоящих оценок в 2018 году и одной в 2019 году с учетом решения Пленума, и увеличение расходов на оценку на 448 000 долл. США (с 997 000 долл. США до 1 4</w:t>
      </w:r>
      <w:r w:rsidR="002261D9">
        <w:t>4</w:t>
      </w:r>
      <w:r w:rsidR="00CD2522" w:rsidRPr="00E02C78">
        <w:t>5 000 долл. США), обеспечивающее увеличение числа авторов, сотрудников технической поддержки и расширение возможностей графического дизайна, печати и коммуникаций (см. документ IPBES/6/8, результат 3 b) ii)), 3 b) iii)), 3 d));</w:t>
      </w:r>
    </w:p>
    <w:p w:rsidR="005037BE" w:rsidRPr="00E02C78" w:rsidRDefault="005E2B1F" w:rsidP="009D22C8">
      <w:pPr>
        <w:spacing w:after="120"/>
        <w:ind w:left="1247" w:firstLine="624"/>
      </w:pPr>
      <w:r>
        <w:rPr>
          <w:lang w:val="en-GB"/>
        </w:rPr>
        <w:t>g</w:t>
      </w:r>
      <w:r w:rsidRPr="005E2B1F">
        <w:t>)</w:t>
      </w:r>
      <w:r w:rsidRPr="005E2B1F">
        <w:tab/>
      </w:r>
      <w:r w:rsidR="00CD2522" w:rsidRPr="00E02C78">
        <w:t>включение бюджета в размере 100 000 долл. США для продолжения работы по анализу сценариев и составлению моделей, включая семинар-практикум для заинтересованных сторон в целях дальнейшего развития и разработки сценариев и моделей в области биоразнообразия и экосистемных услуг и укрепления соответствующих сообществ практики (см. справочную записку с информацией о работе, связанной со сценариями и моделями</w:t>
      </w:r>
      <w:r w:rsidR="002261D9">
        <w:t>,</w:t>
      </w:r>
      <w:r w:rsidR="00CD2522" w:rsidRPr="00E02C78">
        <w:t xml:space="preserve"> </w:t>
      </w:r>
      <w:r w:rsidRPr="005E2B1F">
        <w:t>–</w:t>
      </w:r>
      <w:r w:rsidR="00CD2522" w:rsidRPr="00E02C78">
        <w:t xml:space="preserve"> документ IPBES/6/INF/15, результат 3 c));</w:t>
      </w:r>
    </w:p>
    <w:p w:rsidR="005037BE" w:rsidRPr="00E02C78" w:rsidRDefault="00697D05" w:rsidP="009D22C8">
      <w:pPr>
        <w:spacing w:after="120"/>
        <w:ind w:left="1247" w:firstLine="624"/>
      </w:pPr>
      <w:r>
        <w:rPr>
          <w:lang w:val="en-GB"/>
        </w:rPr>
        <w:t>h</w:t>
      </w:r>
      <w:r w:rsidRPr="00697D05">
        <w:t>)</w:t>
      </w:r>
      <w:r>
        <w:tab/>
      </w:r>
      <w:r w:rsidR="00CD2522" w:rsidRPr="00E02C78">
        <w:t>предоставление методологических руководящих материалов по ценностям может быть учтено в составе методологической оценки ценностей, если такая оценка будет начата в 2018 году, что позволит сократить бюджет на 50 000 долл. США (результат 3 d));</w:t>
      </w:r>
    </w:p>
    <w:p w:rsidR="005037BE" w:rsidRPr="00E02C78" w:rsidRDefault="00697D05" w:rsidP="009D22C8">
      <w:pPr>
        <w:spacing w:after="120"/>
        <w:ind w:left="1247" w:firstLine="624"/>
      </w:pPr>
      <w:r>
        <w:rPr>
          <w:lang w:val="en-GB"/>
        </w:rPr>
        <w:t>i</w:t>
      </w:r>
      <w:r w:rsidRPr="00697D05">
        <w:t>)</w:t>
      </w:r>
      <w:r>
        <w:tab/>
      </w:r>
      <w:r w:rsidR="00CD2522" w:rsidRPr="00E02C78">
        <w:t>сокращение расходов на техническую поддержку каталога оценок на 20 000</w:t>
      </w:r>
      <w:r w:rsidR="002261D9">
        <w:t> </w:t>
      </w:r>
      <w:r w:rsidR="00CD2522" w:rsidRPr="00E02C78">
        <w:t>долл. США (с 30 000 долл. США до 10 000 долл. США), поскольку теперь он интегрирован в веб-портал поддержки политики (см. информационную записку со сведениями о работе, связанной с инструментами и методологиями поддержки политики</w:t>
      </w:r>
      <w:r w:rsidR="00A86F55">
        <w:t>,</w:t>
      </w:r>
      <w:r w:rsidR="00CD2522" w:rsidRPr="00E02C78">
        <w:t xml:space="preserve"> </w:t>
      </w:r>
      <w:r w:rsidRPr="00697D05">
        <w:t>–</w:t>
      </w:r>
      <w:r w:rsidR="00CD2522" w:rsidRPr="00E02C78">
        <w:t xml:space="preserve"> документ IPBES/6/INF/16, результат 4 a), 4 c)); </w:t>
      </w:r>
    </w:p>
    <w:p w:rsidR="005037BE" w:rsidRPr="00E02C78" w:rsidRDefault="00697D05" w:rsidP="009D22C8">
      <w:pPr>
        <w:spacing w:after="120"/>
        <w:ind w:left="1247" w:firstLine="624"/>
      </w:pPr>
      <w:r>
        <w:rPr>
          <w:lang w:val="en-GB"/>
        </w:rPr>
        <w:t>j</w:t>
      </w:r>
      <w:r w:rsidRPr="00697D05">
        <w:t>)</w:t>
      </w:r>
      <w:r>
        <w:tab/>
      </w:r>
      <w:r w:rsidR="00CD2522" w:rsidRPr="00E02C78">
        <w:t xml:space="preserve">сокращение общего бюджета на информационную работу на 15 000 долл. США и перемещение 41 000 долл. США из бюджета 2017 года в бюджет 2018 года (с его увеличением с 285 000 долл. США до 311 000 долл. США, см. справочную записку о реализации политики МПБЭУ в области конфликта интересов </w:t>
      </w:r>
      <w:r w:rsidRPr="00697D05">
        <w:t>–</w:t>
      </w:r>
      <w:r w:rsidR="00CD2522" w:rsidRPr="00E02C78">
        <w:t xml:space="preserve"> документ IPBES/6/INF/19).</w:t>
      </w:r>
    </w:p>
    <w:p w:rsidR="005037BE" w:rsidRPr="00E02C78" w:rsidRDefault="00697D05" w:rsidP="00E02C78">
      <w:pPr>
        <w:spacing w:after="120"/>
        <w:ind w:left="1247"/>
      </w:pPr>
      <w:r w:rsidRPr="00697D05">
        <w:t>29.</w:t>
      </w:r>
      <w:r w:rsidRPr="00697D05">
        <w:tab/>
      </w:r>
      <w:r w:rsidR="00CD2522" w:rsidRPr="00E02C78">
        <w:t xml:space="preserve">В рамках варианта А предлагается также повысить класс двух должностей С-2 (младший сотрудник по вопросам управления знаниями и младший сотрудник по программам) </w:t>
      </w:r>
      <w:r w:rsidR="00CD2522" w:rsidRPr="00E02C78">
        <w:lastRenderedPageBreak/>
        <w:t>до уровня С-3 (сотрудник по программам), с тем чтобы дать возможность для корректировки параметров этих должностей с учетом характера работы, которая необходима секретариату, и работы, которой он занимается в настоящее время</w:t>
      </w:r>
      <w:r w:rsidR="00AA0D97">
        <w:t>,</w:t>
      </w:r>
      <w:r w:rsidR="00CD2522" w:rsidRPr="00E02C78">
        <w:t xml:space="preserve"> </w:t>
      </w:r>
      <w:r w:rsidR="007C29D1">
        <w:t>–</w:t>
      </w:r>
      <w:r w:rsidR="00CD2522" w:rsidRPr="00E02C78">
        <w:t xml:space="preserve"> для этого необходимо, чтобы сотрудники обладали набором навыков, позволяющих им действовать в инициативном порядке и выполнять задачи самостоятельно, а не оказывать поддержку другим. Повышение класса этих должностей повлечет за собой рост общих расходов на персонал в размере 52 400 долл. США. </w:t>
      </w:r>
    </w:p>
    <w:p w:rsidR="005037BE" w:rsidRPr="00E02C78" w:rsidRDefault="00CD2522" w:rsidP="00E02C78">
      <w:pPr>
        <w:tabs>
          <w:tab w:val="right" w:pos="851"/>
        </w:tabs>
        <w:spacing w:after="120"/>
        <w:ind w:left="1247" w:right="284" w:hanging="1247"/>
        <w:rPr>
          <w:b/>
        </w:rPr>
      </w:pPr>
      <w:r w:rsidRPr="00E02C78">
        <w:rPr>
          <w:b/>
        </w:rPr>
        <w:tab/>
        <w:t>2.</w:t>
      </w:r>
      <w:r w:rsidRPr="00E02C78">
        <w:rPr>
          <w:b/>
        </w:rPr>
        <w:tab/>
        <w:t xml:space="preserve">Вариант B </w:t>
      </w:r>
    </w:p>
    <w:p w:rsidR="005037BE" w:rsidRPr="00E02C78" w:rsidRDefault="007772D2" w:rsidP="00E02C78">
      <w:pPr>
        <w:spacing w:after="120"/>
        <w:ind w:left="1247"/>
      </w:pPr>
      <w:r w:rsidRPr="00CB0208">
        <w:t>30.</w:t>
      </w:r>
      <w:r w:rsidRPr="00CB0208">
        <w:tab/>
      </w:r>
      <w:r w:rsidR="00CD2522" w:rsidRPr="00E02C78">
        <w:t xml:space="preserve">В варианте B бюджет составляет 5 000 000 долл. США. Исходя из того, что расходы на сессии Пленума, совещания Многодисциплинарной группы экспертов и Бюро, а также на базовую работу секретариата остаются неизменными, необходимы определенные сокращения в рамках программы работы. При исполнении данного бюджета будет задействован резерв оборотных средств, который необходимо будет пополнить в следующем году. </w:t>
      </w:r>
    </w:p>
    <w:p w:rsidR="005037BE" w:rsidRPr="00E02C78" w:rsidRDefault="007772D2" w:rsidP="00E02C78">
      <w:pPr>
        <w:spacing w:after="120"/>
        <w:ind w:left="1247"/>
      </w:pPr>
      <w:r w:rsidRPr="007772D2">
        <w:t>31.</w:t>
      </w:r>
      <w:r>
        <w:tab/>
      </w:r>
      <w:r w:rsidR="00CD2522" w:rsidRPr="00E02C78">
        <w:t>Сокращения, необходимые для сохранения бюджета в пределах 5 000 000 долл. США, будут иметь серьезные последствия для программы работы: можно будет завершить только пять оценок и продолжить глобальную оценку, при этом должен быть значительно сокращен бюджет на информационную работу с ориентацией только на глобальную оценку. Возможностей для финансирования каких-либо других мероприятий не предусмотрено. Также не будет возможности приступить к выполнению предстоящих оценок в 2018 году.</w:t>
      </w:r>
    </w:p>
    <w:p w:rsidR="005037BE" w:rsidRPr="00E02C78" w:rsidRDefault="00CD2522" w:rsidP="00E02C78">
      <w:pPr>
        <w:tabs>
          <w:tab w:val="right" w:pos="851"/>
        </w:tabs>
        <w:spacing w:after="120"/>
        <w:ind w:left="1247" w:right="284" w:hanging="1247"/>
        <w:rPr>
          <w:b/>
        </w:rPr>
      </w:pPr>
      <w:r w:rsidRPr="00E02C78">
        <w:rPr>
          <w:b/>
        </w:rPr>
        <w:tab/>
        <w:t>3.</w:t>
      </w:r>
      <w:r w:rsidRPr="00E02C78">
        <w:rPr>
          <w:b/>
        </w:rPr>
        <w:tab/>
        <w:t xml:space="preserve">Вариант C </w:t>
      </w:r>
    </w:p>
    <w:p w:rsidR="005037BE" w:rsidRPr="00E02C78" w:rsidRDefault="007772D2" w:rsidP="00E02C78">
      <w:pPr>
        <w:spacing w:after="120"/>
        <w:ind w:left="1247"/>
      </w:pPr>
      <w:r w:rsidRPr="007772D2">
        <w:t>32.</w:t>
      </w:r>
      <w:r w:rsidRPr="007772D2">
        <w:tab/>
      </w:r>
      <w:r w:rsidR="00CD2522" w:rsidRPr="00E02C78">
        <w:t xml:space="preserve">При расчете бюджета объемом менее 5 000 000 долл. США в рамках варианта C за основу был взят вариант B; после исключения из него средств на информационную работу его общий объем составил 4 585 712 долл. США. При исполнении данного бюджета также будет задействован резерв оборотных средств, который также необходимо будет пополнить в следующем году. </w:t>
      </w:r>
    </w:p>
    <w:p w:rsidR="005037BE" w:rsidRPr="00E02C78" w:rsidRDefault="00775731" w:rsidP="00E02C78">
      <w:pPr>
        <w:spacing w:after="120"/>
        <w:ind w:left="1247"/>
      </w:pPr>
      <w:r w:rsidRPr="00775731">
        <w:t>33.</w:t>
      </w:r>
      <w:r w:rsidRPr="00775731">
        <w:tab/>
      </w:r>
      <w:r w:rsidR="00CD2522" w:rsidRPr="00E02C78">
        <w:t>Дальнейшее сокращение бюджета повлияет на пять оценок, рассмотренных на шестой сессии, или на глобальную оценку.</w:t>
      </w:r>
    </w:p>
    <w:p w:rsidR="005037BE" w:rsidRPr="00775731" w:rsidRDefault="00CD2522" w:rsidP="00E02C78">
      <w:pPr>
        <w:tabs>
          <w:tab w:val="right" w:pos="851"/>
        </w:tabs>
        <w:spacing w:after="120"/>
        <w:ind w:left="1247" w:right="284" w:hanging="1247"/>
        <w:rPr>
          <w:b/>
          <w:sz w:val="24"/>
          <w:szCs w:val="24"/>
        </w:rPr>
      </w:pPr>
      <w:r w:rsidRPr="00775731">
        <w:rPr>
          <w:b/>
          <w:sz w:val="24"/>
          <w:szCs w:val="24"/>
        </w:rPr>
        <w:tab/>
        <w:t>B.</w:t>
      </w:r>
      <w:r w:rsidRPr="00775731">
        <w:rPr>
          <w:b/>
          <w:sz w:val="24"/>
          <w:szCs w:val="24"/>
        </w:rPr>
        <w:tab/>
        <w:t>Предлагаемый бюджет на 2019 год</w:t>
      </w:r>
    </w:p>
    <w:p w:rsidR="005037BE" w:rsidRPr="00E02C78" w:rsidRDefault="00775731" w:rsidP="00E02C78">
      <w:pPr>
        <w:spacing w:after="120"/>
        <w:ind w:left="1247"/>
      </w:pPr>
      <w:r w:rsidRPr="00775731">
        <w:t>34.</w:t>
      </w:r>
      <w:r w:rsidRPr="00775731">
        <w:tab/>
      </w:r>
      <w:r w:rsidR="00CD2522" w:rsidRPr="00E02C78">
        <w:t>В таблице 8 представлен предлагаемый бюджет на 2019 год, соответствующий варианту</w:t>
      </w:r>
      <w:r w:rsidR="007C29D1">
        <w:t> </w:t>
      </w:r>
      <w:r w:rsidR="00CD2522" w:rsidRPr="00E02C78">
        <w:t>A на 2018 год и разработанный исходя из следующих допущений:</w:t>
      </w:r>
    </w:p>
    <w:p w:rsidR="005037BE" w:rsidRPr="00E02C78" w:rsidRDefault="00775731" w:rsidP="00775731">
      <w:pPr>
        <w:spacing w:after="120"/>
        <w:ind w:left="1247" w:firstLine="624"/>
      </w:pPr>
      <w:r>
        <w:rPr>
          <w:lang w:val="en-GB"/>
        </w:rPr>
        <w:t>a</w:t>
      </w:r>
      <w:r w:rsidRPr="00775731">
        <w:t>)</w:t>
      </w:r>
      <w:r>
        <w:tab/>
      </w:r>
      <w:r w:rsidR="00CD2522" w:rsidRPr="00E02C78">
        <w:t>сметные расходы на совещания органов Платформы равны аналогичным расходам в 2018 году, включая расходы на сессию Пленума, два совещания Много</w:t>
      </w:r>
      <w:r w:rsidR="007C29D1">
        <w:t>дисциплинарной</w:t>
      </w:r>
      <w:r w:rsidR="00CD2522" w:rsidRPr="00E02C78">
        <w:t xml:space="preserve"> группы экспертов и Бюро и путевые расходы Председателя; </w:t>
      </w:r>
    </w:p>
    <w:p w:rsidR="005037BE" w:rsidRPr="00E02C78" w:rsidRDefault="00775731" w:rsidP="00775731">
      <w:pPr>
        <w:spacing w:after="120"/>
        <w:ind w:left="1247" w:firstLine="624"/>
      </w:pPr>
      <w:r>
        <w:rPr>
          <w:lang w:val="en-GB"/>
        </w:rPr>
        <w:t>b</w:t>
      </w:r>
      <w:r w:rsidRPr="00775731">
        <w:t>)</w:t>
      </w:r>
      <w:r w:rsidRPr="00775731">
        <w:tab/>
      </w:r>
      <w:r w:rsidR="00CD2522" w:rsidRPr="00E02C78">
        <w:t>сметные расходы секретариата аналогичны расходам 2018 года;</w:t>
      </w:r>
    </w:p>
    <w:p w:rsidR="005037BE" w:rsidRPr="00E02C78" w:rsidRDefault="00775731" w:rsidP="00775731">
      <w:pPr>
        <w:spacing w:after="120"/>
        <w:ind w:left="1247" w:firstLine="624"/>
      </w:pPr>
      <w:r>
        <w:rPr>
          <w:lang w:val="en-GB"/>
        </w:rPr>
        <w:t>c</w:t>
      </w:r>
      <w:r w:rsidRPr="00775731">
        <w:t>)</w:t>
      </w:r>
      <w:r>
        <w:tab/>
      </w:r>
      <w:r w:rsidR="00CD2522" w:rsidRPr="00E02C78">
        <w:t>сметные расходы по программе работы, подробно изложенные в следующем пункте, в настоящее время относятся только к достижению результатов, предусмотренных первой программой работы; стоимость всех мероприятий второй программы работы должна быть добавлена после утверждения седьмой сессией Пленума в мае 2019 года.</w:t>
      </w:r>
    </w:p>
    <w:p w:rsidR="005037BE" w:rsidRPr="00286193" w:rsidRDefault="00CD2522" w:rsidP="00775731">
      <w:pPr>
        <w:pStyle w:val="Normal-pool"/>
        <w:keepNext/>
        <w:keepLines/>
        <w:tabs>
          <w:tab w:val="clear" w:pos="1247"/>
          <w:tab w:val="clear" w:pos="1814"/>
          <w:tab w:val="clear" w:pos="2381"/>
          <w:tab w:val="clear" w:pos="2948"/>
          <w:tab w:val="clear" w:pos="3515"/>
        </w:tabs>
        <w:ind w:left="1247"/>
        <w:rPr>
          <w:rStyle w:val="Normal-poolChar"/>
          <w:b/>
        </w:rPr>
      </w:pPr>
      <w:r>
        <w:rPr>
          <w:rStyle w:val="Normal-poolChar"/>
        </w:rPr>
        <w:t>Таблица 8</w:t>
      </w:r>
      <w:r>
        <w:rPr>
          <w:rStyle w:val="Normal-poolChar"/>
        </w:rPr>
        <w:br/>
      </w:r>
      <w:r>
        <w:rPr>
          <w:rStyle w:val="Normal-poolChar"/>
          <w:b/>
        </w:rPr>
        <w:t>Предлагаемый бюджет на 2019 год</w:t>
      </w:r>
    </w:p>
    <w:p w:rsidR="005037BE" w:rsidRPr="00286193" w:rsidRDefault="00CD2522" w:rsidP="00775731">
      <w:pPr>
        <w:pStyle w:val="Normal-pool"/>
        <w:keepNext/>
        <w:keepLines/>
        <w:tabs>
          <w:tab w:val="clear" w:pos="1247"/>
          <w:tab w:val="clear" w:pos="1814"/>
          <w:tab w:val="clear" w:pos="2381"/>
          <w:tab w:val="clear" w:pos="2948"/>
          <w:tab w:val="clear" w:pos="3515"/>
        </w:tabs>
        <w:spacing w:after="60"/>
        <w:ind w:left="1247"/>
        <w:rPr>
          <w:rStyle w:val="Normal-poolChar"/>
          <w:i/>
          <w:sz w:val="18"/>
          <w:szCs w:val="18"/>
        </w:rPr>
      </w:pPr>
      <w:r>
        <w:rPr>
          <w:rStyle w:val="Normal-poolChar"/>
          <w:i/>
          <w:sz w:val="18"/>
          <w:szCs w:val="18"/>
        </w:rPr>
        <w:t>(в долл. США)</w:t>
      </w:r>
    </w:p>
    <w:tbl>
      <w:tblPr>
        <w:tblW w:w="8335" w:type="dxa"/>
        <w:jc w:val="right"/>
        <w:tblLayout w:type="fixed"/>
        <w:tblCellMar>
          <w:left w:w="57" w:type="dxa"/>
          <w:right w:w="57" w:type="dxa"/>
        </w:tblCellMar>
        <w:tblLook w:val="04A0" w:firstRow="1" w:lastRow="0" w:firstColumn="1" w:lastColumn="0" w:noHBand="0" w:noVBand="1"/>
      </w:tblPr>
      <w:tblGrid>
        <w:gridCol w:w="6774"/>
        <w:gridCol w:w="1561"/>
      </w:tblGrid>
      <w:tr w:rsidR="0027353E" w:rsidRPr="00C33A37" w:rsidTr="00C74A0B">
        <w:trPr>
          <w:trHeight w:val="409"/>
          <w:tblHeader/>
          <w:jc w:val="right"/>
        </w:trPr>
        <w:tc>
          <w:tcPr>
            <w:tcW w:w="7427" w:type="dxa"/>
            <w:tcBorders>
              <w:top w:val="single" w:sz="4" w:space="0" w:color="auto"/>
              <w:bottom w:val="single" w:sz="12" w:space="0" w:color="auto"/>
            </w:tcBorders>
            <w:noWrap/>
            <w:tcMar>
              <w:left w:w="57" w:type="dxa"/>
              <w:right w:w="57" w:type="dxa"/>
            </w:tcMar>
            <w:hideMark/>
          </w:tcPr>
          <w:p w:rsidR="005037BE" w:rsidRPr="00C33A37" w:rsidRDefault="00CD2522" w:rsidP="009679B2">
            <w:pPr>
              <w:keepNext/>
              <w:keepLines/>
              <w:spacing w:before="40" w:after="40"/>
              <w:rPr>
                <w:rFonts w:eastAsia="Times New Roman"/>
                <w:bCs/>
                <w:i/>
                <w:color w:val="000000"/>
                <w:sz w:val="18"/>
                <w:szCs w:val="18"/>
              </w:rPr>
            </w:pPr>
            <w:r w:rsidRPr="00C33A37">
              <w:rPr>
                <w:bCs/>
                <w:i/>
                <w:color w:val="000000"/>
                <w:sz w:val="18"/>
                <w:szCs w:val="18"/>
              </w:rPr>
              <w:t>Статьи бюджета</w:t>
            </w:r>
          </w:p>
        </w:tc>
        <w:tc>
          <w:tcPr>
            <w:tcW w:w="1701" w:type="dxa"/>
            <w:tcBorders>
              <w:top w:val="single" w:sz="4" w:space="0" w:color="auto"/>
              <w:bottom w:val="single" w:sz="12" w:space="0" w:color="auto"/>
            </w:tcBorders>
            <w:tcMar>
              <w:left w:w="57" w:type="dxa"/>
              <w:right w:w="57" w:type="dxa"/>
            </w:tcMar>
            <w:hideMark/>
          </w:tcPr>
          <w:p w:rsidR="005037BE" w:rsidRPr="00C33A37" w:rsidRDefault="00CD2522" w:rsidP="009679B2">
            <w:pPr>
              <w:keepNext/>
              <w:keepLines/>
              <w:spacing w:before="40" w:after="40"/>
              <w:jc w:val="center"/>
              <w:rPr>
                <w:rFonts w:eastAsia="Times New Roman"/>
                <w:bCs/>
                <w:i/>
                <w:color w:val="000000"/>
                <w:sz w:val="18"/>
                <w:szCs w:val="18"/>
              </w:rPr>
            </w:pPr>
            <w:r w:rsidRPr="00C33A37">
              <w:rPr>
                <w:bCs/>
                <w:i/>
                <w:color w:val="000000"/>
                <w:sz w:val="18"/>
                <w:szCs w:val="18"/>
              </w:rPr>
              <w:t>Бюджет на 2019</w:t>
            </w:r>
            <w:r w:rsidR="00BA7066">
              <w:rPr>
                <w:bCs/>
                <w:i/>
                <w:color w:val="000000"/>
                <w:sz w:val="18"/>
                <w:szCs w:val="18"/>
                <w:lang w:val="en-GB"/>
              </w:rPr>
              <w:t> </w:t>
            </w:r>
            <w:r w:rsidRPr="00C33A37">
              <w:rPr>
                <w:bCs/>
                <w:i/>
                <w:color w:val="000000"/>
                <w:sz w:val="18"/>
                <w:szCs w:val="18"/>
              </w:rPr>
              <w:t>год</w:t>
            </w:r>
          </w:p>
        </w:tc>
      </w:tr>
      <w:tr w:rsidR="0027353E" w:rsidRPr="00C33A37" w:rsidTr="00C74A0B">
        <w:trPr>
          <w:trHeight w:val="217"/>
          <w:jc w:val="right"/>
        </w:trPr>
        <w:tc>
          <w:tcPr>
            <w:tcW w:w="7427" w:type="dxa"/>
            <w:tcBorders>
              <w:top w:val="single" w:sz="12" w:space="0" w:color="auto"/>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1. Совещания органов Платформы</w:t>
            </w:r>
          </w:p>
        </w:tc>
        <w:tc>
          <w:tcPr>
            <w:tcW w:w="1701" w:type="dxa"/>
            <w:tcBorders>
              <w:top w:val="single" w:sz="12" w:space="0" w:color="auto"/>
              <w:bottom w:val="single" w:sz="4" w:space="0" w:color="auto"/>
            </w:tcBorders>
            <w:noWrap/>
            <w:tcMar>
              <w:left w:w="57" w:type="dxa"/>
              <w:right w:w="57" w:type="dxa"/>
            </w:tcMar>
            <w:hideMark/>
          </w:tcPr>
          <w:p w:rsidR="005037BE" w:rsidRPr="00C33A37" w:rsidRDefault="00CD2522" w:rsidP="009679B2">
            <w:pPr>
              <w:spacing w:before="40" w:after="40"/>
              <w:jc w:val="center"/>
              <w:rPr>
                <w:rFonts w:eastAsia="Times New Roman"/>
                <w:color w:val="000000"/>
                <w:sz w:val="18"/>
                <w:szCs w:val="18"/>
              </w:rPr>
            </w:pPr>
            <w:r w:rsidRPr="00C33A37">
              <w:rPr>
                <w:color w:val="000000"/>
                <w:sz w:val="18"/>
                <w:szCs w:val="18"/>
              </w:rPr>
              <w:t> </w:t>
            </w:r>
          </w:p>
        </w:tc>
      </w:tr>
      <w:tr w:rsidR="0027353E" w:rsidRPr="00C33A37" w:rsidTr="00C74A0B">
        <w:trPr>
          <w:trHeight w:val="217"/>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 xml:space="preserve">1.1. Сессии Пленума </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r>
      <w:tr w:rsidR="0027353E" w:rsidRPr="00C33A37" w:rsidTr="00C74A0B">
        <w:trPr>
          <w:trHeight w:val="217"/>
          <w:jc w:val="right"/>
        </w:trPr>
        <w:tc>
          <w:tcPr>
            <w:tcW w:w="7427" w:type="dxa"/>
            <w:tcBorders>
              <w:top w:val="single" w:sz="4" w:space="0" w:color="auto"/>
            </w:tcBorders>
            <w:noWrap/>
            <w:tcMar>
              <w:left w:w="57" w:type="dxa"/>
              <w:right w:w="57" w:type="dxa"/>
            </w:tcMar>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 xml:space="preserve">Путевые расходы участников седьмой сессии Пленума (путевые расходы и суточные) </w:t>
            </w:r>
          </w:p>
        </w:tc>
        <w:tc>
          <w:tcPr>
            <w:tcW w:w="1701" w:type="dxa"/>
            <w:tcBorders>
              <w:top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500 000 </w:t>
            </w:r>
          </w:p>
        </w:tc>
      </w:tr>
      <w:tr w:rsidR="0027353E" w:rsidRPr="00C33A37" w:rsidTr="00C74A0B">
        <w:trPr>
          <w:trHeight w:val="217"/>
          <w:jc w:val="right"/>
        </w:trPr>
        <w:tc>
          <w:tcPr>
            <w:tcW w:w="7427" w:type="dxa"/>
            <w:noWrap/>
            <w:tcMar>
              <w:left w:w="57" w:type="dxa"/>
              <w:right w:w="57" w:type="dxa"/>
            </w:tcMar>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Конференционное обслуживание (письменный перевод, редактирование и устный перевод)</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830 000 </w:t>
            </w:r>
          </w:p>
        </w:tc>
      </w:tr>
      <w:tr w:rsidR="0027353E" w:rsidRPr="00C33A37" w:rsidTr="00C74A0B">
        <w:trPr>
          <w:trHeight w:val="271"/>
          <w:jc w:val="right"/>
        </w:trPr>
        <w:tc>
          <w:tcPr>
            <w:tcW w:w="7427" w:type="dxa"/>
            <w:noWrap/>
            <w:tcMar>
              <w:left w:w="57" w:type="dxa"/>
              <w:right w:w="57" w:type="dxa"/>
            </w:tcMar>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Информирование о работе Пленума</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70 000 </w:t>
            </w:r>
          </w:p>
        </w:tc>
      </w:tr>
      <w:tr w:rsidR="0027353E" w:rsidRPr="00C33A37" w:rsidTr="00C74A0B">
        <w:trPr>
          <w:trHeight w:val="217"/>
          <w:jc w:val="right"/>
        </w:trPr>
        <w:tc>
          <w:tcPr>
            <w:tcW w:w="7427" w:type="dxa"/>
            <w:tcBorders>
              <w:bottom w:val="single" w:sz="4" w:space="0" w:color="auto"/>
            </w:tcBorders>
            <w:noWrap/>
            <w:tcMar>
              <w:left w:w="57" w:type="dxa"/>
              <w:right w:w="57" w:type="dxa"/>
            </w:tcMar>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Обеспечение безопасности в ходе Пленума</w:t>
            </w:r>
          </w:p>
        </w:tc>
        <w:tc>
          <w:tcPr>
            <w:tcW w:w="1701" w:type="dxa"/>
            <w:tcBorders>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100 000 </w:t>
            </w:r>
          </w:p>
        </w:tc>
      </w:tr>
      <w:tr w:rsidR="0027353E" w:rsidRPr="00C33A37" w:rsidTr="00C74A0B">
        <w:trPr>
          <w:trHeight w:val="217"/>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Промежуточный итог 1.1, сессии Пленума</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1 500 000 </w:t>
            </w:r>
          </w:p>
        </w:tc>
      </w:tr>
      <w:tr w:rsidR="0027353E" w:rsidRPr="00C33A37" w:rsidTr="00C74A0B">
        <w:trPr>
          <w:trHeight w:val="79"/>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w:t>
            </w:r>
          </w:p>
        </w:tc>
      </w:tr>
      <w:tr w:rsidR="0027353E" w:rsidRPr="00C33A37" w:rsidTr="00C74A0B">
        <w:trPr>
          <w:trHeight w:val="217"/>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1.2. Совещания Бюро и Многодисциплинарной группы экспертов</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r>
      <w:tr w:rsidR="0027353E" w:rsidRPr="00C33A37" w:rsidTr="00C74A0B">
        <w:trPr>
          <w:trHeight w:val="217"/>
          <w:jc w:val="right"/>
        </w:trPr>
        <w:tc>
          <w:tcPr>
            <w:tcW w:w="7427" w:type="dxa"/>
            <w:tcBorders>
              <w:top w:val="single" w:sz="4" w:space="0" w:color="auto"/>
            </w:tcBorders>
            <w:noWrap/>
            <w:tcMar>
              <w:left w:w="57" w:type="dxa"/>
              <w:right w:w="57" w:type="dxa"/>
            </w:tcMar>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Путевые и конференционные расходы участников двух совещаний Бюро</w:t>
            </w:r>
          </w:p>
        </w:tc>
        <w:tc>
          <w:tcPr>
            <w:tcW w:w="1701" w:type="dxa"/>
            <w:tcBorders>
              <w:top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70 900 </w:t>
            </w:r>
          </w:p>
        </w:tc>
      </w:tr>
      <w:tr w:rsidR="0027353E" w:rsidRPr="00C33A37" w:rsidTr="00C74A0B">
        <w:trPr>
          <w:trHeight w:val="217"/>
          <w:jc w:val="right"/>
        </w:trPr>
        <w:tc>
          <w:tcPr>
            <w:tcW w:w="7427" w:type="dxa"/>
            <w:tcBorders>
              <w:bottom w:val="single" w:sz="4" w:space="0" w:color="auto"/>
            </w:tcBorders>
            <w:noWrap/>
            <w:tcMar>
              <w:left w:w="57" w:type="dxa"/>
              <w:right w:w="57" w:type="dxa"/>
            </w:tcMar>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lastRenderedPageBreak/>
              <w:t>Путевые и конференционные расходы участников двух совещаний Группы</w:t>
            </w:r>
          </w:p>
        </w:tc>
        <w:tc>
          <w:tcPr>
            <w:tcW w:w="1701" w:type="dxa"/>
            <w:tcBorders>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170 000 </w:t>
            </w:r>
          </w:p>
        </w:tc>
      </w:tr>
      <w:tr w:rsidR="0027353E" w:rsidRPr="00C33A37" w:rsidTr="00C74A0B">
        <w:trPr>
          <w:trHeight w:val="217"/>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Промежуточный итог 1.2, совещания Бюро и Многодисциплинарной группы экспертов</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240 900 </w:t>
            </w:r>
          </w:p>
        </w:tc>
      </w:tr>
      <w:tr w:rsidR="0027353E" w:rsidRPr="00C33A37" w:rsidTr="00C74A0B">
        <w:trPr>
          <w:trHeight w:val="98"/>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 </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w:t>
            </w:r>
          </w:p>
        </w:tc>
      </w:tr>
      <w:tr w:rsidR="0027353E" w:rsidRPr="00C33A37" w:rsidTr="00C74A0B">
        <w:trPr>
          <w:trHeight w:val="217"/>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1.3 Расходы на поездки Председателя в качестве представителя Платформы</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25 000 </w:t>
            </w:r>
          </w:p>
        </w:tc>
      </w:tr>
      <w:tr w:rsidR="0027353E" w:rsidRPr="00C33A37" w:rsidTr="00C74A0B">
        <w:trPr>
          <w:trHeight w:val="230"/>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Промежуточный итог 1, совещания органов Платформы</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1 765 900 </w:t>
            </w:r>
          </w:p>
        </w:tc>
      </w:tr>
      <w:tr w:rsidR="0027353E" w:rsidRPr="00C33A37" w:rsidTr="00C74A0B">
        <w:trPr>
          <w:trHeight w:val="88"/>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w:t>
            </w:r>
          </w:p>
        </w:tc>
      </w:tr>
      <w:tr w:rsidR="0027353E" w:rsidRPr="00C33A37" w:rsidTr="00C74A0B">
        <w:trPr>
          <w:trHeight w:val="217"/>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 xml:space="preserve">2. Осуществление программы работы </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r>
      <w:tr w:rsidR="0027353E" w:rsidRPr="00C33A37" w:rsidTr="00C74A0B">
        <w:trPr>
          <w:trHeight w:val="434"/>
          <w:jc w:val="right"/>
        </w:trPr>
        <w:tc>
          <w:tcPr>
            <w:tcW w:w="7427" w:type="dxa"/>
            <w:tcBorders>
              <w:top w:val="single" w:sz="4" w:space="0" w:color="auto"/>
              <w:bottom w:val="single" w:sz="4" w:space="0" w:color="auto"/>
            </w:tcBorders>
            <w:tcMar>
              <w:left w:w="57" w:type="dxa"/>
              <w:right w:w="57" w:type="dxa"/>
            </w:tcMar>
            <w:hideMark/>
          </w:tcPr>
          <w:p w:rsidR="005037BE" w:rsidRPr="00C33A37" w:rsidRDefault="00CD2522" w:rsidP="009679B2">
            <w:pPr>
              <w:spacing w:before="40" w:after="40"/>
              <w:rPr>
                <w:rFonts w:eastAsia="Times New Roman"/>
                <w:b/>
                <w:color w:val="000000"/>
                <w:sz w:val="18"/>
                <w:szCs w:val="18"/>
              </w:rPr>
            </w:pPr>
            <w:r w:rsidRPr="00C33A37">
              <w:rPr>
                <w:b/>
                <w:color w:val="000000"/>
                <w:sz w:val="18"/>
                <w:szCs w:val="18"/>
              </w:rPr>
              <w:t>2.1 Цель 1. Укрепление потенциала и базы знаний для научно-политического взаимодействия в целях выполнения основных функций Платформы</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91 667 </w:t>
            </w:r>
          </w:p>
        </w:tc>
      </w:tr>
      <w:tr w:rsidR="0027353E" w:rsidRPr="00C33A37" w:rsidTr="00C74A0B">
        <w:trPr>
          <w:trHeight w:val="217"/>
          <w:jc w:val="right"/>
        </w:trPr>
        <w:tc>
          <w:tcPr>
            <w:tcW w:w="7427" w:type="dxa"/>
            <w:tcBorders>
              <w:top w:val="single" w:sz="4" w:space="0" w:color="auto"/>
            </w:tcBorders>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Результат 1 a). Потребности в создании потенциала</w:t>
            </w:r>
          </w:p>
        </w:tc>
        <w:tc>
          <w:tcPr>
            <w:tcW w:w="1701" w:type="dxa"/>
            <w:tcBorders>
              <w:top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29 167 </w:t>
            </w:r>
          </w:p>
        </w:tc>
      </w:tr>
      <w:tr w:rsidR="0027353E" w:rsidRPr="00C33A37" w:rsidTr="00C74A0B">
        <w:trPr>
          <w:trHeight w:val="217"/>
          <w:jc w:val="right"/>
        </w:trPr>
        <w:tc>
          <w:tcPr>
            <w:tcW w:w="7427" w:type="dxa"/>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Результат 1 b). Деятельность по созданию потенциала</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w:t>
            </w:r>
          </w:p>
        </w:tc>
      </w:tr>
      <w:tr w:rsidR="0027353E" w:rsidRPr="00C33A37" w:rsidTr="00C74A0B">
        <w:trPr>
          <w:trHeight w:val="217"/>
          <w:jc w:val="right"/>
        </w:trPr>
        <w:tc>
          <w:tcPr>
            <w:tcW w:w="7427" w:type="dxa"/>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Результат 1 c). Знания коренного и местного населения</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62 500 </w:t>
            </w:r>
          </w:p>
        </w:tc>
      </w:tr>
      <w:tr w:rsidR="0027353E" w:rsidRPr="00C33A37" w:rsidTr="00C74A0B">
        <w:trPr>
          <w:trHeight w:val="217"/>
          <w:jc w:val="right"/>
        </w:trPr>
        <w:tc>
          <w:tcPr>
            <w:tcW w:w="7427" w:type="dxa"/>
            <w:tcBorders>
              <w:bottom w:val="single" w:sz="4" w:space="0" w:color="auto"/>
            </w:tcBorders>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Результат 1 d). Знания и данные</w:t>
            </w:r>
          </w:p>
        </w:tc>
        <w:tc>
          <w:tcPr>
            <w:tcW w:w="1701" w:type="dxa"/>
            <w:tcBorders>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w:t>
            </w:r>
          </w:p>
        </w:tc>
      </w:tr>
      <w:tr w:rsidR="0027353E" w:rsidRPr="00C33A37" w:rsidTr="00C74A0B">
        <w:trPr>
          <w:trHeight w:val="434"/>
          <w:jc w:val="right"/>
        </w:trPr>
        <w:tc>
          <w:tcPr>
            <w:tcW w:w="7427" w:type="dxa"/>
            <w:tcBorders>
              <w:top w:val="single" w:sz="4" w:space="0" w:color="auto"/>
              <w:bottom w:val="single" w:sz="4" w:space="0" w:color="auto"/>
            </w:tcBorders>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2.2 Цель 2.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113 750 </w:t>
            </w:r>
          </w:p>
        </w:tc>
      </w:tr>
      <w:tr w:rsidR="0027353E" w:rsidRPr="00C33A37" w:rsidTr="00C74A0B">
        <w:trPr>
          <w:trHeight w:val="217"/>
          <w:jc w:val="right"/>
        </w:trPr>
        <w:tc>
          <w:tcPr>
            <w:tcW w:w="7427" w:type="dxa"/>
            <w:tcBorders>
              <w:top w:val="single" w:sz="4" w:space="0" w:color="auto"/>
            </w:tcBorders>
            <w:noWrap/>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Результат 2 a). Руководство по проведению оценок</w:t>
            </w:r>
          </w:p>
        </w:tc>
        <w:tc>
          <w:tcPr>
            <w:tcW w:w="1701" w:type="dxa"/>
            <w:tcBorders>
              <w:top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w:t>
            </w:r>
          </w:p>
        </w:tc>
      </w:tr>
      <w:tr w:rsidR="0027353E" w:rsidRPr="00C33A37" w:rsidTr="00C74A0B">
        <w:trPr>
          <w:trHeight w:val="217"/>
          <w:jc w:val="right"/>
        </w:trPr>
        <w:tc>
          <w:tcPr>
            <w:tcW w:w="7427" w:type="dxa"/>
            <w:noWrap/>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Результат 2 b)</w:t>
            </w:r>
            <w:r w:rsidR="00024BA9">
              <w:rPr>
                <w:sz w:val="18"/>
                <w:szCs w:val="18"/>
              </w:rPr>
              <w:t>.</w:t>
            </w:r>
            <w:r w:rsidRPr="00C33A37">
              <w:rPr>
                <w:sz w:val="18"/>
                <w:szCs w:val="18"/>
              </w:rPr>
              <w:t xml:space="preserve"> Региональные/субрегиональные оценки</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w:t>
            </w:r>
          </w:p>
        </w:tc>
      </w:tr>
      <w:tr w:rsidR="0027353E" w:rsidRPr="00C33A37" w:rsidTr="00C74A0B">
        <w:trPr>
          <w:trHeight w:val="217"/>
          <w:jc w:val="right"/>
        </w:trPr>
        <w:tc>
          <w:tcPr>
            <w:tcW w:w="7427" w:type="dxa"/>
            <w:tcBorders>
              <w:bottom w:val="single" w:sz="4" w:space="0" w:color="auto"/>
            </w:tcBorders>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Результат 2 c). Глобальная оценка</w:t>
            </w:r>
          </w:p>
        </w:tc>
        <w:tc>
          <w:tcPr>
            <w:tcW w:w="1701" w:type="dxa"/>
            <w:tcBorders>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113 750 </w:t>
            </w:r>
          </w:p>
        </w:tc>
      </w:tr>
      <w:tr w:rsidR="0027353E" w:rsidRPr="00C33A37" w:rsidTr="00C74A0B">
        <w:trPr>
          <w:trHeight w:val="434"/>
          <w:jc w:val="right"/>
        </w:trPr>
        <w:tc>
          <w:tcPr>
            <w:tcW w:w="7427" w:type="dxa"/>
            <w:tcBorders>
              <w:top w:val="single" w:sz="4" w:space="0" w:color="auto"/>
              <w:bottom w:val="single" w:sz="4" w:space="0" w:color="auto"/>
            </w:tcBorders>
            <w:tcMar>
              <w:left w:w="57" w:type="dxa"/>
              <w:right w:w="57" w:type="dxa"/>
            </w:tcMar>
            <w:hideMark/>
          </w:tcPr>
          <w:p w:rsidR="005037BE" w:rsidRPr="00C33A37" w:rsidRDefault="00CD2522" w:rsidP="009679B2">
            <w:pPr>
              <w:keepNext/>
              <w:keepLines/>
              <w:spacing w:before="40" w:after="40"/>
              <w:rPr>
                <w:rFonts w:eastAsia="Times New Roman"/>
                <w:b/>
                <w:bCs/>
                <w:color w:val="000000"/>
                <w:sz w:val="18"/>
                <w:szCs w:val="18"/>
              </w:rPr>
            </w:pPr>
            <w:r w:rsidRPr="00C33A37">
              <w:rPr>
                <w:b/>
                <w:bCs/>
                <w:color w:val="000000"/>
                <w:sz w:val="18"/>
                <w:szCs w:val="18"/>
              </w:rPr>
              <w:t>2.3 Цель 3. Укрепление научно-политического взаимодействия в отношении тематических и методологических вопросов</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keepNext/>
              <w:keepLines/>
              <w:spacing w:before="40" w:after="40"/>
              <w:jc w:val="right"/>
              <w:rPr>
                <w:rFonts w:eastAsia="Times New Roman"/>
                <w:b/>
                <w:bCs/>
                <w:color w:val="000000"/>
                <w:sz w:val="18"/>
                <w:szCs w:val="18"/>
              </w:rPr>
            </w:pPr>
            <w:r w:rsidRPr="00C33A37">
              <w:rPr>
                <w:b/>
                <w:bCs/>
                <w:color w:val="000000"/>
                <w:sz w:val="18"/>
                <w:szCs w:val="18"/>
              </w:rPr>
              <w:t xml:space="preserve">1 265 000 </w:t>
            </w:r>
          </w:p>
        </w:tc>
      </w:tr>
      <w:tr w:rsidR="0027353E" w:rsidRPr="00C33A37" w:rsidTr="00C74A0B">
        <w:trPr>
          <w:trHeight w:val="217"/>
          <w:jc w:val="right"/>
        </w:trPr>
        <w:tc>
          <w:tcPr>
            <w:tcW w:w="7427" w:type="dxa"/>
            <w:tcBorders>
              <w:top w:val="single" w:sz="4" w:space="0" w:color="auto"/>
            </w:tcBorders>
            <w:tcMar>
              <w:left w:w="57" w:type="dxa"/>
              <w:right w:w="57" w:type="dxa"/>
            </w:tcMar>
            <w:hideMark/>
          </w:tcPr>
          <w:p w:rsidR="005037BE" w:rsidRPr="00C33A37" w:rsidRDefault="00CD2522" w:rsidP="009F506B">
            <w:pPr>
              <w:keepNext/>
              <w:keepLines/>
              <w:spacing w:before="40" w:after="40"/>
              <w:rPr>
                <w:rFonts w:eastAsia="Times New Roman"/>
                <w:sz w:val="18"/>
                <w:szCs w:val="18"/>
              </w:rPr>
            </w:pPr>
            <w:r w:rsidRPr="00C33A37">
              <w:rPr>
                <w:sz w:val="18"/>
                <w:szCs w:val="18"/>
              </w:rPr>
              <w:t>Результат 3 a). Оценка по вопросам опыления</w:t>
            </w:r>
          </w:p>
        </w:tc>
        <w:tc>
          <w:tcPr>
            <w:tcW w:w="1701" w:type="dxa"/>
            <w:tcBorders>
              <w:top w:val="single" w:sz="4" w:space="0" w:color="auto"/>
            </w:tcBorders>
            <w:noWrap/>
            <w:tcMar>
              <w:left w:w="57" w:type="dxa"/>
              <w:right w:w="57" w:type="dxa"/>
            </w:tcMar>
            <w:hideMark/>
          </w:tcPr>
          <w:p w:rsidR="005037BE" w:rsidRPr="00C33A37" w:rsidRDefault="00CD2522" w:rsidP="009679B2">
            <w:pPr>
              <w:keepNext/>
              <w:keepLines/>
              <w:spacing w:before="40" w:after="40"/>
              <w:jc w:val="right"/>
              <w:rPr>
                <w:rFonts w:eastAsia="Times New Roman"/>
                <w:sz w:val="18"/>
                <w:szCs w:val="18"/>
              </w:rPr>
            </w:pPr>
            <w:r w:rsidRPr="00C33A37">
              <w:rPr>
                <w:sz w:val="18"/>
                <w:szCs w:val="18"/>
              </w:rPr>
              <w:t xml:space="preserve">– </w:t>
            </w:r>
          </w:p>
        </w:tc>
      </w:tr>
      <w:tr w:rsidR="0027353E" w:rsidRPr="00C33A37" w:rsidTr="00C74A0B">
        <w:trPr>
          <w:trHeight w:val="217"/>
          <w:jc w:val="right"/>
        </w:trPr>
        <w:tc>
          <w:tcPr>
            <w:tcW w:w="7427" w:type="dxa"/>
            <w:tcMar>
              <w:left w:w="57" w:type="dxa"/>
              <w:right w:w="57" w:type="dxa"/>
            </w:tcMar>
            <w:hideMark/>
          </w:tcPr>
          <w:p w:rsidR="005037BE" w:rsidRPr="00C33A37" w:rsidRDefault="00CD2522" w:rsidP="009F506B">
            <w:pPr>
              <w:keepNext/>
              <w:keepLines/>
              <w:spacing w:before="40" w:after="40"/>
              <w:rPr>
                <w:rFonts w:eastAsia="Times New Roman"/>
                <w:sz w:val="18"/>
                <w:szCs w:val="18"/>
              </w:rPr>
            </w:pPr>
            <w:r w:rsidRPr="00C33A37">
              <w:rPr>
                <w:sz w:val="18"/>
                <w:szCs w:val="18"/>
              </w:rPr>
              <w:t>Результат 3 b) i). Оценка деградации и восстановления земель</w:t>
            </w:r>
          </w:p>
        </w:tc>
        <w:tc>
          <w:tcPr>
            <w:tcW w:w="1701" w:type="dxa"/>
            <w:noWrap/>
            <w:tcMar>
              <w:left w:w="57" w:type="dxa"/>
              <w:right w:w="57" w:type="dxa"/>
            </w:tcMar>
            <w:hideMark/>
          </w:tcPr>
          <w:p w:rsidR="005037BE" w:rsidRPr="00C33A37" w:rsidRDefault="00CD2522" w:rsidP="009679B2">
            <w:pPr>
              <w:keepNext/>
              <w:keepLines/>
              <w:spacing w:before="40" w:after="40"/>
              <w:jc w:val="right"/>
              <w:rPr>
                <w:rFonts w:eastAsia="Times New Roman"/>
                <w:sz w:val="18"/>
                <w:szCs w:val="18"/>
              </w:rPr>
            </w:pPr>
            <w:r w:rsidRPr="00C33A37">
              <w:rPr>
                <w:sz w:val="18"/>
                <w:szCs w:val="18"/>
              </w:rPr>
              <w:t xml:space="preserve">– </w:t>
            </w:r>
          </w:p>
        </w:tc>
      </w:tr>
      <w:tr w:rsidR="0027353E" w:rsidRPr="00C33A37" w:rsidTr="00C74A0B">
        <w:trPr>
          <w:trHeight w:val="217"/>
          <w:jc w:val="right"/>
        </w:trPr>
        <w:tc>
          <w:tcPr>
            <w:tcW w:w="7427" w:type="dxa"/>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Результат 3 b) ii). Оценка инвазивных чужеродных видов*</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w:t>
            </w:r>
          </w:p>
        </w:tc>
      </w:tr>
      <w:tr w:rsidR="0027353E" w:rsidRPr="00C33A37" w:rsidTr="00C74A0B">
        <w:trPr>
          <w:trHeight w:val="217"/>
          <w:jc w:val="right"/>
        </w:trPr>
        <w:tc>
          <w:tcPr>
            <w:tcW w:w="7427" w:type="dxa"/>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Результат 3 b) iii). Оценка устойчивого использования диких видов*</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w:t>
            </w:r>
          </w:p>
        </w:tc>
      </w:tr>
      <w:tr w:rsidR="0027353E" w:rsidRPr="00C33A37" w:rsidTr="00C74A0B">
        <w:trPr>
          <w:trHeight w:val="217"/>
          <w:jc w:val="right"/>
        </w:trPr>
        <w:tc>
          <w:tcPr>
            <w:tcW w:w="7427" w:type="dxa"/>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Результат 3 c). Инструменты поддержки политики для анализа сценариев и составления моделей</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100 000 </w:t>
            </w:r>
          </w:p>
        </w:tc>
      </w:tr>
      <w:tr w:rsidR="0027353E" w:rsidRPr="00C33A37" w:rsidTr="00C74A0B">
        <w:trPr>
          <w:trHeight w:val="217"/>
          <w:jc w:val="right"/>
        </w:trPr>
        <w:tc>
          <w:tcPr>
            <w:tcW w:w="7427" w:type="dxa"/>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Результат 3 d). Инструменты поддержки политики по вопросам ценности*</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w:t>
            </w:r>
          </w:p>
        </w:tc>
      </w:tr>
      <w:tr w:rsidR="0027353E" w:rsidRPr="00C33A37" w:rsidTr="00C74A0B">
        <w:trPr>
          <w:trHeight w:val="217"/>
          <w:jc w:val="right"/>
        </w:trPr>
        <w:tc>
          <w:tcPr>
            <w:tcW w:w="7427" w:type="dxa"/>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Предстоящая оценка № 1 (второй год)</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395 000 </w:t>
            </w:r>
          </w:p>
        </w:tc>
      </w:tr>
      <w:tr w:rsidR="0027353E" w:rsidRPr="00C33A37" w:rsidTr="00C74A0B">
        <w:trPr>
          <w:trHeight w:val="217"/>
          <w:jc w:val="right"/>
        </w:trPr>
        <w:tc>
          <w:tcPr>
            <w:tcW w:w="7427" w:type="dxa"/>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Предстоящая оценка № 2 (второй год)</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395 000 </w:t>
            </w:r>
          </w:p>
        </w:tc>
      </w:tr>
      <w:tr w:rsidR="0027353E" w:rsidRPr="00C33A37" w:rsidTr="00C74A0B">
        <w:trPr>
          <w:trHeight w:val="217"/>
          <w:jc w:val="right"/>
        </w:trPr>
        <w:tc>
          <w:tcPr>
            <w:tcW w:w="7427" w:type="dxa"/>
            <w:tcBorders>
              <w:bottom w:val="single" w:sz="4" w:space="0" w:color="auto"/>
            </w:tcBorders>
            <w:tcMar>
              <w:left w:w="57" w:type="dxa"/>
              <w:right w:w="57" w:type="dxa"/>
            </w:tcMar>
            <w:hideMark/>
          </w:tcPr>
          <w:p w:rsidR="005037BE" w:rsidRPr="00C33A37" w:rsidRDefault="00CD2522" w:rsidP="009F506B">
            <w:pPr>
              <w:spacing w:before="40" w:after="40"/>
              <w:rPr>
                <w:rFonts w:eastAsia="Times New Roman"/>
                <w:sz w:val="18"/>
                <w:szCs w:val="18"/>
              </w:rPr>
            </w:pPr>
            <w:r w:rsidRPr="00C33A37">
              <w:rPr>
                <w:sz w:val="18"/>
                <w:szCs w:val="18"/>
              </w:rPr>
              <w:t>Предстоящая оценка № 3 (первый год)</w:t>
            </w:r>
          </w:p>
        </w:tc>
        <w:tc>
          <w:tcPr>
            <w:tcW w:w="1701" w:type="dxa"/>
            <w:tcBorders>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375 000 </w:t>
            </w:r>
          </w:p>
        </w:tc>
      </w:tr>
      <w:tr w:rsidR="0027353E" w:rsidRPr="00C33A37" w:rsidTr="00C74A0B">
        <w:trPr>
          <w:trHeight w:val="217"/>
          <w:jc w:val="right"/>
        </w:trPr>
        <w:tc>
          <w:tcPr>
            <w:tcW w:w="7427" w:type="dxa"/>
            <w:tcBorders>
              <w:top w:val="single" w:sz="4" w:space="0" w:color="auto"/>
              <w:bottom w:val="single" w:sz="4" w:space="0" w:color="auto"/>
            </w:tcBorders>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2.4 Цель 4. Информирование о мероприятиях, результатах деятельности и выводах Платформы и их оценка</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120 000 </w:t>
            </w:r>
          </w:p>
        </w:tc>
      </w:tr>
      <w:tr w:rsidR="0027353E" w:rsidRPr="00C33A37" w:rsidTr="00C74A0B">
        <w:trPr>
          <w:trHeight w:val="217"/>
          <w:jc w:val="right"/>
        </w:trPr>
        <w:tc>
          <w:tcPr>
            <w:tcW w:w="7427" w:type="dxa"/>
            <w:tcBorders>
              <w:top w:val="single" w:sz="4" w:space="0" w:color="auto"/>
            </w:tcBorders>
            <w:tcMar>
              <w:left w:w="57" w:type="dxa"/>
              <w:right w:w="57" w:type="dxa"/>
            </w:tcMar>
            <w:hideMark/>
          </w:tcPr>
          <w:p w:rsidR="005037BE" w:rsidRPr="00C33A37" w:rsidRDefault="00CD2522" w:rsidP="009F506B">
            <w:pPr>
              <w:spacing w:before="40" w:after="40"/>
              <w:rPr>
                <w:rFonts w:eastAsia="Times New Roman"/>
                <w:color w:val="000000"/>
                <w:sz w:val="18"/>
                <w:szCs w:val="18"/>
              </w:rPr>
            </w:pPr>
            <w:r w:rsidRPr="00C33A37">
              <w:rPr>
                <w:color w:val="000000"/>
                <w:sz w:val="18"/>
                <w:szCs w:val="18"/>
              </w:rPr>
              <w:t>Результат 4 a). Каталог оценок</w:t>
            </w:r>
          </w:p>
        </w:tc>
        <w:tc>
          <w:tcPr>
            <w:tcW w:w="1701" w:type="dxa"/>
            <w:tcBorders>
              <w:top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w:t>
            </w:r>
          </w:p>
        </w:tc>
      </w:tr>
      <w:tr w:rsidR="0027353E" w:rsidRPr="00C33A37" w:rsidTr="00C74A0B">
        <w:trPr>
          <w:trHeight w:val="217"/>
          <w:jc w:val="right"/>
        </w:trPr>
        <w:tc>
          <w:tcPr>
            <w:tcW w:w="7427" w:type="dxa"/>
            <w:tcMar>
              <w:left w:w="57" w:type="dxa"/>
              <w:right w:w="57" w:type="dxa"/>
            </w:tcMar>
            <w:hideMark/>
          </w:tcPr>
          <w:p w:rsidR="005037BE" w:rsidRPr="00C33A37" w:rsidRDefault="00CD2522" w:rsidP="009F506B">
            <w:pPr>
              <w:spacing w:before="40" w:after="40"/>
              <w:rPr>
                <w:rFonts w:eastAsia="Times New Roman"/>
                <w:color w:val="000000"/>
                <w:sz w:val="18"/>
                <w:szCs w:val="18"/>
              </w:rPr>
            </w:pPr>
            <w:r w:rsidRPr="00C33A37">
              <w:rPr>
                <w:color w:val="000000"/>
                <w:sz w:val="18"/>
                <w:szCs w:val="18"/>
              </w:rPr>
              <w:t>Результат 4 c). Каталог инструментов и методологий поддержки политики</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w:t>
            </w:r>
          </w:p>
        </w:tc>
      </w:tr>
      <w:tr w:rsidR="0027353E" w:rsidRPr="00C33A37" w:rsidTr="00C74A0B">
        <w:trPr>
          <w:trHeight w:val="217"/>
          <w:jc w:val="right"/>
        </w:trPr>
        <w:tc>
          <w:tcPr>
            <w:tcW w:w="7427" w:type="dxa"/>
            <w:tcMar>
              <w:left w:w="57" w:type="dxa"/>
              <w:right w:w="57" w:type="dxa"/>
            </w:tcMar>
            <w:hideMark/>
          </w:tcPr>
          <w:p w:rsidR="005037BE" w:rsidRPr="00C33A37" w:rsidRDefault="00CD2522" w:rsidP="009F506B">
            <w:pPr>
              <w:spacing w:before="40" w:after="40"/>
              <w:rPr>
                <w:rFonts w:eastAsia="Times New Roman"/>
                <w:color w:val="000000"/>
                <w:sz w:val="18"/>
                <w:szCs w:val="18"/>
              </w:rPr>
            </w:pPr>
            <w:r w:rsidRPr="00C33A37">
              <w:rPr>
                <w:color w:val="000000"/>
                <w:sz w:val="18"/>
                <w:szCs w:val="18"/>
              </w:rPr>
              <w:t>Результат 4 d). Информационное обеспечение и привлечение заинтересованных сторон</w:t>
            </w:r>
          </w:p>
        </w:tc>
        <w:tc>
          <w:tcPr>
            <w:tcW w:w="1701" w:type="dxa"/>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112 500 </w:t>
            </w:r>
          </w:p>
        </w:tc>
      </w:tr>
      <w:tr w:rsidR="0027353E" w:rsidRPr="00C33A37" w:rsidTr="00C74A0B">
        <w:trPr>
          <w:trHeight w:val="217"/>
          <w:jc w:val="right"/>
        </w:trPr>
        <w:tc>
          <w:tcPr>
            <w:tcW w:w="7427" w:type="dxa"/>
            <w:tcBorders>
              <w:bottom w:val="single" w:sz="4" w:space="0" w:color="auto"/>
            </w:tcBorders>
            <w:tcMar>
              <w:left w:w="57" w:type="dxa"/>
              <w:right w:w="57" w:type="dxa"/>
            </w:tcMar>
            <w:hideMark/>
          </w:tcPr>
          <w:p w:rsidR="005037BE" w:rsidRPr="00C33A37" w:rsidRDefault="00CD2522" w:rsidP="009F506B">
            <w:pPr>
              <w:spacing w:before="40" w:after="40"/>
              <w:rPr>
                <w:rFonts w:eastAsia="Times New Roman"/>
                <w:color w:val="000000"/>
                <w:sz w:val="18"/>
                <w:szCs w:val="18"/>
              </w:rPr>
            </w:pPr>
            <w:r w:rsidRPr="00C33A37">
              <w:rPr>
                <w:color w:val="000000"/>
                <w:sz w:val="18"/>
                <w:szCs w:val="18"/>
              </w:rPr>
              <w:t>Результат 4 e). Обзор эффективности Платформы</w:t>
            </w:r>
          </w:p>
        </w:tc>
        <w:tc>
          <w:tcPr>
            <w:tcW w:w="1701" w:type="dxa"/>
            <w:tcBorders>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sz w:val="18"/>
                <w:szCs w:val="18"/>
              </w:rPr>
            </w:pPr>
            <w:r w:rsidRPr="00C33A37">
              <w:rPr>
                <w:sz w:val="18"/>
                <w:szCs w:val="18"/>
              </w:rPr>
              <w:t xml:space="preserve">  7 500 </w:t>
            </w:r>
          </w:p>
        </w:tc>
      </w:tr>
      <w:tr w:rsidR="0027353E" w:rsidRPr="00C33A37" w:rsidTr="00C74A0B">
        <w:trPr>
          <w:trHeight w:val="230"/>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Промежуточный итог 2, осуществление программы работы</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1 590 417 </w:t>
            </w:r>
          </w:p>
        </w:tc>
      </w:tr>
      <w:tr w:rsidR="0027353E" w:rsidRPr="00C33A37" w:rsidTr="00C74A0B">
        <w:trPr>
          <w:trHeight w:val="43"/>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w:t>
            </w:r>
          </w:p>
        </w:tc>
      </w:tr>
      <w:tr w:rsidR="0027353E" w:rsidRPr="00C33A37" w:rsidTr="00C74A0B">
        <w:trPr>
          <w:trHeight w:val="217"/>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3. Секретариат</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w:t>
            </w:r>
          </w:p>
        </w:tc>
      </w:tr>
      <w:tr w:rsidR="0027353E" w:rsidRPr="00C33A37" w:rsidTr="00C74A0B">
        <w:trPr>
          <w:trHeight w:val="217"/>
          <w:jc w:val="right"/>
        </w:trPr>
        <w:tc>
          <w:tcPr>
            <w:tcW w:w="7427" w:type="dxa"/>
            <w:tcBorders>
              <w:top w:val="single" w:sz="4" w:space="0" w:color="auto"/>
            </w:tcBorders>
            <w:noWrap/>
            <w:tcMar>
              <w:left w:w="57" w:type="dxa"/>
              <w:right w:w="57" w:type="dxa"/>
            </w:tcMar>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3.1 Персонал секретариата</w:t>
            </w:r>
          </w:p>
        </w:tc>
        <w:tc>
          <w:tcPr>
            <w:tcW w:w="1701" w:type="dxa"/>
            <w:tcBorders>
              <w:top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2 017 600 </w:t>
            </w:r>
          </w:p>
        </w:tc>
      </w:tr>
      <w:tr w:rsidR="0027353E" w:rsidRPr="00C33A37" w:rsidTr="00C74A0B">
        <w:trPr>
          <w:trHeight w:val="217"/>
          <w:jc w:val="right"/>
        </w:trPr>
        <w:tc>
          <w:tcPr>
            <w:tcW w:w="7427" w:type="dxa"/>
            <w:tcBorders>
              <w:bottom w:val="single" w:sz="4" w:space="0" w:color="auto"/>
            </w:tcBorders>
            <w:noWrap/>
            <w:tcMar>
              <w:left w:w="57" w:type="dxa"/>
              <w:right w:w="57" w:type="dxa"/>
            </w:tcMar>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3.2 Эксплуатационные расходы (не связанные с персоналом)</w:t>
            </w:r>
          </w:p>
        </w:tc>
        <w:tc>
          <w:tcPr>
            <w:tcW w:w="1701" w:type="dxa"/>
            <w:tcBorders>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251 000 </w:t>
            </w:r>
          </w:p>
        </w:tc>
      </w:tr>
      <w:tr w:rsidR="0027353E" w:rsidRPr="00C33A37" w:rsidTr="00C74A0B">
        <w:trPr>
          <w:trHeight w:val="230"/>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Промежуточный итог 3, секретариат (расходы, связанные с персоналом, + эксплуатационные расходы)</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2 268 600 </w:t>
            </w:r>
          </w:p>
        </w:tc>
      </w:tr>
      <w:tr w:rsidR="0027353E" w:rsidRPr="00C33A37" w:rsidTr="00C74A0B">
        <w:trPr>
          <w:trHeight w:val="217"/>
          <w:jc w:val="right"/>
        </w:trPr>
        <w:tc>
          <w:tcPr>
            <w:tcW w:w="7427" w:type="dxa"/>
            <w:tcBorders>
              <w:top w:val="single" w:sz="4" w:space="0" w:color="auto"/>
            </w:tcBorders>
            <w:noWrap/>
            <w:tcMar>
              <w:left w:w="57" w:type="dxa"/>
              <w:right w:w="57" w:type="dxa"/>
            </w:tcMar>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Промежуточный итог, 1+2+3</w:t>
            </w:r>
          </w:p>
        </w:tc>
        <w:tc>
          <w:tcPr>
            <w:tcW w:w="1701" w:type="dxa"/>
            <w:tcBorders>
              <w:top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5 624 917 </w:t>
            </w:r>
          </w:p>
        </w:tc>
      </w:tr>
      <w:tr w:rsidR="0027353E" w:rsidRPr="00C33A37" w:rsidTr="00C74A0B">
        <w:trPr>
          <w:trHeight w:val="217"/>
          <w:jc w:val="right"/>
        </w:trPr>
        <w:tc>
          <w:tcPr>
            <w:tcW w:w="7427" w:type="dxa"/>
            <w:tcBorders>
              <w:bottom w:val="single" w:sz="4" w:space="0" w:color="000000"/>
            </w:tcBorders>
            <w:noWrap/>
            <w:tcMar>
              <w:left w:w="57" w:type="dxa"/>
              <w:right w:w="57" w:type="dxa"/>
            </w:tcMar>
            <w:hideMark/>
          </w:tcPr>
          <w:p w:rsidR="005037BE" w:rsidRPr="00C33A37" w:rsidRDefault="00CD2522" w:rsidP="009679B2">
            <w:pPr>
              <w:spacing w:before="40" w:after="40"/>
              <w:rPr>
                <w:rFonts w:eastAsia="Times New Roman"/>
                <w:color w:val="000000"/>
                <w:sz w:val="18"/>
                <w:szCs w:val="18"/>
              </w:rPr>
            </w:pPr>
            <w:r w:rsidRPr="00C33A37">
              <w:rPr>
                <w:color w:val="000000"/>
                <w:sz w:val="18"/>
                <w:szCs w:val="18"/>
              </w:rPr>
              <w:t>Расходы на вспомогательное обслуживание программ (8 процентов)</w:t>
            </w:r>
          </w:p>
        </w:tc>
        <w:tc>
          <w:tcPr>
            <w:tcW w:w="1701" w:type="dxa"/>
            <w:tcBorders>
              <w:bottom w:val="single" w:sz="4" w:space="0" w:color="000000"/>
            </w:tcBorders>
            <w:noWrap/>
            <w:tcMar>
              <w:left w:w="57" w:type="dxa"/>
              <w:right w:w="57" w:type="dxa"/>
            </w:tcMar>
            <w:hideMark/>
          </w:tcPr>
          <w:p w:rsidR="005037BE" w:rsidRPr="00C33A37" w:rsidRDefault="00CD2522" w:rsidP="009679B2">
            <w:pPr>
              <w:spacing w:before="40" w:after="40"/>
              <w:jc w:val="right"/>
              <w:rPr>
                <w:rFonts w:eastAsia="Times New Roman"/>
                <w:color w:val="000000"/>
                <w:sz w:val="18"/>
                <w:szCs w:val="18"/>
              </w:rPr>
            </w:pPr>
            <w:r w:rsidRPr="00C33A37">
              <w:rPr>
                <w:color w:val="000000"/>
                <w:sz w:val="18"/>
                <w:szCs w:val="18"/>
              </w:rPr>
              <w:t xml:space="preserve">449 993 </w:t>
            </w:r>
          </w:p>
        </w:tc>
      </w:tr>
      <w:tr w:rsidR="0027353E" w:rsidRPr="00C33A37" w:rsidTr="00C74A0B">
        <w:trPr>
          <w:trHeight w:val="230"/>
          <w:jc w:val="right"/>
        </w:trPr>
        <w:tc>
          <w:tcPr>
            <w:tcW w:w="7427" w:type="dxa"/>
            <w:tcBorders>
              <w:top w:val="single" w:sz="4" w:space="0" w:color="000000"/>
              <w:bottom w:val="single" w:sz="4"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t>Всего расходов для целевого фонда</w:t>
            </w:r>
          </w:p>
        </w:tc>
        <w:tc>
          <w:tcPr>
            <w:tcW w:w="1701" w:type="dxa"/>
            <w:tcBorders>
              <w:top w:val="single" w:sz="4" w:space="0" w:color="000000"/>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6 074 910 </w:t>
            </w:r>
          </w:p>
        </w:tc>
      </w:tr>
      <w:tr w:rsidR="0027353E" w:rsidRPr="00C33A37" w:rsidTr="00C74A0B">
        <w:trPr>
          <w:trHeight w:val="64"/>
          <w:jc w:val="right"/>
        </w:trPr>
        <w:tc>
          <w:tcPr>
            <w:tcW w:w="7427"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w:t>
            </w:r>
          </w:p>
        </w:tc>
        <w:tc>
          <w:tcPr>
            <w:tcW w:w="1701" w:type="dxa"/>
            <w:tcBorders>
              <w:top w:val="single" w:sz="4" w:space="0" w:color="auto"/>
              <w:bottom w:val="single" w:sz="4"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w:t>
            </w:r>
          </w:p>
        </w:tc>
      </w:tr>
      <w:tr w:rsidR="0027353E" w:rsidRPr="00C33A37" w:rsidTr="00C74A0B">
        <w:trPr>
          <w:trHeight w:val="230"/>
          <w:jc w:val="right"/>
        </w:trPr>
        <w:tc>
          <w:tcPr>
            <w:tcW w:w="7427" w:type="dxa"/>
            <w:tcBorders>
              <w:top w:val="single" w:sz="4" w:space="0" w:color="auto"/>
              <w:bottom w:val="single" w:sz="12" w:space="0" w:color="auto"/>
            </w:tcBorders>
            <w:noWrap/>
            <w:tcMar>
              <w:left w:w="57" w:type="dxa"/>
              <w:right w:w="57" w:type="dxa"/>
            </w:tcMar>
            <w:hideMark/>
          </w:tcPr>
          <w:p w:rsidR="005037BE" w:rsidRPr="00C33A37" w:rsidRDefault="00CD2522" w:rsidP="009679B2">
            <w:pPr>
              <w:spacing w:before="40" w:after="40"/>
              <w:rPr>
                <w:rFonts w:eastAsia="Times New Roman"/>
                <w:b/>
                <w:bCs/>
                <w:color w:val="000000"/>
                <w:sz w:val="18"/>
                <w:szCs w:val="18"/>
              </w:rPr>
            </w:pPr>
            <w:r w:rsidRPr="00C33A37">
              <w:rPr>
                <w:b/>
                <w:bCs/>
                <w:color w:val="000000"/>
                <w:sz w:val="18"/>
                <w:szCs w:val="18"/>
              </w:rPr>
              <w:lastRenderedPageBreak/>
              <w:t>Общая потребность в денежных средствах</w:t>
            </w:r>
          </w:p>
        </w:tc>
        <w:tc>
          <w:tcPr>
            <w:tcW w:w="1701" w:type="dxa"/>
            <w:tcBorders>
              <w:top w:val="single" w:sz="4" w:space="0" w:color="auto"/>
              <w:bottom w:val="single" w:sz="12" w:space="0" w:color="auto"/>
            </w:tcBorders>
            <w:noWrap/>
            <w:tcMar>
              <w:left w:w="57" w:type="dxa"/>
              <w:right w:w="57" w:type="dxa"/>
            </w:tcMar>
            <w:hideMark/>
          </w:tcPr>
          <w:p w:rsidR="005037BE" w:rsidRPr="00C33A37" w:rsidRDefault="00CD2522" w:rsidP="009679B2">
            <w:pPr>
              <w:spacing w:before="40" w:after="40"/>
              <w:jc w:val="right"/>
              <w:rPr>
                <w:rFonts w:eastAsia="Times New Roman"/>
                <w:b/>
                <w:bCs/>
                <w:color w:val="000000"/>
                <w:sz w:val="18"/>
                <w:szCs w:val="18"/>
              </w:rPr>
            </w:pPr>
            <w:r w:rsidRPr="00C33A37">
              <w:rPr>
                <w:b/>
                <w:bCs/>
                <w:color w:val="000000"/>
                <w:sz w:val="18"/>
                <w:szCs w:val="18"/>
              </w:rPr>
              <w:t xml:space="preserve">6 074 910 </w:t>
            </w:r>
          </w:p>
        </w:tc>
      </w:tr>
    </w:tbl>
    <w:p w:rsidR="005037BE" w:rsidRDefault="00CD2522" w:rsidP="00C454AC">
      <w:pPr>
        <w:pStyle w:val="Normal-pool"/>
        <w:tabs>
          <w:tab w:val="clear" w:pos="1247"/>
          <w:tab w:val="clear" w:pos="1814"/>
          <w:tab w:val="clear" w:pos="2381"/>
          <w:tab w:val="clear" w:pos="2948"/>
          <w:tab w:val="clear" w:pos="3515"/>
        </w:tabs>
        <w:spacing w:before="60" w:after="120"/>
        <w:ind w:left="1247"/>
        <w:rPr>
          <w:sz w:val="17"/>
          <w:szCs w:val="17"/>
        </w:rPr>
      </w:pPr>
      <w:r>
        <w:rPr>
          <w:sz w:val="17"/>
          <w:szCs w:val="17"/>
        </w:rPr>
        <w:t xml:space="preserve">* Данные в настоящей таблице основаны на допущении о том, что две предстоящие оценки будут проведены в 2018 году, а еще одна </w:t>
      </w:r>
      <w:r w:rsidR="002C71EB">
        <w:rPr>
          <w:sz w:val="17"/>
          <w:szCs w:val="17"/>
        </w:rPr>
        <w:t>–</w:t>
      </w:r>
      <w:r>
        <w:rPr>
          <w:sz w:val="17"/>
          <w:szCs w:val="17"/>
        </w:rPr>
        <w:t xml:space="preserve"> в 2019 году. Во избежание каких-либо выводов относительно того, какие оценки будут начаты первыми, в таблице суммы указаны не применительно к конкретным оценкам, а в обобщенном виде для трех предстоящих оценок.</w:t>
      </w:r>
    </w:p>
    <w:p w:rsidR="005037BE" w:rsidRPr="00BA7066" w:rsidRDefault="001B4A39" w:rsidP="00BA7066">
      <w:pPr>
        <w:spacing w:after="120"/>
        <w:ind w:left="1247"/>
      </w:pPr>
      <w:r w:rsidRPr="001B4A39">
        <w:t>35.</w:t>
      </w:r>
      <w:r w:rsidRPr="001B4A39">
        <w:tab/>
      </w:r>
      <w:r w:rsidR="00CD2522" w:rsidRPr="00BA7066">
        <w:t>Сметные расходы на осуществление первой программы работы на 2019 год включают следующее:</w:t>
      </w:r>
    </w:p>
    <w:p w:rsidR="005037BE" w:rsidRPr="00BA7066" w:rsidRDefault="001B4A39" w:rsidP="001B4A39">
      <w:pPr>
        <w:spacing w:after="120"/>
        <w:ind w:left="1247" w:firstLine="624"/>
      </w:pPr>
      <w:r>
        <w:rPr>
          <w:lang w:val="en-GB"/>
        </w:rPr>
        <w:t>a</w:t>
      </w:r>
      <w:r w:rsidRPr="001B4A39">
        <w:t>)</w:t>
      </w:r>
      <w:r>
        <w:tab/>
      </w:r>
      <w:r w:rsidR="00CD2522" w:rsidRPr="00BA7066">
        <w:t>расходы</w:t>
      </w:r>
      <w:r w:rsidR="008F6FA6">
        <w:t xml:space="preserve"> на</w:t>
      </w:r>
      <w:r w:rsidR="00CD2522" w:rsidRPr="00BA7066">
        <w:t xml:space="preserve"> продолжение работы трех целевых групп по созданию потенциала, знаниям коренного и местного населения, а также знаниям и данным до мая 2019 года в размере 91 667 долл. США (что соответствует стоимости пяти месяцев технической поддержки, результаты 1 а), 1 с), 1 d));</w:t>
      </w:r>
    </w:p>
    <w:p w:rsidR="005037BE" w:rsidRPr="00BA7066" w:rsidRDefault="001B4A39" w:rsidP="001B4A39">
      <w:pPr>
        <w:spacing w:after="120"/>
        <w:ind w:left="1247" w:firstLine="624"/>
      </w:pPr>
      <w:r>
        <w:rPr>
          <w:lang w:val="en-GB"/>
        </w:rPr>
        <w:t>b</w:t>
      </w:r>
      <w:r w:rsidRPr="001B4A39">
        <w:t>)</w:t>
      </w:r>
      <w:r>
        <w:tab/>
      </w:r>
      <w:r w:rsidR="00CD2522" w:rsidRPr="00BA7066">
        <w:t>расходы на завершение глобальной оценки, включая расходы на участие сопредседателей и координирующих ведущих авторов в седьмой сессии, а также предоставление технической поддержки в течение трех месяцев после этой сессии в размере 113 750 долл. США (результат 2 с));</w:t>
      </w:r>
    </w:p>
    <w:p w:rsidR="005037BE" w:rsidRPr="00BA7066" w:rsidRDefault="001B4A39" w:rsidP="001B4A39">
      <w:pPr>
        <w:spacing w:after="120"/>
        <w:ind w:left="1247" w:firstLine="624"/>
      </w:pPr>
      <w:r>
        <w:rPr>
          <w:lang w:val="en-GB"/>
        </w:rPr>
        <w:t>c</w:t>
      </w:r>
      <w:r w:rsidRPr="001B4A39">
        <w:t>)</w:t>
      </w:r>
      <w:r>
        <w:tab/>
      </w:r>
      <w:r w:rsidR="00CD2522" w:rsidRPr="00BA7066">
        <w:t>расходы на продолжение двух предстоящих оценок, начатых в 2018 году, в течение всего 2019 года, в размере 790 000 долл. США (2 х 395 000 долл. США) при условии принятия Пленумом соответствующего решения;</w:t>
      </w:r>
    </w:p>
    <w:p w:rsidR="005037BE" w:rsidRPr="00BA7066" w:rsidRDefault="001B4A39" w:rsidP="001B4A39">
      <w:pPr>
        <w:spacing w:after="120"/>
        <w:ind w:left="1247" w:firstLine="624"/>
      </w:pPr>
      <w:r>
        <w:rPr>
          <w:lang w:val="en-GB"/>
        </w:rPr>
        <w:t>d</w:t>
      </w:r>
      <w:r w:rsidRPr="001B4A39">
        <w:t>)</w:t>
      </w:r>
      <w:r>
        <w:tab/>
      </w:r>
      <w:r w:rsidR="00CD2522" w:rsidRPr="00BA7066">
        <w:t>расходы в связи с началом третьей предстоящей оценки в рамках первой программы работы в размере 375 000 долл. США в течение первого года ее проведения при условии принятия Пленумом соответствующего решения;</w:t>
      </w:r>
    </w:p>
    <w:p w:rsidR="005037BE" w:rsidRPr="00BA7066" w:rsidRDefault="001B4A39" w:rsidP="001B4A39">
      <w:pPr>
        <w:spacing w:after="120"/>
        <w:ind w:left="1247" w:firstLine="624"/>
      </w:pPr>
      <w:r>
        <w:rPr>
          <w:lang w:val="en-GB"/>
        </w:rPr>
        <w:t>e</w:t>
      </w:r>
      <w:r w:rsidRPr="001B4A39">
        <w:t>)</w:t>
      </w:r>
      <w:r w:rsidRPr="001B4A39">
        <w:tab/>
      </w:r>
      <w:r w:rsidR="00CD2522" w:rsidRPr="00BA7066">
        <w:t>расходы на завершение внешнего обзора в размере 7500 долл. США для обеспечения участия внешних обозревателей в седьмой сессии;</w:t>
      </w:r>
    </w:p>
    <w:p w:rsidR="005037BE" w:rsidRPr="00BA7066" w:rsidRDefault="001B4A39" w:rsidP="003939D6">
      <w:pPr>
        <w:spacing w:after="240"/>
        <w:ind w:left="1247" w:firstLine="624"/>
      </w:pPr>
      <w:r>
        <w:rPr>
          <w:lang w:val="en-GB"/>
        </w:rPr>
        <w:t>f</w:t>
      </w:r>
      <w:r w:rsidRPr="001B4A39">
        <w:t>)</w:t>
      </w:r>
      <w:r>
        <w:tab/>
      </w:r>
      <w:r w:rsidR="00CD2522" w:rsidRPr="00BA7066">
        <w:t>расходы на продолжение общих информационных мероприятий до мая 2019 года в размере 112 500 долл. США.</w:t>
      </w:r>
    </w:p>
    <w:p w:rsidR="005037BE" w:rsidRPr="003939D6" w:rsidRDefault="00CD2522" w:rsidP="003939D6">
      <w:pPr>
        <w:tabs>
          <w:tab w:val="right" w:pos="851"/>
        </w:tabs>
        <w:spacing w:after="120"/>
        <w:ind w:left="1247" w:right="284" w:hanging="1247"/>
        <w:rPr>
          <w:b/>
          <w:sz w:val="28"/>
          <w:szCs w:val="28"/>
        </w:rPr>
      </w:pPr>
      <w:r w:rsidRPr="003939D6">
        <w:rPr>
          <w:b/>
          <w:sz w:val="28"/>
          <w:szCs w:val="28"/>
        </w:rPr>
        <w:tab/>
        <w:t>IV.</w:t>
      </w:r>
      <w:r w:rsidRPr="003939D6">
        <w:rPr>
          <w:b/>
          <w:sz w:val="28"/>
          <w:szCs w:val="28"/>
        </w:rPr>
        <w:tab/>
        <w:t>Общий обзор расходов Платформы и оценка объема средств, которые потребуется привлечь</w:t>
      </w:r>
    </w:p>
    <w:p w:rsidR="005037BE" w:rsidRPr="00A60C1D" w:rsidRDefault="00CD2522" w:rsidP="003939D6">
      <w:pPr>
        <w:tabs>
          <w:tab w:val="right" w:pos="851"/>
        </w:tabs>
        <w:spacing w:after="120"/>
        <w:ind w:left="1247" w:right="284" w:hanging="1247"/>
        <w:rPr>
          <w:b/>
          <w:sz w:val="24"/>
          <w:szCs w:val="24"/>
        </w:rPr>
      </w:pPr>
      <w:r w:rsidRPr="00A60C1D">
        <w:rPr>
          <w:b/>
          <w:sz w:val="24"/>
          <w:szCs w:val="24"/>
        </w:rPr>
        <w:tab/>
        <w:t>A.</w:t>
      </w:r>
      <w:r w:rsidRPr="00A60C1D">
        <w:rPr>
          <w:b/>
          <w:sz w:val="24"/>
          <w:szCs w:val="24"/>
        </w:rPr>
        <w:tab/>
        <w:t>Общий обзор расходов Платформы</w:t>
      </w:r>
    </w:p>
    <w:p w:rsidR="005037BE" w:rsidRPr="00BA7066" w:rsidRDefault="00A60C1D" w:rsidP="00BA7066">
      <w:pPr>
        <w:spacing w:after="120"/>
        <w:ind w:left="1247"/>
      </w:pPr>
      <w:r w:rsidRPr="00A60C1D">
        <w:t>36.</w:t>
      </w:r>
      <w:r w:rsidRPr="00A60C1D">
        <w:tab/>
      </w:r>
      <w:r w:rsidR="00CD2522" w:rsidRPr="00BA7066">
        <w:t>Секретариат провел подробный анализ произведенных расходов, нереализованных обязательств и финансовых отчетов с 2014 по 2017 годы. Сопоставление общего бюджета, утвержденного в период 2014–2017 годов (33,9 млн</w:t>
      </w:r>
      <w:r w:rsidR="00DC1A40" w:rsidRPr="00DC1A40">
        <w:t>.</w:t>
      </w:r>
      <w:r w:rsidR="00CD2522" w:rsidRPr="00BA7066">
        <w:t xml:space="preserve"> долл. США), с общими расходами за этот период (22,7 млн</w:t>
      </w:r>
      <w:r w:rsidR="00DC1A40" w:rsidRPr="00DC1A40">
        <w:t>.</w:t>
      </w:r>
      <w:r w:rsidR="00CD2522" w:rsidRPr="00BA7066">
        <w:t xml:space="preserve"> долл. США), включая нереализованные обязательства, относящиеся к мероприятиям 2017 года, показывает, что общий объем сэкономленных средств составляет примерно 11,2 млн</w:t>
      </w:r>
      <w:r w:rsidR="00DC1A40" w:rsidRPr="00DC1A40">
        <w:t>.</w:t>
      </w:r>
      <w:r w:rsidR="00CD2522" w:rsidRPr="00BA7066">
        <w:t xml:space="preserve"> долл. США. Экономия в размере 11,2 млн</w:t>
      </w:r>
      <w:r w:rsidR="00DC1A40" w:rsidRPr="00DC1A40">
        <w:t>.</w:t>
      </w:r>
      <w:r w:rsidR="00CD2522" w:rsidRPr="00BA7066">
        <w:t xml:space="preserve"> долл. США сформировалась в течение последних лет по трем категориям бюджета: примерно 6,25 млн</w:t>
      </w:r>
      <w:r w:rsidR="002D12A2" w:rsidRPr="002D12A2">
        <w:t>.</w:t>
      </w:r>
      <w:r w:rsidR="00CD2522" w:rsidRPr="00BA7066">
        <w:t xml:space="preserve"> долл. США относ</w:t>
      </w:r>
      <w:r w:rsidR="008F6FA6">
        <w:t>я</w:t>
      </w:r>
      <w:r w:rsidR="00CD2522" w:rsidRPr="00BA7066">
        <w:t>тся к программе работы, 2,65 млн</w:t>
      </w:r>
      <w:r w:rsidR="002D12A2" w:rsidRPr="00CB0208">
        <w:t>.</w:t>
      </w:r>
      <w:r w:rsidR="00CD2522" w:rsidRPr="00BA7066">
        <w:t xml:space="preserve"> долл. США </w:t>
      </w:r>
      <w:r w:rsidR="002D12A2" w:rsidRPr="002D12A2">
        <w:t>–</w:t>
      </w:r>
      <w:r w:rsidR="00CD2522" w:rsidRPr="00BA7066">
        <w:t xml:space="preserve"> к секретариату, 2,3 млн</w:t>
      </w:r>
      <w:r w:rsidR="002D12A2" w:rsidRPr="002D12A2">
        <w:t>.</w:t>
      </w:r>
      <w:r w:rsidR="00CD2522" w:rsidRPr="00BA7066">
        <w:t xml:space="preserve"> долл. США </w:t>
      </w:r>
      <w:r w:rsidRPr="002D12A2">
        <w:t>–</w:t>
      </w:r>
      <w:r w:rsidR="00CD2522" w:rsidRPr="00BA7066">
        <w:t xml:space="preserve"> к совещаниям органов Платформы.</w:t>
      </w:r>
    </w:p>
    <w:p w:rsidR="005037BE" w:rsidRPr="00BA7066" w:rsidRDefault="002D12A2" w:rsidP="00BA7066">
      <w:pPr>
        <w:spacing w:after="120"/>
        <w:ind w:left="1247"/>
      </w:pPr>
      <w:r w:rsidRPr="00DC1A40">
        <w:t>37.</w:t>
      </w:r>
      <w:r w:rsidRPr="00DC1A40">
        <w:tab/>
      </w:r>
      <w:r w:rsidR="00CD2522" w:rsidRPr="00BA7066">
        <w:t>В отношении 7 млн</w:t>
      </w:r>
      <w:r w:rsidR="00DC1A40" w:rsidRPr="00DC1A40">
        <w:t>.</w:t>
      </w:r>
      <w:r w:rsidR="00CD2522" w:rsidRPr="00BA7066">
        <w:t xml:space="preserve"> долл. США из этих 11,2 млн</w:t>
      </w:r>
      <w:r w:rsidR="00DC1A40" w:rsidRPr="00DC1A40">
        <w:t>.</w:t>
      </w:r>
      <w:r w:rsidR="00CD2522" w:rsidRPr="00BA7066">
        <w:t xml:space="preserve"> долл. США в предыдущие годы Пленуму уже сообщалось о наличии неизрасходованных средств. Остальные 4,2 млн</w:t>
      </w:r>
      <w:r w:rsidR="00DC1A40" w:rsidRPr="00CB0208">
        <w:t>.</w:t>
      </w:r>
      <w:r w:rsidR="00CD2522" w:rsidRPr="00BA7066">
        <w:t xml:space="preserve"> долл. США частично сформированы за счет экономии средств в 2017 году (1,98 млн</w:t>
      </w:r>
      <w:r w:rsidR="00DC1A40" w:rsidRPr="00DC1A40">
        <w:t>.</w:t>
      </w:r>
      <w:r w:rsidR="00CD2522" w:rsidRPr="00BA7066">
        <w:t xml:space="preserve"> долл. США, см</w:t>
      </w:r>
      <w:r w:rsidR="00DC1A40">
        <w:rPr>
          <w:lang w:val="en-GB"/>
        </w:rPr>
        <w:t> </w:t>
      </w:r>
      <w:r w:rsidR="00CD2522" w:rsidRPr="00BA7066">
        <w:t xml:space="preserve">раздел II.B.), а частично </w:t>
      </w:r>
      <w:r w:rsidR="00FD1FE5" w:rsidRPr="00FD1FE5">
        <w:t>–</w:t>
      </w:r>
      <w:r w:rsidR="00CD2522" w:rsidRPr="00BA7066">
        <w:t xml:space="preserve"> за счет дополнительной экономии в период 2014</w:t>
      </w:r>
      <w:r w:rsidRPr="002D12A2">
        <w:t>-</w:t>
      </w:r>
      <w:r w:rsidR="00CD2522" w:rsidRPr="00BA7066">
        <w:t>2016 годов в сумме 2,2 млн</w:t>
      </w:r>
      <w:r w:rsidRPr="002D12A2">
        <w:t>.</w:t>
      </w:r>
      <w:r w:rsidR="00CD2522" w:rsidRPr="00BA7066">
        <w:t xml:space="preserve"> долл. США, информация о которой ранее не доводилась до сведения Пленума. Причиной этого является введение в Организации Объединенных Наций новой системы учета в июне 2015 года, т.е. переход со Стандартов учета системы Организации Объединенных Наций (СУСООН) на Международные стандарты учета в государственном секторе (МСУГС), в силу которого изменился способ отражения в отчетности нереализованных обязательств. Некоторые нереализованные обязательства отражались как фактические расходы, хотя в итоге расходы по ним были намного меньше, чем было первоначально предусмотрено в бюджете, что привело к недокументированной экономии. Дополнительная экономия в размере 2,2 млн</w:t>
      </w:r>
      <w:r w:rsidR="00DC1A40" w:rsidRPr="00CB0208">
        <w:t>.</w:t>
      </w:r>
      <w:r w:rsidR="00CD2522" w:rsidRPr="00BA7066">
        <w:t xml:space="preserve"> долл. США была достигнута в 2014 году (60 900 долл. США), </w:t>
      </w:r>
      <w:r w:rsidR="008F6FA6">
        <w:t xml:space="preserve">в </w:t>
      </w:r>
      <w:r w:rsidR="00CD2522" w:rsidRPr="00BA7066">
        <w:t>2015 году (1,78 млн</w:t>
      </w:r>
      <w:r w:rsidR="00DC1A40" w:rsidRPr="00CB0208">
        <w:t>.</w:t>
      </w:r>
      <w:r w:rsidR="00CD2522" w:rsidRPr="00BA7066">
        <w:t xml:space="preserve"> долл. США) и 2016 году (400 000 долл. США). </w:t>
      </w:r>
    </w:p>
    <w:p w:rsidR="005037BE" w:rsidRPr="00BA7066" w:rsidRDefault="002D12A2" w:rsidP="00BA7066">
      <w:pPr>
        <w:spacing w:after="120"/>
        <w:ind w:left="1247"/>
      </w:pPr>
      <w:r w:rsidRPr="002D12A2">
        <w:t>38.</w:t>
      </w:r>
      <w:r w:rsidRPr="002D12A2">
        <w:tab/>
      </w:r>
      <w:r w:rsidR="00CD2522" w:rsidRPr="00BA7066">
        <w:t xml:space="preserve">Сметные расходы на 2018 и 2019 годы, которые относятся только к первой программе работы и рассчитаны на основе допущений, изложенных в разделе III, составляют, </w:t>
      </w:r>
      <w:r w:rsidR="00CD2522" w:rsidRPr="00BA7066">
        <w:lastRenderedPageBreak/>
        <w:t>соответственно, 8 573 753 долл. США (таблица 7, вариант А) и 6 074 910 долл. США (таблица</w:t>
      </w:r>
      <w:r w:rsidR="00DC1A40">
        <w:rPr>
          <w:lang w:val="en-GB"/>
        </w:rPr>
        <w:t> </w:t>
      </w:r>
      <w:r w:rsidR="00CD2522" w:rsidRPr="00BA7066">
        <w:t>8). В 2020 и 2021 годах для окончательной доработки результатов, относящихся к трем оставшимся оценкам в рамках первой программы работы, потребуется в общей сложности еще 2 61</w:t>
      </w:r>
      <w:r w:rsidR="000A5BF2">
        <w:t>3</w:t>
      </w:r>
      <w:r w:rsidR="00CD2522" w:rsidRPr="00BA7066">
        <w:t> 600 долл. США (при условии принятия Пленумом решения о проведении этих предстоящих оценок).</w:t>
      </w:r>
    </w:p>
    <w:p w:rsidR="005037BE" w:rsidRPr="000A5BF2" w:rsidRDefault="00CD2522" w:rsidP="003939D6">
      <w:pPr>
        <w:tabs>
          <w:tab w:val="right" w:pos="851"/>
        </w:tabs>
        <w:spacing w:after="120"/>
        <w:ind w:left="1247" w:right="284" w:hanging="1247"/>
        <w:rPr>
          <w:b/>
          <w:sz w:val="24"/>
          <w:szCs w:val="24"/>
        </w:rPr>
      </w:pPr>
      <w:r w:rsidRPr="000A5BF2">
        <w:rPr>
          <w:b/>
          <w:sz w:val="24"/>
          <w:szCs w:val="24"/>
        </w:rPr>
        <w:tab/>
        <w:t>B.</w:t>
      </w:r>
      <w:r w:rsidRPr="000A5BF2">
        <w:rPr>
          <w:b/>
          <w:sz w:val="24"/>
          <w:szCs w:val="24"/>
        </w:rPr>
        <w:tab/>
        <w:t>Оценка объема средств, которые потребуется привлечь</w:t>
      </w:r>
    </w:p>
    <w:p w:rsidR="005037BE" w:rsidRPr="00BA7066" w:rsidRDefault="00DC1A40" w:rsidP="00BA7066">
      <w:pPr>
        <w:spacing w:after="120"/>
        <w:ind w:left="1247"/>
      </w:pPr>
      <w:bookmarkStart w:id="1" w:name="_Hlk499630019"/>
      <w:r w:rsidRPr="00DC1A40">
        <w:t>39.</w:t>
      </w:r>
      <w:r w:rsidRPr="00DC1A40">
        <w:tab/>
      </w:r>
      <w:r w:rsidR="00CD2522" w:rsidRPr="00BA7066">
        <w:t>Сметный остаток денежных средств по состоянию на 1 января 2018 года составляет 5 660 781 долл. США; эта сумма получена следующим образом:</w:t>
      </w:r>
    </w:p>
    <w:p w:rsidR="005037BE" w:rsidRPr="00BA7066" w:rsidRDefault="00FD4EFE" w:rsidP="00DC1A40">
      <w:pPr>
        <w:spacing w:after="120"/>
        <w:ind w:left="1247" w:firstLine="624"/>
      </w:pPr>
      <w:r>
        <w:rPr>
          <w:lang w:val="en-GB"/>
        </w:rPr>
        <w:t>a</w:t>
      </w:r>
      <w:r w:rsidRPr="00FD4EFE">
        <w:t>)</w:t>
      </w:r>
      <w:r>
        <w:tab/>
      </w:r>
      <w:r w:rsidR="00CD2522" w:rsidRPr="00BA7066">
        <w:t>за основу взята сумма полученных всех с 2012 года денежных взносов в целевой фонд в размере 31 158 931 долл. США (таблица 1);</w:t>
      </w:r>
    </w:p>
    <w:p w:rsidR="005037BE" w:rsidRPr="00BA7066" w:rsidRDefault="00FD4EFE" w:rsidP="00DC1A40">
      <w:pPr>
        <w:spacing w:after="120"/>
        <w:ind w:left="1247" w:firstLine="624"/>
      </w:pPr>
      <w:r>
        <w:rPr>
          <w:lang w:val="en-GB"/>
        </w:rPr>
        <w:t>b</w:t>
      </w:r>
      <w:r w:rsidRPr="00FD4EFE">
        <w:t>)</w:t>
      </w:r>
      <w:r>
        <w:tab/>
      </w:r>
      <w:r w:rsidR="00CD2522" w:rsidRPr="00BA7066">
        <w:t>вычтены все расходы, произведенные в период с 2012 года по 31 декабря 2017 года, в размере 25 498 150 долл. США.</w:t>
      </w:r>
    </w:p>
    <w:bookmarkEnd w:id="1"/>
    <w:p w:rsidR="005037BE" w:rsidRPr="00BA7066" w:rsidRDefault="00FD4EFE" w:rsidP="00BA7066">
      <w:pPr>
        <w:spacing w:after="120"/>
        <w:ind w:left="1247"/>
      </w:pPr>
      <w:r w:rsidRPr="00FD4EFE">
        <w:t>40.</w:t>
      </w:r>
      <w:r w:rsidRPr="00FD4EFE">
        <w:tab/>
      </w:r>
      <w:r w:rsidR="00CD2522" w:rsidRPr="00BA7066">
        <w:t xml:space="preserve">Этот сметный остаток денежных средств по состоянию на 1 января 2018 года согласуется с заявлением ЮНЕП относительно объема денежных средств в целевом фонде по состоянию на 4 декабря 2017 года. Данный остаток используется в таблице 9 для оценки совокупного остатка средств на 2018 и 2019 годы. </w:t>
      </w:r>
    </w:p>
    <w:p w:rsidR="005037BE" w:rsidRDefault="00CD2522" w:rsidP="00FD4EFE">
      <w:pPr>
        <w:pStyle w:val="Normal-pool"/>
        <w:keepNext/>
        <w:keepLines/>
        <w:tabs>
          <w:tab w:val="clear" w:pos="1247"/>
          <w:tab w:val="clear" w:pos="1814"/>
          <w:tab w:val="clear" w:pos="2381"/>
          <w:tab w:val="clear" w:pos="2948"/>
          <w:tab w:val="clear" w:pos="3515"/>
        </w:tabs>
        <w:ind w:left="1247"/>
        <w:rPr>
          <w:rStyle w:val="Normal-poolChar"/>
          <w:b/>
          <w:bCs/>
        </w:rPr>
      </w:pPr>
      <w:r>
        <w:rPr>
          <w:rStyle w:val="Normal-poolChar"/>
          <w:bCs/>
        </w:rPr>
        <w:t>Таблица 9</w:t>
      </w:r>
      <w:r>
        <w:rPr>
          <w:rStyle w:val="Normal-poolChar"/>
          <w:bCs/>
        </w:rPr>
        <w:br/>
      </w:r>
      <w:r>
        <w:rPr>
          <w:rStyle w:val="Normal-poolChar"/>
          <w:b/>
          <w:bCs/>
        </w:rPr>
        <w:t xml:space="preserve">Общая потребность в наличных средствах для Платформы и оценочный совокупный остаток имеющихся средств на период 2018–2019 годов </w:t>
      </w:r>
    </w:p>
    <w:p w:rsidR="005037BE" w:rsidRPr="002A1365" w:rsidRDefault="00CD2522" w:rsidP="00FD4EFE">
      <w:pPr>
        <w:pStyle w:val="Normal-pool"/>
        <w:keepNext/>
        <w:keepLines/>
        <w:tabs>
          <w:tab w:val="clear" w:pos="1247"/>
          <w:tab w:val="clear" w:pos="1814"/>
          <w:tab w:val="clear" w:pos="2381"/>
          <w:tab w:val="clear" w:pos="2948"/>
          <w:tab w:val="clear" w:pos="3515"/>
        </w:tabs>
        <w:spacing w:after="80"/>
        <w:ind w:left="1247"/>
        <w:rPr>
          <w:rStyle w:val="Normal-poolChar"/>
          <w:i/>
          <w:sz w:val="18"/>
          <w:szCs w:val="18"/>
        </w:rPr>
      </w:pPr>
      <w:r>
        <w:rPr>
          <w:rStyle w:val="Normal-poolChar"/>
          <w:i/>
          <w:sz w:val="18"/>
          <w:szCs w:val="18"/>
        </w:rPr>
        <w:t>(в долл. США)</w:t>
      </w:r>
    </w:p>
    <w:tbl>
      <w:tblPr>
        <w:tblW w:w="8346" w:type="dxa"/>
        <w:jc w:val="right"/>
        <w:tblLayout w:type="fixed"/>
        <w:tblCellMar>
          <w:left w:w="57" w:type="dxa"/>
          <w:right w:w="57" w:type="dxa"/>
        </w:tblCellMar>
        <w:tblLook w:val="04A0" w:firstRow="1" w:lastRow="0" w:firstColumn="1" w:lastColumn="0" w:noHBand="0" w:noVBand="1"/>
      </w:tblPr>
      <w:tblGrid>
        <w:gridCol w:w="2835"/>
        <w:gridCol w:w="1276"/>
        <w:gridCol w:w="1701"/>
        <w:gridCol w:w="1276"/>
        <w:gridCol w:w="1258"/>
      </w:tblGrid>
      <w:tr w:rsidR="0027353E" w:rsidRPr="00C33A37" w:rsidTr="00FD4EFE">
        <w:trPr>
          <w:trHeight w:val="260"/>
          <w:tblHeader/>
          <w:jc w:val="right"/>
        </w:trPr>
        <w:tc>
          <w:tcPr>
            <w:tcW w:w="2835" w:type="dxa"/>
            <w:tcBorders>
              <w:top w:val="single" w:sz="4" w:space="0" w:color="auto"/>
              <w:bottom w:val="single" w:sz="12" w:space="0" w:color="auto"/>
            </w:tcBorders>
            <w:hideMark/>
          </w:tcPr>
          <w:p w:rsidR="005037BE" w:rsidRPr="00C33A37" w:rsidRDefault="00CD2522" w:rsidP="007E16A9">
            <w:pPr>
              <w:spacing w:before="40" w:after="40"/>
              <w:rPr>
                <w:rFonts w:eastAsia="Times New Roman"/>
                <w:i/>
                <w:sz w:val="18"/>
                <w:szCs w:val="18"/>
              </w:rPr>
            </w:pPr>
            <w:r w:rsidRPr="00C33A37">
              <w:rPr>
                <w:i/>
                <w:sz w:val="18"/>
                <w:szCs w:val="18"/>
              </w:rPr>
              <w:t> </w:t>
            </w:r>
          </w:p>
        </w:tc>
        <w:tc>
          <w:tcPr>
            <w:tcW w:w="2977" w:type="dxa"/>
            <w:gridSpan w:val="2"/>
            <w:tcBorders>
              <w:top w:val="single" w:sz="4" w:space="0" w:color="auto"/>
              <w:bottom w:val="single" w:sz="12" w:space="0" w:color="auto"/>
            </w:tcBorders>
            <w:noWrap/>
            <w:hideMark/>
          </w:tcPr>
          <w:p w:rsidR="005037BE" w:rsidRPr="00C33A37" w:rsidRDefault="00CD2522" w:rsidP="007E16A9">
            <w:pPr>
              <w:spacing w:before="40" w:after="40"/>
              <w:jc w:val="center"/>
              <w:rPr>
                <w:rFonts w:eastAsia="Times New Roman"/>
                <w:i/>
                <w:sz w:val="18"/>
                <w:szCs w:val="18"/>
              </w:rPr>
            </w:pPr>
            <w:r w:rsidRPr="00C33A37">
              <w:rPr>
                <w:i/>
                <w:sz w:val="18"/>
                <w:szCs w:val="18"/>
              </w:rPr>
              <w:t>2018</w:t>
            </w:r>
            <w:r w:rsidR="00C33A37">
              <w:rPr>
                <w:i/>
                <w:sz w:val="18"/>
                <w:szCs w:val="18"/>
              </w:rPr>
              <w:t xml:space="preserve"> год</w:t>
            </w:r>
          </w:p>
        </w:tc>
        <w:tc>
          <w:tcPr>
            <w:tcW w:w="2534" w:type="dxa"/>
            <w:gridSpan w:val="2"/>
            <w:tcBorders>
              <w:top w:val="single" w:sz="4" w:space="0" w:color="auto"/>
              <w:bottom w:val="single" w:sz="12" w:space="0" w:color="auto"/>
            </w:tcBorders>
            <w:noWrap/>
            <w:hideMark/>
          </w:tcPr>
          <w:p w:rsidR="005037BE" w:rsidRPr="00C33A37" w:rsidRDefault="00CD2522" w:rsidP="007E16A9">
            <w:pPr>
              <w:spacing w:before="40" w:after="40"/>
              <w:jc w:val="center"/>
              <w:rPr>
                <w:rFonts w:eastAsia="Times New Roman"/>
                <w:i/>
                <w:sz w:val="18"/>
                <w:szCs w:val="18"/>
              </w:rPr>
            </w:pPr>
            <w:r w:rsidRPr="00C33A37">
              <w:rPr>
                <w:i/>
                <w:sz w:val="18"/>
                <w:szCs w:val="18"/>
              </w:rPr>
              <w:t>2019</w:t>
            </w:r>
            <w:r w:rsidR="00C33A37">
              <w:rPr>
                <w:i/>
                <w:sz w:val="18"/>
                <w:szCs w:val="18"/>
              </w:rPr>
              <w:t xml:space="preserve"> год</w:t>
            </w:r>
          </w:p>
        </w:tc>
      </w:tr>
      <w:tr w:rsidR="0027353E" w:rsidRPr="00C33A37" w:rsidTr="00FD4EFE">
        <w:trPr>
          <w:trHeight w:val="614"/>
          <w:jc w:val="right"/>
        </w:trPr>
        <w:tc>
          <w:tcPr>
            <w:tcW w:w="2835" w:type="dxa"/>
            <w:tcBorders>
              <w:top w:val="single" w:sz="12" w:space="0" w:color="auto"/>
              <w:bottom w:val="single" w:sz="4" w:space="0" w:color="auto"/>
            </w:tcBorders>
            <w:hideMark/>
          </w:tcPr>
          <w:p w:rsidR="005037BE" w:rsidRPr="00C33A37" w:rsidRDefault="00CD2522" w:rsidP="007E16A9">
            <w:pPr>
              <w:spacing w:before="40" w:after="40"/>
              <w:rPr>
                <w:rFonts w:eastAsia="Times New Roman"/>
                <w:i/>
                <w:iCs/>
                <w:sz w:val="18"/>
                <w:szCs w:val="18"/>
              </w:rPr>
            </w:pPr>
            <w:r w:rsidRPr="00C33A37">
              <w:rPr>
                <w:i/>
                <w:iCs/>
                <w:sz w:val="18"/>
                <w:szCs w:val="18"/>
              </w:rPr>
              <w:t> </w:t>
            </w:r>
          </w:p>
        </w:tc>
        <w:tc>
          <w:tcPr>
            <w:tcW w:w="1276" w:type="dxa"/>
            <w:tcBorders>
              <w:top w:val="single" w:sz="12" w:space="0" w:color="auto"/>
              <w:bottom w:val="single" w:sz="4" w:space="0" w:color="auto"/>
            </w:tcBorders>
            <w:shd w:val="clear" w:color="000000" w:fill="FFFFFF"/>
            <w:hideMark/>
          </w:tcPr>
          <w:p w:rsidR="005037BE" w:rsidRPr="00C33A37" w:rsidRDefault="00CD2522" w:rsidP="007E16A9">
            <w:pPr>
              <w:spacing w:before="40" w:after="40"/>
              <w:jc w:val="center"/>
              <w:rPr>
                <w:rFonts w:eastAsia="Times New Roman"/>
                <w:sz w:val="18"/>
                <w:szCs w:val="18"/>
              </w:rPr>
            </w:pPr>
            <w:r w:rsidRPr="00C33A37">
              <w:rPr>
                <w:sz w:val="18"/>
                <w:szCs w:val="18"/>
              </w:rPr>
              <w:t>Общая потребность в денежных средствах</w:t>
            </w:r>
          </w:p>
        </w:tc>
        <w:tc>
          <w:tcPr>
            <w:tcW w:w="1701" w:type="dxa"/>
            <w:tcBorders>
              <w:top w:val="single" w:sz="12" w:space="0" w:color="auto"/>
              <w:bottom w:val="single" w:sz="4" w:space="0" w:color="auto"/>
            </w:tcBorders>
            <w:shd w:val="clear" w:color="000000" w:fill="FFFFFF"/>
            <w:hideMark/>
          </w:tcPr>
          <w:p w:rsidR="005037BE" w:rsidRPr="00C33A37" w:rsidRDefault="00CD2522" w:rsidP="007E16A9">
            <w:pPr>
              <w:spacing w:before="40" w:after="40"/>
              <w:jc w:val="center"/>
              <w:rPr>
                <w:rFonts w:eastAsia="Times New Roman"/>
                <w:sz w:val="18"/>
                <w:szCs w:val="18"/>
              </w:rPr>
            </w:pPr>
            <w:r w:rsidRPr="00C33A37">
              <w:rPr>
                <w:sz w:val="18"/>
                <w:szCs w:val="18"/>
              </w:rPr>
              <w:t>Совокупный остаток имеющихся средств</w:t>
            </w:r>
            <w:r w:rsidRPr="00C33A37">
              <w:rPr>
                <w:sz w:val="18"/>
                <w:szCs w:val="18"/>
              </w:rPr>
              <w:br/>
              <w:t>(+/-)</w:t>
            </w:r>
          </w:p>
        </w:tc>
        <w:tc>
          <w:tcPr>
            <w:tcW w:w="1276" w:type="dxa"/>
            <w:tcBorders>
              <w:top w:val="single" w:sz="12" w:space="0" w:color="auto"/>
              <w:bottom w:val="single" w:sz="4" w:space="0" w:color="auto"/>
            </w:tcBorders>
            <w:shd w:val="clear" w:color="000000" w:fill="FFFFFF"/>
            <w:hideMark/>
          </w:tcPr>
          <w:p w:rsidR="005037BE" w:rsidRPr="00C33A37" w:rsidRDefault="00CD2522" w:rsidP="007E16A9">
            <w:pPr>
              <w:spacing w:before="40" w:after="40"/>
              <w:jc w:val="center"/>
              <w:rPr>
                <w:rFonts w:eastAsia="Times New Roman"/>
                <w:sz w:val="18"/>
                <w:szCs w:val="18"/>
              </w:rPr>
            </w:pPr>
            <w:r w:rsidRPr="00C33A37">
              <w:rPr>
                <w:sz w:val="18"/>
                <w:szCs w:val="18"/>
              </w:rPr>
              <w:t>Общая потребность в денежных средствах</w:t>
            </w:r>
          </w:p>
        </w:tc>
        <w:tc>
          <w:tcPr>
            <w:tcW w:w="1258" w:type="dxa"/>
            <w:tcBorders>
              <w:top w:val="single" w:sz="12" w:space="0" w:color="auto"/>
              <w:bottom w:val="single" w:sz="4" w:space="0" w:color="auto"/>
            </w:tcBorders>
            <w:shd w:val="clear" w:color="000000" w:fill="FFFFFF"/>
            <w:hideMark/>
          </w:tcPr>
          <w:p w:rsidR="005037BE" w:rsidRPr="00C33A37" w:rsidRDefault="00CD2522" w:rsidP="007E16A9">
            <w:pPr>
              <w:spacing w:before="40" w:after="40"/>
              <w:jc w:val="center"/>
              <w:rPr>
                <w:rFonts w:eastAsia="Times New Roman"/>
                <w:sz w:val="18"/>
                <w:szCs w:val="18"/>
              </w:rPr>
            </w:pPr>
            <w:r w:rsidRPr="00C33A37">
              <w:rPr>
                <w:sz w:val="18"/>
                <w:szCs w:val="18"/>
              </w:rPr>
              <w:t>Совокупный остаток имеющихся средств (+/-)</w:t>
            </w:r>
          </w:p>
        </w:tc>
      </w:tr>
      <w:tr w:rsidR="0027353E" w:rsidRPr="00C33A37" w:rsidTr="00FD4EFE">
        <w:trPr>
          <w:trHeight w:val="477"/>
          <w:jc w:val="right"/>
        </w:trPr>
        <w:tc>
          <w:tcPr>
            <w:tcW w:w="2835" w:type="dxa"/>
            <w:tcBorders>
              <w:top w:val="single" w:sz="4" w:space="0" w:color="auto"/>
            </w:tcBorders>
            <w:hideMark/>
          </w:tcPr>
          <w:p w:rsidR="005037BE" w:rsidRPr="00C33A37" w:rsidRDefault="00CD2522" w:rsidP="007E16A9">
            <w:pPr>
              <w:spacing w:before="40" w:after="40"/>
              <w:rPr>
                <w:rFonts w:eastAsia="Times New Roman"/>
                <w:sz w:val="18"/>
                <w:szCs w:val="18"/>
              </w:rPr>
            </w:pPr>
            <w:r w:rsidRPr="00C33A37">
              <w:rPr>
                <w:sz w:val="18"/>
                <w:szCs w:val="18"/>
              </w:rPr>
              <w:t>Сметный остаток денежных средств по состоянию на 1 января текущего года</w:t>
            </w:r>
          </w:p>
        </w:tc>
        <w:tc>
          <w:tcPr>
            <w:tcW w:w="1276" w:type="dxa"/>
            <w:tcBorders>
              <w:top w:val="single" w:sz="4" w:space="0" w:color="auto"/>
            </w:tcBorders>
            <w:shd w:val="clear" w:color="000000" w:fill="FFFFFF"/>
            <w:hideMark/>
          </w:tcPr>
          <w:p w:rsidR="005037BE" w:rsidRPr="00C33A37" w:rsidRDefault="00CD2522" w:rsidP="007E16A9">
            <w:pPr>
              <w:spacing w:before="40" w:after="40"/>
              <w:jc w:val="right"/>
              <w:rPr>
                <w:rFonts w:eastAsia="Times New Roman"/>
                <w:sz w:val="18"/>
                <w:szCs w:val="18"/>
              </w:rPr>
            </w:pPr>
            <w:r w:rsidRPr="00C33A37">
              <w:rPr>
                <w:sz w:val="18"/>
                <w:szCs w:val="18"/>
              </w:rPr>
              <w:t> </w:t>
            </w:r>
          </w:p>
        </w:tc>
        <w:tc>
          <w:tcPr>
            <w:tcW w:w="1701" w:type="dxa"/>
            <w:tcBorders>
              <w:top w:val="single" w:sz="4" w:space="0" w:color="auto"/>
            </w:tcBorders>
            <w:noWrap/>
            <w:hideMark/>
          </w:tcPr>
          <w:p w:rsidR="005037BE" w:rsidRPr="00C33A37" w:rsidRDefault="00CD2522" w:rsidP="007E16A9">
            <w:pPr>
              <w:spacing w:before="40" w:after="40"/>
              <w:jc w:val="right"/>
              <w:rPr>
                <w:rFonts w:eastAsia="Times New Roman"/>
                <w:color w:val="000000"/>
                <w:sz w:val="18"/>
                <w:szCs w:val="18"/>
              </w:rPr>
            </w:pPr>
            <w:r w:rsidRPr="00C33A37">
              <w:rPr>
                <w:color w:val="000000"/>
                <w:sz w:val="18"/>
                <w:szCs w:val="18"/>
              </w:rPr>
              <w:t xml:space="preserve"> 5 660 781 </w:t>
            </w:r>
          </w:p>
        </w:tc>
        <w:tc>
          <w:tcPr>
            <w:tcW w:w="1276" w:type="dxa"/>
            <w:tcBorders>
              <w:top w:val="single" w:sz="4" w:space="0" w:color="auto"/>
            </w:tcBorders>
            <w:shd w:val="clear" w:color="000000" w:fill="FFFFFF"/>
            <w:hideMark/>
          </w:tcPr>
          <w:p w:rsidR="005037BE" w:rsidRPr="00C33A37" w:rsidRDefault="00CD2522" w:rsidP="007E16A9">
            <w:pPr>
              <w:spacing w:before="40" w:after="40"/>
              <w:jc w:val="right"/>
              <w:rPr>
                <w:rFonts w:eastAsia="Times New Roman"/>
                <w:sz w:val="18"/>
                <w:szCs w:val="18"/>
              </w:rPr>
            </w:pPr>
            <w:r w:rsidRPr="00C33A37">
              <w:rPr>
                <w:sz w:val="18"/>
                <w:szCs w:val="18"/>
              </w:rPr>
              <w:t> </w:t>
            </w:r>
          </w:p>
        </w:tc>
        <w:tc>
          <w:tcPr>
            <w:tcW w:w="1258" w:type="dxa"/>
            <w:tcBorders>
              <w:top w:val="single" w:sz="4" w:space="0" w:color="auto"/>
            </w:tcBorders>
            <w:noWrap/>
            <w:hideMark/>
          </w:tcPr>
          <w:p w:rsidR="005037BE" w:rsidRPr="00C33A37" w:rsidRDefault="00CD2522" w:rsidP="007E16A9">
            <w:pPr>
              <w:spacing w:before="40" w:after="40"/>
              <w:jc w:val="right"/>
              <w:rPr>
                <w:rFonts w:eastAsia="Times New Roman"/>
                <w:color w:val="000000"/>
                <w:sz w:val="18"/>
                <w:szCs w:val="18"/>
              </w:rPr>
            </w:pPr>
            <w:r w:rsidRPr="00C33A37">
              <w:rPr>
                <w:color w:val="000000"/>
                <w:sz w:val="18"/>
                <w:szCs w:val="18"/>
              </w:rPr>
              <w:t xml:space="preserve"> (403 061)</w:t>
            </w:r>
          </w:p>
        </w:tc>
      </w:tr>
      <w:tr w:rsidR="0027353E" w:rsidRPr="00C33A37" w:rsidTr="00FD4EFE">
        <w:trPr>
          <w:trHeight w:val="423"/>
          <w:jc w:val="right"/>
        </w:trPr>
        <w:tc>
          <w:tcPr>
            <w:tcW w:w="2835" w:type="dxa"/>
            <w:hideMark/>
          </w:tcPr>
          <w:p w:rsidR="005037BE" w:rsidRPr="00C33A37" w:rsidRDefault="00CD2522" w:rsidP="007E16A9">
            <w:pPr>
              <w:spacing w:before="40" w:after="40"/>
              <w:rPr>
                <w:rFonts w:eastAsia="Times New Roman"/>
                <w:sz w:val="18"/>
                <w:szCs w:val="18"/>
              </w:rPr>
            </w:pPr>
            <w:r w:rsidRPr="00C33A37">
              <w:rPr>
                <w:sz w:val="18"/>
                <w:szCs w:val="18"/>
              </w:rPr>
              <w:t>Дополнительные поступления в форме объявленных взносов на текущий год (см. таблицу 1)</w:t>
            </w:r>
          </w:p>
        </w:tc>
        <w:tc>
          <w:tcPr>
            <w:tcW w:w="1276" w:type="dxa"/>
            <w:shd w:val="clear" w:color="000000" w:fill="FFFFFF"/>
            <w:hideMark/>
          </w:tcPr>
          <w:p w:rsidR="005037BE" w:rsidRPr="00C33A37" w:rsidRDefault="00CD2522" w:rsidP="007E16A9">
            <w:pPr>
              <w:spacing w:before="40" w:after="40"/>
              <w:jc w:val="right"/>
              <w:rPr>
                <w:rFonts w:eastAsia="Times New Roman"/>
                <w:sz w:val="18"/>
                <w:szCs w:val="18"/>
              </w:rPr>
            </w:pPr>
            <w:r w:rsidRPr="00C33A37">
              <w:rPr>
                <w:sz w:val="18"/>
                <w:szCs w:val="18"/>
              </w:rPr>
              <w:t> </w:t>
            </w:r>
          </w:p>
        </w:tc>
        <w:tc>
          <w:tcPr>
            <w:tcW w:w="1701" w:type="dxa"/>
            <w:noWrap/>
            <w:hideMark/>
          </w:tcPr>
          <w:p w:rsidR="005037BE" w:rsidRPr="00C33A37" w:rsidRDefault="00CD2522" w:rsidP="006E478D">
            <w:pPr>
              <w:spacing w:before="40" w:after="40"/>
              <w:jc w:val="right"/>
              <w:rPr>
                <w:rFonts w:eastAsia="Times New Roman"/>
                <w:sz w:val="18"/>
                <w:szCs w:val="18"/>
              </w:rPr>
            </w:pPr>
            <w:r w:rsidRPr="00C33A37">
              <w:rPr>
                <w:sz w:val="18"/>
                <w:szCs w:val="18"/>
              </w:rPr>
              <w:t>129 348 (2017)</w:t>
            </w:r>
            <w:r w:rsidR="006E478D">
              <w:rPr>
                <w:sz w:val="18"/>
                <w:szCs w:val="18"/>
              </w:rPr>
              <w:t xml:space="preserve"> </w:t>
            </w:r>
            <w:r w:rsidR="006E478D">
              <w:rPr>
                <w:sz w:val="18"/>
                <w:szCs w:val="18"/>
              </w:rPr>
              <w:br/>
            </w:r>
            <w:r w:rsidRPr="00C33A37">
              <w:rPr>
                <w:sz w:val="18"/>
                <w:szCs w:val="18"/>
              </w:rPr>
              <w:t>2 380 563 (2018)</w:t>
            </w:r>
            <w:r w:rsidR="006E478D">
              <w:rPr>
                <w:sz w:val="18"/>
                <w:szCs w:val="18"/>
              </w:rPr>
              <w:br/>
            </w:r>
            <w:r w:rsidRPr="00C33A37">
              <w:rPr>
                <w:sz w:val="18"/>
                <w:szCs w:val="18"/>
              </w:rPr>
              <w:t xml:space="preserve">Итого: </w:t>
            </w:r>
            <w:r w:rsidRPr="00C33A37">
              <w:rPr>
                <w:color w:val="000000"/>
                <w:sz w:val="18"/>
                <w:szCs w:val="18"/>
              </w:rPr>
              <w:t xml:space="preserve">2 509 911 </w:t>
            </w:r>
          </w:p>
        </w:tc>
        <w:tc>
          <w:tcPr>
            <w:tcW w:w="1276" w:type="dxa"/>
            <w:shd w:val="clear" w:color="000000" w:fill="FFFFFF"/>
            <w:hideMark/>
          </w:tcPr>
          <w:p w:rsidR="005037BE" w:rsidRPr="00C33A37" w:rsidRDefault="00CD2522" w:rsidP="007E16A9">
            <w:pPr>
              <w:spacing w:before="40" w:after="40"/>
              <w:jc w:val="right"/>
              <w:rPr>
                <w:rFonts w:eastAsia="Times New Roman"/>
                <w:sz w:val="18"/>
                <w:szCs w:val="18"/>
              </w:rPr>
            </w:pPr>
            <w:r w:rsidRPr="00C33A37">
              <w:rPr>
                <w:sz w:val="18"/>
                <w:szCs w:val="18"/>
              </w:rPr>
              <w:t> </w:t>
            </w:r>
          </w:p>
        </w:tc>
        <w:tc>
          <w:tcPr>
            <w:tcW w:w="1258" w:type="dxa"/>
            <w:noWrap/>
            <w:hideMark/>
          </w:tcPr>
          <w:p w:rsidR="005037BE" w:rsidRPr="00C33A37" w:rsidRDefault="00CD2522" w:rsidP="007E16A9">
            <w:pPr>
              <w:spacing w:before="40" w:after="40"/>
              <w:jc w:val="right"/>
              <w:rPr>
                <w:rFonts w:eastAsia="Times New Roman"/>
                <w:color w:val="000000"/>
                <w:sz w:val="18"/>
                <w:szCs w:val="18"/>
              </w:rPr>
            </w:pPr>
            <w:r w:rsidRPr="00C33A37">
              <w:rPr>
                <w:sz w:val="18"/>
                <w:szCs w:val="18"/>
              </w:rPr>
              <w:t>252 739 (2019)</w:t>
            </w:r>
          </w:p>
        </w:tc>
      </w:tr>
      <w:tr w:rsidR="0027353E" w:rsidRPr="00C33A37" w:rsidTr="00FD4EFE">
        <w:trPr>
          <w:trHeight w:val="570"/>
          <w:jc w:val="right"/>
        </w:trPr>
        <w:tc>
          <w:tcPr>
            <w:tcW w:w="2835" w:type="dxa"/>
            <w:hideMark/>
          </w:tcPr>
          <w:p w:rsidR="005037BE" w:rsidRPr="00C33A37" w:rsidRDefault="00CD2522" w:rsidP="007E16A9">
            <w:pPr>
              <w:spacing w:before="40" w:after="40"/>
              <w:rPr>
                <w:rFonts w:eastAsia="Times New Roman"/>
                <w:sz w:val="18"/>
                <w:szCs w:val="18"/>
              </w:rPr>
            </w:pPr>
            <w:r w:rsidRPr="00C33A37">
              <w:rPr>
                <w:sz w:val="18"/>
                <w:szCs w:val="18"/>
              </w:rPr>
              <w:t xml:space="preserve">Сметные расходы в текущем году на совещания Платформы и секретариата </w:t>
            </w:r>
          </w:p>
        </w:tc>
        <w:tc>
          <w:tcPr>
            <w:tcW w:w="1276" w:type="dxa"/>
            <w:noWrap/>
            <w:hideMark/>
          </w:tcPr>
          <w:p w:rsidR="005037BE" w:rsidRPr="00C33A37" w:rsidRDefault="00CD2522" w:rsidP="007E16A9">
            <w:pPr>
              <w:spacing w:before="40" w:after="40"/>
              <w:jc w:val="right"/>
              <w:rPr>
                <w:rFonts w:eastAsia="Times New Roman"/>
                <w:color w:val="000000"/>
                <w:sz w:val="18"/>
                <w:szCs w:val="18"/>
              </w:rPr>
            </w:pPr>
            <w:r w:rsidRPr="00C33A37">
              <w:rPr>
                <w:color w:val="000000"/>
                <w:sz w:val="18"/>
                <w:szCs w:val="18"/>
              </w:rPr>
              <w:t xml:space="preserve"> 4 611 060 </w:t>
            </w:r>
          </w:p>
        </w:tc>
        <w:tc>
          <w:tcPr>
            <w:tcW w:w="1701" w:type="dxa"/>
            <w:hideMark/>
          </w:tcPr>
          <w:p w:rsidR="005037BE" w:rsidRPr="00C33A37" w:rsidRDefault="00CD2522" w:rsidP="007E16A9">
            <w:pPr>
              <w:spacing w:before="40" w:after="40"/>
              <w:jc w:val="right"/>
              <w:rPr>
                <w:rFonts w:eastAsia="Times New Roman"/>
                <w:sz w:val="18"/>
                <w:szCs w:val="18"/>
              </w:rPr>
            </w:pPr>
            <w:r w:rsidRPr="00C33A37">
              <w:rPr>
                <w:sz w:val="18"/>
                <w:szCs w:val="18"/>
              </w:rPr>
              <w:t> </w:t>
            </w:r>
          </w:p>
        </w:tc>
        <w:tc>
          <w:tcPr>
            <w:tcW w:w="1276" w:type="dxa"/>
            <w:noWrap/>
            <w:hideMark/>
          </w:tcPr>
          <w:p w:rsidR="005037BE" w:rsidRPr="00C33A37" w:rsidRDefault="00CD2522" w:rsidP="007E16A9">
            <w:pPr>
              <w:spacing w:before="40" w:after="40"/>
              <w:jc w:val="right"/>
              <w:rPr>
                <w:rFonts w:eastAsia="Times New Roman"/>
                <w:color w:val="000000"/>
                <w:sz w:val="18"/>
                <w:szCs w:val="18"/>
              </w:rPr>
            </w:pPr>
            <w:r w:rsidRPr="00C33A37">
              <w:rPr>
                <w:color w:val="000000"/>
                <w:sz w:val="18"/>
                <w:szCs w:val="18"/>
              </w:rPr>
              <w:t xml:space="preserve"> 4 357 260 </w:t>
            </w:r>
          </w:p>
        </w:tc>
        <w:tc>
          <w:tcPr>
            <w:tcW w:w="1258" w:type="dxa"/>
            <w:hideMark/>
          </w:tcPr>
          <w:p w:rsidR="005037BE" w:rsidRPr="00C33A37" w:rsidRDefault="00CD2522" w:rsidP="007E16A9">
            <w:pPr>
              <w:spacing w:before="40" w:after="40"/>
              <w:jc w:val="right"/>
              <w:rPr>
                <w:rFonts w:eastAsia="Times New Roman"/>
                <w:sz w:val="18"/>
                <w:szCs w:val="18"/>
              </w:rPr>
            </w:pPr>
            <w:r w:rsidRPr="00C33A37">
              <w:rPr>
                <w:sz w:val="18"/>
                <w:szCs w:val="18"/>
              </w:rPr>
              <w:t> </w:t>
            </w:r>
          </w:p>
        </w:tc>
      </w:tr>
      <w:tr w:rsidR="0027353E" w:rsidRPr="00C33A37" w:rsidTr="00FD4EFE">
        <w:trPr>
          <w:trHeight w:val="185"/>
          <w:jc w:val="right"/>
        </w:trPr>
        <w:tc>
          <w:tcPr>
            <w:tcW w:w="2835" w:type="dxa"/>
            <w:tcBorders>
              <w:bottom w:val="single" w:sz="4" w:space="0" w:color="auto"/>
            </w:tcBorders>
            <w:hideMark/>
          </w:tcPr>
          <w:p w:rsidR="005037BE" w:rsidRPr="00C33A37" w:rsidRDefault="00CD2522" w:rsidP="007E16A9">
            <w:pPr>
              <w:spacing w:before="40" w:after="40"/>
              <w:rPr>
                <w:rFonts w:eastAsia="Times New Roman"/>
                <w:sz w:val="18"/>
                <w:szCs w:val="18"/>
              </w:rPr>
            </w:pPr>
            <w:r w:rsidRPr="00C33A37">
              <w:rPr>
                <w:sz w:val="18"/>
                <w:szCs w:val="18"/>
              </w:rPr>
              <w:t>Сметные расходы в текущем году на первую программу работы</w:t>
            </w:r>
          </w:p>
        </w:tc>
        <w:tc>
          <w:tcPr>
            <w:tcW w:w="1276" w:type="dxa"/>
            <w:tcBorders>
              <w:bottom w:val="single" w:sz="4" w:space="0" w:color="auto"/>
            </w:tcBorders>
            <w:noWrap/>
            <w:hideMark/>
          </w:tcPr>
          <w:p w:rsidR="005037BE" w:rsidRPr="00C33A37" w:rsidRDefault="00CD2522" w:rsidP="007E16A9">
            <w:pPr>
              <w:spacing w:before="40" w:after="40"/>
              <w:jc w:val="right"/>
              <w:rPr>
                <w:rFonts w:eastAsia="Times New Roman"/>
                <w:color w:val="000000"/>
                <w:sz w:val="18"/>
                <w:szCs w:val="18"/>
              </w:rPr>
            </w:pPr>
            <w:r w:rsidRPr="00C33A37">
              <w:rPr>
                <w:color w:val="000000"/>
                <w:sz w:val="18"/>
                <w:szCs w:val="18"/>
              </w:rPr>
              <w:t xml:space="preserve"> 3 962 693 </w:t>
            </w:r>
          </w:p>
        </w:tc>
        <w:tc>
          <w:tcPr>
            <w:tcW w:w="1701" w:type="dxa"/>
            <w:tcBorders>
              <w:bottom w:val="single" w:sz="4" w:space="0" w:color="auto"/>
            </w:tcBorders>
            <w:hideMark/>
          </w:tcPr>
          <w:p w:rsidR="005037BE" w:rsidRPr="00C33A37" w:rsidRDefault="00CD2522" w:rsidP="007E16A9">
            <w:pPr>
              <w:spacing w:before="40" w:after="40"/>
              <w:jc w:val="right"/>
              <w:rPr>
                <w:rFonts w:eastAsia="Times New Roman"/>
                <w:sz w:val="18"/>
                <w:szCs w:val="18"/>
              </w:rPr>
            </w:pPr>
            <w:r w:rsidRPr="00C33A37">
              <w:rPr>
                <w:sz w:val="18"/>
                <w:szCs w:val="18"/>
              </w:rPr>
              <w:t> </w:t>
            </w:r>
          </w:p>
        </w:tc>
        <w:tc>
          <w:tcPr>
            <w:tcW w:w="1276" w:type="dxa"/>
            <w:tcBorders>
              <w:bottom w:val="single" w:sz="4" w:space="0" w:color="auto"/>
            </w:tcBorders>
            <w:noWrap/>
            <w:hideMark/>
          </w:tcPr>
          <w:p w:rsidR="005037BE" w:rsidRPr="00C33A37" w:rsidRDefault="00CD2522" w:rsidP="007E16A9">
            <w:pPr>
              <w:spacing w:before="40" w:after="40"/>
              <w:jc w:val="right"/>
              <w:rPr>
                <w:rFonts w:eastAsia="Times New Roman"/>
                <w:color w:val="000000"/>
                <w:sz w:val="18"/>
                <w:szCs w:val="18"/>
              </w:rPr>
            </w:pPr>
            <w:r w:rsidRPr="00C33A37">
              <w:rPr>
                <w:color w:val="000000"/>
                <w:sz w:val="18"/>
                <w:szCs w:val="18"/>
              </w:rPr>
              <w:t xml:space="preserve"> 1 717 650 </w:t>
            </w:r>
          </w:p>
        </w:tc>
        <w:tc>
          <w:tcPr>
            <w:tcW w:w="1258" w:type="dxa"/>
            <w:tcBorders>
              <w:bottom w:val="single" w:sz="4" w:space="0" w:color="auto"/>
            </w:tcBorders>
            <w:hideMark/>
          </w:tcPr>
          <w:p w:rsidR="005037BE" w:rsidRPr="00C33A37" w:rsidRDefault="00CD2522" w:rsidP="007E16A9">
            <w:pPr>
              <w:spacing w:before="40" w:after="40"/>
              <w:jc w:val="right"/>
              <w:rPr>
                <w:rFonts w:eastAsia="Times New Roman"/>
                <w:sz w:val="18"/>
                <w:szCs w:val="18"/>
              </w:rPr>
            </w:pPr>
            <w:r w:rsidRPr="00C33A37">
              <w:rPr>
                <w:sz w:val="18"/>
                <w:szCs w:val="18"/>
              </w:rPr>
              <w:t> </w:t>
            </w:r>
          </w:p>
        </w:tc>
      </w:tr>
      <w:tr w:rsidR="0027353E" w:rsidRPr="00C33A37" w:rsidTr="00FD4EFE">
        <w:trPr>
          <w:trHeight w:val="630"/>
          <w:jc w:val="right"/>
        </w:trPr>
        <w:tc>
          <w:tcPr>
            <w:tcW w:w="2835" w:type="dxa"/>
            <w:tcBorders>
              <w:top w:val="single" w:sz="4" w:space="0" w:color="auto"/>
              <w:bottom w:val="single" w:sz="4" w:space="0" w:color="auto"/>
            </w:tcBorders>
            <w:shd w:val="clear" w:color="000000" w:fill="FFFFFF"/>
            <w:hideMark/>
          </w:tcPr>
          <w:p w:rsidR="005037BE" w:rsidRPr="00C33A37" w:rsidRDefault="00CD2522" w:rsidP="007E16A9">
            <w:pPr>
              <w:spacing w:before="40" w:after="40"/>
              <w:rPr>
                <w:rFonts w:eastAsia="Times New Roman"/>
                <w:b/>
                <w:bCs/>
                <w:sz w:val="18"/>
                <w:szCs w:val="18"/>
              </w:rPr>
            </w:pPr>
            <w:r w:rsidRPr="00C33A37">
              <w:rPr>
                <w:b/>
                <w:bCs/>
                <w:sz w:val="18"/>
                <w:szCs w:val="18"/>
              </w:rPr>
              <w:t>A – Сметный остаток на 31</w:t>
            </w:r>
            <w:r w:rsidR="006E478D">
              <w:rPr>
                <w:b/>
                <w:bCs/>
                <w:sz w:val="18"/>
                <w:szCs w:val="18"/>
              </w:rPr>
              <w:t> </w:t>
            </w:r>
            <w:r w:rsidRPr="00C33A37">
              <w:rPr>
                <w:b/>
                <w:bCs/>
                <w:sz w:val="18"/>
                <w:szCs w:val="18"/>
              </w:rPr>
              <w:t>декабря текущего года на основе уже объявленных взносов</w:t>
            </w:r>
          </w:p>
        </w:tc>
        <w:tc>
          <w:tcPr>
            <w:tcW w:w="1276" w:type="dxa"/>
            <w:tcBorders>
              <w:top w:val="single" w:sz="4" w:space="0" w:color="auto"/>
              <w:bottom w:val="single" w:sz="4" w:space="0" w:color="auto"/>
            </w:tcBorders>
            <w:shd w:val="clear" w:color="000000" w:fill="FFFFFF"/>
            <w:noWrap/>
            <w:hideMark/>
          </w:tcPr>
          <w:p w:rsidR="005037BE" w:rsidRPr="00C33A37" w:rsidRDefault="00CD2522" w:rsidP="007E16A9">
            <w:pPr>
              <w:spacing w:before="40" w:after="40"/>
              <w:jc w:val="right"/>
              <w:rPr>
                <w:rFonts w:eastAsia="Times New Roman"/>
                <w:b/>
                <w:bCs/>
                <w:sz w:val="18"/>
                <w:szCs w:val="18"/>
              </w:rPr>
            </w:pPr>
            <w:r w:rsidRPr="00C33A37">
              <w:rPr>
                <w:b/>
                <w:bCs/>
                <w:sz w:val="18"/>
                <w:szCs w:val="18"/>
              </w:rPr>
              <w:t> </w:t>
            </w:r>
          </w:p>
        </w:tc>
        <w:tc>
          <w:tcPr>
            <w:tcW w:w="1701" w:type="dxa"/>
            <w:tcBorders>
              <w:top w:val="single" w:sz="4" w:space="0" w:color="auto"/>
              <w:bottom w:val="single" w:sz="4" w:space="0" w:color="auto"/>
            </w:tcBorders>
            <w:noWrap/>
            <w:hideMark/>
          </w:tcPr>
          <w:p w:rsidR="005037BE" w:rsidRPr="00C33A37" w:rsidRDefault="00CD2522" w:rsidP="007E16A9">
            <w:pPr>
              <w:spacing w:before="40" w:after="40"/>
              <w:jc w:val="right"/>
              <w:rPr>
                <w:rFonts w:eastAsia="Times New Roman"/>
                <w:color w:val="000000"/>
                <w:sz w:val="18"/>
                <w:szCs w:val="18"/>
              </w:rPr>
            </w:pPr>
            <w:r w:rsidRPr="00C33A37">
              <w:rPr>
                <w:color w:val="000000"/>
                <w:sz w:val="18"/>
                <w:szCs w:val="18"/>
              </w:rPr>
              <w:t xml:space="preserve"> (403 061)</w:t>
            </w:r>
          </w:p>
        </w:tc>
        <w:tc>
          <w:tcPr>
            <w:tcW w:w="1276" w:type="dxa"/>
            <w:tcBorders>
              <w:top w:val="single" w:sz="4" w:space="0" w:color="auto"/>
              <w:bottom w:val="single" w:sz="4" w:space="0" w:color="auto"/>
            </w:tcBorders>
            <w:shd w:val="clear" w:color="000000" w:fill="FFFFFF"/>
            <w:noWrap/>
            <w:hideMark/>
          </w:tcPr>
          <w:p w:rsidR="005037BE" w:rsidRPr="00C33A37" w:rsidRDefault="00CD2522" w:rsidP="007E16A9">
            <w:pPr>
              <w:spacing w:before="40" w:after="40"/>
              <w:jc w:val="right"/>
              <w:rPr>
                <w:rFonts w:eastAsia="Times New Roman"/>
                <w:b/>
                <w:bCs/>
                <w:sz w:val="18"/>
                <w:szCs w:val="18"/>
              </w:rPr>
            </w:pPr>
            <w:r w:rsidRPr="00C33A37">
              <w:rPr>
                <w:b/>
                <w:bCs/>
                <w:sz w:val="18"/>
                <w:szCs w:val="18"/>
              </w:rPr>
              <w:t> </w:t>
            </w:r>
          </w:p>
        </w:tc>
        <w:tc>
          <w:tcPr>
            <w:tcW w:w="1258" w:type="dxa"/>
            <w:tcBorders>
              <w:top w:val="single" w:sz="4" w:space="0" w:color="auto"/>
              <w:bottom w:val="single" w:sz="4" w:space="0" w:color="auto"/>
            </w:tcBorders>
            <w:noWrap/>
            <w:hideMark/>
          </w:tcPr>
          <w:p w:rsidR="005037BE" w:rsidRPr="00C33A37" w:rsidRDefault="00CD2522" w:rsidP="007E16A9">
            <w:pPr>
              <w:spacing w:before="40" w:after="40"/>
              <w:jc w:val="right"/>
              <w:rPr>
                <w:rFonts w:eastAsia="Times New Roman"/>
                <w:color w:val="000000"/>
                <w:sz w:val="18"/>
                <w:szCs w:val="18"/>
              </w:rPr>
            </w:pPr>
            <w:r w:rsidRPr="00C33A37">
              <w:rPr>
                <w:color w:val="000000"/>
                <w:sz w:val="18"/>
                <w:szCs w:val="18"/>
              </w:rPr>
              <w:t xml:space="preserve"> (6 225 232)</w:t>
            </w:r>
          </w:p>
        </w:tc>
      </w:tr>
      <w:tr w:rsidR="0027353E" w:rsidRPr="00C33A37" w:rsidTr="00FD4EFE">
        <w:trPr>
          <w:trHeight w:val="690"/>
          <w:jc w:val="right"/>
        </w:trPr>
        <w:tc>
          <w:tcPr>
            <w:tcW w:w="2835" w:type="dxa"/>
            <w:tcBorders>
              <w:top w:val="single" w:sz="4" w:space="0" w:color="auto"/>
              <w:bottom w:val="single" w:sz="4" w:space="0" w:color="auto"/>
            </w:tcBorders>
            <w:hideMark/>
          </w:tcPr>
          <w:p w:rsidR="005037BE" w:rsidRPr="00C33A37" w:rsidRDefault="00CD2522" w:rsidP="007E16A9">
            <w:pPr>
              <w:spacing w:before="40" w:after="40"/>
              <w:rPr>
                <w:rFonts w:eastAsia="Times New Roman"/>
                <w:sz w:val="18"/>
                <w:szCs w:val="18"/>
              </w:rPr>
            </w:pPr>
            <w:r w:rsidRPr="00C33A37">
              <w:rPr>
                <w:sz w:val="18"/>
                <w:szCs w:val="18"/>
              </w:rPr>
              <w:t>Возможные дополнительные взносы от регулярных доноров (еще не объявлены)</w:t>
            </w:r>
          </w:p>
        </w:tc>
        <w:tc>
          <w:tcPr>
            <w:tcW w:w="1276" w:type="dxa"/>
            <w:tcBorders>
              <w:top w:val="single" w:sz="4" w:space="0" w:color="auto"/>
              <w:bottom w:val="single" w:sz="4" w:space="0" w:color="auto"/>
            </w:tcBorders>
            <w:hideMark/>
          </w:tcPr>
          <w:p w:rsidR="005037BE" w:rsidRPr="00C33A37" w:rsidRDefault="00CD2522" w:rsidP="007E16A9">
            <w:pPr>
              <w:spacing w:before="40" w:after="40"/>
              <w:jc w:val="right"/>
              <w:rPr>
                <w:rFonts w:eastAsia="Times New Roman"/>
                <w:sz w:val="18"/>
                <w:szCs w:val="18"/>
              </w:rPr>
            </w:pPr>
            <w:r w:rsidRPr="00C33A37">
              <w:rPr>
                <w:sz w:val="18"/>
                <w:szCs w:val="18"/>
              </w:rPr>
              <w:t> </w:t>
            </w:r>
          </w:p>
        </w:tc>
        <w:tc>
          <w:tcPr>
            <w:tcW w:w="1701" w:type="dxa"/>
            <w:tcBorders>
              <w:top w:val="single" w:sz="4" w:space="0" w:color="auto"/>
              <w:bottom w:val="single" w:sz="4" w:space="0" w:color="auto"/>
            </w:tcBorders>
            <w:noWrap/>
            <w:hideMark/>
          </w:tcPr>
          <w:p w:rsidR="005037BE" w:rsidRPr="00C33A37" w:rsidRDefault="00CD2522" w:rsidP="007E16A9">
            <w:pPr>
              <w:spacing w:before="40" w:after="40"/>
              <w:jc w:val="right"/>
              <w:rPr>
                <w:rFonts w:eastAsia="Times New Roman"/>
                <w:color w:val="000000"/>
                <w:sz w:val="18"/>
                <w:szCs w:val="18"/>
              </w:rPr>
            </w:pPr>
            <w:r w:rsidRPr="00C33A37">
              <w:rPr>
                <w:color w:val="000000"/>
                <w:sz w:val="18"/>
                <w:szCs w:val="18"/>
              </w:rPr>
              <w:t xml:space="preserve"> 3 000 000 </w:t>
            </w:r>
          </w:p>
        </w:tc>
        <w:tc>
          <w:tcPr>
            <w:tcW w:w="1276" w:type="dxa"/>
            <w:tcBorders>
              <w:top w:val="single" w:sz="4" w:space="0" w:color="auto"/>
              <w:bottom w:val="single" w:sz="4" w:space="0" w:color="auto"/>
            </w:tcBorders>
            <w:hideMark/>
          </w:tcPr>
          <w:p w:rsidR="005037BE" w:rsidRPr="00C33A37" w:rsidRDefault="00CD2522" w:rsidP="007E16A9">
            <w:pPr>
              <w:spacing w:before="40" w:after="40"/>
              <w:jc w:val="right"/>
              <w:rPr>
                <w:rFonts w:eastAsia="Times New Roman"/>
                <w:sz w:val="18"/>
                <w:szCs w:val="18"/>
              </w:rPr>
            </w:pPr>
            <w:r w:rsidRPr="00C33A37">
              <w:rPr>
                <w:sz w:val="18"/>
                <w:szCs w:val="18"/>
              </w:rPr>
              <w:t> </w:t>
            </w:r>
          </w:p>
        </w:tc>
        <w:tc>
          <w:tcPr>
            <w:tcW w:w="1258" w:type="dxa"/>
            <w:tcBorders>
              <w:top w:val="single" w:sz="4" w:space="0" w:color="auto"/>
              <w:bottom w:val="single" w:sz="4" w:space="0" w:color="auto"/>
            </w:tcBorders>
            <w:noWrap/>
            <w:hideMark/>
          </w:tcPr>
          <w:p w:rsidR="005037BE" w:rsidRPr="00C33A37" w:rsidRDefault="00CD2522" w:rsidP="007E16A9">
            <w:pPr>
              <w:spacing w:before="40" w:after="40"/>
              <w:jc w:val="right"/>
              <w:rPr>
                <w:rFonts w:eastAsia="Times New Roman"/>
                <w:color w:val="000000"/>
                <w:sz w:val="18"/>
                <w:szCs w:val="18"/>
              </w:rPr>
            </w:pPr>
            <w:r w:rsidRPr="00C33A37">
              <w:rPr>
                <w:color w:val="000000"/>
                <w:sz w:val="18"/>
                <w:szCs w:val="18"/>
              </w:rPr>
              <w:t xml:space="preserve"> 5 000 000 </w:t>
            </w:r>
          </w:p>
        </w:tc>
      </w:tr>
      <w:tr w:rsidR="0027353E" w:rsidRPr="00C33A37" w:rsidTr="00FD4EFE">
        <w:trPr>
          <w:trHeight w:val="630"/>
          <w:jc w:val="right"/>
        </w:trPr>
        <w:tc>
          <w:tcPr>
            <w:tcW w:w="2835" w:type="dxa"/>
            <w:tcBorders>
              <w:top w:val="single" w:sz="4" w:space="0" w:color="auto"/>
              <w:bottom w:val="single" w:sz="12" w:space="0" w:color="auto"/>
            </w:tcBorders>
            <w:shd w:val="clear" w:color="000000" w:fill="FFFFFF"/>
            <w:hideMark/>
          </w:tcPr>
          <w:p w:rsidR="005037BE" w:rsidRPr="00C33A37" w:rsidRDefault="00CD2522" w:rsidP="007E16A9">
            <w:pPr>
              <w:spacing w:before="40" w:after="40"/>
              <w:rPr>
                <w:rFonts w:eastAsia="Times New Roman"/>
                <w:b/>
                <w:bCs/>
                <w:sz w:val="18"/>
                <w:szCs w:val="18"/>
              </w:rPr>
            </w:pPr>
            <w:r w:rsidRPr="00C33A37">
              <w:rPr>
                <w:b/>
                <w:bCs/>
                <w:sz w:val="18"/>
                <w:szCs w:val="18"/>
              </w:rPr>
              <w:t>B – Сметный остаток на 31</w:t>
            </w:r>
            <w:r w:rsidR="006E478D">
              <w:rPr>
                <w:b/>
                <w:bCs/>
                <w:sz w:val="18"/>
                <w:szCs w:val="18"/>
              </w:rPr>
              <w:t> </w:t>
            </w:r>
            <w:r w:rsidRPr="00C33A37">
              <w:rPr>
                <w:b/>
                <w:bCs/>
                <w:sz w:val="18"/>
                <w:szCs w:val="18"/>
              </w:rPr>
              <w:t>декабря текущего года на основе предполагаемых объявленных взносов</w:t>
            </w:r>
          </w:p>
        </w:tc>
        <w:tc>
          <w:tcPr>
            <w:tcW w:w="1276" w:type="dxa"/>
            <w:tcBorders>
              <w:top w:val="single" w:sz="4" w:space="0" w:color="auto"/>
              <w:bottom w:val="single" w:sz="12" w:space="0" w:color="auto"/>
            </w:tcBorders>
            <w:shd w:val="clear" w:color="000000" w:fill="FFFFFF"/>
            <w:noWrap/>
            <w:hideMark/>
          </w:tcPr>
          <w:p w:rsidR="005037BE" w:rsidRPr="00C33A37" w:rsidRDefault="00CD2522" w:rsidP="007E16A9">
            <w:pPr>
              <w:spacing w:before="40" w:after="40"/>
              <w:jc w:val="right"/>
              <w:rPr>
                <w:rFonts w:eastAsia="Times New Roman"/>
                <w:b/>
                <w:bCs/>
                <w:sz w:val="18"/>
                <w:szCs w:val="18"/>
              </w:rPr>
            </w:pPr>
            <w:r w:rsidRPr="00C33A37">
              <w:rPr>
                <w:b/>
                <w:bCs/>
                <w:sz w:val="18"/>
                <w:szCs w:val="18"/>
              </w:rPr>
              <w:t> </w:t>
            </w:r>
          </w:p>
        </w:tc>
        <w:tc>
          <w:tcPr>
            <w:tcW w:w="1701" w:type="dxa"/>
            <w:tcBorders>
              <w:top w:val="single" w:sz="4" w:space="0" w:color="auto"/>
              <w:bottom w:val="single" w:sz="12" w:space="0" w:color="auto"/>
            </w:tcBorders>
            <w:noWrap/>
            <w:hideMark/>
          </w:tcPr>
          <w:p w:rsidR="005037BE" w:rsidRPr="00C33A37" w:rsidRDefault="00CD2522" w:rsidP="007E16A9">
            <w:pPr>
              <w:spacing w:before="40" w:after="40"/>
              <w:jc w:val="right"/>
              <w:rPr>
                <w:rFonts w:eastAsia="Times New Roman"/>
                <w:color w:val="000000"/>
                <w:sz w:val="18"/>
                <w:szCs w:val="18"/>
              </w:rPr>
            </w:pPr>
            <w:r w:rsidRPr="00C33A37">
              <w:rPr>
                <w:color w:val="000000"/>
                <w:sz w:val="18"/>
                <w:szCs w:val="18"/>
              </w:rPr>
              <w:t xml:space="preserve"> 2 596 939 </w:t>
            </w:r>
          </w:p>
        </w:tc>
        <w:tc>
          <w:tcPr>
            <w:tcW w:w="1276" w:type="dxa"/>
            <w:tcBorders>
              <w:top w:val="single" w:sz="4" w:space="0" w:color="auto"/>
              <w:bottom w:val="single" w:sz="12" w:space="0" w:color="auto"/>
            </w:tcBorders>
            <w:shd w:val="clear" w:color="000000" w:fill="FFFFFF"/>
            <w:noWrap/>
            <w:hideMark/>
          </w:tcPr>
          <w:p w:rsidR="005037BE" w:rsidRPr="00C33A37" w:rsidRDefault="00CD2522" w:rsidP="007E16A9">
            <w:pPr>
              <w:spacing w:before="40" w:after="40"/>
              <w:jc w:val="right"/>
              <w:rPr>
                <w:rFonts w:eastAsia="Times New Roman"/>
                <w:b/>
                <w:bCs/>
                <w:sz w:val="18"/>
                <w:szCs w:val="18"/>
              </w:rPr>
            </w:pPr>
            <w:r w:rsidRPr="00C33A37">
              <w:rPr>
                <w:b/>
                <w:bCs/>
                <w:sz w:val="18"/>
                <w:szCs w:val="18"/>
              </w:rPr>
              <w:t> </w:t>
            </w:r>
          </w:p>
        </w:tc>
        <w:tc>
          <w:tcPr>
            <w:tcW w:w="1258" w:type="dxa"/>
            <w:tcBorders>
              <w:top w:val="single" w:sz="4" w:space="0" w:color="auto"/>
              <w:bottom w:val="single" w:sz="12" w:space="0" w:color="auto"/>
            </w:tcBorders>
            <w:noWrap/>
            <w:hideMark/>
          </w:tcPr>
          <w:p w:rsidR="005037BE" w:rsidRPr="00A86DA8" w:rsidRDefault="00CD2522" w:rsidP="007E16A9">
            <w:pPr>
              <w:spacing w:before="40" w:after="40"/>
              <w:jc w:val="right"/>
              <w:rPr>
                <w:rFonts w:eastAsia="Times New Roman"/>
                <w:color w:val="000000"/>
                <w:sz w:val="18"/>
                <w:szCs w:val="18"/>
                <w:lang w:val="en-GB"/>
              </w:rPr>
            </w:pPr>
            <w:r w:rsidRPr="00C33A37">
              <w:rPr>
                <w:color w:val="000000"/>
                <w:sz w:val="18"/>
                <w:szCs w:val="18"/>
              </w:rPr>
              <w:t xml:space="preserve">1 </w:t>
            </w:r>
            <w:r w:rsidR="00A86DA8">
              <w:rPr>
                <w:color w:val="000000"/>
                <w:sz w:val="18"/>
                <w:szCs w:val="18"/>
                <w:lang w:val="en-GB"/>
              </w:rPr>
              <w:t>774 768</w:t>
            </w:r>
          </w:p>
        </w:tc>
      </w:tr>
    </w:tbl>
    <w:p w:rsidR="005037BE" w:rsidRPr="007E16A9" w:rsidRDefault="00105304" w:rsidP="00105304">
      <w:pPr>
        <w:spacing w:before="120" w:after="120"/>
        <w:ind w:left="1247"/>
      </w:pPr>
      <w:r w:rsidRPr="00CB0208">
        <w:t>41.</w:t>
      </w:r>
      <w:r w:rsidRPr="00CB0208">
        <w:tab/>
      </w:r>
      <w:r w:rsidR="00CD2522" w:rsidRPr="00105304">
        <w:rPr>
          <w:i/>
        </w:rPr>
        <w:t>Консервативная оценка</w:t>
      </w:r>
      <w:r w:rsidR="00CD2522" w:rsidRPr="007E16A9">
        <w:t>. В строке А таблицы 9 представлен крайне консервативный сценарий, при котором сметный остаток средств рассчитывается с учетом только объявленных взносов по состоянию на 21 декабря 2017 года в качестве поступлений на 2018 и 2019 годы. В соответствии с этим консервативным сценарием в 2018 году Платформа будет испытывать дефицит в размере около 400 000 долл. США, который вырастет до 6,2 млн</w:t>
      </w:r>
      <w:r w:rsidRPr="00CB0208">
        <w:t>.</w:t>
      </w:r>
      <w:r w:rsidR="00CD2522" w:rsidRPr="007E16A9">
        <w:t xml:space="preserve"> долл. США в 2019 году (без учета расходов, связанных со второй программой работы). С учетом 2,6</w:t>
      </w:r>
      <w:r w:rsidR="002D19B0">
        <w:t> </w:t>
      </w:r>
      <w:r w:rsidR="00CD2522" w:rsidRPr="007E16A9">
        <w:t>млн</w:t>
      </w:r>
      <w:r w:rsidRPr="00105304">
        <w:t>.</w:t>
      </w:r>
      <w:r w:rsidR="002D19B0">
        <w:t> </w:t>
      </w:r>
      <w:r w:rsidR="00CD2522" w:rsidRPr="007E16A9">
        <w:t>долл. США, необходимых в 2020 и 2021 годах, получается, что для завершения первой программы работы должны быть привлечены средства в размере примерно 8,8 млн</w:t>
      </w:r>
      <w:r w:rsidRPr="00105304">
        <w:t>.</w:t>
      </w:r>
      <w:r w:rsidR="00CD2522" w:rsidRPr="007E16A9">
        <w:t xml:space="preserve"> долл. США.</w:t>
      </w:r>
    </w:p>
    <w:p w:rsidR="005037BE" w:rsidRPr="007E16A9" w:rsidRDefault="00105304" w:rsidP="009C2133">
      <w:pPr>
        <w:spacing w:after="240"/>
        <w:ind w:left="1247"/>
      </w:pPr>
      <w:r w:rsidRPr="00105304">
        <w:t>42.</w:t>
      </w:r>
      <w:r w:rsidRPr="00105304">
        <w:tab/>
      </w:r>
      <w:r w:rsidR="00CD2522" w:rsidRPr="009C2133">
        <w:rPr>
          <w:i/>
        </w:rPr>
        <w:t>Реалистичный сценарий</w:t>
      </w:r>
      <w:r w:rsidR="00CD2522" w:rsidRPr="007E16A9">
        <w:t xml:space="preserve">. В строке B таблицы 9 приведен более реалистичный сценарий, при котором для расчета пересмотренного остатка средств, помимо объявленных взносов по </w:t>
      </w:r>
      <w:r w:rsidR="00CD2522" w:rsidRPr="007E16A9">
        <w:lastRenderedPageBreak/>
        <w:t>состоянию на 21 декабря 2017 года на 2018 и 2019 годы, в качестве поступлений рассматриваются возможные дополнительные взносы, исходя из предыдущего опыта внесения взносов регулярными донорами, а также сведений о том, что Европейский союз намерен в будущем объявить о выделении 1,5 млн</w:t>
      </w:r>
      <w:r w:rsidRPr="00105304">
        <w:t>.</w:t>
      </w:r>
      <w:r w:rsidR="00CD2522" w:rsidRPr="007E16A9">
        <w:t xml:space="preserve"> долл. США в год, начиная с 2018 года. В соответствии с этим более реалистичным сценарием МПБЭУ сможет покрыть расходы в 2018 году, закончив его с неизрасходованным остатком в сумме 2,6 млн</w:t>
      </w:r>
      <w:r w:rsidRPr="00105304">
        <w:t>.</w:t>
      </w:r>
      <w:r w:rsidR="00CD2522" w:rsidRPr="007E16A9">
        <w:t xml:space="preserve"> долл. США, а также покрыть расходы в 2019 году, закончив его с неизрасходованным остатком в сумме примерно 1,</w:t>
      </w:r>
      <w:r w:rsidR="002738DA" w:rsidRPr="002738DA">
        <w:t>8</w:t>
      </w:r>
      <w:r w:rsidR="00CD2522" w:rsidRPr="007E16A9">
        <w:t xml:space="preserve"> млн</w:t>
      </w:r>
      <w:r w:rsidRPr="00105304">
        <w:t>.</w:t>
      </w:r>
      <w:r w:rsidR="00CD2522" w:rsidRPr="007E16A9">
        <w:t xml:space="preserve"> долл. США (без учета расходов, связанных со второй программой работы).</w:t>
      </w:r>
    </w:p>
    <w:p w:rsidR="005037BE" w:rsidRPr="00105304" w:rsidRDefault="00CD2522" w:rsidP="00105304">
      <w:pPr>
        <w:tabs>
          <w:tab w:val="right" w:pos="851"/>
        </w:tabs>
        <w:spacing w:after="120"/>
        <w:ind w:left="1247" w:right="284" w:hanging="1247"/>
        <w:rPr>
          <w:b/>
          <w:sz w:val="28"/>
          <w:szCs w:val="28"/>
        </w:rPr>
      </w:pPr>
      <w:r w:rsidRPr="00105304">
        <w:rPr>
          <w:b/>
          <w:sz w:val="28"/>
          <w:szCs w:val="28"/>
        </w:rPr>
        <w:tab/>
        <w:t>V.</w:t>
      </w:r>
      <w:r w:rsidRPr="00105304">
        <w:rPr>
          <w:b/>
          <w:sz w:val="28"/>
          <w:szCs w:val="28"/>
        </w:rPr>
        <w:tab/>
        <w:t>Ход осуществления стратегии привлечения средств</w:t>
      </w:r>
    </w:p>
    <w:p w:rsidR="005037BE" w:rsidRPr="007E16A9" w:rsidRDefault="009C2133" w:rsidP="007E16A9">
      <w:pPr>
        <w:spacing w:after="120"/>
        <w:ind w:left="1247"/>
      </w:pPr>
      <w:r w:rsidRPr="009C2133">
        <w:t>43.</w:t>
      </w:r>
      <w:r>
        <w:tab/>
      </w:r>
      <w:r w:rsidR="00CD2522" w:rsidRPr="007E16A9">
        <w:t>В 2017 году от Французского агентства по вопросам биоразнообразия было получено крупное пожертвование в сумме примерно 1 млн</w:t>
      </w:r>
      <w:r w:rsidR="00891297">
        <w:t>.</w:t>
      </w:r>
      <w:r w:rsidR="00CD2522" w:rsidRPr="007E16A9">
        <w:t xml:space="preserve"> долл. США (900 000 евро).</w:t>
      </w:r>
    </w:p>
    <w:p w:rsidR="005037BE" w:rsidRPr="007E16A9" w:rsidRDefault="009C2133" w:rsidP="007E16A9">
      <w:pPr>
        <w:spacing w:after="120"/>
        <w:ind w:left="1247"/>
      </w:pPr>
      <w:r w:rsidRPr="009C2133">
        <w:t>44.</w:t>
      </w:r>
      <w:r>
        <w:tab/>
      </w:r>
      <w:r w:rsidR="00CD2522" w:rsidRPr="007E16A9">
        <w:t>Правительство Франции предложило секретариату МПБЭУ нанять профессионального организатора привлечения средств. После того как Бюро утвердило это предложение, правительство Франции на основе консультаций с Исполнительным секретарем объявило об открытии соответствующей вакансии и выбрало претендента на нее. Франция и ЮНЕП успешно согласовали прикомандирование на безвозмездной основе персонала в общую систему Организации Объединенных Наций из внешних источников, и в феврале 2018 года в секретариат должен прибыть профессиональный организатор привлечения средств.</w:t>
      </w:r>
    </w:p>
    <w:p w:rsidR="005037BE" w:rsidRPr="007E16A9" w:rsidRDefault="009C2133" w:rsidP="007E16A9">
      <w:pPr>
        <w:spacing w:after="120"/>
        <w:ind w:left="1247"/>
      </w:pPr>
      <w:r w:rsidRPr="009C2133">
        <w:t>45.</w:t>
      </w:r>
      <w:r w:rsidRPr="009C2133">
        <w:tab/>
      </w:r>
      <w:r w:rsidR="00CD2522" w:rsidRPr="007E16A9">
        <w:t>Исполнительный секретарь начал телефонные переговоры с несколькими координационными центрами МПБЭУ и другими партнерами, которые могли бы оказать помощь в привлечении средств. Сразу после вступления в должность эту работу продолжит организатор привлечения средств.</w:t>
      </w:r>
    </w:p>
    <w:p w:rsidR="005037BE" w:rsidRPr="007E16A9" w:rsidRDefault="005A2B43" w:rsidP="007E16A9">
      <w:pPr>
        <w:spacing w:after="120"/>
        <w:ind w:left="1247"/>
      </w:pPr>
      <w:r w:rsidRPr="009C2133">
        <w:t>46.</w:t>
      </w:r>
      <w:r>
        <w:tab/>
      </w:r>
      <w:r w:rsidR="00CD2522" w:rsidRPr="007E16A9">
        <w:t>В дополнение к сумме взносов на 2017 год, объявленных или полученных во время пятой сессии, после нее были объявлены и получены новые взносы, составившие 1,45</w:t>
      </w:r>
      <w:r w:rsidR="002D19B0">
        <w:t> </w:t>
      </w:r>
      <w:r w:rsidR="00CD2522" w:rsidRPr="007E16A9">
        <w:t>млн</w:t>
      </w:r>
      <w:r w:rsidRPr="005A2B43">
        <w:t>.</w:t>
      </w:r>
      <w:r w:rsidR="002D19B0">
        <w:t> </w:t>
      </w:r>
      <w:r w:rsidR="00CD2522" w:rsidRPr="007E16A9">
        <w:t>долл. США; таким образом общий объем поступлений на 2017 год (при условии, что объявленные</w:t>
      </w:r>
      <w:r w:rsidR="009C2133" w:rsidRPr="009C2133">
        <w:tab/>
      </w:r>
      <w:r w:rsidR="00CD2522" w:rsidRPr="007E16A9">
        <w:t>взносы в размере 188 000 долл. США будут получены) составляет 4,1 млн</w:t>
      </w:r>
      <w:r w:rsidRPr="00891297">
        <w:t>.</w:t>
      </w:r>
      <w:r w:rsidR="00CD2522" w:rsidRPr="007E16A9">
        <w:t xml:space="preserve"> долл. США, что значительно превышает сумму в 2,6 млн</w:t>
      </w:r>
      <w:r w:rsidR="00891297">
        <w:t>.</w:t>
      </w:r>
      <w:r w:rsidR="00CD2522" w:rsidRPr="007E16A9">
        <w:t xml:space="preserve"> долл. США, которую ожидалось получить на пятой сессии. </w:t>
      </w:r>
    </w:p>
    <w:p w:rsidR="005037BE" w:rsidRPr="007E16A9" w:rsidRDefault="005A2B43" w:rsidP="007E16A9">
      <w:pPr>
        <w:spacing w:after="120"/>
        <w:ind w:left="1247"/>
      </w:pPr>
      <w:r w:rsidRPr="005A2B43">
        <w:t>47.</w:t>
      </w:r>
      <w:r w:rsidRPr="005A2B43">
        <w:tab/>
      </w:r>
      <w:r w:rsidR="00CD2522" w:rsidRPr="007E16A9">
        <w:t>Были подготовлены информационные материалы общего характера об МПБЭУ, а также материалы по более конкретным темам, в частности о некоторых его продуктах, предназначенных для потенциальных доноров и партнеров. К ним относятся:</w:t>
      </w:r>
    </w:p>
    <w:p w:rsidR="005037BE" w:rsidRPr="007E16A9" w:rsidRDefault="005A2B43" w:rsidP="005A2B43">
      <w:pPr>
        <w:spacing w:after="120"/>
        <w:ind w:left="1247" w:firstLine="624"/>
      </w:pPr>
      <w:r>
        <w:rPr>
          <w:lang w:val="en-GB"/>
        </w:rPr>
        <w:t>a</w:t>
      </w:r>
      <w:r w:rsidRPr="005A2B43">
        <w:t>)</w:t>
      </w:r>
      <w:r>
        <w:tab/>
      </w:r>
      <w:r w:rsidR="00CD2522" w:rsidRPr="007E16A9">
        <w:t>брошюра с общей информацией на всех шести официальных языках Организации Объединенных Наций и на немецком языке, в которой приводятся сведения об МПБЭУ и возможностях ее поддержки и участия в ее работе;</w:t>
      </w:r>
    </w:p>
    <w:p w:rsidR="005037BE" w:rsidRPr="007E16A9" w:rsidRDefault="005A2B43" w:rsidP="005A2B43">
      <w:pPr>
        <w:spacing w:after="120"/>
        <w:ind w:left="1247" w:firstLine="624"/>
      </w:pPr>
      <w:r>
        <w:rPr>
          <w:lang w:val="en-GB"/>
        </w:rPr>
        <w:t>b</w:t>
      </w:r>
      <w:r w:rsidRPr="005A2B43">
        <w:t>)</w:t>
      </w:r>
      <w:r>
        <w:tab/>
      </w:r>
      <w:r w:rsidR="00CD2522" w:rsidRPr="007E16A9">
        <w:t>информационно-просветительский видеоматериал с субтитрами на всех шести официальных языках Организации Объединенных Наций, в котором освещены итоги проведенной МПБЭУ оценки по вопросам опыления; этот материал предназначен для всех лиц, принимающих решения; он также выпущен в отдельном формате для социальных сетей;</w:t>
      </w:r>
    </w:p>
    <w:p w:rsidR="005037BE" w:rsidRPr="007E16A9" w:rsidRDefault="005A2B43" w:rsidP="005A2B43">
      <w:pPr>
        <w:spacing w:after="120"/>
        <w:ind w:left="1247" w:firstLine="624"/>
      </w:pPr>
      <w:r>
        <w:rPr>
          <w:lang w:val="en-GB"/>
        </w:rPr>
        <w:t>c</w:t>
      </w:r>
      <w:r w:rsidRPr="005A2B43">
        <w:t>)</w:t>
      </w:r>
      <w:r>
        <w:tab/>
      </w:r>
      <w:r w:rsidR="00CD2522" w:rsidRPr="007E16A9">
        <w:t>информационно-просветительский видеоматериал с субтитрами на всех шести официальных языках Организации Объединенных Наций, в котором освещены итоги проведенной МПБЭУ оценки по вопросам анализа сценариев и составления моделей; этот материал предназначен для всех лиц, принимающих решения; он также выпущен в отдельном формате для социальных сетей;</w:t>
      </w:r>
    </w:p>
    <w:p w:rsidR="005037BE" w:rsidRPr="007E16A9" w:rsidRDefault="005A2B43" w:rsidP="005A2B43">
      <w:pPr>
        <w:spacing w:after="120"/>
        <w:ind w:left="1247" w:firstLine="624"/>
      </w:pPr>
      <w:r>
        <w:rPr>
          <w:lang w:val="en-GB"/>
        </w:rPr>
        <w:t>d</w:t>
      </w:r>
      <w:r w:rsidRPr="005A2B43">
        <w:t>)</w:t>
      </w:r>
      <w:r>
        <w:tab/>
      </w:r>
      <w:r w:rsidR="00CD2522" w:rsidRPr="007E16A9">
        <w:t>шесть сигнальных материалов МПБ</w:t>
      </w:r>
      <w:r w:rsidR="00BB08A5">
        <w:t>Э</w:t>
      </w:r>
      <w:r w:rsidR="00CD2522" w:rsidRPr="007E16A9">
        <w:t xml:space="preserve">У </w:t>
      </w:r>
      <w:r w:rsidR="006F30E0" w:rsidRPr="006F30E0">
        <w:t>–</w:t>
      </w:r>
      <w:r w:rsidR="00CD2522" w:rsidRPr="007E16A9">
        <w:t xml:space="preserve"> информационные записки об оценках МПБЭУ, которые планируется рассмотреть и официально представить на шестой сессии Пленума на всех шести официальных языках Организации Объединенных Наций;</w:t>
      </w:r>
    </w:p>
    <w:p w:rsidR="005037BE" w:rsidRPr="007E16A9" w:rsidRDefault="005A2B43" w:rsidP="005A2B43">
      <w:pPr>
        <w:spacing w:after="120"/>
        <w:ind w:left="1247" w:firstLine="624"/>
      </w:pPr>
      <w:r>
        <w:rPr>
          <w:lang w:val="en-GB"/>
        </w:rPr>
        <w:t>e</w:t>
      </w:r>
      <w:r w:rsidRPr="005A2B43">
        <w:t>)</w:t>
      </w:r>
      <w:r>
        <w:tab/>
      </w:r>
      <w:r w:rsidR="00CD2522" w:rsidRPr="007E16A9">
        <w:t>обширная и продолжительная кампания в социальных сетях на основе сигнальных материалов;</w:t>
      </w:r>
    </w:p>
    <w:p w:rsidR="005037BE" w:rsidRPr="007E16A9" w:rsidRDefault="005A2B43" w:rsidP="005A2B43">
      <w:pPr>
        <w:spacing w:after="120"/>
        <w:ind w:left="1247" w:firstLine="624"/>
      </w:pPr>
      <w:r>
        <w:rPr>
          <w:lang w:val="en-GB"/>
        </w:rPr>
        <w:t>f</w:t>
      </w:r>
      <w:r w:rsidRPr="005A2B43">
        <w:t>)</w:t>
      </w:r>
      <w:r>
        <w:tab/>
      </w:r>
      <w:r w:rsidR="00CD2522" w:rsidRPr="007E16A9">
        <w:t xml:space="preserve">обновленный брендинговый пакет МПБЭУ, а также вспомогательные и рекламные материалы; </w:t>
      </w:r>
    </w:p>
    <w:p w:rsidR="005037BE" w:rsidRPr="007E16A9" w:rsidRDefault="009F5B43" w:rsidP="009F5B43">
      <w:pPr>
        <w:spacing w:after="240"/>
        <w:ind w:left="1247" w:firstLine="624"/>
      </w:pPr>
      <w:r>
        <w:rPr>
          <w:lang w:val="en-GB"/>
        </w:rPr>
        <w:t>g</w:t>
      </w:r>
      <w:r w:rsidRPr="009F5B43">
        <w:t>)</w:t>
      </w:r>
      <w:r>
        <w:tab/>
      </w:r>
      <w:r w:rsidR="00CD2522" w:rsidRPr="007E16A9">
        <w:t>обновленные принципы использования бренда и аббревиатуры МПБЭУ, позволяющие ключевым стратегическим партнерам и сетям заинтересованных субъектов более гибко взаимодействовать с МПБЭУ.</w:t>
      </w:r>
    </w:p>
    <w:p w:rsidR="005037BE" w:rsidRPr="00105304" w:rsidRDefault="00CD2522" w:rsidP="00105304">
      <w:pPr>
        <w:tabs>
          <w:tab w:val="right" w:pos="851"/>
        </w:tabs>
        <w:spacing w:after="120"/>
        <w:ind w:left="1247" w:right="284" w:hanging="1247"/>
        <w:rPr>
          <w:b/>
          <w:sz w:val="28"/>
          <w:szCs w:val="28"/>
        </w:rPr>
      </w:pPr>
      <w:r w:rsidRPr="00105304">
        <w:rPr>
          <w:b/>
          <w:sz w:val="28"/>
          <w:szCs w:val="28"/>
        </w:rPr>
        <w:lastRenderedPageBreak/>
        <w:tab/>
        <w:t>VI.</w:t>
      </w:r>
      <w:r w:rsidRPr="00105304">
        <w:rPr>
          <w:b/>
          <w:sz w:val="28"/>
          <w:szCs w:val="28"/>
        </w:rPr>
        <w:tab/>
        <w:t>Меры, предлагаемые для принятия Пленумом</w:t>
      </w:r>
    </w:p>
    <w:p w:rsidR="005037BE" w:rsidRPr="007E16A9" w:rsidRDefault="009F5B43" w:rsidP="007E16A9">
      <w:pPr>
        <w:spacing w:after="120"/>
        <w:ind w:left="1247"/>
      </w:pPr>
      <w:r w:rsidRPr="009F5B43">
        <w:t>48.</w:t>
      </w:r>
      <w:r w:rsidRPr="009F5B43">
        <w:tab/>
      </w:r>
      <w:r w:rsidR="00CD2522" w:rsidRPr="007E16A9">
        <w:t xml:space="preserve">Пленум, возможно, пожелает рассмотреть следующие меры: </w:t>
      </w:r>
    </w:p>
    <w:p w:rsidR="005037BE" w:rsidRPr="007E16A9" w:rsidRDefault="009F5B43" w:rsidP="009F5B43">
      <w:pPr>
        <w:spacing w:after="120"/>
        <w:ind w:left="1247" w:firstLine="624"/>
      </w:pPr>
      <w:bookmarkStart w:id="2" w:name="_Hlk500309744"/>
      <w:r>
        <w:rPr>
          <w:lang w:val="en-GB"/>
        </w:rPr>
        <w:t>a</w:t>
      </w:r>
      <w:r w:rsidRPr="009F5B43">
        <w:t>)</w:t>
      </w:r>
      <w:r>
        <w:tab/>
      </w:r>
      <w:r w:rsidR="00CD2522" w:rsidRPr="007E16A9">
        <w:t>приветствовать взносы в денежной и натуральной форме, полученные после пятой сессии Пленума МПБЭУ;</w:t>
      </w:r>
    </w:p>
    <w:p w:rsidR="005037BE" w:rsidRPr="007E16A9" w:rsidRDefault="009F5B43" w:rsidP="009F5B43">
      <w:pPr>
        <w:spacing w:after="120"/>
        <w:ind w:left="1247" w:firstLine="624"/>
      </w:pPr>
      <w:r>
        <w:rPr>
          <w:lang w:val="en-GB"/>
        </w:rPr>
        <w:t>b</w:t>
      </w:r>
      <w:r w:rsidRPr="009F5B43">
        <w:t>)</w:t>
      </w:r>
      <w:r>
        <w:tab/>
      </w:r>
      <w:r w:rsidR="00CD2522" w:rsidRPr="007E16A9">
        <w:t>принять к сведению положение дел со взносами в денежной и натуральной форме, полученными к настоящему времени;</w:t>
      </w:r>
    </w:p>
    <w:p w:rsidR="005037BE" w:rsidRPr="007E16A9" w:rsidRDefault="00477EA8" w:rsidP="009F5B43">
      <w:pPr>
        <w:spacing w:after="120"/>
        <w:ind w:left="1247" w:firstLine="624"/>
      </w:pPr>
      <w:r>
        <w:rPr>
          <w:lang w:val="en-GB"/>
        </w:rPr>
        <w:t>c</w:t>
      </w:r>
      <w:r w:rsidRPr="00477EA8">
        <w:t>)</w:t>
      </w:r>
      <w:r>
        <w:tab/>
      </w:r>
      <w:r w:rsidR="00CD2522" w:rsidRPr="007E16A9">
        <w:t>принять также к сведению объявленные взносы на 2018 год и последующий период;</w:t>
      </w:r>
    </w:p>
    <w:p w:rsidR="005037BE" w:rsidRPr="007E16A9" w:rsidRDefault="001001EB" w:rsidP="009F5B43">
      <w:pPr>
        <w:spacing w:after="120"/>
        <w:ind w:left="1247" w:firstLine="624"/>
      </w:pPr>
      <w:r>
        <w:rPr>
          <w:lang w:val="en-GB"/>
        </w:rPr>
        <w:t>d</w:t>
      </w:r>
      <w:r w:rsidRPr="001001EB">
        <w:t>)</w:t>
      </w:r>
      <w:r>
        <w:tab/>
      </w:r>
      <w:r w:rsidR="00CD2522" w:rsidRPr="007E16A9">
        <w:t>принять к сведению далее положение дел с расходами в течение двухгодичного периода 2016–2017 годов, а также экономию средств, обеспеченную в течение этого двухгодичного периода;</w:t>
      </w:r>
    </w:p>
    <w:p w:rsidR="005037BE" w:rsidRPr="007E16A9" w:rsidRDefault="001001EB" w:rsidP="009F5B43">
      <w:pPr>
        <w:spacing w:after="120"/>
        <w:ind w:left="1247" w:firstLine="624"/>
      </w:pPr>
      <w:r>
        <w:rPr>
          <w:lang w:val="en-GB"/>
        </w:rPr>
        <w:t>e</w:t>
      </w:r>
      <w:r w:rsidRPr="001001EB">
        <w:t>)</w:t>
      </w:r>
      <w:r>
        <w:tab/>
      </w:r>
      <w:r w:rsidR="00CD2522" w:rsidRPr="007E16A9">
        <w:t>предложить далее заявлять о взносах и вносить взносы в целевой фонд Платформы, наряду со взносами в натуральной форме, правительствам, органам Организации Объединенных Наций, Глобальному экологическому фонду, другим межправительственным организациям, заинтересованным сторонам и другим субъектам, имеющим возможность делать эти взносы для поддержки работы Платформы, включая региональные организации экономической интеграции, частный сектор и фонды;</w:t>
      </w:r>
    </w:p>
    <w:p w:rsidR="005037BE" w:rsidRPr="007E16A9" w:rsidRDefault="001001EB" w:rsidP="009F5B43">
      <w:pPr>
        <w:spacing w:after="120"/>
        <w:ind w:left="1247" w:firstLine="624"/>
      </w:pPr>
      <w:r>
        <w:rPr>
          <w:lang w:val="en-GB"/>
        </w:rPr>
        <w:t>f</w:t>
      </w:r>
      <w:r w:rsidRPr="001001EB">
        <w:t>)</w:t>
      </w:r>
      <w:r>
        <w:tab/>
      </w:r>
      <w:r w:rsidR="00CD2522" w:rsidRPr="007E16A9">
        <w:t>поручить Исполнительному секретарю, работая под руководством Бюро, представить на рассмотрение Пленуму на его седьмой сессии доклад о расходах за двухгодичный период 2017</w:t>
      </w:r>
      <w:r>
        <w:noBreakHyphen/>
      </w:r>
      <w:r w:rsidR="00CD2522" w:rsidRPr="007E16A9">
        <w:t>2018 годов;</w:t>
      </w:r>
    </w:p>
    <w:p w:rsidR="005037BE" w:rsidRPr="007E16A9" w:rsidRDefault="001001EB" w:rsidP="009F5B43">
      <w:pPr>
        <w:spacing w:after="120"/>
        <w:ind w:left="1247" w:firstLine="624"/>
      </w:pPr>
      <w:r>
        <w:rPr>
          <w:lang w:val="en-GB"/>
        </w:rPr>
        <w:t>g</w:t>
      </w:r>
      <w:r w:rsidRPr="001001EB">
        <w:t>)</w:t>
      </w:r>
      <w:r>
        <w:tab/>
      </w:r>
      <w:r w:rsidR="00CD2522" w:rsidRPr="007E16A9">
        <w:t>утвердить пересмотренный бюджет на двухгодичный период 2018</w:t>
      </w:r>
      <w:r w:rsidR="00C81295">
        <w:noBreakHyphen/>
      </w:r>
      <w:r w:rsidR="00CD2522" w:rsidRPr="007E16A9">
        <w:t>2019 годов в размере [</w:t>
      </w:r>
      <w:r w:rsidRPr="001001EB">
        <w:t xml:space="preserve">   </w:t>
      </w:r>
      <w:r w:rsidR="00CD2522" w:rsidRPr="007E16A9">
        <w:t>] долл. США, приняв к сведению, что бюджет на 2019 год будет дополнительно пересмотрен на его седьмой сессии после рассмотрения второй программы работы;</w:t>
      </w:r>
    </w:p>
    <w:p w:rsidR="005037BE" w:rsidRPr="002A1365" w:rsidRDefault="00C81295" w:rsidP="009F5B43">
      <w:pPr>
        <w:spacing w:after="120"/>
        <w:ind w:left="1247" w:firstLine="624"/>
      </w:pPr>
      <w:r>
        <w:rPr>
          <w:lang w:val="en-GB"/>
        </w:rPr>
        <w:t>h</w:t>
      </w:r>
      <w:r w:rsidRPr="00C81295">
        <w:t>)</w:t>
      </w:r>
      <w:r>
        <w:tab/>
      </w:r>
      <w:r w:rsidR="00CD2522" w:rsidRPr="007E16A9">
        <w:t>поручить Исполнительному секретарю, в соответствии с финансовыми процедурами МПБЭУ и работая под руководством Бюро при поддержке стран-членов, продолжать осуществление стратегии привлечения средств и представлять Пленуму доклады о ходе этой работы</w:t>
      </w:r>
      <w:r w:rsidR="00CD2522">
        <w:t>.</w:t>
      </w:r>
    </w:p>
    <w:bookmarkEnd w:id="2"/>
    <w:p w:rsidR="00AB6CC2" w:rsidRDefault="00AB6CC2">
      <w:pPr>
        <w:rPr>
          <w:rFonts w:eastAsia="Times New Roman"/>
          <w:b/>
          <w:bCs/>
          <w:sz w:val="28"/>
          <w:szCs w:val="22"/>
        </w:rPr>
        <w:sectPr w:rsidR="00AB6CC2" w:rsidSect="00FB5801">
          <w:footnotePr>
            <w:numFmt w:val="chicago"/>
          </w:footnotePr>
          <w:pgSz w:w="11907" w:h="16840" w:code="9"/>
          <w:pgMar w:top="907" w:right="992" w:bottom="1418" w:left="1418" w:header="539" w:footer="975" w:gutter="0"/>
          <w:cols w:space="539"/>
          <w:titlePg/>
          <w:docGrid w:linePitch="360"/>
        </w:sectPr>
      </w:pPr>
    </w:p>
    <w:p w:rsidR="005037BE" w:rsidRDefault="00CD2522" w:rsidP="00AF774E">
      <w:pPr>
        <w:pStyle w:val="ZZAnxheader"/>
        <w:tabs>
          <w:tab w:val="clear" w:pos="1247"/>
          <w:tab w:val="clear" w:pos="1814"/>
          <w:tab w:val="clear" w:pos="2381"/>
          <w:tab w:val="clear" w:pos="2948"/>
          <w:tab w:val="clear" w:pos="3515"/>
          <w:tab w:val="clear" w:pos="4082"/>
        </w:tabs>
        <w:spacing w:after="240"/>
      </w:pPr>
      <w:r>
        <w:lastRenderedPageBreak/>
        <w:t>Приложение</w:t>
      </w:r>
    </w:p>
    <w:p w:rsidR="005037BE" w:rsidRPr="00226C92" w:rsidRDefault="00CD2522" w:rsidP="00AF774E">
      <w:pPr>
        <w:pStyle w:val="ZZAnxtitle"/>
        <w:tabs>
          <w:tab w:val="clear" w:pos="1247"/>
          <w:tab w:val="clear" w:pos="1814"/>
          <w:tab w:val="clear" w:pos="2381"/>
          <w:tab w:val="clear" w:pos="2948"/>
          <w:tab w:val="clear" w:pos="3515"/>
        </w:tabs>
        <w:spacing w:before="0"/>
      </w:pPr>
      <w:r>
        <w:t xml:space="preserve">Смета расходов на завершение первой программы работы: три варианта </w:t>
      </w:r>
    </w:p>
    <w:p w:rsidR="00AB02E3" w:rsidRPr="00097531" w:rsidRDefault="00CD2522" w:rsidP="00A4104B">
      <w:pPr>
        <w:pStyle w:val="Titletable"/>
        <w:keepNext w:val="0"/>
        <w:keepLines w:val="0"/>
        <w:tabs>
          <w:tab w:val="clear" w:pos="1247"/>
          <w:tab w:val="clear" w:pos="1814"/>
          <w:tab w:val="clear" w:pos="2381"/>
          <w:tab w:val="clear" w:pos="2948"/>
          <w:tab w:val="clear" w:pos="3515"/>
        </w:tabs>
        <w:rPr>
          <w:rStyle w:val="Normal-poolChar"/>
          <w:b w:val="0"/>
        </w:rPr>
      </w:pPr>
      <w:r>
        <w:rPr>
          <w:rStyle w:val="Normal-poolChar"/>
          <w:b w:val="0"/>
        </w:rPr>
        <w:t>Таблица A.1</w:t>
      </w:r>
    </w:p>
    <w:p w:rsidR="00FC26D1" w:rsidRPr="00D00910" w:rsidRDefault="00CD2522" w:rsidP="00A4104B">
      <w:pPr>
        <w:pStyle w:val="Titletable"/>
        <w:keepNext w:val="0"/>
        <w:keepLines w:val="0"/>
        <w:tabs>
          <w:tab w:val="clear" w:pos="1247"/>
          <w:tab w:val="clear" w:pos="1814"/>
          <w:tab w:val="clear" w:pos="2381"/>
          <w:tab w:val="clear" w:pos="2948"/>
          <w:tab w:val="clear" w:pos="3515"/>
        </w:tabs>
        <w:spacing w:after="0"/>
        <w:rPr>
          <w:rStyle w:val="Normal-poolChar"/>
        </w:rPr>
      </w:pPr>
      <w:r>
        <w:rPr>
          <w:rStyle w:val="Normal-poolChar"/>
        </w:rPr>
        <w:t xml:space="preserve">Смета расходов на завершение первой программы работы: вариант А </w:t>
      </w:r>
    </w:p>
    <w:p w:rsidR="005037BE" w:rsidRPr="00D00910" w:rsidRDefault="00CD2522" w:rsidP="00A4104B">
      <w:pPr>
        <w:pStyle w:val="Titletable"/>
        <w:keepNext w:val="0"/>
        <w:keepLines w:val="0"/>
        <w:tabs>
          <w:tab w:val="clear" w:pos="1247"/>
          <w:tab w:val="clear" w:pos="1814"/>
          <w:tab w:val="clear" w:pos="2381"/>
          <w:tab w:val="clear" w:pos="2948"/>
          <w:tab w:val="clear" w:pos="3515"/>
        </w:tabs>
        <w:rPr>
          <w:rStyle w:val="Normal-poolChar"/>
          <w:b w:val="0"/>
        </w:rPr>
      </w:pPr>
      <w:r>
        <w:rPr>
          <w:rStyle w:val="Normal-poolChar"/>
          <w:b w:val="0"/>
          <w:i/>
        </w:rPr>
        <w:t>(в долл. США)</w:t>
      </w:r>
    </w:p>
    <w:tbl>
      <w:tblPr>
        <w:tblpPr w:leftFromText="180" w:rightFromText="180" w:vertAnchor="text" w:horzAnchor="margin" w:tblpXSpec="right" w:tblpY="1"/>
        <w:tblOverlap w:val="never"/>
        <w:tblW w:w="8335" w:type="dxa"/>
        <w:jc w:val="right"/>
        <w:tblLook w:val="04A0" w:firstRow="1" w:lastRow="0" w:firstColumn="1" w:lastColumn="0" w:noHBand="0" w:noVBand="1"/>
      </w:tblPr>
      <w:tblGrid>
        <w:gridCol w:w="2131"/>
        <w:gridCol w:w="1418"/>
        <w:gridCol w:w="1857"/>
        <w:gridCol w:w="1545"/>
        <w:gridCol w:w="1984"/>
        <w:gridCol w:w="1134"/>
        <w:gridCol w:w="1985"/>
        <w:gridCol w:w="1417"/>
      </w:tblGrid>
      <w:tr w:rsidR="0027353E" w:rsidRPr="00A04861">
        <w:trPr>
          <w:tblHeader/>
          <w:jc w:val="right"/>
        </w:trPr>
        <w:tc>
          <w:tcPr>
            <w:tcW w:w="5406" w:type="dxa"/>
            <w:gridSpan w:val="3"/>
            <w:tcBorders>
              <w:top w:val="single" w:sz="4" w:space="0" w:color="auto"/>
              <w:left w:val="single" w:sz="4" w:space="0" w:color="auto"/>
              <w:bottom w:val="single" w:sz="4" w:space="0" w:color="auto"/>
              <w:right w:val="nil"/>
            </w:tcBorders>
            <w:shd w:val="clear" w:color="000000" w:fill="E2EFDA"/>
            <w:noWrap/>
            <w:vAlign w:val="bottom"/>
            <w:hideMark/>
          </w:tcPr>
          <w:p w:rsidR="00C20C7F" w:rsidRPr="00A04861" w:rsidRDefault="00CD2522" w:rsidP="000C1055">
            <w:pPr>
              <w:spacing w:before="20" w:after="40"/>
              <w:jc w:val="center"/>
              <w:rPr>
                <w:rFonts w:eastAsia="Times New Roman"/>
                <w:color w:val="000000"/>
                <w:sz w:val="18"/>
                <w:szCs w:val="18"/>
              </w:rPr>
            </w:pPr>
            <w:bookmarkStart w:id="3" w:name="RANGE!A2:N55"/>
            <w:bookmarkEnd w:id="3"/>
            <w:r w:rsidRPr="00A04861">
              <w:rPr>
                <w:b/>
                <w:bCs/>
                <w:color w:val="000000"/>
                <w:sz w:val="18"/>
                <w:szCs w:val="18"/>
              </w:rPr>
              <w:t>Первая программа работы</w:t>
            </w:r>
          </w:p>
        </w:tc>
        <w:tc>
          <w:tcPr>
            <w:tcW w:w="8065" w:type="dxa"/>
            <w:gridSpan w:val="5"/>
            <w:tcBorders>
              <w:top w:val="single" w:sz="4" w:space="0" w:color="auto"/>
              <w:left w:val="nil"/>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b/>
                <w:bCs/>
                <w:color w:val="000000"/>
                <w:sz w:val="18"/>
                <w:szCs w:val="18"/>
              </w:rPr>
              <w:t>Вторая программа работы</w:t>
            </w:r>
          </w:p>
        </w:tc>
      </w:tr>
      <w:tr w:rsidR="0027353E" w:rsidRPr="00A04861">
        <w:trPr>
          <w:tblHeader/>
          <w:jc w:val="right"/>
        </w:trPr>
        <w:tc>
          <w:tcPr>
            <w:tcW w:w="5406" w:type="dxa"/>
            <w:gridSpan w:val="3"/>
            <w:tcBorders>
              <w:top w:val="single" w:sz="4" w:space="0" w:color="auto"/>
              <w:left w:val="single" w:sz="4" w:space="0" w:color="auto"/>
              <w:bottom w:val="single" w:sz="8" w:space="0" w:color="auto"/>
              <w:right w:val="nil"/>
            </w:tcBorders>
            <w:shd w:val="clear" w:color="000000" w:fill="E2EFDA"/>
            <w:noWrap/>
            <w:vAlign w:val="bottom"/>
            <w:hideMark/>
          </w:tcPr>
          <w:p w:rsidR="00C20C7F" w:rsidRPr="00A04861" w:rsidRDefault="00CD2522" w:rsidP="000C1055">
            <w:pPr>
              <w:spacing w:before="20" w:after="40"/>
              <w:rPr>
                <w:rFonts w:eastAsia="Times New Roman"/>
                <w:color w:val="000000"/>
                <w:sz w:val="18"/>
                <w:szCs w:val="18"/>
              </w:rPr>
            </w:pPr>
            <w:r w:rsidRPr="00A04861">
              <w:rPr>
                <w:b/>
                <w:bCs/>
                <w:color w:val="000000"/>
                <w:sz w:val="18"/>
                <w:szCs w:val="18"/>
              </w:rPr>
              <w:t>Резюме общих сметных расходов</w:t>
            </w:r>
            <w:r w:rsidRPr="00A04861">
              <w:rPr>
                <w:color w:val="000000"/>
                <w:sz w:val="18"/>
                <w:szCs w:val="18"/>
              </w:rPr>
              <w:t> </w:t>
            </w:r>
          </w:p>
        </w:tc>
        <w:tc>
          <w:tcPr>
            <w:tcW w:w="8065" w:type="dxa"/>
            <w:gridSpan w:val="5"/>
            <w:tcBorders>
              <w:top w:val="single" w:sz="4" w:space="0" w:color="auto"/>
              <w:left w:val="nil"/>
              <w:bottom w:val="nil"/>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tblHeader/>
          <w:jc w:val="right"/>
        </w:trPr>
        <w:tc>
          <w:tcPr>
            <w:tcW w:w="3549" w:type="dxa"/>
            <w:gridSpan w:val="2"/>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2018 год</w:t>
            </w:r>
          </w:p>
        </w:tc>
        <w:tc>
          <w:tcPr>
            <w:tcW w:w="3402" w:type="dxa"/>
            <w:gridSpan w:val="2"/>
            <w:tcBorders>
              <w:top w:val="single" w:sz="8" w:space="0" w:color="auto"/>
              <w:left w:val="nil"/>
              <w:bottom w:val="single" w:sz="4" w:space="0" w:color="auto"/>
              <w:right w:val="nil"/>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2019 год</w:t>
            </w:r>
          </w:p>
        </w:tc>
        <w:tc>
          <w:tcPr>
            <w:tcW w:w="3118" w:type="dxa"/>
            <w:gridSpan w:val="2"/>
            <w:tcBorders>
              <w:top w:val="single" w:sz="8" w:space="0" w:color="auto"/>
              <w:left w:val="nil"/>
              <w:bottom w:val="single" w:sz="4" w:space="0" w:color="auto"/>
              <w:right w:val="nil"/>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2020 год</w:t>
            </w:r>
          </w:p>
        </w:tc>
        <w:tc>
          <w:tcPr>
            <w:tcW w:w="3402" w:type="dxa"/>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2021 год</w:t>
            </w:r>
          </w:p>
        </w:tc>
      </w:tr>
      <w:tr w:rsidR="0027353E" w:rsidRPr="00A04861">
        <w:trPr>
          <w:tblHeade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Статьи бюджета</w:t>
            </w:r>
          </w:p>
        </w:tc>
        <w:tc>
          <w:tcPr>
            <w:tcW w:w="1418"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Смета расходов</w:t>
            </w:r>
          </w:p>
        </w:tc>
        <w:tc>
          <w:tcPr>
            <w:tcW w:w="1857"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Статьи бюджета</w:t>
            </w:r>
          </w:p>
        </w:tc>
        <w:tc>
          <w:tcPr>
            <w:tcW w:w="1545" w:type="dxa"/>
            <w:tcBorders>
              <w:top w:val="nil"/>
              <w:left w:val="nil"/>
              <w:bottom w:val="single" w:sz="4" w:space="0" w:color="auto"/>
              <w:right w:val="nil"/>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Смета расходов</w:t>
            </w:r>
          </w:p>
        </w:tc>
        <w:tc>
          <w:tcPr>
            <w:tcW w:w="1984"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Статьи бюджета</w:t>
            </w:r>
          </w:p>
        </w:tc>
        <w:tc>
          <w:tcPr>
            <w:tcW w:w="1134"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Смета расходов</w:t>
            </w:r>
          </w:p>
        </w:tc>
        <w:tc>
          <w:tcPr>
            <w:tcW w:w="1985"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Статьи бюджета</w:t>
            </w:r>
          </w:p>
        </w:tc>
        <w:tc>
          <w:tcPr>
            <w:tcW w:w="1417"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Смета расходов</w:t>
            </w:r>
          </w:p>
        </w:tc>
      </w:tr>
      <w:tr w:rsidR="0027353E" w:rsidRPr="00A04861">
        <w:trPr>
          <w:tblHeader/>
          <w:jc w:val="right"/>
        </w:trPr>
        <w:tc>
          <w:tcPr>
            <w:tcW w:w="2131" w:type="dxa"/>
            <w:tcBorders>
              <w:top w:val="nil"/>
              <w:left w:val="single" w:sz="8" w:space="0" w:color="auto"/>
              <w:bottom w:val="single" w:sz="4" w:space="0" w:color="auto"/>
              <w:right w:val="nil"/>
            </w:tcBorders>
            <w:shd w:val="clear" w:color="000000" w:fill="E2EFDA"/>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857" w:type="dxa"/>
            <w:tcBorders>
              <w:top w:val="single" w:sz="4" w:space="0" w:color="auto"/>
              <w:left w:val="nil"/>
              <w:bottom w:val="single" w:sz="4" w:space="0" w:color="auto"/>
              <w:right w:val="single" w:sz="4" w:space="0" w:color="auto"/>
            </w:tcBorders>
            <w:shd w:val="clear" w:color="000000" w:fill="E2EFDA"/>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nil"/>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3118" w:type="dxa"/>
            <w:gridSpan w:val="2"/>
            <w:tcBorders>
              <w:top w:val="single" w:sz="4" w:space="0" w:color="auto"/>
              <w:left w:val="nil"/>
              <w:bottom w:val="single" w:sz="4" w:space="0" w:color="auto"/>
              <w:right w:val="nil"/>
            </w:tcBorders>
            <w:shd w:val="clear" w:color="000000" w:fill="DDEBF7"/>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c>
          <w:tcPr>
            <w:tcW w:w="3402"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r>
      <w:tr w:rsidR="0027353E" w:rsidRPr="00A04861">
        <w:trPr>
          <w:jc w:val="right"/>
        </w:trPr>
        <w:tc>
          <w:tcPr>
            <w:tcW w:w="3549"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1 Совещания органов</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1 Совещания органов</w:t>
            </w:r>
          </w:p>
        </w:tc>
        <w:tc>
          <w:tcPr>
            <w:tcW w:w="3118"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1 Совещания органов</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1 Совещания органов</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Пленум (март)</w:t>
            </w:r>
          </w:p>
        </w:tc>
        <w:tc>
          <w:tcPr>
            <w:tcW w:w="1418"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1 730 000 </w:t>
            </w:r>
          </w:p>
        </w:tc>
        <w:tc>
          <w:tcPr>
            <w:tcW w:w="1857"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Пленум (май)</w:t>
            </w:r>
          </w:p>
        </w:tc>
        <w:tc>
          <w:tcPr>
            <w:tcW w:w="1545"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1 495 000 </w:t>
            </w:r>
          </w:p>
        </w:tc>
        <w:tc>
          <w:tcPr>
            <w:tcW w:w="1984" w:type="dxa"/>
            <w:tcBorders>
              <w:top w:val="nil"/>
              <w:left w:val="single" w:sz="4"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Пленум</w:t>
            </w:r>
          </w:p>
        </w:tc>
        <w:tc>
          <w:tcPr>
            <w:tcW w:w="1134"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1 500 000 </w:t>
            </w:r>
          </w:p>
        </w:tc>
        <w:tc>
          <w:tcPr>
            <w:tcW w:w="1985"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Пленум</w:t>
            </w:r>
          </w:p>
        </w:tc>
        <w:tc>
          <w:tcPr>
            <w:tcW w:w="1417"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1 500 000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МГЭ/Бюро</w:t>
            </w:r>
          </w:p>
        </w:tc>
        <w:tc>
          <w:tcPr>
            <w:tcW w:w="1418"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270 900 </w:t>
            </w:r>
          </w:p>
        </w:tc>
        <w:tc>
          <w:tcPr>
            <w:tcW w:w="1857"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МГЭ/Бюро</w:t>
            </w:r>
          </w:p>
        </w:tc>
        <w:tc>
          <w:tcPr>
            <w:tcW w:w="1545"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270 900 </w:t>
            </w:r>
          </w:p>
        </w:tc>
        <w:tc>
          <w:tcPr>
            <w:tcW w:w="1984"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МГЭ/Бюро</w:t>
            </w:r>
          </w:p>
        </w:tc>
        <w:tc>
          <w:tcPr>
            <w:tcW w:w="1134"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270 900 </w:t>
            </w:r>
          </w:p>
        </w:tc>
        <w:tc>
          <w:tcPr>
            <w:tcW w:w="1985"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МГЭ/Бюро</w:t>
            </w:r>
          </w:p>
        </w:tc>
        <w:tc>
          <w:tcPr>
            <w:tcW w:w="1417"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270 900 </w:t>
            </w:r>
          </w:p>
        </w:tc>
      </w:tr>
      <w:tr w:rsidR="0027353E" w:rsidRPr="00A04861">
        <w:trPr>
          <w:jc w:val="right"/>
        </w:trPr>
        <w:tc>
          <w:tcPr>
            <w:tcW w:w="2131" w:type="dxa"/>
            <w:tcBorders>
              <w:top w:val="nil"/>
              <w:left w:val="single" w:sz="8" w:space="0" w:color="auto"/>
              <w:bottom w:val="single" w:sz="4" w:space="0" w:color="auto"/>
              <w:right w:val="nil"/>
            </w:tcBorders>
            <w:shd w:val="clear" w:color="000000" w:fill="E2EFDA"/>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857" w:type="dxa"/>
            <w:tcBorders>
              <w:top w:val="single" w:sz="4" w:space="0" w:color="auto"/>
              <w:left w:val="nil"/>
              <w:bottom w:val="single" w:sz="4" w:space="0" w:color="auto"/>
              <w:right w:val="single" w:sz="4" w:space="0" w:color="auto"/>
            </w:tcBorders>
            <w:shd w:val="clear" w:color="000000" w:fill="E2EFDA"/>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nil"/>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3118" w:type="dxa"/>
            <w:gridSpan w:val="2"/>
            <w:tcBorders>
              <w:top w:val="single" w:sz="4" w:space="0" w:color="auto"/>
              <w:left w:val="nil"/>
              <w:bottom w:val="single" w:sz="4" w:space="0" w:color="auto"/>
              <w:right w:val="nil"/>
            </w:tcBorders>
            <w:shd w:val="clear" w:color="000000" w:fill="DDEBF7"/>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c>
          <w:tcPr>
            <w:tcW w:w="3402"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r>
      <w:tr w:rsidR="0027353E" w:rsidRPr="00A04861">
        <w:trPr>
          <w:jc w:val="right"/>
        </w:trPr>
        <w:tc>
          <w:tcPr>
            <w:tcW w:w="3549"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3 Секретариат</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3 Секретариат</w:t>
            </w:r>
          </w:p>
        </w:tc>
        <w:tc>
          <w:tcPr>
            <w:tcW w:w="3118"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3 Секретариат</w:t>
            </w:r>
          </w:p>
        </w:tc>
        <w:tc>
          <w:tcPr>
            <w:tcW w:w="340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3 Секретариат</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Секретариат</w:t>
            </w:r>
          </w:p>
        </w:tc>
        <w:tc>
          <w:tcPr>
            <w:tcW w:w="1418"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2 268 600 </w:t>
            </w:r>
          </w:p>
        </w:tc>
        <w:tc>
          <w:tcPr>
            <w:tcW w:w="1857"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Секретариат</w:t>
            </w:r>
          </w:p>
        </w:tc>
        <w:tc>
          <w:tcPr>
            <w:tcW w:w="1545" w:type="dxa"/>
            <w:tcBorders>
              <w:top w:val="nil"/>
              <w:left w:val="nil"/>
              <w:bottom w:val="single" w:sz="4" w:space="0" w:color="auto"/>
              <w:right w:val="nil"/>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2 268 600 </w:t>
            </w:r>
          </w:p>
        </w:tc>
        <w:tc>
          <w:tcPr>
            <w:tcW w:w="1984"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Секретариат</w:t>
            </w:r>
          </w:p>
        </w:tc>
        <w:tc>
          <w:tcPr>
            <w:tcW w:w="1134"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2 268 600 </w:t>
            </w:r>
          </w:p>
        </w:tc>
        <w:tc>
          <w:tcPr>
            <w:tcW w:w="1985"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Секретариат</w:t>
            </w:r>
          </w:p>
        </w:tc>
        <w:tc>
          <w:tcPr>
            <w:tcW w:w="1417"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2 268 600 </w:t>
            </w:r>
          </w:p>
        </w:tc>
      </w:tr>
      <w:tr w:rsidR="0027353E" w:rsidRPr="00A04861">
        <w:trPr>
          <w:jc w:val="right"/>
        </w:trPr>
        <w:tc>
          <w:tcPr>
            <w:tcW w:w="2131" w:type="dxa"/>
            <w:tcBorders>
              <w:top w:val="nil"/>
              <w:left w:val="single" w:sz="8" w:space="0" w:color="auto"/>
              <w:bottom w:val="single" w:sz="4" w:space="0" w:color="auto"/>
              <w:right w:val="nil"/>
            </w:tcBorders>
            <w:shd w:val="clear" w:color="000000" w:fill="E2EFDA"/>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857" w:type="dxa"/>
            <w:tcBorders>
              <w:top w:val="single" w:sz="4" w:space="0" w:color="auto"/>
              <w:left w:val="nil"/>
              <w:bottom w:val="single" w:sz="4" w:space="0" w:color="auto"/>
              <w:right w:val="single" w:sz="4" w:space="0" w:color="auto"/>
            </w:tcBorders>
            <w:shd w:val="clear" w:color="000000" w:fill="E2EFDA"/>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nil"/>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3118" w:type="dxa"/>
            <w:gridSpan w:val="2"/>
            <w:tcBorders>
              <w:top w:val="single" w:sz="4" w:space="0" w:color="auto"/>
              <w:left w:val="nil"/>
              <w:bottom w:val="single" w:sz="4" w:space="0" w:color="auto"/>
              <w:right w:val="nil"/>
            </w:tcBorders>
            <w:shd w:val="clear" w:color="000000" w:fill="DDEBF7"/>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c>
          <w:tcPr>
            <w:tcW w:w="3402"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r>
      <w:tr w:rsidR="0027353E" w:rsidRPr="00A04861">
        <w:trPr>
          <w:jc w:val="right"/>
        </w:trPr>
        <w:tc>
          <w:tcPr>
            <w:tcW w:w="3549"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xml:space="preserve"> 2 Программа работы</w:t>
            </w:r>
          </w:p>
        </w:tc>
        <w:tc>
          <w:tcPr>
            <w:tcW w:w="3402"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xml:space="preserve"> 2 Программа работы</w:t>
            </w:r>
          </w:p>
        </w:tc>
        <w:tc>
          <w:tcPr>
            <w:tcW w:w="3118"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xml:space="preserve"> 2 Программа работы</w:t>
            </w:r>
          </w:p>
        </w:tc>
        <w:tc>
          <w:tcPr>
            <w:tcW w:w="3402"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xml:space="preserve"> 2 Программа работы</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1-я ПР</w:t>
            </w:r>
          </w:p>
        </w:tc>
        <w:tc>
          <w:tcPr>
            <w:tcW w:w="1418"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3 669 160 </w:t>
            </w:r>
          </w:p>
        </w:tc>
        <w:tc>
          <w:tcPr>
            <w:tcW w:w="1857"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1-я ПР</w:t>
            </w:r>
          </w:p>
        </w:tc>
        <w:tc>
          <w:tcPr>
            <w:tcW w:w="1545"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1 590 417 </w:t>
            </w:r>
          </w:p>
        </w:tc>
        <w:tc>
          <w:tcPr>
            <w:tcW w:w="1984"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1-я ПР</w:t>
            </w:r>
          </w:p>
        </w:tc>
        <w:tc>
          <w:tcPr>
            <w:tcW w:w="1134"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1 745 000 </w:t>
            </w:r>
          </w:p>
        </w:tc>
        <w:tc>
          <w:tcPr>
            <w:tcW w:w="1985"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1-я ПР</w:t>
            </w:r>
          </w:p>
        </w:tc>
        <w:tc>
          <w:tcPr>
            <w:tcW w:w="1417"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675 000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8"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w:t>
            </w:r>
          </w:p>
        </w:tc>
        <w:tc>
          <w:tcPr>
            <w:tcW w:w="1857"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2-я ПР</w:t>
            </w:r>
          </w:p>
        </w:tc>
        <w:tc>
          <w:tcPr>
            <w:tcW w:w="1545"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w:t>
            </w:r>
          </w:p>
        </w:tc>
        <w:tc>
          <w:tcPr>
            <w:tcW w:w="1984"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2-я ПР</w:t>
            </w:r>
          </w:p>
        </w:tc>
        <w:tc>
          <w:tcPr>
            <w:tcW w:w="1134"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w:t>
            </w:r>
          </w:p>
        </w:tc>
        <w:tc>
          <w:tcPr>
            <w:tcW w:w="1985"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2-я ПР</w:t>
            </w:r>
          </w:p>
        </w:tc>
        <w:tc>
          <w:tcPr>
            <w:tcW w:w="1417"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Итого ПР</w:t>
            </w:r>
          </w:p>
        </w:tc>
        <w:tc>
          <w:tcPr>
            <w:tcW w:w="1418"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3 669 160 </w:t>
            </w:r>
          </w:p>
        </w:tc>
        <w:tc>
          <w:tcPr>
            <w:tcW w:w="1857"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Итого ПР</w:t>
            </w:r>
          </w:p>
        </w:tc>
        <w:tc>
          <w:tcPr>
            <w:tcW w:w="1545" w:type="dxa"/>
            <w:tcBorders>
              <w:top w:val="nil"/>
              <w:left w:val="nil"/>
              <w:bottom w:val="single" w:sz="4" w:space="0" w:color="auto"/>
              <w:right w:val="nil"/>
            </w:tcBorders>
            <w:shd w:val="clear" w:color="000000" w:fill="D9D9D9"/>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1 590 417 </w:t>
            </w:r>
          </w:p>
        </w:tc>
        <w:tc>
          <w:tcPr>
            <w:tcW w:w="1984"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Итого ПР</w:t>
            </w:r>
          </w:p>
        </w:tc>
        <w:tc>
          <w:tcPr>
            <w:tcW w:w="1134"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rPr>
                <w:rFonts w:eastAsia="Times New Roman"/>
                <w:sz w:val="18"/>
                <w:szCs w:val="18"/>
              </w:rPr>
            </w:pPr>
            <w:r w:rsidRPr="00A04861">
              <w:rPr>
                <w:sz w:val="18"/>
                <w:szCs w:val="18"/>
              </w:rPr>
              <w:t xml:space="preserve">1 745 000 </w:t>
            </w:r>
          </w:p>
        </w:tc>
        <w:tc>
          <w:tcPr>
            <w:tcW w:w="1985"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Итого ПР</w:t>
            </w:r>
          </w:p>
        </w:tc>
        <w:tc>
          <w:tcPr>
            <w:tcW w:w="1417"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675 000 </w:t>
            </w:r>
          </w:p>
        </w:tc>
      </w:tr>
      <w:tr w:rsidR="0027353E" w:rsidRPr="00A04861">
        <w:trPr>
          <w:jc w:val="right"/>
        </w:trPr>
        <w:tc>
          <w:tcPr>
            <w:tcW w:w="2131" w:type="dxa"/>
            <w:tcBorders>
              <w:top w:val="nil"/>
              <w:left w:val="single" w:sz="8" w:space="0" w:color="auto"/>
              <w:bottom w:val="single" w:sz="4" w:space="0" w:color="auto"/>
              <w:right w:val="nil"/>
            </w:tcBorders>
            <w:shd w:val="clear" w:color="000000" w:fill="E2EFDA"/>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857" w:type="dxa"/>
            <w:tcBorders>
              <w:top w:val="single" w:sz="4" w:space="0" w:color="auto"/>
              <w:left w:val="nil"/>
              <w:bottom w:val="single" w:sz="4" w:space="0" w:color="auto"/>
              <w:right w:val="single" w:sz="4" w:space="0" w:color="auto"/>
            </w:tcBorders>
            <w:shd w:val="clear" w:color="000000" w:fill="E2EFDA"/>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nil"/>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3118" w:type="dxa"/>
            <w:gridSpan w:val="2"/>
            <w:tcBorders>
              <w:top w:val="single" w:sz="4" w:space="0" w:color="auto"/>
              <w:left w:val="nil"/>
              <w:bottom w:val="single" w:sz="4" w:space="0" w:color="auto"/>
              <w:right w:val="nil"/>
            </w:tcBorders>
            <w:shd w:val="clear" w:color="000000" w:fill="DDEBF7"/>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c>
          <w:tcPr>
            <w:tcW w:w="3402"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r>
      <w:tr w:rsidR="0027353E" w:rsidRPr="00A04861">
        <w:trPr>
          <w:jc w:val="right"/>
        </w:trPr>
        <w:tc>
          <w:tcPr>
            <w:tcW w:w="3549"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Общая смета расходов</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Общая смета расходов</w:t>
            </w:r>
          </w:p>
        </w:tc>
        <w:tc>
          <w:tcPr>
            <w:tcW w:w="3118"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Общая смета расходов</w:t>
            </w:r>
          </w:p>
        </w:tc>
        <w:tc>
          <w:tcPr>
            <w:tcW w:w="3402"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C20C7F" w:rsidRPr="00A04861" w:rsidRDefault="00CD2522" w:rsidP="000C1055">
            <w:pPr>
              <w:spacing w:before="20" w:after="40"/>
              <w:jc w:val="center"/>
              <w:rPr>
                <w:rFonts w:eastAsia="Times New Roman"/>
                <w:color w:val="000000"/>
                <w:sz w:val="18"/>
                <w:szCs w:val="18"/>
              </w:rPr>
            </w:pPr>
            <w:r w:rsidRPr="00A04861">
              <w:rPr>
                <w:color w:val="000000"/>
                <w:sz w:val="18"/>
                <w:szCs w:val="18"/>
              </w:rPr>
              <w:t>Общая смета расходов</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Итого 1+2+3</w:t>
            </w:r>
          </w:p>
        </w:tc>
        <w:tc>
          <w:tcPr>
            <w:tcW w:w="1418"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7 938 660 </w:t>
            </w:r>
          </w:p>
        </w:tc>
        <w:tc>
          <w:tcPr>
            <w:tcW w:w="1857"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Итого 1+2+3</w:t>
            </w:r>
          </w:p>
        </w:tc>
        <w:tc>
          <w:tcPr>
            <w:tcW w:w="1545" w:type="dxa"/>
            <w:tcBorders>
              <w:top w:val="nil"/>
              <w:left w:val="nil"/>
              <w:bottom w:val="single" w:sz="4" w:space="0" w:color="auto"/>
              <w:right w:val="nil"/>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5 624 917 </w:t>
            </w:r>
          </w:p>
        </w:tc>
        <w:tc>
          <w:tcPr>
            <w:tcW w:w="1984"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Итого 1+2+3</w:t>
            </w:r>
          </w:p>
        </w:tc>
        <w:tc>
          <w:tcPr>
            <w:tcW w:w="1134"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5 784 500 </w:t>
            </w:r>
          </w:p>
        </w:tc>
        <w:tc>
          <w:tcPr>
            <w:tcW w:w="1985"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Итого 1+2+3</w:t>
            </w:r>
          </w:p>
        </w:tc>
        <w:tc>
          <w:tcPr>
            <w:tcW w:w="1417"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4 714 500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 РВОП (8%) </w:t>
            </w:r>
          </w:p>
        </w:tc>
        <w:tc>
          <w:tcPr>
            <w:tcW w:w="1418"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635 093 </w:t>
            </w:r>
          </w:p>
        </w:tc>
        <w:tc>
          <w:tcPr>
            <w:tcW w:w="1857"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РВОП (8%) </w:t>
            </w:r>
          </w:p>
        </w:tc>
        <w:tc>
          <w:tcPr>
            <w:tcW w:w="1545" w:type="dxa"/>
            <w:tcBorders>
              <w:top w:val="nil"/>
              <w:left w:val="nil"/>
              <w:bottom w:val="single" w:sz="4" w:space="0" w:color="auto"/>
              <w:right w:val="nil"/>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449 993 </w:t>
            </w:r>
          </w:p>
        </w:tc>
        <w:tc>
          <w:tcPr>
            <w:tcW w:w="1984"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 РВОП (8%) </w:t>
            </w:r>
          </w:p>
        </w:tc>
        <w:tc>
          <w:tcPr>
            <w:tcW w:w="1134"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462 760 </w:t>
            </w:r>
          </w:p>
        </w:tc>
        <w:tc>
          <w:tcPr>
            <w:tcW w:w="1985" w:type="dxa"/>
            <w:tcBorders>
              <w:top w:val="nil"/>
              <w:left w:val="nil"/>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 РВОП (8%) </w:t>
            </w:r>
          </w:p>
        </w:tc>
        <w:tc>
          <w:tcPr>
            <w:tcW w:w="1417"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377 160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 Резерв оборотных средств </w:t>
            </w:r>
          </w:p>
        </w:tc>
        <w:tc>
          <w:tcPr>
            <w:tcW w:w="1418"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w:t>
            </w:r>
          </w:p>
        </w:tc>
        <w:tc>
          <w:tcPr>
            <w:tcW w:w="1857"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Резерв оборотных средств </w:t>
            </w:r>
          </w:p>
        </w:tc>
        <w:tc>
          <w:tcPr>
            <w:tcW w:w="1545" w:type="dxa"/>
            <w:tcBorders>
              <w:top w:val="nil"/>
              <w:left w:val="nil"/>
              <w:bottom w:val="single" w:sz="4" w:space="0" w:color="auto"/>
              <w:right w:val="nil"/>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 Резерв оборотных средств </w:t>
            </w:r>
          </w:p>
        </w:tc>
        <w:tc>
          <w:tcPr>
            <w:tcW w:w="1134"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w:t>
            </w:r>
          </w:p>
        </w:tc>
        <w:tc>
          <w:tcPr>
            <w:tcW w:w="1985" w:type="dxa"/>
            <w:tcBorders>
              <w:top w:val="nil"/>
              <w:left w:val="single" w:sz="8" w:space="0" w:color="auto"/>
              <w:bottom w:val="single" w:sz="4"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 Резерв оборотных средств </w:t>
            </w:r>
          </w:p>
        </w:tc>
        <w:tc>
          <w:tcPr>
            <w:tcW w:w="1417" w:type="dxa"/>
            <w:tcBorders>
              <w:top w:val="nil"/>
              <w:left w:val="nil"/>
              <w:bottom w:val="single" w:sz="4"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single" w:sz="4" w:space="0" w:color="auto"/>
              <w:left w:val="single" w:sz="8" w:space="0" w:color="auto"/>
              <w:bottom w:val="single" w:sz="12"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b/>
                <w:bCs/>
                <w:color w:val="000000"/>
                <w:sz w:val="18"/>
                <w:szCs w:val="18"/>
              </w:rPr>
            </w:pPr>
            <w:r w:rsidRPr="00A04861">
              <w:rPr>
                <w:b/>
                <w:bCs/>
                <w:color w:val="000000"/>
                <w:sz w:val="18"/>
                <w:szCs w:val="18"/>
              </w:rPr>
              <w:t xml:space="preserve"> Итого </w:t>
            </w:r>
          </w:p>
        </w:tc>
        <w:tc>
          <w:tcPr>
            <w:tcW w:w="1418" w:type="dxa"/>
            <w:tcBorders>
              <w:top w:val="single" w:sz="4" w:space="0" w:color="auto"/>
              <w:left w:val="nil"/>
              <w:bottom w:val="single" w:sz="12"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b/>
                <w:bCs/>
                <w:sz w:val="18"/>
                <w:szCs w:val="18"/>
              </w:rPr>
            </w:pPr>
            <w:r w:rsidRPr="00A04861">
              <w:rPr>
                <w:b/>
                <w:bCs/>
                <w:sz w:val="18"/>
                <w:szCs w:val="18"/>
              </w:rPr>
              <w:t xml:space="preserve">8 573 753 </w:t>
            </w:r>
          </w:p>
        </w:tc>
        <w:tc>
          <w:tcPr>
            <w:tcW w:w="1857" w:type="dxa"/>
            <w:tcBorders>
              <w:top w:val="single" w:sz="4" w:space="0" w:color="auto"/>
              <w:left w:val="nil"/>
              <w:bottom w:val="single" w:sz="12"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b/>
                <w:bCs/>
                <w:sz w:val="18"/>
                <w:szCs w:val="18"/>
              </w:rPr>
            </w:pPr>
            <w:r w:rsidRPr="00A04861">
              <w:rPr>
                <w:b/>
                <w:bCs/>
                <w:sz w:val="18"/>
                <w:szCs w:val="18"/>
              </w:rPr>
              <w:t xml:space="preserve"> Итого </w:t>
            </w:r>
          </w:p>
        </w:tc>
        <w:tc>
          <w:tcPr>
            <w:tcW w:w="1545" w:type="dxa"/>
            <w:tcBorders>
              <w:top w:val="single" w:sz="4" w:space="0" w:color="auto"/>
              <w:left w:val="nil"/>
              <w:bottom w:val="single" w:sz="12" w:space="0" w:color="auto"/>
              <w:right w:val="nil"/>
            </w:tcBorders>
            <w:shd w:val="clear" w:color="000000" w:fill="D9D9D9"/>
            <w:noWrap/>
            <w:vAlign w:val="bottom"/>
            <w:hideMark/>
          </w:tcPr>
          <w:p w:rsidR="00C20C7F" w:rsidRPr="00A04861" w:rsidRDefault="00CD2522" w:rsidP="000C1055">
            <w:pPr>
              <w:spacing w:before="20" w:after="40"/>
              <w:jc w:val="right"/>
              <w:rPr>
                <w:rFonts w:eastAsia="Times New Roman"/>
                <w:b/>
                <w:bCs/>
                <w:color w:val="000000"/>
                <w:sz w:val="18"/>
                <w:szCs w:val="18"/>
              </w:rPr>
            </w:pPr>
            <w:r w:rsidRPr="00A04861">
              <w:rPr>
                <w:b/>
                <w:bCs/>
                <w:color w:val="000000"/>
                <w:sz w:val="18"/>
                <w:szCs w:val="18"/>
              </w:rPr>
              <w:t xml:space="preserve">6 074 910 </w:t>
            </w:r>
          </w:p>
        </w:tc>
        <w:tc>
          <w:tcPr>
            <w:tcW w:w="1984" w:type="dxa"/>
            <w:tcBorders>
              <w:top w:val="single" w:sz="4" w:space="0" w:color="auto"/>
              <w:left w:val="nil"/>
              <w:bottom w:val="single" w:sz="12"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b/>
                <w:bCs/>
                <w:color w:val="000000"/>
                <w:sz w:val="18"/>
                <w:szCs w:val="18"/>
              </w:rPr>
            </w:pPr>
            <w:r w:rsidRPr="00A04861">
              <w:rPr>
                <w:b/>
                <w:bCs/>
                <w:color w:val="000000"/>
                <w:sz w:val="18"/>
                <w:szCs w:val="18"/>
              </w:rPr>
              <w:t xml:space="preserve"> Итого </w:t>
            </w:r>
          </w:p>
        </w:tc>
        <w:tc>
          <w:tcPr>
            <w:tcW w:w="1134" w:type="dxa"/>
            <w:tcBorders>
              <w:top w:val="single" w:sz="4" w:space="0" w:color="auto"/>
              <w:left w:val="nil"/>
              <w:bottom w:val="single" w:sz="12"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b/>
                <w:bCs/>
                <w:color w:val="000000"/>
                <w:sz w:val="18"/>
                <w:szCs w:val="18"/>
              </w:rPr>
            </w:pPr>
            <w:r w:rsidRPr="00A04861">
              <w:rPr>
                <w:b/>
                <w:bCs/>
                <w:color w:val="000000"/>
                <w:sz w:val="18"/>
                <w:szCs w:val="18"/>
              </w:rPr>
              <w:t xml:space="preserve">6 247 260 </w:t>
            </w:r>
          </w:p>
        </w:tc>
        <w:tc>
          <w:tcPr>
            <w:tcW w:w="1985" w:type="dxa"/>
            <w:tcBorders>
              <w:top w:val="single" w:sz="4" w:space="0" w:color="auto"/>
              <w:left w:val="nil"/>
              <w:bottom w:val="single" w:sz="12"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b/>
                <w:bCs/>
                <w:color w:val="000000"/>
                <w:sz w:val="18"/>
                <w:szCs w:val="18"/>
              </w:rPr>
            </w:pPr>
            <w:r w:rsidRPr="00A04861">
              <w:rPr>
                <w:b/>
                <w:bCs/>
                <w:color w:val="000000"/>
                <w:sz w:val="18"/>
                <w:szCs w:val="18"/>
              </w:rPr>
              <w:t xml:space="preserve"> Итого </w:t>
            </w:r>
          </w:p>
        </w:tc>
        <w:tc>
          <w:tcPr>
            <w:tcW w:w="1417" w:type="dxa"/>
            <w:tcBorders>
              <w:top w:val="single" w:sz="4" w:space="0" w:color="auto"/>
              <w:left w:val="nil"/>
              <w:bottom w:val="single" w:sz="12"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b/>
                <w:bCs/>
                <w:color w:val="000000"/>
                <w:sz w:val="18"/>
                <w:szCs w:val="18"/>
              </w:rPr>
            </w:pPr>
            <w:r w:rsidRPr="00A04861">
              <w:rPr>
                <w:b/>
                <w:bCs/>
                <w:color w:val="000000"/>
                <w:sz w:val="18"/>
                <w:szCs w:val="18"/>
              </w:rPr>
              <w:t xml:space="preserve">5 091 660 </w:t>
            </w:r>
          </w:p>
        </w:tc>
      </w:tr>
      <w:tr w:rsidR="0027353E" w:rsidRPr="00A04861">
        <w:trPr>
          <w:jc w:val="right"/>
        </w:trPr>
        <w:tc>
          <w:tcPr>
            <w:tcW w:w="6951" w:type="dxa"/>
            <w:gridSpan w:val="4"/>
            <w:tcBorders>
              <w:top w:val="single" w:sz="12" w:space="0" w:color="auto"/>
              <w:left w:val="single" w:sz="4" w:space="0" w:color="auto"/>
              <w:right w:val="nil"/>
            </w:tcBorders>
            <w:shd w:val="clear" w:color="000000" w:fill="E2EFDA"/>
            <w:noWrap/>
            <w:vAlign w:val="bottom"/>
            <w:hideMark/>
          </w:tcPr>
          <w:p w:rsidR="00C20C7F" w:rsidRPr="00A04861" w:rsidRDefault="00CD2522" w:rsidP="008A6D5D">
            <w:pPr>
              <w:keepNext/>
              <w:keepLines/>
              <w:spacing w:before="20" w:after="40"/>
              <w:rPr>
                <w:rFonts w:eastAsia="Times New Roman"/>
                <w:color w:val="000000"/>
                <w:sz w:val="18"/>
                <w:szCs w:val="18"/>
              </w:rPr>
            </w:pPr>
            <w:r w:rsidRPr="00A04861">
              <w:rPr>
                <w:b/>
                <w:bCs/>
                <w:color w:val="000000"/>
                <w:sz w:val="18"/>
                <w:szCs w:val="18"/>
              </w:rPr>
              <w:t> Резюме сметных расходов на программу работы</w:t>
            </w:r>
          </w:p>
        </w:tc>
        <w:tc>
          <w:tcPr>
            <w:tcW w:w="6520" w:type="dxa"/>
            <w:gridSpan w:val="4"/>
            <w:tcBorders>
              <w:top w:val="single" w:sz="12" w:space="0" w:color="auto"/>
              <w:left w:val="nil"/>
              <w:right w:val="single" w:sz="4" w:space="0" w:color="auto"/>
            </w:tcBorders>
            <w:shd w:val="clear" w:color="000000" w:fill="DDEBF7"/>
            <w:noWrap/>
            <w:vAlign w:val="bottom"/>
            <w:hideMark/>
          </w:tcPr>
          <w:p w:rsidR="00C20C7F" w:rsidRPr="00A04861" w:rsidRDefault="00CD2522" w:rsidP="008A6D5D">
            <w:pPr>
              <w:keepNext/>
              <w:keepLines/>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3549" w:type="dxa"/>
            <w:gridSpan w:val="2"/>
            <w:tcBorders>
              <w:top w:val="single" w:sz="8" w:space="0" w:color="auto"/>
              <w:left w:val="single" w:sz="4" w:space="0" w:color="auto"/>
              <w:bottom w:val="single" w:sz="4" w:space="0" w:color="auto"/>
              <w:right w:val="single" w:sz="8" w:space="0" w:color="000000"/>
            </w:tcBorders>
            <w:noWrap/>
            <w:vAlign w:val="bottom"/>
            <w:hideMark/>
          </w:tcPr>
          <w:p w:rsidR="00C20C7F" w:rsidRPr="00A04861" w:rsidRDefault="00CD2522" w:rsidP="008A6D5D">
            <w:pPr>
              <w:keepNext/>
              <w:keepLines/>
              <w:spacing w:before="20" w:after="40"/>
              <w:jc w:val="center"/>
              <w:rPr>
                <w:rFonts w:eastAsia="Times New Roman"/>
                <w:color w:val="000000"/>
                <w:sz w:val="18"/>
                <w:szCs w:val="18"/>
              </w:rPr>
            </w:pPr>
            <w:r w:rsidRPr="00A04861">
              <w:rPr>
                <w:color w:val="000000"/>
                <w:sz w:val="18"/>
                <w:szCs w:val="18"/>
              </w:rPr>
              <w:t>Элементы программы работы</w:t>
            </w:r>
          </w:p>
        </w:tc>
        <w:tc>
          <w:tcPr>
            <w:tcW w:w="3402" w:type="dxa"/>
            <w:gridSpan w:val="2"/>
            <w:tcBorders>
              <w:top w:val="single" w:sz="8" w:space="0" w:color="auto"/>
              <w:left w:val="single" w:sz="4" w:space="0" w:color="auto"/>
              <w:bottom w:val="single" w:sz="4" w:space="0" w:color="auto"/>
              <w:right w:val="single" w:sz="8" w:space="0" w:color="000000"/>
            </w:tcBorders>
            <w:noWrap/>
            <w:vAlign w:val="bottom"/>
            <w:hideMark/>
          </w:tcPr>
          <w:p w:rsidR="00C20C7F" w:rsidRPr="00A04861" w:rsidRDefault="00CD2522" w:rsidP="008A6D5D">
            <w:pPr>
              <w:keepNext/>
              <w:keepLines/>
              <w:spacing w:before="20" w:after="40"/>
              <w:jc w:val="center"/>
              <w:rPr>
                <w:rFonts w:eastAsia="Times New Roman"/>
                <w:color w:val="000000"/>
                <w:sz w:val="18"/>
                <w:szCs w:val="18"/>
              </w:rPr>
            </w:pPr>
            <w:r w:rsidRPr="00A04861">
              <w:rPr>
                <w:color w:val="000000"/>
                <w:sz w:val="18"/>
                <w:szCs w:val="18"/>
              </w:rPr>
              <w:t>Элементы программы работы</w:t>
            </w:r>
          </w:p>
        </w:tc>
        <w:tc>
          <w:tcPr>
            <w:tcW w:w="3118" w:type="dxa"/>
            <w:gridSpan w:val="2"/>
            <w:tcBorders>
              <w:top w:val="single" w:sz="8" w:space="0" w:color="auto"/>
              <w:left w:val="single" w:sz="4" w:space="0" w:color="auto"/>
              <w:bottom w:val="single" w:sz="4" w:space="0" w:color="auto"/>
              <w:right w:val="single" w:sz="8" w:space="0" w:color="000000"/>
            </w:tcBorders>
            <w:noWrap/>
            <w:vAlign w:val="bottom"/>
            <w:hideMark/>
          </w:tcPr>
          <w:p w:rsidR="00C20C7F" w:rsidRPr="00A04861" w:rsidRDefault="00CD2522" w:rsidP="008A6D5D">
            <w:pPr>
              <w:keepNext/>
              <w:keepLines/>
              <w:spacing w:before="20" w:after="40"/>
              <w:jc w:val="center"/>
              <w:rPr>
                <w:rFonts w:eastAsia="Times New Roman"/>
                <w:color w:val="000000"/>
                <w:sz w:val="18"/>
                <w:szCs w:val="18"/>
              </w:rPr>
            </w:pPr>
            <w:r w:rsidRPr="00A04861">
              <w:rPr>
                <w:color w:val="000000"/>
                <w:sz w:val="18"/>
                <w:szCs w:val="18"/>
              </w:rPr>
              <w:t>Элементы программы работы</w:t>
            </w:r>
          </w:p>
        </w:tc>
        <w:tc>
          <w:tcPr>
            <w:tcW w:w="3402" w:type="dxa"/>
            <w:gridSpan w:val="2"/>
            <w:tcBorders>
              <w:top w:val="single" w:sz="8" w:space="0" w:color="auto"/>
              <w:left w:val="nil"/>
              <w:bottom w:val="single" w:sz="4" w:space="0" w:color="auto"/>
              <w:right w:val="single" w:sz="8" w:space="0" w:color="000000"/>
            </w:tcBorders>
            <w:noWrap/>
            <w:vAlign w:val="bottom"/>
            <w:hideMark/>
          </w:tcPr>
          <w:p w:rsidR="00C20C7F" w:rsidRPr="00A04861" w:rsidRDefault="00CD2522" w:rsidP="008A6D5D">
            <w:pPr>
              <w:keepNext/>
              <w:keepLines/>
              <w:spacing w:before="20" w:after="40"/>
              <w:jc w:val="center"/>
              <w:rPr>
                <w:rFonts w:eastAsia="Times New Roman"/>
                <w:color w:val="000000"/>
                <w:sz w:val="18"/>
                <w:szCs w:val="18"/>
              </w:rPr>
            </w:pPr>
            <w:r w:rsidRPr="00A04861">
              <w:rPr>
                <w:color w:val="000000"/>
                <w:sz w:val="18"/>
                <w:szCs w:val="18"/>
              </w:rPr>
              <w:t>Элементы программы работы</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8A6D5D">
            <w:pPr>
              <w:keepNext/>
              <w:keepLines/>
              <w:spacing w:before="20" w:after="40"/>
              <w:rPr>
                <w:rFonts w:eastAsia="Times New Roman"/>
                <w:color w:val="000000"/>
                <w:sz w:val="18"/>
                <w:szCs w:val="18"/>
              </w:rPr>
            </w:pPr>
            <w:r w:rsidRPr="00A04861">
              <w:rPr>
                <w:color w:val="000000"/>
                <w:sz w:val="18"/>
                <w:szCs w:val="18"/>
              </w:rPr>
              <w:t>ГТП по знаниям и данным</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8A6D5D">
            <w:pPr>
              <w:keepNext/>
              <w:keepLines/>
              <w:spacing w:before="20" w:after="40"/>
              <w:jc w:val="right"/>
              <w:rPr>
                <w:rFonts w:eastAsia="Times New Roman"/>
                <w:color w:val="000000"/>
                <w:sz w:val="18"/>
                <w:szCs w:val="18"/>
              </w:rPr>
            </w:pPr>
            <w:r w:rsidRPr="00A04861">
              <w:rPr>
                <w:color w:val="000000"/>
                <w:sz w:val="18"/>
                <w:szCs w:val="18"/>
              </w:rPr>
              <w:t>–</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8A6D5D">
            <w:pPr>
              <w:keepNext/>
              <w:keepLines/>
              <w:spacing w:before="20" w:after="40"/>
              <w:rPr>
                <w:rFonts w:eastAsia="Times New Roman"/>
                <w:color w:val="000000"/>
                <w:sz w:val="18"/>
                <w:szCs w:val="18"/>
              </w:rPr>
            </w:pPr>
            <w:r w:rsidRPr="00A04861">
              <w:rPr>
                <w:color w:val="000000"/>
                <w:sz w:val="18"/>
                <w:szCs w:val="18"/>
              </w:rPr>
              <w:t>ГТП по знаниям и данным</w:t>
            </w:r>
          </w:p>
        </w:tc>
        <w:tc>
          <w:tcPr>
            <w:tcW w:w="1545"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8A6D5D">
            <w:pPr>
              <w:keepNext/>
              <w:keepLines/>
              <w:spacing w:before="20" w:after="40"/>
              <w:jc w:val="right"/>
              <w:rPr>
                <w:rFonts w:eastAsia="Times New Roman"/>
                <w:color w:val="000000"/>
                <w:sz w:val="18"/>
                <w:szCs w:val="18"/>
              </w:rPr>
            </w:pPr>
            <w:r w:rsidRPr="00A04861">
              <w:rPr>
                <w:color w:val="000000"/>
                <w:sz w:val="18"/>
                <w:szCs w:val="18"/>
              </w:rPr>
              <w:t>–</w:t>
            </w:r>
          </w:p>
        </w:tc>
        <w:tc>
          <w:tcPr>
            <w:tcW w:w="1984"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8A6D5D">
            <w:pPr>
              <w:keepNext/>
              <w:keepLines/>
              <w:spacing w:before="20" w:after="40"/>
              <w:rPr>
                <w:rFonts w:eastAsia="Times New Roman"/>
                <w:color w:val="000000"/>
                <w:sz w:val="18"/>
                <w:szCs w:val="18"/>
              </w:rPr>
            </w:pPr>
            <w:r w:rsidRPr="00A04861">
              <w:rPr>
                <w:color w:val="000000"/>
                <w:sz w:val="18"/>
                <w:szCs w:val="18"/>
              </w:rPr>
              <w:t>Предстоящая оценка № 1 (3-й год)</w:t>
            </w:r>
          </w:p>
        </w:tc>
        <w:tc>
          <w:tcPr>
            <w:tcW w:w="1134"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8A6D5D">
            <w:pPr>
              <w:keepNext/>
              <w:keepLines/>
              <w:spacing w:before="20" w:after="40"/>
              <w:jc w:val="right"/>
              <w:rPr>
                <w:rFonts w:eastAsia="Times New Roman"/>
                <w:color w:val="000000"/>
                <w:sz w:val="18"/>
                <w:szCs w:val="18"/>
              </w:rPr>
            </w:pPr>
            <w:r w:rsidRPr="00A04861">
              <w:rPr>
                <w:color w:val="000000"/>
                <w:sz w:val="18"/>
                <w:szCs w:val="18"/>
              </w:rPr>
              <w:t xml:space="preserve">675 000 </w:t>
            </w:r>
          </w:p>
        </w:tc>
        <w:tc>
          <w:tcPr>
            <w:tcW w:w="1985" w:type="dxa"/>
            <w:tcBorders>
              <w:top w:val="nil"/>
              <w:left w:val="nil"/>
              <w:bottom w:val="single" w:sz="4" w:space="0" w:color="auto"/>
              <w:right w:val="single" w:sz="4" w:space="0" w:color="auto"/>
            </w:tcBorders>
            <w:shd w:val="clear" w:color="000000" w:fill="E2EFDA"/>
            <w:vAlign w:val="bottom"/>
            <w:hideMark/>
          </w:tcPr>
          <w:p w:rsidR="00C20C7F" w:rsidRPr="00A04861" w:rsidRDefault="00CD2522" w:rsidP="008A6D5D">
            <w:pPr>
              <w:keepNext/>
              <w:keepLines/>
              <w:spacing w:before="20" w:after="40"/>
              <w:rPr>
                <w:rFonts w:eastAsia="Times New Roman"/>
                <w:color w:val="000000"/>
                <w:sz w:val="18"/>
                <w:szCs w:val="18"/>
              </w:rPr>
            </w:pPr>
            <w:r w:rsidRPr="00A04861">
              <w:rPr>
                <w:color w:val="000000"/>
                <w:sz w:val="18"/>
                <w:szCs w:val="18"/>
              </w:rPr>
              <w:t>Предстоящая оценка № 3 (3-й год)</w:t>
            </w:r>
          </w:p>
        </w:tc>
        <w:tc>
          <w:tcPr>
            <w:tcW w:w="1417"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8A6D5D">
            <w:pPr>
              <w:keepNext/>
              <w:keepLines/>
              <w:spacing w:before="20" w:after="40"/>
              <w:jc w:val="right"/>
              <w:rPr>
                <w:rFonts w:eastAsia="Times New Roman"/>
                <w:color w:val="000000"/>
                <w:sz w:val="18"/>
                <w:szCs w:val="18"/>
              </w:rPr>
            </w:pPr>
            <w:r w:rsidRPr="00A04861">
              <w:rPr>
                <w:color w:val="000000"/>
                <w:sz w:val="18"/>
                <w:szCs w:val="18"/>
              </w:rPr>
              <w:t xml:space="preserve">675 000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8A6D5D">
            <w:pPr>
              <w:keepNext/>
              <w:keepLines/>
              <w:spacing w:before="20" w:after="40"/>
              <w:rPr>
                <w:rFonts w:eastAsia="Times New Roman"/>
                <w:color w:val="000000"/>
                <w:sz w:val="18"/>
                <w:szCs w:val="18"/>
              </w:rPr>
            </w:pPr>
            <w:r w:rsidRPr="00A04861">
              <w:rPr>
                <w:color w:val="000000"/>
                <w:sz w:val="18"/>
                <w:szCs w:val="18"/>
              </w:rPr>
              <w:lastRenderedPageBreak/>
              <w:t>ГТП по региональной оценке</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8A6D5D">
            <w:pPr>
              <w:keepNext/>
              <w:keepLines/>
              <w:spacing w:before="20" w:after="40"/>
              <w:jc w:val="right"/>
              <w:rPr>
                <w:rFonts w:eastAsia="Times New Roman"/>
                <w:color w:val="000000"/>
                <w:sz w:val="18"/>
                <w:szCs w:val="18"/>
              </w:rPr>
            </w:pPr>
            <w:r w:rsidRPr="00A04861">
              <w:rPr>
                <w:color w:val="000000"/>
                <w:sz w:val="18"/>
                <w:szCs w:val="18"/>
              </w:rPr>
              <w:t xml:space="preserve"> 150 000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8A6D5D">
            <w:pPr>
              <w:keepNext/>
              <w:keepLines/>
              <w:spacing w:before="20" w:after="40"/>
              <w:rPr>
                <w:rFonts w:eastAsia="Times New Roman"/>
                <w:color w:val="000000"/>
                <w:sz w:val="18"/>
                <w:szCs w:val="18"/>
              </w:rPr>
            </w:pPr>
            <w:r w:rsidRPr="00A04861">
              <w:rPr>
                <w:color w:val="000000"/>
                <w:sz w:val="18"/>
                <w:szCs w:val="18"/>
              </w:rPr>
              <w:t>ГТП по глобальной оценке</w:t>
            </w:r>
          </w:p>
        </w:tc>
        <w:tc>
          <w:tcPr>
            <w:tcW w:w="1545"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8A6D5D">
            <w:pPr>
              <w:keepNext/>
              <w:keepLines/>
              <w:spacing w:before="20" w:after="40"/>
              <w:jc w:val="right"/>
              <w:rPr>
                <w:rFonts w:eastAsia="Times New Roman"/>
                <w:color w:val="000000"/>
                <w:sz w:val="18"/>
                <w:szCs w:val="18"/>
              </w:rPr>
            </w:pPr>
            <w:r w:rsidRPr="00A04861">
              <w:rPr>
                <w:color w:val="000000"/>
                <w:sz w:val="18"/>
                <w:szCs w:val="18"/>
              </w:rPr>
              <w:t xml:space="preserve">80 000 </w:t>
            </w:r>
          </w:p>
        </w:tc>
        <w:tc>
          <w:tcPr>
            <w:tcW w:w="1984"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8A6D5D">
            <w:pPr>
              <w:keepNext/>
              <w:keepLines/>
              <w:spacing w:before="20" w:after="40"/>
              <w:rPr>
                <w:rFonts w:eastAsia="Times New Roman"/>
                <w:color w:val="000000"/>
                <w:sz w:val="18"/>
                <w:szCs w:val="18"/>
              </w:rPr>
            </w:pPr>
            <w:r w:rsidRPr="00A04861">
              <w:rPr>
                <w:color w:val="000000"/>
                <w:sz w:val="18"/>
                <w:szCs w:val="18"/>
              </w:rPr>
              <w:t>Предстоящая оценка № 2 (3-й год)</w:t>
            </w:r>
          </w:p>
        </w:tc>
        <w:tc>
          <w:tcPr>
            <w:tcW w:w="1134"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8A6D5D">
            <w:pPr>
              <w:keepNext/>
              <w:keepLines/>
              <w:spacing w:before="20" w:after="40"/>
              <w:jc w:val="right"/>
              <w:rPr>
                <w:rFonts w:eastAsia="Times New Roman"/>
                <w:color w:val="000000"/>
                <w:sz w:val="18"/>
                <w:szCs w:val="18"/>
              </w:rPr>
            </w:pPr>
            <w:r w:rsidRPr="00A04861">
              <w:rPr>
                <w:color w:val="000000"/>
                <w:sz w:val="18"/>
                <w:szCs w:val="18"/>
              </w:rPr>
              <w:t xml:space="preserve">675 000 </w:t>
            </w:r>
          </w:p>
        </w:tc>
        <w:tc>
          <w:tcPr>
            <w:tcW w:w="1985" w:type="dxa"/>
            <w:tcBorders>
              <w:top w:val="nil"/>
              <w:left w:val="nil"/>
              <w:bottom w:val="single" w:sz="4" w:space="0" w:color="auto"/>
              <w:right w:val="single" w:sz="4" w:space="0" w:color="auto"/>
            </w:tcBorders>
            <w:shd w:val="clear" w:color="000000" w:fill="DDEBF7"/>
            <w:vAlign w:val="bottom"/>
            <w:hideMark/>
          </w:tcPr>
          <w:p w:rsidR="00C20C7F" w:rsidRPr="00A04861" w:rsidRDefault="00CD2522" w:rsidP="008A6D5D">
            <w:pPr>
              <w:keepNext/>
              <w:keepLines/>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8A6D5D">
            <w:pPr>
              <w:keepNext/>
              <w:keepLines/>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Участие авторов региональных оценок в МПБЭУ-6</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135 000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Участие авторов региональных оценок в МПБЭУ-7</w:t>
            </w:r>
          </w:p>
        </w:tc>
        <w:tc>
          <w:tcPr>
            <w:tcW w:w="1545"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33 750 </w:t>
            </w:r>
          </w:p>
        </w:tc>
        <w:tc>
          <w:tcPr>
            <w:tcW w:w="1984"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Предстоящая оценка № 3 (2-й год)</w:t>
            </w:r>
          </w:p>
        </w:tc>
        <w:tc>
          <w:tcPr>
            <w:tcW w:w="1134"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395 000 </w:t>
            </w:r>
          </w:p>
        </w:tc>
        <w:tc>
          <w:tcPr>
            <w:tcW w:w="1985" w:type="dxa"/>
            <w:tcBorders>
              <w:top w:val="nil"/>
              <w:left w:val="nil"/>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ГТП по оценке ДВЗ</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37 500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Предстоящая оценка № 1 (2-й год)</w:t>
            </w:r>
          </w:p>
        </w:tc>
        <w:tc>
          <w:tcPr>
            <w:tcW w:w="1545"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395 000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w:t>
            </w:r>
          </w:p>
        </w:tc>
        <w:tc>
          <w:tcPr>
            <w:tcW w:w="1985" w:type="dxa"/>
            <w:tcBorders>
              <w:top w:val="nil"/>
              <w:left w:val="nil"/>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Участие авторов оценки ДВЗ в МПБЭУ-6</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33 750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Предстоящая оценка № 2 (2-й год)</w:t>
            </w:r>
          </w:p>
        </w:tc>
        <w:tc>
          <w:tcPr>
            <w:tcW w:w="1545"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395 000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nil"/>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ГТП по глобальной оценке</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120 000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Предстоящая оценка № 3 (1-й год)</w:t>
            </w:r>
          </w:p>
        </w:tc>
        <w:tc>
          <w:tcPr>
            <w:tcW w:w="1545"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375 000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nil"/>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3-е совещание авторов глобальной оценки</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412 500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Информирование, общее</w:t>
            </w:r>
          </w:p>
        </w:tc>
        <w:tc>
          <w:tcPr>
            <w:tcW w:w="1545"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112 500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nil"/>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Глобальная оценка – Информирование I</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383 600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ГТП по созданию потенциала</w:t>
            </w:r>
          </w:p>
        </w:tc>
        <w:tc>
          <w:tcPr>
            <w:tcW w:w="1545"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29 167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FF0000"/>
                <w:sz w:val="18"/>
                <w:szCs w:val="18"/>
              </w:rPr>
            </w:pPr>
            <w:r w:rsidRPr="00A04861">
              <w:rPr>
                <w:color w:val="FF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FF0000"/>
                <w:sz w:val="18"/>
                <w:szCs w:val="18"/>
              </w:rPr>
            </w:pPr>
            <w:r w:rsidRPr="00A04861">
              <w:rPr>
                <w:color w:val="FF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Глобальная оценка – Информирование II</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51 400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ГТП по ЗКМ</w:t>
            </w:r>
          </w:p>
        </w:tc>
        <w:tc>
          <w:tcPr>
            <w:tcW w:w="1545"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62 500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Обзор МПБЭУ</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175 660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sz w:val="18"/>
                <w:szCs w:val="18"/>
              </w:rPr>
            </w:pPr>
            <w:r w:rsidRPr="00A04861">
              <w:rPr>
                <w:sz w:val="18"/>
                <w:szCs w:val="18"/>
              </w:rPr>
              <w:t>Сценарии и модели, фаза 2</w:t>
            </w:r>
          </w:p>
        </w:tc>
        <w:tc>
          <w:tcPr>
            <w:tcW w:w="1545"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100 000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Информирование, общее</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311 000 </w:t>
            </w:r>
          </w:p>
        </w:tc>
        <w:tc>
          <w:tcPr>
            <w:tcW w:w="1857"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Обзор МПБЭУ</w:t>
            </w:r>
          </w:p>
        </w:tc>
        <w:tc>
          <w:tcPr>
            <w:tcW w:w="1545"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7 500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ГТП по созданию потенциала</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70 000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sz w:val="18"/>
                <w:szCs w:val="18"/>
              </w:rPr>
            </w:pPr>
            <w:r w:rsidRPr="00A04861">
              <w:rPr>
                <w:sz w:val="18"/>
                <w:szCs w:val="18"/>
              </w:rPr>
              <w:t>Деятельность по созданию потенциала</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450 000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ГТП по инструментам поддержки политики, каталог и руководство</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30 000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sz w:val="18"/>
                <w:szCs w:val="18"/>
              </w:rPr>
            </w:pPr>
            <w:r w:rsidRPr="00A04861">
              <w:rPr>
                <w:sz w:val="18"/>
                <w:szCs w:val="18"/>
              </w:rPr>
              <w:t>ГТП по ЗКМ</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150 000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sz w:val="18"/>
                <w:szCs w:val="18"/>
              </w:rPr>
            </w:pPr>
            <w:r w:rsidRPr="00A04861">
              <w:rPr>
                <w:sz w:val="18"/>
                <w:szCs w:val="18"/>
              </w:rPr>
              <w:t>Совещание по механизму участия в работе по ЗКМ</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63 750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Предстоящая оценка № 1 (1-й год)</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375 000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sz w:val="18"/>
                <w:szCs w:val="18"/>
              </w:rPr>
            </w:pPr>
            <w:r w:rsidRPr="00A04861">
              <w:rPr>
                <w:sz w:val="18"/>
                <w:szCs w:val="18"/>
              </w:rPr>
              <w:t>Предстоящая оценка № 2 (1-й год)</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375 000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sz w:val="18"/>
                <w:szCs w:val="18"/>
              </w:rPr>
            </w:pPr>
            <w:r w:rsidRPr="00A04861">
              <w:rPr>
                <w:sz w:val="18"/>
                <w:szCs w:val="18"/>
              </w:rPr>
              <w:t>Сценарии и модели, фаза 2</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100 000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sz w:val="18"/>
                <w:szCs w:val="18"/>
              </w:rPr>
            </w:pPr>
            <w:r w:rsidRPr="00A04861">
              <w:rPr>
                <w:sz w:val="18"/>
                <w:szCs w:val="18"/>
              </w:rPr>
              <w:lastRenderedPageBreak/>
              <w:t>Руководство по ценностям</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50 000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xml:space="preserve">Глобальная оценка </w:t>
            </w:r>
            <w:r w:rsidR="00460F97">
              <w:rPr>
                <w:color w:val="000000"/>
                <w:sz w:val="18"/>
                <w:szCs w:val="18"/>
              </w:rPr>
              <w:t>–</w:t>
            </w:r>
            <w:r w:rsidRPr="00A04861">
              <w:rPr>
                <w:color w:val="000000"/>
                <w:sz w:val="18"/>
                <w:szCs w:val="18"/>
              </w:rPr>
              <w:t xml:space="preserve"> семинары-практикумы по ЗКМ</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color w:val="000000"/>
                <w:sz w:val="18"/>
                <w:szCs w:val="18"/>
              </w:rPr>
            </w:pPr>
            <w:r w:rsidRPr="00A04861">
              <w:rPr>
                <w:color w:val="000000"/>
                <w:sz w:val="18"/>
                <w:szCs w:val="18"/>
              </w:rPr>
              <w:t xml:space="preserve"> 50 000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sz w:val="18"/>
                <w:szCs w:val="18"/>
              </w:rPr>
            </w:pPr>
            <w:r w:rsidRPr="00A04861">
              <w:rPr>
                <w:sz w:val="18"/>
                <w:szCs w:val="18"/>
              </w:rPr>
              <w:t>Совещание целевой группы по созданию потенциала</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63 750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sz w:val="18"/>
                <w:szCs w:val="18"/>
              </w:rPr>
            </w:pPr>
            <w:r w:rsidRPr="00A04861">
              <w:rPr>
                <w:sz w:val="18"/>
                <w:szCs w:val="18"/>
              </w:rPr>
              <w:t>Совещания целевой группы по знаниям и данным</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63 750 </w:t>
            </w:r>
          </w:p>
        </w:tc>
        <w:tc>
          <w:tcPr>
            <w:tcW w:w="1857" w:type="dxa"/>
            <w:tcBorders>
              <w:top w:val="nil"/>
              <w:left w:val="single" w:sz="8"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sz w:val="18"/>
                <w:szCs w:val="18"/>
              </w:rPr>
            </w:pPr>
            <w:r w:rsidRPr="00A04861">
              <w:rPr>
                <w:sz w:val="18"/>
                <w:szCs w:val="18"/>
              </w:rPr>
              <w:t>Участие авторов глобальной оценки в МПБЭУ-6</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7 500 </w:t>
            </w:r>
          </w:p>
        </w:tc>
        <w:tc>
          <w:tcPr>
            <w:tcW w:w="1857"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sz w:val="18"/>
                <w:szCs w:val="18"/>
              </w:rPr>
            </w:pPr>
            <w:r w:rsidRPr="00A04861">
              <w:rPr>
                <w:sz w:val="18"/>
                <w:szCs w:val="18"/>
              </w:rPr>
              <w:t>ГТП по каталогу оценок</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sz w:val="18"/>
                <w:szCs w:val="18"/>
              </w:rPr>
              <w:t xml:space="preserve"> 10 000 </w:t>
            </w:r>
          </w:p>
        </w:tc>
        <w:tc>
          <w:tcPr>
            <w:tcW w:w="1857"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4" w:space="0" w:color="auto"/>
              <w:right w:val="single" w:sz="4" w:space="0" w:color="auto"/>
            </w:tcBorders>
            <w:shd w:val="clear" w:color="000000" w:fill="E2EFDA"/>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Совещание форума по созданию потенциала</w:t>
            </w:r>
          </w:p>
        </w:tc>
        <w:tc>
          <w:tcPr>
            <w:tcW w:w="1418" w:type="dxa"/>
            <w:tcBorders>
              <w:top w:val="nil"/>
              <w:left w:val="nil"/>
              <w:bottom w:val="single" w:sz="4" w:space="0" w:color="auto"/>
              <w:right w:val="single" w:sz="8" w:space="0" w:color="auto"/>
            </w:tcBorders>
            <w:shd w:val="clear" w:color="000000" w:fill="E2EFDA"/>
            <w:noWrap/>
            <w:vAlign w:val="bottom"/>
            <w:hideMark/>
          </w:tcPr>
          <w:p w:rsidR="00C20C7F" w:rsidRPr="00A04861" w:rsidRDefault="00CD2522" w:rsidP="000C1055">
            <w:pPr>
              <w:spacing w:before="20" w:after="40"/>
              <w:jc w:val="right"/>
              <w:rPr>
                <w:rFonts w:eastAsia="Times New Roman"/>
                <w:sz w:val="18"/>
                <w:szCs w:val="18"/>
              </w:rPr>
            </w:pPr>
            <w:r w:rsidRPr="00A04861">
              <w:rPr>
                <w:color w:val="000000"/>
                <w:sz w:val="18"/>
                <w:szCs w:val="18"/>
              </w:rPr>
              <w:t>–</w:t>
            </w:r>
            <w:r w:rsidRPr="00A04861">
              <w:rPr>
                <w:sz w:val="18"/>
                <w:szCs w:val="18"/>
              </w:rPr>
              <w:t xml:space="preserve"> </w:t>
            </w:r>
          </w:p>
        </w:tc>
        <w:tc>
          <w:tcPr>
            <w:tcW w:w="1857"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45"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4" w:type="dxa"/>
            <w:tcBorders>
              <w:top w:val="nil"/>
              <w:left w:val="single" w:sz="8" w:space="0" w:color="auto"/>
              <w:bottom w:val="single" w:sz="4" w:space="0" w:color="auto"/>
              <w:right w:val="single" w:sz="4"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134"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985" w:type="dxa"/>
            <w:tcBorders>
              <w:top w:val="nil"/>
              <w:left w:val="single" w:sz="4" w:space="0" w:color="auto"/>
              <w:bottom w:val="single" w:sz="4" w:space="0" w:color="auto"/>
              <w:right w:val="single" w:sz="4" w:space="0" w:color="auto"/>
            </w:tcBorders>
            <w:shd w:val="clear" w:color="000000" w:fill="DDEBF7"/>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17" w:type="dxa"/>
            <w:tcBorders>
              <w:top w:val="nil"/>
              <w:left w:val="nil"/>
              <w:bottom w:val="single" w:sz="4" w:space="0" w:color="auto"/>
              <w:right w:val="single" w:sz="8" w:space="0" w:color="auto"/>
            </w:tcBorders>
            <w:shd w:val="clear" w:color="000000" w:fill="DDEBF7"/>
            <w:noWrap/>
            <w:vAlign w:val="bottom"/>
            <w:hideMark/>
          </w:tcPr>
          <w:p w:rsidR="00C20C7F" w:rsidRPr="00A04861" w:rsidRDefault="00CD2522" w:rsidP="000C1055">
            <w:pPr>
              <w:spacing w:before="20" w:after="40"/>
              <w:rPr>
                <w:rFonts w:eastAsia="Times New Roman"/>
                <w:color w:val="000000"/>
                <w:sz w:val="18"/>
                <w:szCs w:val="18"/>
              </w:rPr>
            </w:pPr>
            <w:r w:rsidRPr="00A04861">
              <w:rPr>
                <w:color w:val="000000"/>
                <w:sz w:val="18"/>
                <w:szCs w:val="18"/>
              </w:rPr>
              <w:t> </w:t>
            </w:r>
          </w:p>
        </w:tc>
      </w:tr>
      <w:tr w:rsidR="0027353E" w:rsidRPr="00A04861">
        <w:trPr>
          <w:jc w:val="right"/>
        </w:trPr>
        <w:tc>
          <w:tcPr>
            <w:tcW w:w="2131" w:type="dxa"/>
            <w:tcBorders>
              <w:top w:val="nil"/>
              <w:left w:val="single" w:sz="8" w:space="0" w:color="auto"/>
              <w:bottom w:val="single" w:sz="8"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b/>
                <w:bCs/>
                <w:color w:val="000000"/>
                <w:sz w:val="18"/>
                <w:szCs w:val="18"/>
              </w:rPr>
            </w:pPr>
            <w:r w:rsidRPr="00A04861">
              <w:rPr>
                <w:b/>
                <w:bCs/>
                <w:color w:val="000000"/>
                <w:sz w:val="18"/>
                <w:szCs w:val="18"/>
              </w:rPr>
              <w:t>Итого, программа работы</w:t>
            </w:r>
          </w:p>
        </w:tc>
        <w:tc>
          <w:tcPr>
            <w:tcW w:w="1418" w:type="dxa"/>
            <w:tcBorders>
              <w:top w:val="nil"/>
              <w:left w:val="nil"/>
              <w:bottom w:val="single" w:sz="8" w:space="0" w:color="auto"/>
              <w:right w:val="single" w:sz="8" w:space="0" w:color="auto"/>
            </w:tcBorders>
            <w:shd w:val="clear" w:color="000000" w:fill="D9D9D9"/>
            <w:noWrap/>
            <w:vAlign w:val="bottom"/>
            <w:hideMark/>
          </w:tcPr>
          <w:p w:rsidR="00C20C7F" w:rsidRPr="00A04861" w:rsidRDefault="00CD2522" w:rsidP="000C1055">
            <w:pPr>
              <w:spacing w:before="20" w:after="40"/>
              <w:jc w:val="right"/>
              <w:rPr>
                <w:rFonts w:eastAsia="Times New Roman"/>
                <w:b/>
                <w:bCs/>
                <w:sz w:val="18"/>
                <w:szCs w:val="18"/>
              </w:rPr>
            </w:pPr>
            <w:r w:rsidRPr="00A04861">
              <w:rPr>
                <w:b/>
                <w:bCs/>
                <w:sz w:val="18"/>
                <w:szCs w:val="18"/>
              </w:rPr>
              <w:t xml:space="preserve">3 669 160 </w:t>
            </w:r>
          </w:p>
        </w:tc>
        <w:tc>
          <w:tcPr>
            <w:tcW w:w="1857" w:type="dxa"/>
            <w:tcBorders>
              <w:top w:val="nil"/>
              <w:left w:val="single" w:sz="8" w:space="0" w:color="auto"/>
              <w:bottom w:val="single" w:sz="8"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b/>
                <w:bCs/>
                <w:color w:val="000000"/>
                <w:sz w:val="18"/>
                <w:szCs w:val="18"/>
              </w:rPr>
            </w:pPr>
            <w:r w:rsidRPr="00A04861">
              <w:rPr>
                <w:b/>
                <w:bCs/>
                <w:color w:val="000000"/>
                <w:sz w:val="18"/>
                <w:szCs w:val="18"/>
              </w:rPr>
              <w:t>Итого, программа работы</w:t>
            </w:r>
          </w:p>
        </w:tc>
        <w:tc>
          <w:tcPr>
            <w:tcW w:w="1545" w:type="dxa"/>
            <w:tcBorders>
              <w:top w:val="nil"/>
              <w:left w:val="nil"/>
              <w:bottom w:val="single" w:sz="8" w:space="0" w:color="auto"/>
              <w:right w:val="single" w:sz="8" w:space="0" w:color="auto"/>
            </w:tcBorders>
            <w:shd w:val="clear" w:color="000000" w:fill="D9D9D9"/>
            <w:noWrap/>
            <w:vAlign w:val="bottom"/>
            <w:hideMark/>
          </w:tcPr>
          <w:p w:rsidR="00C20C7F" w:rsidRPr="00A04861" w:rsidRDefault="00CD2522" w:rsidP="00097531">
            <w:pPr>
              <w:spacing w:before="20" w:after="40"/>
              <w:jc w:val="right"/>
              <w:rPr>
                <w:rFonts w:eastAsia="Times New Roman"/>
                <w:b/>
                <w:bCs/>
                <w:sz w:val="18"/>
                <w:szCs w:val="18"/>
              </w:rPr>
            </w:pPr>
            <w:r w:rsidRPr="00A04861">
              <w:rPr>
                <w:b/>
                <w:bCs/>
                <w:sz w:val="18"/>
                <w:szCs w:val="18"/>
              </w:rPr>
              <w:t xml:space="preserve">1 590 417 </w:t>
            </w:r>
          </w:p>
        </w:tc>
        <w:tc>
          <w:tcPr>
            <w:tcW w:w="1984" w:type="dxa"/>
            <w:tcBorders>
              <w:top w:val="nil"/>
              <w:left w:val="single" w:sz="8" w:space="0" w:color="auto"/>
              <w:bottom w:val="single" w:sz="8"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b/>
                <w:bCs/>
                <w:color w:val="000000"/>
                <w:sz w:val="18"/>
                <w:szCs w:val="18"/>
              </w:rPr>
            </w:pPr>
            <w:r w:rsidRPr="00A04861">
              <w:rPr>
                <w:b/>
                <w:bCs/>
                <w:color w:val="000000"/>
                <w:sz w:val="18"/>
                <w:szCs w:val="18"/>
              </w:rPr>
              <w:t>Итого, программа работы</w:t>
            </w:r>
          </w:p>
        </w:tc>
        <w:tc>
          <w:tcPr>
            <w:tcW w:w="1134" w:type="dxa"/>
            <w:tcBorders>
              <w:top w:val="nil"/>
              <w:left w:val="nil"/>
              <w:bottom w:val="single" w:sz="8" w:space="0" w:color="auto"/>
              <w:right w:val="single" w:sz="8" w:space="0" w:color="auto"/>
            </w:tcBorders>
            <w:shd w:val="clear" w:color="000000" w:fill="D9D9D9"/>
            <w:noWrap/>
            <w:vAlign w:val="bottom"/>
            <w:hideMark/>
          </w:tcPr>
          <w:p w:rsidR="00C20C7F" w:rsidRPr="00A04861" w:rsidRDefault="00CD2522" w:rsidP="00097531">
            <w:pPr>
              <w:spacing w:before="20" w:after="40"/>
              <w:jc w:val="right"/>
              <w:rPr>
                <w:rFonts w:eastAsia="Times New Roman"/>
                <w:b/>
                <w:bCs/>
                <w:sz w:val="18"/>
                <w:szCs w:val="18"/>
              </w:rPr>
            </w:pPr>
            <w:r w:rsidRPr="00A04861">
              <w:rPr>
                <w:b/>
                <w:bCs/>
                <w:sz w:val="18"/>
                <w:szCs w:val="18"/>
              </w:rPr>
              <w:t xml:space="preserve">1 745 000 </w:t>
            </w:r>
          </w:p>
        </w:tc>
        <w:tc>
          <w:tcPr>
            <w:tcW w:w="1985" w:type="dxa"/>
            <w:tcBorders>
              <w:top w:val="nil"/>
              <w:left w:val="single" w:sz="8" w:space="0" w:color="auto"/>
              <w:bottom w:val="single" w:sz="8" w:space="0" w:color="auto"/>
              <w:right w:val="single" w:sz="4" w:space="0" w:color="auto"/>
            </w:tcBorders>
            <w:shd w:val="clear" w:color="000000" w:fill="D9D9D9"/>
            <w:noWrap/>
            <w:vAlign w:val="bottom"/>
            <w:hideMark/>
          </w:tcPr>
          <w:p w:rsidR="00C20C7F" w:rsidRPr="00A04861" w:rsidRDefault="00CD2522" w:rsidP="000C1055">
            <w:pPr>
              <w:spacing w:before="20" w:after="40"/>
              <w:rPr>
                <w:rFonts w:eastAsia="Times New Roman"/>
                <w:b/>
                <w:bCs/>
                <w:color w:val="000000"/>
                <w:sz w:val="18"/>
                <w:szCs w:val="18"/>
              </w:rPr>
            </w:pPr>
            <w:r w:rsidRPr="00A04861">
              <w:rPr>
                <w:b/>
                <w:bCs/>
                <w:color w:val="000000"/>
                <w:sz w:val="18"/>
                <w:szCs w:val="18"/>
              </w:rPr>
              <w:t>Итого, программа работы</w:t>
            </w:r>
          </w:p>
        </w:tc>
        <w:tc>
          <w:tcPr>
            <w:tcW w:w="1417" w:type="dxa"/>
            <w:tcBorders>
              <w:top w:val="nil"/>
              <w:left w:val="nil"/>
              <w:bottom w:val="single" w:sz="8" w:space="0" w:color="auto"/>
              <w:right w:val="single" w:sz="8" w:space="0" w:color="auto"/>
            </w:tcBorders>
            <w:shd w:val="clear" w:color="000000" w:fill="D9D9D9"/>
            <w:noWrap/>
            <w:vAlign w:val="bottom"/>
            <w:hideMark/>
          </w:tcPr>
          <w:p w:rsidR="00C20C7F" w:rsidRPr="00A04861" w:rsidRDefault="00CD2522" w:rsidP="00097531">
            <w:pPr>
              <w:spacing w:before="20" w:after="40"/>
              <w:jc w:val="right"/>
              <w:rPr>
                <w:rFonts w:eastAsia="Times New Roman"/>
                <w:b/>
                <w:bCs/>
                <w:color w:val="000000"/>
                <w:sz w:val="18"/>
                <w:szCs w:val="18"/>
              </w:rPr>
            </w:pPr>
            <w:r w:rsidRPr="00A04861">
              <w:rPr>
                <w:b/>
                <w:bCs/>
                <w:color w:val="000000"/>
                <w:sz w:val="18"/>
                <w:szCs w:val="18"/>
              </w:rPr>
              <w:t xml:space="preserve">675 000 </w:t>
            </w:r>
          </w:p>
        </w:tc>
      </w:tr>
    </w:tbl>
    <w:p w:rsidR="005037BE" w:rsidRPr="00FC26D1" w:rsidRDefault="00CD2522" w:rsidP="00F31555">
      <w:pPr>
        <w:pStyle w:val="Normal-pool"/>
        <w:tabs>
          <w:tab w:val="clear" w:pos="1247"/>
          <w:tab w:val="clear" w:pos="1814"/>
          <w:tab w:val="clear" w:pos="2381"/>
          <w:tab w:val="clear" w:pos="2948"/>
          <w:tab w:val="clear" w:pos="3515"/>
        </w:tabs>
        <w:spacing w:before="120"/>
        <w:ind w:left="907"/>
        <w:rPr>
          <w:sz w:val="17"/>
          <w:szCs w:val="17"/>
        </w:rPr>
      </w:pPr>
      <w:r>
        <w:rPr>
          <w:i/>
          <w:sz w:val="17"/>
          <w:szCs w:val="17"/>
        </w:rPr>
        <w:t>Сокращения</w:t>
      </w:r>
      <w:r>
        <w:rPr>
          <w:sz w:val="17"/>
          <w:szCs w:val="17"/>
        </w:rPr>
        <w:t xml:space="preserve">: МГЭ </w:t>
      </w:r>
      <w:r w:rsidR="00EB33A3" w:rsidRPr="00EB33A3">
        <w:rPr>
          <w:sz w:val="17"/>
          <w:szCs w:val="17"/>
        </w:rPr>
        <w:t>–</w:t>
      </w:r>
      <w:r>
        <w:rPr>
          <w:sz w:val="17"/>
          <w:szCs w:val="17"/>
        </w:rPr>
        <w:t xml:space="preserve"> Многодисциплинарная группа экспертов; ПР </w:t>
      </w:r>
      <w:r w:rsidR="00EB33A3" w:rsidRPr="00EB33A3">
        <w:rPr>
          <w:sz w:val="17"/>
          <w:szCs w:val="17"/>
        </w:rPr>
        <w:t>–</w:t>
      </w:r>
      <w:r>
        <w:rPr>
          <w:sz w:val="17"/>
          <w:szCs w:val="17"/>
        </w:rPr>
        <w:t xml:space="preserve"> программа работы; РВОП </w:t>
      </w:r>
      <w:r w:rsidR="00EB33A3" w:rsidRPr="00EB33A3">
        <w:rPr>
          <w:sz w:val="17"/>
          <w:szCs w:val="17"/>
        </w:rPr>
        <w:t>–</w:t>
      </w:r>
      <w:r>
        <w:rPr>
          <w:sz w:val="17"/>
          <w:szCs w:val="17"/>
        </w:rPr>
        <w:t xml:space="preserve"> расходы на вспомогательное обслуживание программ; ГТП </w:t>
      </w:r>
      <w:r w:rsidR="00EB33A3" w:rsidRPr="00EB33A3">
        <w:rPr>
          <w:sz w:val="17"/>
          <w:szCs w:val="17"/>
        </w:rPr>
        <w:t>–</w:t>
      </w:r>
      <w:r>
        <w:rPr>
          <w:sz w:val="17"/>
          <w:szCs w:val="17"/>
        </w:rPr>
        <w:t xml:space="preserve"> Группа технической поддержки; ДВЗ </w:t>
      </w:r>
      <w:r w:rsidR="00EB33A3" w:rsidRPr="00EB33A3">
        <w:rPr>
          <w:sz w:val="17"/>
          <w:szCs w:val="17"/>
        </w:rPr>
        <w:t>–</w:t>
      </w:r>
      <w:r>
        <w:rPr>
          <w:sz w:val="17"/>
          <w:szCs w:val="17"/>
        </w:rPr>
        <w:t xml:space="preserve"> деградация и восстановление земель; ЗКМ </w:t>
      </w:r>
      <w:r w:rsidR="00EB33A3" w:rsidRPr="00EB33A3">
        <w:rPr>
          <w:sz w:val="17"/>
          <w:szCs w:val="17"/>
        </w:rPr>
        <w:t>–</w:t>
      </w:r>
      <w:r>
        <w:rPr>
          <w:sz w:val="17"/>
          <w:szCs w:val="17"/>
        </w:rPr>
        <w:t xml:space="preserve"> знания коренного и местного населения.</w:t>
      </w:r>
    </w:p>
    <w:p w:rsidR="008E42F2" w:rsidRDefault="00CD2522" w:rsidP="00F31555">
      <w:pPr>
        <w:rPr>
          <w:rStyle w:val="Normal-poolChar"/>
          <w:rFonts w:eastAsia="Times New Roman"/>
          <w:bCs/>
        </w:rPr>
      </w:pPr>
      <w:r>
        <w:br w:type="page"/>
      </w:r>
    </w:p>
    <w:p w:rsidR="00AB02E3" w:rsidRPr="0037382E" w:rsidRDefault="00CD2522" w:rsidP="00572130">
      <w:pPr>
        <w:pStyle w:val="Titletable"/>
        <w:tabs>
          <w:tab w:val="clear" w:pos="1247"/>
          <w:tab w:val="clear" w:pos="1814"/>
          <w:tab w:val="clear" w:pos="2381"/>
          <w:tab w:val="clear" w:pos="2948"/>
          <w:tab w:val="clear" w:pos="3515"/>
        </w:tabs>
        <w:spacing w:before="360"/>
        <w:rPr>
          <w:rStyle w:val="Normal-poolChar"/>
          <w:b w:val="0"/>
        </w:rPr>
      </w:pPr>
      <w:r>
        <w:rPr>
          <w:rStyle w:val="Normal-poolChar"/>
          <w:b w:val="0"/>
        </w:rPr>
        <w:lastRenderedPageBreak/>
        <w:t>Таблица A.2</w:t>
      </w:r>
    </w:p>
    <w:p w:rsidR="00206EF4" w:rsidRDefault="00CD2522" w:rsidP="00572130">
      <w:pPr>
        <w:pStyle w:val="Titletable"/>
        <w:tabs>
          <w:tab w:val="clear" w:pos="1247"/>
          <w:tab w:val="clear" w:pos="1814"/>
          <w:tab w:val="clear" w:pos="2381"/>
          <w:tab w:val="clear" w:pos="2948"/>
          <w:tab w:val="clear" w:pos="3515"/>
        </w:tabs>
        <w:spacing w:after="0"/>
        <w:rPr>
          <w:rStyle w:val="Normal-poolChar"/>
        </w:rPr>
      </w:pPr>
      <w:r>
        <w:rPr>
          <w:rStyle w:val="Normal-poolChar"/>
        </w:rPr>
        <w:t xml:space="preserve">Смета расходов на завершение первой программы работы: вариант B </w:t>
      </w:r>
    </w:p>
    <w:p w:rsidR="005037BE" w:rsidRPr="0018693C" w:rsidRDefault="00CD2522" w:rsidP="00572130">
      <w:pPr>
        <w:pStyle w:val="Titletable"/>
        <w:tabs>
          <w:tab w:val="clear" w:pos="1247"/>
          <w:tab w:val="clear" w:pos="1814"/>
          <w:tab w:val="clear" w:pos="2381"/>
          <w:tab w:val="clear" w:pos="2948"/>
          <w:tab w:val="clear" w:pos="3515"/>
        </w:tabs>
        <w:rPr>
          <w:rStyle w:val="Normal-poolChar"/>
          <w:b w:val="0"/>
          <w:i/>
          <w:sz w:val="18"/>
          <w:szCs w:val="18"/>
        </w:rPr>
      </w:pPr>
      <w:r>
        <w:rPr>
          <w:rStyle w:val="Normal-poolChar"/>
          <w:b w:val="0"/>
          <w:i/>
          <w:sz w:val="18"/>
          <w:szCs w:val="18"/>
        </w:rPr>
        <w:t>(в долл. США)</w:t>
      </w:r>
    </w:p>
    <w:tbl>
      <w:tblPr>
        <w:tblW w:w="14420" w:type="dxa"/>
        <w:jc w:val="right"/>
        <w:tblLook w:val="04A0" w:firstRow="1" w:lastRow="0" w:firstColumn="1" w:lastColumn="0" w:noHBand="0" w:noVBand="1"/>
      </w:tblPr>
      <w:tblGrid>
        <w:gridCol w:w="2236"/>
        <w:gridCol w:w="1369"/>
        <w:gridCol w:w="2236"/>
        <w:gridCol w:w="1369"/>
        <w:gridCol w:w="2236"/>
        <w:gridCol w:w="1369"/>
        <w:gridCol w:w="2236"/>
        <w:gridCol w:w="1369"/>
      </w:tblGrid>
      <w:tr w:rsidR="0027353E" w:rsidRPr="00A04861" w:rsidTr="00C96977">
        <w:trPr>
          <w:tblHeader/>
          <w:jc w:val="right"/>
        </w:trPr>
        <w:tc>
          <w:tcPr>
            <w:tcW w:w="0" w:type="auto"/>
            <w:gridSpan w:val="3"/>
            <w:tcBorders>
              <w:top w:val="single" w:sz="4" w:space="0" w:color="auto"/>
              <w:left w:val="single" w:sz="4" w:space="0" w:color="auto"/>
              <w:bottom w:val="single" w:sz="4" w:space="0" w:color="auto"/>
              <w:right w:val="nil"/>
            </w:tcBorders>
            <w:shd w:val="clear" w:color="000000" w:fill="E2EFDA"/>
            <w:noWrap/>
            <w:vAlign w:val="bottom"/>
          </w:tcPr>
          <w:p w:rsidR="005037BE" w:rsidRPr="00A04861" w:rsidRDefault="00CD2522" w:rsidP="00B45E05">
            <w:pPr>
              <w:spacing w:before="20" w:after="40"/>
              <w:rPr>
                <w:rFonts w:eastAsia="Times New Roman"/>
                <w:color w:val="000000"/>
                <w:sz w:val="18"/>
                <w:szCs w:val="18"/>
              </w:rPr>
            </w:pPr>
            <w:r w:rsidRPr="00A04861">
              <w:rPr>
                <w:b/>
                <w:bCs/>
                <w:color w:val="000000"/>
                <w:sz w:val="18"/>
                <w:szCs w:val="18"/>
              </w:rPr>
              <w:t>Первая программа работы</w:t>
            </w:r>
          </w:p>
        </w:tc>
        <w:tc>
          <w:tcPr>
            <w:tcW w:w="0" w:type="auto"/>
            <w:gridSpan w:val="5"/>
            <w:tcBorders>
              <w:top w:val="single" w:sz="4" w:space="0" w:color="auto"/>
              <w:left w:val="nil"/>
              <w:bottom w:val="single" w:sz="4" w:space="0" w:color="auto"/>
              <w:right w:val="single" w:sz="4" w:space="0" w:color="auto"/>
            </w:tcBorders>
            <w:shd w:val="clear" w:color="000000" w:fill="DDEBF7"/>
            <w:noWrap/>
            <w:vAlign w:val="bottom"/>
          </w:tcPr>
          <w:p w:rsidR="005037BE" w:rsidRPr="00A04861" w:rsidRDefault="00CD2522" w:rsidP="00B45E05">
            <w:pPr>
              <w:spacing w:before="20" w:after="40"/>
              <w:rPr>
                <w:rFonts w:eastAsia="Times New Roman"/>
                <w:color w:val="000000"/>
                <w:sz w:val="18"/>
                <w:szCs w:val="18"/>
              </w:rPr>
            </w:pPr>
            <w:r w:rsidRPr="00A04861">
              <w:rPr>
                <w:b/>
                <w:bCs/>
                <w:color w:val="000000"/>
                <w:sz w:val="18"/>
                <w:szCs w:val="18"/>
              </w:rPr>
              <w:t>Вторая программа работы</w:t>
            </w:r>
          </w:p>
        </w:tc>
      </w:tr>
      <w:tr w:rsidR="0027353E" w:rsidRPr="00A04861" w:rsidTr="00C96977">
        <w:trPr>
          <w:tblHeader/>
          <w:jc w:val="right"/>
        </w:trPr>
        <w:tc>
          <w:tcPr>
            <w:tcW w:w="0" w:type="auto"/>
            <w:gridSpan w:val="3"/>
            <w:tcBorders>
              <w:top w:val="single" w:sz="4" w:space="0" w:color="auto"/>
              <w:left w:val="single" w:sz="4" w:space="0" w:color="auto"/>
              <w:bottom w:val="nil"/>
              <w:right w:val="nil"/>
            </w:tcBorders>
            <w:shd w:val="clear" w:color="000000" w:fill="E2EFDA"/>
            <w:noWrap/>
            <w:vAlign w:val="bottom"/>
          </w:tcPr>
          <w:p w:rsidR="005037BE" w:rsidRPr="00A04861" w:rsidRDefault="00CD2522" w:rsidP="00B45E05">
            <w:pPr>
              <w:spacing w:before="20" w:after="40"/>
              <w:rPr>
                <w:rFonts w:eastAsia="Times New Roman"/>
                <w:color w:val="000000"/>
                <w:sz w:val="18"/>
                <w:szCs w:val="18"/>
              </w:rPr>
            </w:pPr>
            <w:r w:rsidRPr="00A04861">
              <w:rPr>
                <w:b/>
                <w:bCs/>
                <w:color w:val="000000"/>
                <w:sz w:val="18"/>
                <w:szCs w:val="18"/>
              </w:rPr>
              <w:t>Резюме общих сметных расходов</w:t>
            </w:r>
          </w:p>
        </w:tc>
        <w:tc>
          <w:tcPr>
            <w:tcW w:w="0" w:type="auto"/>
            <w:gridSpan w:val="5"/>
            <w:tcBorders>
              <w:top w:val="single" w:sz="4" w:space="0" w:color="auto"/>
              <w:left w:val="nil"/>
              <w:bottom w:val="nil"/>
              <w:right w:val="single" w:sz="4" w:space="0" w:color="auto"/>
            </w:tcBorders>
            <w:shd w:val="clear" w:color="000000" w:fill="DDEBF7"/>
            <w:noWrap/>
            <w:vAlign w:val="bottom"/>
          </w:tcPr>
          <w:p w:rsidR="005037BE" w:rsidRPr="00A04861" w:rsidRDefault="005037BE" w:rsidP="00B45E05">
            <w:pPr>
              <w:spacing w:before="20" w:after="40"/>
              <w:rPr>
                <w:rFonts w:eastAsia="Times New Roman"/>
                <w:color w:val="000000"/>
                <w:sz w:val="18"/>
                <w:szCs w:val="18"/>
                <w:lang w:eastAsia="en-GB"/>
              </w:rPr>
            </w:pPr>
          </w:p>
        </w:tc>
      </w:tr>
      <w:tr w:rsidR="0027353E" w:rsidRPr="00A04861" w:rsidTr="00C96977">
        <w:trPr>
          <w:jc w:val="right"/>
        </w:trPr>
        <w:tc>
          <w:tcPr>
            <w:tcW w:w="0" w:type="auto"/>
            <w:tcBorders>
              <w:top w:val="single" w:sz="8" w:space="0" w:color="auto"/>
              <w:left w:val="single" w:sz="8" w:space="0" w:color="auto"/>
              <w:bottom w:val="single" w:sz="4" w:space="0" w:color="auto"/>
              <w:right w:val="nil"/>
            </w:tcBorders>
            <w:shd w:val="clear" w:color="000000" w:fill="F2F2F2"/>
            <w:noWrap/>
            <w:vAlign w:val="bottom"/>
            <w:hideMark/>
          </w:tcPr>
          <w:p w:rsidR="005037BE" w:rsidRPr="00A04861" w:rsidRDefault="00CD2522" w:rsidP="00B45E05">
            <w:pPr>
              <w:spacing w:before="20" w:after="40"/>
              <w:jc w:val="right"/>
              <w:rPr>
                <w:rFonts w:eastAsia="Times New Roman"/>
                <w:color w:val="000000"/>
                <w:sz w:val="18"/>
                <w:szCs w:val="18"/>
              </w:rPr>
            </w:pPr>
            <w:r w:rsidRPr="00A04861">
              <w:rPr>
                <w:color w:val="000000"/>
                <w:sz w:val="18"/>
                <w:szCs w:val="18"/>
              </w:rPr>
              <w:t>2018 год</w:t>
            </w:r>
          </w:p>
        </w:tc>
        <w:tc>
          <w:tcPr>
            <w:tcW w:w="0" w:type="auto"/>
            <w:tcBorders>
              <w:top w:val="single" w:sz="8" w:space="0" w:color="auto"/>
              <w:left w:val="nil"/>
              <w:bottom w:val="single" w:sz="4" w:space="0" w:color="auto"/>
              <w:right w:val="single" w:sz="8" w:space="0" w:color="auto"/>
            </w:tcBorders>
            <w:shd w:val="clear" w:color="000000" w:fill="F2F2F2"/>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gridSpan w:val="2"/>
            <w:tcBorders>
              <w:top w:val="single" w:sz="8" w:space="0" w:color="auto"/>
              <w:left w:val="nil"/>
              <w:bottom w:val="single" w:sz="4" w:space="0" w:color="auto"/>
              <w:right w:val="nil"/>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2019 год</w:t>
            </w:r>
          </w:p>
        </w:tc>
        <w:tc>
          <w:tcPr>
            <w:tcW w:w="0" w:type="auto"/>
            <w:gridSpan w:val="2"/>
            <w:tcBorders>
              <w:top w:val="single" w:sz="8" w:space="0" w:color="auto"/>
              <w:left w:val="nil"/>
              <w:bottom w:val="single" w:sz="4" w:space="0" w:color="auto"/>
              <w:right w:val="nil"/>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2020 год</w:t>
            </w:r>
          </w:p>
        </w:tc>
        <w:tc>
          <w:tcPr>
            <w:tcW w:w="0" w:type="auto"/>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2021 год</w:t>
            </w:r>
          </w:p>
        </w:tc>
      </w:tr>
      <w:tr w:rsidR="0027353E" w:rsidRPr="00A04861" w:rsidTr="00C96977">
        <w:trPr>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Статьи бюджета</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Смета расходов</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Статьи бюджета</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Смета расходов</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Статьи бюджета</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Смета расходов</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Статьи бюджета</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Смета расходов</w:t>
            </w:r>
          </w:p>
        </w:tc>
      </w:tr>
      <w:tr w:rsidR="0027353E" w:rsidRPr="00A04861" w:rsidTr="00C96977">
        <w:trPr>
          <w:jc w:val="right"/>
        </w:trPr>
        <w:tc>
          <w:tcPr>
            <w:tcW w:w="0" w:type="auto"/>
            <w:tcBorders>
              <w:top w:val="nil"/>
              <w:left w:val="single" w:sz="8" w:space="0" w:color="auto"/>
              <w:bottom w:val="single" w:sz="4" w:space="0" w:color="auto"/>
              <w:right w:val="nil"/>
            </w:tcBorders>
            <w:shd w:val="clear" w:color="000000" w:fill="E2EFDA"/>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gridSpan w:val="2"/>
            <w:tcBorders>
              <w:top w:val="single" w:sz="4" w:space="0" w:color="auto"/>
              <w:left w:val="nil"/>
              <w:bottom w:val="single" w:sz="4" w:space="0" w:color="auto"/>
              <w:right w:val="nil"/>
            </w:tcBorders>
            <w:shd w:val="clear" w:color="000000" w:fill="DDEBF7"/>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 </w:t>
            </w:r>
          </w:p>
        </w:tc>
        <w:tc>
          <w:tcPr>
            <w:tcW w:w="0" w:type="auto"/>
            <w:gridSpan w:val="2"/>
            <w:tcBorders>
              <w:top w:val="single" w:sz="4" w:space="0" w:color="auto"/>
              <w:left w:val="nil"/>
              <w:bottom w:val="single" w:sz="4" w:space="0" w:color="auto"/>
              <w:right w:val="single" w:sz="8" w:space="0" w:color="000000"/>
            </w:tcBorders>
            <w:shd w:val="clear" w:color="000000" w:fill="DDEBF7"/>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 </w:t>
            </w:r>
          </w:p>
        </w:tc>
      </w:tr>
      <w:tr w:rsidR="0027353E" w:rsidRPr="00A04861" w:rsidTr="00C96977">
        <w:trPr>
          <w:jc w:val="right"/>
        </w:trPr>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1 Совещания органов</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1 Совещания органов</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1 Совещания органов</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1 Совещания органов</w:t>
            </w:r>
          </w:p>
        </w:tc>
      </w:tr>
      <w:tr w:rsidR="0027353E" w:rsidRPr="00A04861" w:rsidTr="00C96977">
        <w:trPr>
          <w:trHeight w:val="315"/>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Пленум (март)</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xml:space="preserve">1 730 000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Пленум (май)</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 xml:space="preserve">1 495 000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Пленум</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Пленум</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1 500 000 </w:t>
            </w:r>
          </w:p>
        </w:tc>
      </w:tr>
      <w:tr w:rsidR="0027353E" w:rsidRPr="00A04861" w:rsidTr="00C96977">
        <w:trPr>
          <w:trHeight w:val="315"/>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МГЭ/Бюро</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xml:space="preserve">270 900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МГЭ/Бюро</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 xml:space="preserve">270 900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МГЭ/Бюро</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270 900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МГЭ/Бюро</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270 900 </w:t>
            </w:r>
          </w:p>
        </w:tc>
      </w:tr>
      <w:tr w:rsidR="0027353E" w:rsidRPr="00A04861" w:rsidTr="00C96977">
        <w:trPr>
          <w:trHeight w:val="175"/>
          <w:jc w:val="right"/>
        </w:trPr>
        <w:tc>
          <w:tcPr>
            <w:tcW w:w="0" w:type="auto"/>
            <w:tcBorders>
              <w:top w:val="nil"/>
              <w:left w:val="single" w:sz="8" w:space="0" w:color="auto"/>
              <w:bottom w:val="single" w:sz="4" w:space="0" w:color="auto"/>
              <w:right w:val="nil"/>
            </w:tcBorders>
            <w:shd w:val="clear" w:color="000000" w:fill="E2EFDA"/>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rsidR="005037BE" w:rsidRPr="00A04861" w:rsidRDefault="00CD2522" w:rsidP="00B45E05">
            <w:pPr>
              <w:keepNext/>
              <w:spacing w:before="20" w:after="40"/>
              <w:ind w:left="578"/>
              <w:jc w:val="center"/>
              <w:outlineLvl w:val="5"/>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gridSpan w:val="2"/>
            <w:tcBorders>
              <w:top w:val="single" w:sz="4" w:space="0" w:color="auto"/>
              <w:left w:val="nil"/>
              <w:bottom w:val="single" w:sz="4" w:space="0" w:color="auto"/>
              <w:right w:val="nil"/>
            </w:tcBorders>
            <w:shd w:val="clear" w:color="000000" w:fill="DDEBF7"/>
            <w:noWrap/>
            <w:vAlign w:val="bottom"/>
            <w:hideMark/>
          </w:tcPr>
          <w:p w:rsidR="005037BE" w:rsidRPr="00A04861" w:rsidRDefault="00CD2522" w:rsidP="00B45E05">
            <w:pPr>
              <w:keepNext/>
              <w:spacing w:before="20" w:after="40"/>
              <w:ind w:left="578"/>
              <w:jc w:val="center"/>
              <w:outlineLvl w:val="5"/>
              <w:rPr>
                <w:rFonts w:eastAsia="Times New Roman"/>
                <w:color w:val="000000"/>
                <w:sz w:val="18"/>
                <w:szCs w:val="18"/>
              </w:rPr>
            </w:pPr>
            <w:r w:rsidRPr="00A04861">
              <w:rPr>
                <w:color w:val="000000"/>
                <w:sz w:val="18"/>
                <w:szCs w:val="18"/>
              </w:rPr>
              <w:t> </w:t>
            </w:r>
          </w:p>
        </w:tc>
        <w:tc>
          <w:tcPr>
            <w:tcW w:w="0" w:type="auto"/>
            <w:gridSpan w:val="2"/>
            <w:tcBorders>
              <w:top w:val="single" w:sz="4" w:space="0" w:color="auto"/>
              <w:left w:val="nil"/>
              <w:bottom w:val="single" w:sz="4" w:space="0" w:color="auto"/>
              <w:right w:val="single" w:sz="8" w:space="0" w:color="000000"/>
            </w:tcBorders>
            <w:shd w:val="clear" w:color="000000" w:fill="DDEBF7"/>
            <w:noWrap/>
            <w:vAlign w:val="bottom"/>
            <w:hideMark/>
          </w:tcPr>
          <w:p w:rsidR="005037BE" w:rsidRPr="00A04861" w:rsidRDefault="00CD2522" w:rsidP="00B45E05">
            <w:pPr>
              <w:keepNext/>
              <w:spacing w:before="20" w:after="40"/>
              <w:ind w:left="578"/>
              <w:jc w:val="center"/>
              <w:outlineLvl w:val="5"/>
              <w:rPr>
                <w:rFonts w:eastAsia="Times New Roman"/>
                <w:color w:val="000000"/>
                <w:sz w:val="18"/>
                <w:szCs w:val="18"/>
              </w:rPr>
            </w:pPr>
            <w:r w:rsidRPr="00A04861">
              <w:rPr>
                <w:color w:val="000000"/>
                <w:sz w:val="18"/>
                <w:szCs w:val="18"/>
              </w:rPr>
              <w:t> </w:t>
            </w:r>
          </w:p>
        </w:tc>
      </w:tr>
      <w:tr w:rsidR="0027353E" w:rsidRPr="00A04861" w:rsidTr="00C96977">
        <w:trPr>
          <w:trHeight w:val="300"/>
          <w:jc w:val="right"/>
        </w:trPr>
        <w:tc>
          <w:tcPr>
            <w:tcW w:w="0" w:type="auto"/>
            <w:tcBorders>
              <w:top w:val="nil"/>
              <w:left w:val="single" w:sz="8" w:space="0" w:color="auto"/>
              <w:bottom w:val="single" w:sz="4" w:space="0" w:color="auto"/>
              <w:right w:val="nil"/>
            </w:tcBorders>
            <w:shd w:val="clear" w:color="000000" w:fill="F2F2F2"/>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3 Секретариат</w:t>
            </w:r>
          </w:p>
        </w:tc>
        <w:tc>
          <w:tcPr>
            <w:tcW w:w="0" w:type="auto"/>
            <w:tcBorders>
              <w:top w:val="nil"/>
              <w:left w:val="nil"/>
              <w:bottom w:val="single" w:sz="4" w:space="0" w:color="auto"/>
              <w:right w:val="single" w:sz="8" w:space="0" w:color="auto"/>
            </w:tcBorders>
            <w:shd w:val="clear" w:color="000000" w:fill="F2F2F2"/>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3 Секретариат</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3 Секретариат</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3 Секретариат</w:t>
            </w:r>
          </w:p>
        </w:tc>
      </w:tr>
      <w:tr w:rsidR="0027353E" w:rsidRPr="00A04861" w:rsidTr="00C96977">
        <w:trPr>
          <w:trHeight w:val="315"/>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Секретариат</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2 212 950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Секретариат</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2 212 950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Секретариат</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2 212 950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Секретариат</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2 212 950 </w:t>
            </w:r>
          </w:p>
        </w:tc>
      </w:tr>
      <w:tr w:rsidR="0027353E" w:rsidRPr="00A04861" w:rsidTr="00C96977">
        <w:trPr>
          <w:trHeight w:val="133"/>
          <w:jc w:val="right"/>
        </w:trPr>
        <w:tc>
          <w:tcPr>
            <w:tcW w:w="0" w:type="auto"/>
            <w:tcBorders>
              <w:top w:val="nil"/>
              <w:left w:val="single" w:sz="8" w:space="0" w:color="auto"/>
              <w:bottom w:val="single" w:sz="4" w:space="0" w:color="auto"/>
              <w:right w:val="nil"/>
            </w:tcBorders>
            <w:shd w:val="clear" w:color="000000" w:fill="E2EFDA"/>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rsidR="005037BE" w:rsidRPr="00A04861" w:rsidRDefault="00CD2522" w:rsidP="00B45E05">
            <w:pPr>
              <w:keepNext/>
              <w:spacing w:before="20" w:after="40"/>
              <w:ind w:left="578"/>
              <w:jc w:val="center"/>
              <w:outlineLvl w:val="5"/>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gridSpan w:val="2"/>
            <w:tcBorders>
              <w:top w:val="single" w:sz="4" w:space="0" w:color="auto"/>
              <w:left w:val="nil"/>
              <w:bottom w:val="single" w:sz="4" w:space="0" w:color="auto"/>
              <w:right w:val="nil"/>
            </w:tcBorders>
            <w:shd w:val="clear" w:color="000000" w:fill="DDEBF7"/>
            <w:noWrap/>
            <w:vAlign w:val="bottom"/>
            <w:hideMark/>
          </w:tcPr>
          <w:p w:rsidR="005037BE" w:rsidRPr="00A04861" w:rsidRDefault="00CD2522" w:rsidP="00B45E05">
            <w:pPr>
              <w:keepNext/>
              <w:spacing w:before="20" w:after="40"/>
              <w:ind w:left="578"/>
              <w:jc w:val="center"/>
              <w:outlineLvl w:val="5"/>
              <w:rPr>
                <w:rFonts w:eastAsia="Times New Roman"/>
                <w:color w:val="000000"/>
                <w:sz w:val="18"/>
                <w:szCs w:val="18"/>
              </w:rPr>
            </w:pPr>
            <w:r w:rsidRPr="00A04861">
              <w:rPr>
                <w:color w:val="000000"/>
                <w:sz w:val="18"/>
                <w:szCs w:val="18"/>
              </w:rPr>
              <w:t> </w:t>
            </w:r>
          </w:p>
        </w:tc>
        <w:tc>
          <w:tcPr>
            <w:tcW w:w="0" w:type="auto"/>
            <w:gridSpan w:val="2"/>
            <w:tcBorders>
              <w:top w:val="single" w:sz="4" w:space="0" w:color="auto"/>
              <w:left w:val="nil"/>
              <w:bottom w:val="single" w:sz="4" w:space="0" w:color="auto"/>
              <w:right w:val="single" w:sz="8" w:space="0" w:color="000000"/>
            </w:tcBorders>
            <w:shd w:val="clear" w:color="000000" w:fill="DDEBF7"/>
            <w:noWrap/>
            <w:vAlign w:val="bottom"/>
            <w:hideMark/>
          </w:tcPr>
          <w:p w:rsidR="005037BE" w:rsidRPr="00A04861" w:rsidRDefault="00CD2522" w:rsidP="00B45E05">
            <w:pPr>
              <w:keepNext/>
              <w:spacing w:before="20" w:after="40"/>
              <w:ind w:left="578"/>
              <w:jc w:val="center"/>
              <w:outlineLvl w:val="5"/>
              <w:rPr>
                <w:rFonts w:eastAsia="Times New Roman"/>
                <w:color w:val="000000"/>
                <w:sz w:val="18"/>
                <w:szCs w:val="18"/>
              </w:rPr>
            </w:pPr>
            <w:r w:rsidRPr="00A04861">
              <w:rPr>
                <w:color w:val="000000"/>
                <w:sz w:val="18"/>
                <w:szCs w:val="18"/>
              </w:rPr>
              <w:t> </w:t>
            </w:r>
          </w:p>
        </w:tc>
      </w:tr>
      <w:tr w:rsidR="0027353E" w:rsidRPr="00A04861" w:rsidTr="00C96977">
        <w:trPr>
          <w:trHeight w:val="300"/>
          <w:jc w:val="right"/>
        </w:trPr>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 xml:space="preserve"> 2 Программа работы</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 xml:space="preserve"> 2 Программа работы</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 xml:space="preserve"> 2 Программа работы</w:t>
            </w:r>
          </w:p>
        </w:tc>
        <w:tc>
          <w:tcPr>
            <w:tcW w:w="0" w:type="auto"/>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 xml:space="preserve"> 2 Программа работы</w:t>
            </w:r>
          </w:p>
        </w:tc>
      </w:tr>
      <w:tr w:rsidR="0027353E" w:rsidRPr="00A04861" w:rsidTr="00C96977">
        <w:trPr>
          <w:trHeight w:val="300"/>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1-я ПР</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 xml:space="preserve">1 272 </w:t>
            </w:r>
            <w:r w:rsidRPr="00A04861">
              <w:rPr>
                <w:color w:val="000000"/>
                <w:sz w:val="18"/>
                <w:szCs w:val="18"/>
              </w:rPr>
              <w:t>350</w:t>
            </w:r>
            <w:r w:rsidRPr="00A04861">
              <w:rPr>
                <w:sz w:val="18"/>
                <w:szCs w:val="18"/>
              </w:rPr>
              <w:t xml:space="preserve">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1-я ПР</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 xml:space="preserve">1 442 917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1-я ПР</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 xml:space="preserve">1 </w:t>
            </w:r>
            <w:r w:rsidRPr="00A04861">
              <w:rPr>
                <w:color w:val="000000"/>
                <w:sz w:val="18"/>
                <w:szCs w:val="18"/>
              </w:rPr>
              <w:t>185</w:t>
            </w:r>
            <w:r w:rsidRPr="00A04861">
              <w:rPr>
                <w:sz w:val="18"/>
                <w:szCs w:val="18"/>
              </w:rPr>
              <w:t xml:space="preserve"> 000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1-я ПР</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2 025 000 </w:t>
            </w:r>
          </w:p>
        </w:tc>
      </w:tr>
      <w:tr w:rsidR="0027353E" w:rsidRPr="00A04861" w:rsidTr="00C96977">
        <w:trPr>
          <w:trHeight w:val="300"/>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2-я ПР</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2-я ПР</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2-я ПР</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sz w:val="18"/>
                <w:szCs w:val="18"/>
              </w:rPr>
              <w:t>–</w:t>
            </w:r>
          </w:p>
        </w:tc>
      </w:tr>
      <w:tr w:rsidR="0027353E" w:rsidRPr="00A04861" w:rsidTr="00C96977">
        <w:trPr>
          <w:trHeight w:val="315"/>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Итого ПР</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 xml:space="preserve">1 272 </w:t>
            </w:r>
            <w:r w:rsidRPr="00A04861">
              <w:rPr>
                <w:color w:val="000000"/>
                <w:sz w:val="18"/>
                <w:szCs w:val="18"/>
              </w:rPr>
              <w:t>350</w:t>
            </w:r>
            <w:r w:rsidRPr="00A04861">
              <w:rPr>
                <w:sz w:val="18"/>
                <w:szCs w:val="18"/>
              </w:rPr>
              <w:t xml:space="preserve">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Итого ПР</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 xml:space="preserve">1 </w:t>
            </w:r>
            <w:r w:rsidRPr="00A04861">
              <w:rPr>
                <w:color w:val="000000"/>
                <w:sz w:val="18"/>
                <w:szCs w:val="18"/>
              </w:rPr>
              <w:t>442</w:t>
            </w:r>
            <w:r w:rsidRPr="00A04861">
              <w:rPr>
                <w:sz w:val="18"/>
                <w:szCs w:val="18"/>
              </w:rPr>
              <w:t xml:space="preserve"> 917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Итого ПР</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 xml:space="preserve">1 185 </w:t>
            </w:r>
            <w:r w:rsidRPr="00A04861">
              <w:rPr>
                <w:color w:val="000000"/>
                <w:sz w:val="18"/>
                <w:szCs w:val="18"/>
              </w:rPr>
              <w:t>000</w:t>
            </w:r>
            <w:r w:rsidRPr="00A04861">
              <w:rPr>
                <w:sz w:val="18"/>
                <w:szCs w:val="18"/>
              </w:rPr>
              <w:t xml:space="preserve">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Итого ПР</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2 025 000 </w:t>
            </w:r>
          </w:p>
        </w:tc>
      </w:tr>
      <w:tr w:rsidR="0027353E" w:rsidRPr="00A04861" w:rsidTr="00C96977">
        <w:trPr>
          <w:trHeight w:val="45"/>
          <w:jc w:val="right"/>
        </w:trPr>
        <w:tc>
          <w:tcPr>
            <w:tcW w:w="0" w:type="auto"/>
            <w:tcBorders>
              <w:top w:val="nil"/>
              <w:left w:val="single" w:sz="8" w:space="0" w:color="auto"/>
              <w:bottom w:val="single" w:sz="4" w:space="0" w:color="auto"/>
              <w:right w:val="nil"/>
            </w:tcBorders>
            <w:shd w:val="clear" w:color="000000" w:fill="E2EFDA"/>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rsidR="005037BE" w:rsidRPr="00A04861" w:rsidRDefault="00CD2522" w:rsidP="00B45E05">
            <w:pPr>
              <w:keepNext/>
              <w:spacing w:before="20" w:after="40"/>
              <w:ind w:left="578"/>
              <w:jc w:val="center"/>
              <w:outlineLvl w:val="5"/>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gridSpan w:val="2"/>
            <w:tcBorders>
              <w:top w:val="single" w:sz="4" w:space="0" w:color="auto"/>
              <w:left w:val="nil"/>
              <w:bottom w:val="single" w:sz="4" w:space="0" w:color="auto"/>
              <w:right w:val="nil"/>
            </w:tcBorders>
            <w:shd w:val="clear" w:color="000000" w:fill="DDEBF7"/>
            <w:noWrap/>
            <w:vAlign w:val="bottom"/>
            <w:hideMark/>
          </w:tcPr>
          <w:p w:rsidR="005037BE" w:rsidRPr="00A04861" w:rsidRDefault="00CD2522" w:rsidP="00B45E05">
            <w:pPr>
              <w:keepNext/>
              <w:spacing w:before="20" w:after="40"/>
              <w:ind w:left="578"/>
              <w:jc w:val="center"/>
              <w:outlineLvl w:val="5"/>
              <w:rPr>
                <w:rFonts w:eastAsia="Times New Roman"/>
                <w:color w:val="000000"/>
                <w:sz w:val="18"/>
                <w:szCs w:val="18"/>
              </w:rPr>
            </w:pPr>
            <w:r w:rsidRPr="00A04861">
              <w:rPr>
                <w:color w:val="000000"/>
                <w:sz w:val="18"/>
                <w:szCs w:val="18"/>
              </w:rPr>
              <w:t> </w:t>
            </w:r>
          </w:p>
        </w:tc>
        <w:tc>
          <w:tcPr>
            <w:tcW w:w="0" w:type="auto"/>
            <w:gridSpan w:val="2"/>
            <w:tcBorders>
              <w:top w:val="single" w:sz="4" w:space="0" w:color="auto"/>
              <w:left w:val="nil"/>
              <w:bottom w:val="single" w:sz="4" w:space="0" w:color="auto"/>
              <w:right w:val="single" w:sz="8" w:space="0" w:color="000000"/>
            </w:tcBorders>
            <w:shd w:val="clear" w:color="000000" w:fill="DDEBF7"/>
            <w:noWrap/>
            <w:vAlign w:val="bottom"/>
            <w:hideMark/>
          </w:tcPr>
          <w:p w:rsidR="005037BE" w:rsidRPr="00A04861" w:rsidRDefault="00CD2522" w:rsidP="00B45E05">
            <w:pPr>
              <w:keepNext/>
              <w:spacing w:before="20" w:after="40"/>
              <w:ind w:left="578"/>
              <w:jc w:val="center"/>
              <w:outlineLvl w:val="5"/>
              <w:rPr>
                <w:rFonts w:eastAsia="Times New Roman"/>
                <w:color w:val="000000"/>
                <w:sz w:val="18"/>
                <w:szCs w:val="18"/>
              </w:rPr>
            </w:pPr>
            <w:r w:rsidRPr="00A04861">
              <w:rPr>
                <w:color w:val="000000"/>
                <w:sz w:val="18"/>
                <w:szCs w:val="18"/>
              </w:rPr>
              <w:t> </w:t>
            </w:r>
          </w:p>
        </w:tc>
      </w:tr>
      <w:tr w:rsidR="0027353E" w:rsidRPr="00A04861" w:rsidTr="00C96977">
        <w:trPr>
          <w:trHeight w:val="300"/>
          <w:jc w:val="right"/>
        </w:trPr>
        <w:tc>
          <w:tcPr>
            <w:tcW w:w="0" w:type="auto"/>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Общая смета расходов</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Общая смета расходов</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Общая смета расходов</w:t>
            </w:r>
          </w:p>
        </w:tc>
        <w:tc>
          <w:tcPr>
            <w:tcW w:w="0" w:type="auto"/>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Общая смета расходов</w:t>
            </w:r>
          </w:p>
        </w:tc>
      </w:tr>
      <w:tr w:rsidR="0027353E" w:rsidRPr="00A04861" w:rsidTr="00C96977">
        <w:trPr>
          <w:trHeight w:val="300"/>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Итого 1+2+3</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5 486 200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Итого 1+2+3</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5 421 767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Итого 1+2+3</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3 668 850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Итого 1+2+3</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6 008 850 </w:t>
            </w:r>
          </w:p>
        </w:tc>
      </w:tr>
      <w:tr w:rsidR="0027353E" w:rsidRPr="00A04861" w:rsidTr="00C96977">
        <w:trPr>
          <w:trHeight w:val="300"/>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xml:space="preserve"> РВОП (8%) </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438 896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xml:space="preserve"> РВОП (8%) </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433 741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xml:space="preserve"> РВОП (8%) </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293 508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xml:space="preserve"> РВОП (8%) </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480 708 </w:t>
            </w:r>
          </w:p>
        </w:tc>
      </w:tr>
      <w:tr w:rsidR="0027353E" w:rsidRPr="00A04861" w:rsidTr="00C96977">
        <w:trPr>
          <w:trHeight w:val="300"/>
          <w:jc w:val="right"/>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xml:space="preserve"> Резерв оборотных средств </w:t>
            </w:r>
          </w:p>
        </w:tc>
        <w:tc>
          <w:tcPr>
            <w:tcW w:w="0" w:type="auto"/>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(925 096)</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xml:space="preserve"> Резерв оборотных средств </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925 096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xml:space="preserve"> Резерв оборотных средств </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xml:space="preserve"> Резерв оборотных средств </w:t>
            </w:r>
          </w:p>
        </w:tc>
        <w:tc>
          <w:tcPr>
            <w:tcW w:w="0" w:type="auto"/>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rsidTr="00C96977">
        <w:trPr>
          <w:trHeight w:val="330"/>
          <w:jc w:val="right"/>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b/>
                <w:bCs/>
                <w:color w:val="000000"/>
                <w:sz w:val="18"/>
                <w:szCs w:val="18"/>
              </w:rPr>
            </w:pPr>
            <w:r w:rsidRPr="00A04861">
              <w:rPr>
                <w:b/>
                <w:bCs/>
                <w:color w:val="000000"/>
                <w:sz w:val="18"/>
                <w:szCs w:val="18"/>
              </w:rPr>
              <w:t xml:space="preserve"> Итого </w:t>
            </w:r>
          </w:p>
        </w:tc>
        <w:tc>
          <w:tcPr>
            <w:tcW w:w="0" w:type="auto"/>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b/>
                <w:bCs/>
                <w:color w:val="000000"/>
                <w:sz w:val="18"/>
                <w:szCs w:val="18"/>
              </w:rPr>
            </w:pPr>
            <w:r w:rsidRPr="00A04861">
              <w:rPr>
                <w:b/>
                <w:bCs/>
                <w:color w:val="000000"/>
                <w:sz w:val="18"/>
                <w:szCs w:val="18"/>
              </w:rPr>
              <w:t xml:space="preserve">5 000 000 </w:t>
            </w:r>
          </w:p>
        </w:tc>
        <w:tc>
          <w:tcPr>
            <w:tcW w:w="0" w:type="auto"/>
            <w:tcBorders>
              <w:top w:val="nil"/>
              <w:left w:val="nil"/>
              <w:bottom w:val="single" w:sz="8"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b/>
                <w:bCs/>
                <w:color w:val="000000"/>
                <w:sz w:val="18"/>
                <w:szCs w:val="18"/>
              </w:rPr>
            </w:pPr>
            <w:r w:rsidRPr="00A04861">
              <w:rPr>
                <w:b/>
                <w:bCs/>
                <w:color w:val="000000"/>
                <w:sz w:val="18"/>
                <w:szCs w:val="18"/>
              </w:rPr>
              <w:t xml:space="preserve"> Итого </w:t>
            </w:r>
          </w:p>
        </w:tc>
        <w:tc>
          <w:tcPr>
            <w:tcW w:w="0" w:type="auto"/>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b/>
                <w:bCs/>
                <w:color w:val="000000"/>
                <w:sz w:val="18"/>
                <w:szCs w:val="18"/>
              </w:rPr>
            </w:pPr>
            <w:r w:rsidRPr="00A04861">
              <w:rPr>
                <w:b/>
                <w:bCs/>
                <w:color w:val="000000"/>
                <w:sz w:val="18"/>
                <w:szCs w:val="18"/>
              </w:rPr>
              <w:t xml:space="preserve">6 780 604 </w:t>
            </w:r>
          </w:p>
        </w:tc>
        <w:tc>
          <w:tcPr>
            <w:tcW w:w="0" w:type="auto"/>
            <w:tcBorders>
              <w:top w:val="nil"/>
              <w:left w:val="nil"/>
              <w:bottom w:val="single" w:sz="8"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b/>
                <w:bCs/>
                <w:color w:val="000000"/>
                <w:sz w:val="18"/>
                <w:szCs w:val="18"/>
              </w:rPr>
            </w:pPr>
            <w:r w:rsidRPr="00A04861">
              <w:rPr>
                <w:b/>
                <w:bCs/>
                <w:color w:val="000000"/>
                <w:sz w:val="18"/>
                <w:szCs w:val="18"/>
              </w:rPr>
              <w:t xml:space="preserve"> Итого </w:t>
            </w:r>
          </w:p>
        </w:tc>
        <w:tc>
          <w:tcPr>
            <w:tcW w:w="0" w:type="auto"/>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b/>
                <w:bCs/>
                <w:color w:val="000000"/>
                <w:sz w:val="18"/>
                <w:szCs w:val="18"/>
              </w:rPr>
            </w:pPr>
            <w:r w:rsidRPr="00A04861">
              <w:rPr>
                <w:b/>
                <w:bCs/>
                <w:color w:val="000000"/>
                <w:sz w:val="18"/>
                <w:szCs w:val="18"/>
              </w:rPr>
              <w:t xml:space="preserve">3 962 358 </w:t>
            </w:r>
          </w:p>
        </w:tc>
        <w:tc>
          <w:tcPr>
            <w:tcW w:w="0" w:type="auto"/>
            <w:tcBorders>
              <w:top w:val="nil"/>
              <w:left w:val="nil"/>
              <w:bottom w:val="single" w:sz="8"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b/>
                <w:bCs/>
                <w:color w:val="000000"/>
                <w:sz w:val="18"/>
                <w:szCs w:val="18"/>
              </w:rPr>
            </w:pPr>
            <w:r w:rsidRPr="00A04861">
              <w:rPr>
                <w:b/>
                <w:bCs/>
                <w:color w:val="000000"/>
                <w:sz w:val="18"/>
                <w:szCs w:val="18"/>
              </w:rPr>
              <w:t xml:space="preserve"> Итого </w:t>
            </w:r>
          </w:p>
        </w:tc>
        <w:tc>
          <w:tcPr>
            <w:tcW w:w="0" w:type="auto"/>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b/>
                <w:bCs/>
                <w:color w:val="000000"/>
                <w:sz w:val="18"/>
                <w:szCs w:val="18"/>
              </w:rPr>
            </w:pPr>
            <w:r w:rsidRPr="00A04861">
              <w:rPr>
                <w:b/>
                <w:bCs/>
                <w:color w:val="000000"/>
                <w:sz w:val="18"/>
                <w:szCs w:val="18"/>
              </w:rPr>
              <w:t xml:space="preserve">6 489 558 </w:t>
            </w:r>
          </w:p>
        </w:tc>
      </w:tr>
      <w:tr w:rsidR="0027353E" w:rsidRPr="00A04861" w:rsidTr="00C96977">
        <w:trPr>
          <w:trHeight w:val="109"/>
          <w:jc w:val="right"/>
        </w:trPr>
        <w:tc>
          <w:tcPr>
            <w:tcW w:w="0" w:type="auto"/>
            <w:tcBorders>
              <w:top w:val="nil"/>
              <w:left w:val="nil"/>
              <w:bottom w:val="nil"/>
              <w:right w:val="nil"/>
            </w:tcBorders>
            <w:shd w:val="clear" w:color="000000" w:fill="E2EFDA"/>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nil"/>
              <w:left w:val="nil"/>
              <w:bottom w:val="nil"/>
              <w:right w:val="nil"/>
            </w:tcBorders>
            <w:shd w:val="clear" w:color="000000" w:fill="E2EFDA"/>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nil"/>
              <w:left w:val="nil"/>
              <w:bottom w:val="nil"/>
              <w:right w:val="nil"/>
            </w:tcBorders>
            <w:shd w:val="clear" w:color="000000" w:fill="E2EFDA"/>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nil"/>
              <w:left w:val="nil"/>
              <w:bottom w:val="nil"/>
              <w:right w:val="nil"/>
            </w:tcBorders>
            <w:shd w:val="clear" w:color="000000" w:fill="DDEBF7"/>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nil"/>
              <w:left w:val="nil"/>
              <w:bottom w:val="nil"/>
              <w:right w:val="nil"/>
            </w:tcBorders>
            <w:shd w:val="clear" w:color="000000" w:fill="DDEBF7"/>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nil"/>
              <w:left w:val="nil"/>
              <w:bottom w:val="nil"/>
              <w:right w:val="nil"/>
            </w:tcBorders>
            <w:shd w:val="clear" w:color="000000" w:fill="DDEBF7"/>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nil"/>
              <w:left w:val="nil"/>
              <w:bottom w:val="nil"/>
              <w:right w:val="nil"/>
            </w:tcBorders>
            <w:shd w:val="clear" w:color="000000" w:fill="DDEBF7"/>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c>
          <w:tcPr>
            <w:tcW w:w="0" w:type="auto"/>
            <w:tcBorders>
              <w:top w:val="nil"/>
              <w:left w:val="nil"/>
              <w:bottom w:val="nil"/>
              <w:right w:val="nil"/>
            </w:tcBorders>
            <w:shd w:val="clear" w:color="000000" w:fill="DDEBF7"/>
            <w:noWrap/>
            <w:vAlign w:val="bottom"/>
            <w:hideMark/>
          </w:tcPr>
          <w:p w:rsidR="005037BE" w:rsidRPr="00A04861" w:rsidRDefault="00CD2522" w:rsidP="00B45E05">
            <w:pPr>
              <w:keepNext/>
              <w:spacing w:before="20" w:after="40"/>
              <w:ind w:left="578"/>
              <w:outlineLvl w:val="5"/>
              <w:rPr>
                <w:rFonts w:eastAsia="Times New Roman"/>
                <w:color w:val="000000"/>
                <w:sz w:val="18"/>
                <w:szCs w:val="18"/>
              </w:rPr>
            </w:pPr>
            <w:r w:rsidRPr="00A04861">
              <w:rPr>
                <w:color w:val="000000"/>
                <w:sz w:val="18"/>
                <w:szCs w:val="18"/>
              </w:rPr>
              <w:t> </w:t>
            </w:r>
          </w:p>
        </w:tc>
      </w:tr>
      <w:tr w:rsidR="0027353E" w:rsidRPr="00A04861" w:rsidTr="00C96977">
        <w:trPr>
          <w:trHeight w:val="315"/>
          <w:jc w:val="right"/>
        </w:trPr>
        <w:tc>
          <w:tcPr>
            <w:tcW w:w="0" w:type="auto"/>
            <w:gridSpan w:val="4"/>
            <w:tcBorders>
              <w:top w:val="nil"/>
              <w:left w:val="nil"/>
              <w:bottom w:val="nil"/>
              <w:right w:val="nil"/>
            </w:tcBorders>
            <w:shd w:val="clear" w:color="000000" w:fill="E2EFDA"/>
            <w:noWrap/>
            <w:vAlign w:val="bottom"/>
            <w:hideMark/>
          </w:tcPr>
          <w:p w:rsidR="005037BE" w:rsidRPr="00A04861" w:rsidRDefault="00CD2522" w:rsidP="00B45E05">
            <w:pPr>
              <w:spacing w:before="20" w:after="40"/>
              <w:rPr>
                <w:rFonts w:eastAsia="Times New Roman"/>
                <w:b/>
                <w:bCs/>
                <w:color w:val="000000"/>
                <w:sz w:val="18"/>
                <w:szCs w:val="18"/>
              </w:rPr>
            </w:pPr>
            <w:r w:rsidRPr="00A04861">
              <w:rPr>
                <w:b/>
                <w:bCs/>
                <w:color w:val="000000"/>
                <w:sz w:val="18"/>
                <w:szCs w:val="18"/>
              </w:rPr>
              <w:t>Резюме сметных расходов на программу работы</w:t>
            </w:r>
          </w:p>
        </w:tc>
        <w:tc>
          <w:tcPr>
            <w:tcW w:w="0" w:type="auto"/>
            <w:tcBorders>
              <w:top w:val="nil"/>
              <w:left w:val="nil"/>
              <w:bottom w:val="nil"/>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nil"/>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nil"/>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nil"/>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300"/>
          <w:jc w:val="right"/>
        </w:trPr>
        <w:tc>
          <w:tcPr>
            <w:tcW w:w="0" w:type="auto"/>
            <w:gridSpan w:val="2"/>
            <w:tcBorders>
              <w:top w:val="single" w:sz="8" w:space="0" w:color="auto"/>
              <w:left w:val="single" w:sz="4" w:space="0" w:color="auto"/>
              <w:bottom w:val="single" w:sz="4" w:space="0" w:color="auto"/>
              <w:right w:val="single" w:sz="8" w:space="0" w:color="000000"/>
            </w:tcBorders>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Элементы программы работы</w:t>
            </w:r>
          </w:p>
        </w:tc>
        <w:tc>
          <w:tcPr>
            <w:tcW w:w="0" w:type="auto"/>
            <w:gridSpan w:val="2"/>
            <w:tcBorders>
              <w:top w:val="single" w:sz="8" w:space="0" w:color="auto"/>
              <w:left w:val="nil"/>
              <w:bottom w:val="single" w:sz="4" w:space="0" w:color="auto"/>
              <w:right w:val="single" w:sz="8" w:space="0" w:color="000000"/>
            </w:tcBorders>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Элементы программы работы</w:t>
            </w:r>
          </w:p>
        </w:tc>
        <w:tc>
          <w:tcPr>
            <w:tcW w:w="0" w:type="auto"/>
            <w:gridSpan w:val="2"/>
            <w:tcBorders>
              <w:top w:val="single" w:sz="8" w:space="0" w:color="auto"/>
              <w:left w:val="single" w:sz="4" w:space="0" w:color="auto"/>
              <w:bottom w:val="single" w:sz="4" w:space="0" w:color="auto"/>
              <w:right w:val="single" w:sz="8" w:space="0" w:color="000000"/>
            </w:tcBorders>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Элементы программы работы</w:t>
            </w:r>
          </w:p>
        </w:tc>
        <w:tc>
          <w:tcPr>
            <w:tcW w:w="0" w:type="auto"/>
            <w:gridSpan w:val="2"/>
            <w:tcBorders>
              <w:top w:val="single" w:sz="8" w:space="0" w:color="auto"/>
              <w:left w:val="nil"/>
              <w:bottom w:val="single" w:sz="4" w:space="0" w:color="auto"/>
              <w:right w:val="single" w:sz="8" w:space="0" w:color="000000"/>
            </w:tcBorders>
            <w:noWrap/>
            <w:vAlign w:val="bottom"/>
            <w:hideMark/>
          </w:tcPr>
          <w:p w:rsidR="005037BE" w:rsidRPr="00A04861" w:rsidRDefault="00CD2522" w:rsidP="00B45E05">
            <w:pPr>
              <w:spacing w:before="20" w:after="40"/>
              <w:jc w:val="center"/>
              <w:rPr>
                <w:rFonts w:eastAsia="Times New Roman"/>
                <w:color w:val="000000"/>
                <w:sz w:val="18"/>
                <w:szCs w:val="18"/>
              </w:rPr>
            </w:pPr>
            <w:r w:rsidRPr="00A04861">
              <w:rPr>
                <w:color w:val="000000"/>
                <w:sz w:val="18"/>
                <w:szCs w:val="18"/>
              </w:rPr>
              <w:t>Элементы программы работы</w:t>
            </w:r>
          </w:p>
        </w:tc>
      </w:tr>
      <w:tr w:rsidR="0027353E" w:rsidRPr="00A04861" w:rsidTr="00C96977">
        <w:trPr>
          <w:trHeight w:val="495"/>
          <w:jc w:val="right"/>
        </w:trPr>
        <w:tc>
          <w:tcPr>
            <w:tcW w:w="0" w:type="auto"/>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ГТП по знаниям и данным</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sz w:val="18"/>
                <w:szCs w:val="18"/>
              </w:rPr>
              <w:t>–</w:t>
            </w:r>
          </w:p>
        </w:tc>
        <w:tc>
          <w:tcPr>
            <w:tcW w:w="0" w:type="auto"/>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ГТП по знаниям и данным</w:t>
            </w:r>
          </w:p>
        </w:tc>
        <w:tc>
          <w:tcPr>
            <w:tcW w:w="0" w:type="auto"/>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sz w:val="18"/>
                <w:szCs w:val="18"/>
              </w:rPr>
              <w:t>–</w:t>
            </w:r>
          </w:p>
        </w:tc>
        <w:tc>
          <w:tcPr>
            <w:tcW w:w="0" w:type="auto"/>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Предстоящая оценка № 1 (2-й год)</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395 000 </w:t>
            </w:r>
          </w:p>
        </w:tc>
        <w:tc>
          <w:tcPr>
            <w:tcW w:w="0" w:type="auto"/>
            <w:tcBorders>
              <w:top w:val="nil"/>
              <w:left w:val="nil"/>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Предстоящая оценка № 1 (3-й год)</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675 000 </w:t>
            </w:r>
          </w:p>
        </w:tc>
      </w:tr>
      <w:tr w:rsidR="0027353E" w:rsidRPr="00A04861" w:rsidTr="00C96977">
        <w:trPr>
          <w:trHeight w:val="495"/>
          <w:jc w:val="right"/>
        </w:trPr>
        <w:tc>
          <w:tcPr>
            <w:tcW w:w="0" w:type="auto"/>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lastRenderedPageBreak/>
              <w:t>ГТП по региональной оценке</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150 000 </w:t>
            </w:r>
          </w:p>
        </w:tc>
        <w:tc>
          <w:tcPr>
            <w:tcW w:w="0" w:type="auto"/>
            <w:tcBorders>
              <w:top w:val="nil"/>
              <w:left w:val="nil"/>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ГТП по глобальной оценке</w:t>
            </w:r>
          </w:p>
        </w:tc>
        <w:tc>
          <w:tcPr>
            <w:tcW w:w="0" w:type="auto"/>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80 000 </w:t>
            </w:r>
          </w:p>
        </w:tc>
        <w:tc>
          <w:tcPr>
            <w:tcW w:w="0" w:type="auto"/>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Предстоящая оценка № 2 (2-й год)</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395 000 </w:t>
            </w:r>
          </w:p>
        </w:tc>
        <w:tc>
          <w:tcPr>
            <w:tcW w:w="0" w:type="auto"/>
            <w:tcBorders>
              <w:top w:val="nil"/>
              <w:left w:val="nil"/>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Предстоящая оценка № 2 (3-й год)</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675 000 </w:t>
            </w:r>
          </w:p>
        </w:tc>
      </w:tr>
      <w:tr w:rsidR="0027353E" w:rsidRPr="00A04861" w:rsidTr="00C96977">
        <w:trPr>
          <w:trHeight w:val="495"/>
          <w:jc w:val="right"/>
        </w:trPr>
        <w:tc>
          <w:tcPr>
            <w:tcW w:w="0" w:type="auto"/>
            <w:tcBorders>
              <w:top w:val="nil"/>
              <w:left w:val="single" w:sz="8" w:space="0" w:color="auto"/>
              <w:bottom w:val="single" w:sz="4" w:space="0" w:color="auto"/>
              <w:right w:val="single" w:sz="4" w:space="0" w:color="auto"/>
            </w:tcBorders>
            <w:shd w:val="clear" w:color="000000" w:fill="E2EFDA"/>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Участие авторов региональных оценок в МПБЭУ-6</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135 000 </w:t>
            </w:r>
          </w:p>
        </w:tc>
        <w:tc>
          <w:tcPr>
            <w:tcW w:w="0" w:type="auto"/>
            <w:tcBorders>
              <w:top w:val="nil"/>
              <w:left w:val="nil"/>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Участие авторов региональных оценок в МПБЭУ-7</w:t>
            </w:r>
          </w:p>
        </w:tc>
        <w:tc>
          <w:tcPr>
            <w:tcW w:w="0" w:type="auto"/>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33 750 </w:t>
            </w:r>
          </w:p>
        </w:tc>
        <w:tc>
          <w:tcPr>
            <w:tcW w:w="0" w:type="auto"/>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Предстоящая оценка № 3 (2-й год)</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395 000 </w:t>
            </w:r>
          </w:p>
        </w:tc>
        <w:tc>
          <w:tcPr>
            <w:tcW w:w="0" w:type="auto"/>
            <w:tcBorders>
              <w:top w:val="nil"/>
              <w:left w:val="nil"/>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Предстоящая оценка № 3 (3-й год)</w:t>
            </w:r>
          </w:p>
        </w:tc>
        <w:tc>
          <w:tcPr>
            <w:tcW w:w="0" w:type="auto"/>
            <w:tcBorders>
              <w:top w:val="nil"/>
              <w:left w:val="nil"/>
              <w:bottom w:val="single" w:sz="4" w:space="0" w:color="auto"/>
              <w:right w:val="single" w:sz="8" w:space="0" w:color="auto"/>
            </w:tcBorders>
            <w:shd w:val="clear" w:color="000000" w:fill="E2EFDA"/>
            <w:noWrap/>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675 000 </w:t>
            </w:r>
          </w:p>
        </w:tc>
      </w:tr>
      <w:tr w:rsidR="0027353E" w:rsidRPr="00A04861" w:rsidTr="0075535B">
        <w:trPr>
          <w:trHeight w:val="284"/>
          <w:jc w:val="right"/>
        </w:trPr>
        <w:tc>
          <w:tcPr>
            <w:tcW w:w="0" w:type="auto"/>
            <w:tcBorders>
              <w:top w:val="nil"/>
              <w:left w:val="single" w:sz="8" w:space="0" w:color="auto"/>
              <w:bottom w:val="single" w:sz="4" w:space="0" w:color="auto"/>
              <w:right w:val="single" w:sz="4" w:space="0" w:color="auto"/>
            </w:tcBorders>
            <w:shd w:val="clear" w:color="000000" w:fill="E2EFDA"/>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ГТП по оценке ДВЗ</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37 500 </w:t>
            </w:r>
          </w:p>
        </w:tc>
        <w:tc>
          <w:tcPr>
            <w:tcW w:w="0" w:type="auto"/>
            <w:tcBorders>
              <w:top w:val="nil"/>
              <w:left w:val="nil"/>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Предстоящая оценка № 1 (1-й год)</w:t>
            </w:r>
          </w:p>
        </w:tc>
        <w:tc>
          <w:tcPr>
            <w:tcW w:w="0" w:type="auto"/>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375 000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jc w:val="right"/>
              <w:rPr>
                <w:rFonts w:eastAsia="Times New Roman"/>
                <w:sz w:val="18"/>
                <w:szCs w:val="18"/>
              </w:rPr>
            </w:pPr>
            <w:r w:rsidRPr="00A04861">
              <w:rPr>
                <w:sz w:val="18"/>
                <w:szCs w:val="18"/>
              </w:rPr>
              <w:t> </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495"/>
          <w:jc w:val="right"/>
        </w:trPr>
        <w:tc>
          <w:tcPr>
            <w:tcW w:w="0" w:type="auto"/>
            <w:tcBorders>
              <w:top w:val="nil"/>
              <w:left w:val="single" w:sz="8" w:space="0" w:color="auto"/>
              <w:bottom w:val="single" w:sz="4" w:space="0" w:color="auto"/>
              <w:right w:val="single" w:sz="4" w:space="0" w:color="auto"/>
            </w:tcBorders>
            <w:shd w:val="clear" w:color="000000" w:fill="E2EFDA"/>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Участие авторов оценки ДВЗ в МПБЭУ-6</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33 750 </w:t>
            </w:r>
          </w:p>
        </w:tc>
        <w:tc>
          <w:tcPr>
            <w:tcW w:w="0" w:type="auto"/>
            <w:tcBorders>
              <w:top w:val="nil"/>
              <w:left w:val="nil"/>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Предстоящая оценка № 2 (1-й год)</w:t>
            </w:r>
          </w:p>
        </w:tc>
        <w:tc>
          <w:tcPr>
            <w:tcW w:w="0" w:type="auto"/>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375 000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495"/>
          <w:jc w:val="right"/>
        </w:trPr>
        <w:tc>
          <w:tcPr>
            <w:tcW w:w="0" w:type="auto"/>
            <w:tcBorders>
              <w:top w:val="nil"/>
              <w:left w:val="single" w:sz="8" w:space="0" w:color="auto"/>
              <w:bottom w:val="single" w:sz="4" w:space="0" w:color="auto"/>
              <w:right w:val="single" w:sz="4" w:space="0" w:color="auto"/>
            </w:tcBorders>
            <w:shd w:val="clear" w:color="000000" w:fill="E2EFDA"/>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ГТП по глобальной оценке</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120 000 </w:t>
            </w:r>
          </w:p>
        </w:tc>
        <w:tc>
          <w:tcPr>
            <w:tcW w:w="0" w:type="auto"/>
            <w:tcBorders>
              <w:top w:val="nil"/>
              <w:left w:val="nil"/>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Предстоящая оценка № 3 (1-й год)</w:t>
            </w:r>
          </w:p>
        </w:tc>
        <w:tc>
          <w:tcPr>
            <w:tcW w:w="0" w:type="auto"/>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375 000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495"/>
          <w:jc w:val="right"/>
        </w:trPr>
        <w:tc>
          <w:tcPr>
            <w:tcW w:w="0" w:type="auto"/>
            <w:tcBorders>
              <w:top w:val="nil"/>
              <w:left w:val="single" w:sz="8" w:space="0" w:color="auto"/>
              <w:bottom w:val="single" w:sz="4" w:space="0" w:color="auto"/>
              <w:right w:val="single" w:sz="4" w:space="0" w:color="auto"/>
            </w:tcBorders>
            <w:shd w:val="clear" w:color="000000" w:fill="E2EFDA"/>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3-е совещание авторов глобальной оценки</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412 500 </w:t>
            </w:r>
          </w:p>
        </w:tc>
        <w:tc>
          <w:tcPr>
            <w:tcW w:w="0" w:type="auto"/>
            <w:tcBorders>
              <w:top w:val="nil"/>
              <w:left w:val="nil"/>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Информирование, общее</w:t>
            </w:r>
          </w:p>
        </w:tc>
        <w:tc>
          <w:tcPr>
            <w:tcW w:w="0" w:type="auto"/>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112 500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300"/>
          <w:jc w:val="right"/>
        </w:trPr>
        <w:tc>
          <w:tcPr>
            <w:tcW w:w="0" w:type="auto"/>
            <w:tcBorders>
              <w:top w:val="nil"/>
              <w:left w:val="single" w:sz="8" w:space="0" w:color="auto"/>
              <w:bottom w:val="single" w:sz="4" w:space="0" w:color="auto"/>
              <w:right w:val="single" w:sz="4" w:space="0" w:color="auto"/>
            </w:tcBorders>
            <w:shd w:val="clear" w:color="000000" w:fill="E2EFDA"/>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Глобальная оценка – Информирование I</w:t>
            </w:r>
          </w:p>
        </w:tc>
        <w:tc>
          <w:tcPr>
            <w:tcW w:w="0" w:type="auto"/>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 xml:space="preserve"> 383 600 </w:t>
            </w:r>
          </w:p>
        </w:tc>
        <w:tc>
          <w:tcPr>
            <w:tcW w:w="0" w:type="auto"/>
            <w:tcBorders>
              <w:top w:val="nil"/>
              <w:left w:val="nil"/>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ГТП по созданию потенциала</w:t>
            </w:r>
          </w:p>
        </w:tc>
        <w:tc>
          <w:tcPr>
            <w:tcW w:w="0" w:type="auto"/>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29 167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300"/>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Глобальная оценка – Информирование II</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E2EFDA"/>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ГТП по ЗКМ</w:t>
            </w:r>
          </w:p>
        </w:tc>
        <w:tc>
          <w:tcPr>
            <w:tcW w:w="0" w:type="auto"/>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62 500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315"/>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Обзор МПБЭУ</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color w:val="000000"/>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FF0000"/>
                <w:sz w:val="18"/>
                <w:szCs w:val="18"/>
              </w:rPr>
            </w:pPr>
            <w:r w:rsidRPr="00A04861">
              <w:rPr>
                <w:color w:val="FF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FF0000"/>
                <w:sz w:val="18"/>
                <w:szCs w:val="18"/>
              </w:rPr>
            </w:pPr>
            <w:r w:rsidRPr="00A04861">
              <w:rPr>
                <w:color w:val="FF0000"/>
                <w:sz w:val="18"/>
                <w:szCs w:val="18"/>
              </w:rPr>
              <w:t> </w:t>
            </w:r>
          </w:p>
        </w:tc>
      </w:tr>
      <w:tr w:rsidR="0027353E" w:rsidRPr="00A04861" w:rsidTr="00C96977">
        <w:trPr>
          <w:trHeight w:val="315"/>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Информирование, общее</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300"/>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ГТП по созданию потенциала</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color w:val="000000"/>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300"/>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sz w:val="18"/>
                <w:szCs w:val="18"/>
              </w:rPr>
            </w:pPr>
            <w:r w:rsidRPr="00A04861">
              <w:rPr>
                <w:sz w:val="18"/>
                <w:szCs w:val="18"/>
              </w:rPr>
              <w:t>Деятельность по созданию потенциала</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495"/>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ГТП по инструментам поддержки политики, каталог и руководство</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color w:val="000000"/>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300"/>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sz w:val="18"/>
                <w:szCs w:val="18"/>
              </w:rPr>
            </w:pPr>
            <w:r w:rsidRPr="00A04861">
              <w:rPr>
                <w:sz w:val="18"/>
                <w:szCs w:val="18"/>
              </w:rPr>
              <w:t>ГТП по ЗКМ</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495"/>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sz w:val="18"/>
                <w:szCs w:val="18"/>
              </w:rPr>
            </w:pPr>
            <w:r w:rsidRPr="00A04861">
              <w:rPr>
                <w:sz w:val="18"/>
                <w:szCs w:val="18"/>
              </w:rPr>
              <w:t>Совещание по механизму участия в работе по ЗКМ</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495"/>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Предстоящая оценка № 1 (1-й год)</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color w:val="000000"/>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495"/>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sz w:val="18"/>
                <w:szCs w:val="18"/>
              </w:rPr>
            </w:pPr>
            <w:r w:rsidRPr="00A04861">
              <w:rPr>
                <w:sz w:val="18"/>
                <w:szCs w:val="18"/>
              </w:rPr>
              <w:t>Предстоящая оценка № 2 (1-й год)</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315"/>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sz w:val="18"/>
                <w:szCs w:val="18"/>
              </w:rPr>
            </w:pPr>
            <w:r w:rsidRPr="00A04861">
              <w:rPr>
                <w:sz w:val="18"/>
                <w:szCs w:val="18"/>
              </w:rPr>
              <w:t>Сценарии и модели, фаза</w:t>
            </w:r>
            <w:r w:rsidR="0075535B">
              <w:rPr>
                <w:sz w:val="18"/>
                <w:szCs w:val="18"/>
              </w:rPr>
              <w:t> </w:t>
            </w:r>
            <w:r w:rsidRPr="00A04861">
              <w:rPr>
                <w:sz w:val="18"/>
                <w:szCs w:val="18"/>
              </w:rPr>
              <w:t>2</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363"/>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sz w:val="18"/>
                <w:szCs w:val="18"/>
              </w:rPr>
            </w:pPr>
            <w:r w:rsidRPr="00A04861">
              <w:rPr>
                <w:sz w:val="18"/>
                <w:szCs w:val="18"/>
              </w:rPr>
              <w:lastRenderedPageBreak/>
              <w:t>Руководство по ценностям</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660"/>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xml:space="preserve">Глобальная оценка </w:t>
            </w:r>
            <w:r w:rsidR="00460F97">
              <w:rPr>
                <w:sz w:val="17"/>
                <w:szCs w:val="17"/>
              </w:rPr>
              <w:t>—</w:t>
            </w:r>
            <w:r w:rsidRPr="00A04861">
              <w:rPr>
                <w:color w:val="000000"/>
                <w:sz w:val="18"/>
                <w:szCs w:val="18"/>
              </w:rPr>
              <w:t xml:space="preserve"> семинары-практикумы по ЗКМ</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color w:val="000000"/>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679"/>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sz w:val="18"/>
                <w:szCs w:val="18"/>
              </w:rPr>
            </w:pPr>
            <w:r w:rsidRPr="00A04861">
              <w:rPr>
                <w:sz w:val="18"/>
                <w:szCs w:val="18"/>
              </w:rPr>
              <w:t>Совещание целевой группы по созданию потенциала</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495"/>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sz w:val="18"/>
                <w:szCs w:val="18"/>
              </w:rPr>
            </w:pPr>
            <w:r w:rsidRPr="00A04861">
              <w:rPr>
                <w:sz w:val="18"/>
                <w:szCs w:val="18"/>
              </w:rPr>
              <w:t>Совещания целевой группы по знаниям и данным</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495"/>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sz w:val="18"/>
                <w:szCs w:val="18"/>
              </w:rPr>
            </w:pPr>
            <w:r w:rsidRPr="00A04861">
              <w:rPr>
                <w:sz w:val="18"/>
                <w:szCs w:val="18"/>
              </w:rPr>
              <w:t>Участие авторов глобальной оценки в МПБЭУ-6</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315"/>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sz w:val="18"/>
                <w:szCs w:val="18"/>
              </w:rPr>
            </w:pPr>
            <w:r w:rsidRPr="00A04861">
              <w:rPr>
                <w:sz w:val="18"/>
                <w:szCs w:val="18"/>
              </w:rPr>
              <w:t>ГТП по каталогу оценок</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300"/>
          <w:jc w:val="right"/>
        </w:trPr>
        <w:tc>
          <w:tcPr>
            <w:tcW w:w="0" w:type="auto"/>
            <w:tcBorders>
              <w:top w:val="nil"/>
              <w:left w:val="single" w:sz="8" w:space="0" w:color="auto"/>
              <w:bottom w:val="single" w:sz="4" w:space="0" w:color="auto"/>
              <w:right w:val="single" w:sz="4" w:space="0" w:color="auto"/>
            </w:tcBorders>
            <w:shd w:val="clear" w:color="000000" w:fill="C6E0B4"/>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Совещание форума по созданию потенциала</w:t>
            </w:r>
          </w:p>
        </w:tc>
        <w:tc>
          <w:tcPr>
            <w:tcW w:w="0" w:type="auto"/>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B45E05">
            <w:pPr>
              <w:spacing w:before="20" w:after="40"/>
              <w:jc w:val="right"/>
              <w:rPr>
                <w:rFonts w:eastAsia="Times New Roman"/>
                <w:sz w:val="18"/>
                <w:szCs w:val="18"/>
              </w:rPr>
            </w:pPr>
            <w:r w:rsidRPr="00A04861">
              <w:rPr>
                <w:sz w:val="18"/>
                <w:szCs w:val="18"/>
              </w:rPr>
              <w:t>–</w:t>
            </w:r>
          </w:p>
        </w:tc>
        <w:tc>
          <w:tcPr>
            <w:tcW w:w="0" w:type="auto"/>
            <w:tcBorders>
              <w:top w:val="nil"/>
              <w:left w:val="nil"/>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nil"/>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c>
          <w:tcPr>
            <w:tcW w:w="0" w:type="auto"/>
            <w:tcBorders>
              <w:top w:val="nil"/>
              <w:left w:val="nil"/>
              <w:bottom w:val="single" w:sz="4" w:space="0" w:color="auto"/>
              <w:right w:val="single" w:sz="8" w:space="0" w:color="auto"/>
            </w:tcBorders>
            <w:shd w:val="clear" w:color="000000" w:fill="DDEBF7"/>
            <w:noWrap/>
            <w:hideMark/>
          </w:tcPr>
          <w:p w:rsidR="005037BE" w:rsidRPr="00A04861" w:rsidRDefault="00CD2522" w:rsidP="00B45E05">
            <w:pPr>
              <w:spacing w:before="20" w:after="40"/>
              <w:rPr>
                <w:rFonts w:eastAsia="Times New Roman"/>
                <w:color w:val="000000"/>
                <w:sz w:val="18"/>
                <w:szCs w:val="18"/>
              </w:rPr>
            </w:pPr>
            <w:r w:rsidRPr="00A04861">
              <w:rPr>
                <w:color w:val="000000"/>
                <w:sz w:val="18"/>
                <w:szCs w:val="18"/>
              </w:rPr>
              <w:t> </w:t>
            </w:r>
          </w:p>
        </w:tc>
      </w:tr>
      <w:tr w:rsidR="0027353E" w:rsidRPr="00A04861" w:rsidTr="00C96977">
        <w:trPr>
          <w:trHeight w:val="315"/>
          <w:jc w:val="right"/>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b/>
                <w:bCs/>
                <w:color w:val="000000"/>
                <w:sz w:val="18"/>
                <w:szCs w:val="18"/>
              </w:rPr>
            </w:pPr>
            <w:r w:rsidRPr="00A04861">
              <w:rPr>
                <w:b/>
                <w:bCs/>
                <w:color w:val="000000"/>
                <w:sz w:val="18"/>
                <w:szCs w:val="18"/>
              </w:rPr>
              <w:t>Итого, программа работы</w:t>
            </w:r>
          </w:p>
        </w:tc>
        <w:tc>
          <w:tcPr>
            <w:tcW w:w="0" w:type="auto"/>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b/>
                <w:bCs/>
                <w:sz w:val="18"/>
                <w:szCs w:val="18"/>
              </w:rPr>
            </w:pPr>
            <w:r w:rsidRPr="00A04861">
              <w:rPr>
                <w:b/>
                <w:bCs/>
                <w:sz w:val="18"/>
                <w:szCs w:val="18"/>
              </w:rPr>
              <w:t xml:space="preserve">1 272 350 </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b/>
                <w:bCs/>
                <w:color w:val="000000"/>
                <w:sz w:val="18"/>
                <w:szCs w:val="18"/>
              </w:rPr>
            </w:pPr>
            <w:r w:rsidRPr="00A04861">
              <w:rPr>
                <w:b/>
                <w:bCs/>
                <w:color w:val="000000"/>
                <w:sz w:val="18"/>
                <w:szCs w:val="18"/>
              </w:rPr>
              <w:t>Итого, программа работы</w:t>
            </w:r>
          </w:p>
        </w:tc>
        <w:tc>
          <w:tcPr>
            <w:tcW w:w="0" w:type="auto"/>
            <w:tcBorders>
              <w:top w:val="nil"/>
              <w:left w:val="nil"/>
              <w:bottom w:val="single" w:sz="8" w:space="0" w:color="auto"/>
              <w:right w:val="nil"/>
            </w:tcBorders>
            <w:shd w:val="clear" w:color="000000" w:fill="D9D9D9"/>
            <w:noWrap/>
            <w:vAlign w:val="bottom"/>
            <w:hideMark/>
          </w:tcPr>
          <w:p w:rsidR="005037BE" w:rsidRPr="00A04861" w:rsidRDefault="00CD2522" w:rsidP="00097531">
            <w:pPr>
              <w:spacing w:before="20" w:after="40"/>
              <w:jc w:val="right"/>
              <w:rPr>
                <w:rFonts w:eastAsia="Times New Roman"/>
                <w:b/>
                <w:bCs/>
                <w:sz w:val="18"/>
                <w:szCs w:val="18"/>
              </w:rPr>
            </w:pPr>
            <w:r w:rsidRPr="00A04861">
              <w:rPr>
                <w:b/>
                <w:bCs/>
                <w:sz w:val="18"/>
                <w:szCs w:val="18"/>
              </w:rPr>
              <w:t xml:space="preserve">1 442 917 </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b/>
                <w:bCs/>
                <w:color w:val="000000"/>
                <w:sz w:val="18"/>
                <w:szCs w:val="18"/>
              </w:rPr>
            </w:pPr>
            <w:r w:rsidRPr="00A04861">
              <w:rPr>
                <w:b/>
                <w:bCs/>
                <w:color w:val="000000"/>
                <w:sz w:val="18"/>
                <w:szCs w:val="18"/>
              </w:rPr>
              <w:t>Итого, программа работы</w:t>
            </w:r>
          </w:p>
        </w:tc>
        <w:tc>
          <w:tcPr>
            <w:tcW w:w="0" w:type="auto"/>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b/>
                <w:bCs/>
                <w:sz w:val="18"/>
                <w:szCs w:val="18"/>
              </w:rPr>
            </w:pPr>
            <w:r w:rsidRPr="00A04861">
              <w:rPr>
                <w:b/>
                <w:bCs/>
                <w:sz w:val="18"/>
                <w:szCs w:val="18"/>
              </w:rPr>
              <w:t>1 185 000</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5037BE" w:rsidRPr="00A04861" w:rsidRDefault="00CD2522" w:rsidP="00B45E05">
            <w:pPr>
              <w:spacing w:before="20" w:after="40"/>
              <w:rPr>
                <w:rFonts w:eastAsia="Times New Roman"/>
                <w:b/>
                <w:bCs/>
                <w:color w:val="000000"/>
                <w:sz w:val="18"/>
                <w:szCs w:val="18"/>
              </w:rPr>
            </w:pPr>
            <w:r w:rsidRPr="00A04861">
              <w:rPr>
                <w:b/>
                <w:bCs/>
                <w:color w:val="000000"/>
                <w:sz w:val="18"/>
                <w:szCs w:val="18"/>
              </w:rPr>
              <w:t>Итого, программа работы</w:t>
            </w:r>
          </w:p>
        </w:tc>
        <w:tc>
          <w:tcPr>
            <w:tcW w:w="0" w:type="auto"/>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b/>
                <w:bCs/>
                <w:color w:val="000000"/>
                <w:sz w:val="18"/>
                <w:szCs w:val="18"/>
              </w:rPr>
            </w:pPr>
            <w:r w:rsidRPr="00A04861">
              <w:rPr>
                <w:b/>
                <w:bCs/>
                <w:color w:val="000000"/>
                <w:sz w:val="18"/>
                <w:szCs w:val="18"/>
              </w:rPr>
              <w:t xml:space="preserve">2 025 000 </w:t>
            </w:r>
          </w:p>
        </w:tc>
      </w:tr>
    </w:tbl>
    <w:p w:rsidR="005037BE" w:rsidRPr="00097531" w:rsidRDefault="00CD2522" w:rsidP="00734ED5">
      <w:pPr>
        <w:pStyle w:val="Normal-pool"/>
        <w:tabs>
          <w:tab w:val="clear" w:pos="1247"/>
          <w:tab w:val="clear" w:pos="1814"/>
          <w:tab w:val="clear" w:pos="2381"/>
          <w:tab w:val="clear" w:pos="2948"/>
          <w:tab w:val="clear" w:pos="3515"/>
        </w:tabs>
        <w:spacing w:before="60"/>
        <w:rPr>
          <w:sz w:val="17"/>
          <w:szCs w:val="17"/>
        </w:rPr>
      </w:pPr>
      <w:r>
        <w:rPr>
          <w:i/>
          <w:sz w:val="17"/>
          <w:szCs w:val="17"/>
        </w:rPr>
        <w:t>Сокращения</w:t>
      </w:r>
      <w:r>
        <w:rPr>
          <w:sz w:val="17"/>
          <w:szCs w:val="17"/>
        </w:rPr>
        <w:t xml:space="preserve">: МГЭ </w:t>
      </w:r>
      <w:r w:rsidR="00572130" w:rsidRPr="00572130">
        <w:rPr>
          <w:sz w:val="17"/>
          <w:szCs w:val="17"/>
        </w:rPr>
        <w:t>–</w:t>
      </w:r>
      <w:r>
        <w:rPr>
          <w:sz w:val="17"/>
          <w:szCs w:val="17"/>
        </w:rPr>
        <w:t xml:space="preserve"> Многодисциплинарная группа экспертов; ПР </w:t>
      </w:r>
      <w:r w:rsidR="003A14D2" w:rsidRPr="003A14D2">
        <w:rPr>
          <w:sz w:val="17"/>
          <w:szCs w:val="17"/>
        </w:rPr>
        <w:t>–</w:t>
      </w:r>
      <w:r>
        <w:rPr>
          <w:sz w:val="17"/>
          <w:szCs w:val="17"/>
        </w:rPr>
        <w:t xml:space="preserve"> программа работы; РВОП </w:t>
      </w:r>
      <w:r w:rsidR="003A14D2" w:rsidRPr="003A14D2">
        <w:rPr>
          <w:sz w:val="17"/>
          <w:szCs w:val="17"/>
        </w:rPr>
        <w:t>–</w:t>
      </w:r>
      <w:r>
        <w:rPr>
          <w:sz w:val="17"/>
          <w:szCs w:val="17"/>
        </w:rPr>
        <w:t xml:space="preserve"> расходы на вспомогательное обслуживание программ; ГТП </w:t>
      </w:r>
      <w:r w:rsidR="003A14D2" w:rsidRPr="003A14D2">
        <w:rPr>
          <w:sz w:val="17"/>
          <w:szCs w:val="17"/>
        </w:rPr>
        <w:t>–</w:t>
      </w:r>
      <w:r>
        <w:rPr>
          <w:sz w:val="17"/>
          <w:szCs w:val="17"/>
        </w:rPr>
        <w:t xml:space="preserve"> Группа технической поддержки; ДВЗ </w:t>
      </w:r>
      <w:r w:rsidR="003A14D2" w:rsidRPr="003A14D2">
        <w:rPr>
          <w:sz w:val="17"/>
          <w:szCs w:val="17"/>
        </w:rPr>
        <w:t>–</w:t>
      </w:r>
      <w:r>
        <w:rPr>
          <w:sz w:val="17"/>
          <w:szCs w:val="17"/>
        </w:rPr>
        <w:t xml:space="preserve"> деградация и восстановление земель; ЗКМ </w:t>
      </w:r>
      <w:r w:rsidR="003A14D2" w:rsidRPr="003A14D2">
        <w:rPr>
          <w:sz w:val="17"/>
          <w:szCs w:val="17"/>
        </w:rPr>
        <w:t>–</w:t>
      </w:r>
      <w:r>
        <w:rPr>
          <w:sz w:val="17"/>
          <w:szCs w:val="17"/>
        </w:rPr>
        <w:t xml:space="preserve"> знания коренного и местного населения.</w:t>
      </w:r>
    </w:p>
    <w:p w:rsidR="000C1055" w:rsidRDefault="000C1055" w:rsidP="005037BE">
      <w:pPr>
        <w:pStyle w:val="Titletable"/>
        <w:tabs>
          <w:tab w:val="left" w:pos="3969"/>
        </w:tabs>
        <w:sectPr w:rsidR="000C1055" w:rsidSect="00FB5801">
          <w:headerReference w:type="even" r:id="rId31"/>
          <w:headerReference w:type="default" r:id="rId32"/>
          <w:footerReference w:type="even" r:id="rId33"/>
          <w:footerReference w:type="default" r:id="rId34"/>
          <w:headerReference w:type="first" r:id="rId35"/>
          <w:pgSz w:w="16840" w:h="11907" w:orient="landscape" w:code="9"/>
          <w:pgMar w:top="907" w:right="992" w:bottom="1418" w:left="1418" w:header="539" w:footer="975" w:gutter="0"/>
          <w:cols w:space="539"/>
          <w:titlePg/>
          <w:docGrid w:linePitch="360"/>
        </w:sectPr>
      </w:pPr>
    </w:p>
    <w:p w:rsidR="00AB02E3" w:rsidRPr="0037382E" w:rsidRDefault="00CD2522" w:rsidP="003A14D2">
      <w:pPr>
        <w:pStyle w:val="Titletable"/>
        <w:tabs>
          <w:tab w:val="clear" w:pos="1247"/>
          <w:tab w:val="clear" w:pos="1814"/>
          <w:tab w:val="clear" w:pos="2381"/>
          <w:tab w:val="clear" w:pos="2948"/>
          <w:tab w:val="clear" w:pos="3515"/>
        </w:tabs>
        <w:rPr>
          <w:rStyle w:val="Normal-poolChar"/>
          <w:b w:val="0"/>
        </w:rPr>
      </w:pPr>
      <w:r>
        <w:rPr>
          <w:rStyle w:val="Normal-poolChar"/>
          <w:b w:val="0"/>
        </w:rPr>
        <w:lastRenderedPageBreak/>
        <w:t>Таблица A.3</w:t>
      </w:r>
    </w:p>
    <w:p w:rsidR="00206EF4" w:rsidRDefault="00CD2522" w:rsidP="003A14D2">
      <w:pPr>
        <w:pStyle w:val="Titletable"/>
        <w:tabs>
          <w:tab w:val="clear" w:pos="1247"/>
          <w:tab w:val="clear" w:pos="1814"/>
          <w:tab w:val="clear" w:pos="2381"/>
          <w:tab w:val="clear" w:pos="2948"/>
          <w:tab w:val="clear" w:pos="3515"/>
        </w:tabs>
        <w:spacing w:after="0"/>
        <w:rPr>
          <w:rStyle w:val="Normal-poolChar"/>
        </w:rPr>
      </w:pPr>
      <w:r>
        <w:rPr>
          <w:rStyle w:val="Normal-poolChar"/>
        </w:rPr>
        <w:t>Смета расходов на завершение первой программы работы: вариант C</w:t>
      </w:r>
    </w:p>
    <w:p w:rsidR="005037BE" w:rsidRPr="00A74EA7" w:rsidRDefault="00CD2522" w:rsidP="003A14D2">
      <w:pPr>
        <w:pStyle w:val="Titletable"/>
        <w:tabs>
          <w:tab w:val="clear" w:pos="1247"/>
          <w:tab w:val="clear" w:pos="1814"/>
          <w:tab w:val="clear" w:pos="2381"/>
          <w:tab w:val="clear" w:pos="2948"/>
          <w:tab w:val="clear" w:pos="3515"/>
        </w:tabs>
        <w:rPr>
          <w:rStyle w:val="Normal-poolChar"/>
          <w:b w:val="0"/>
          <w:i/>
        </w:rPr>
      </w:pPr>
      <w:r w:rsidRPr="00A74EA7">
        <w:rPr>
          <w:rStyle w:val="Normal-poolChar"/>
          <w:b w:val="0"/>
          <w:i/>
        </w:rPr>
        <w:t>(в долл. США)</w:t>
      </w:r>
    </w:p>
    <w:tbl>
      <w:tblPr>
        <w:tblW w:w="13449" w:type="dxa"/>
        <w:jc w:val="right"/>
        <w:tblLayout w:type="fixed"/>
        <w:tblLook w:val="04A0" w:firstRow="1" w:lastRow="0" w:firstColumn="1" w:lastColumn="0" w:noHBand="0" w:noVBand="1"/>
      </w:tblPr>
      <w:tblGrid>
        <w:gridCol w:w="1696"/>
        <w:gridCol w:w="1560"/>
        <w:gridCol w:w="1842"/>
        <w:gridCol w:w="1701"/>
        <w:gridCol w:w="2268"/>
        <w:gridCol w:w="1276"/>
        <w:gridCol w:w="1701"/>
        <w:gridCol w:w="1405"/>
      </w:tblGrid>
      <w:tr w:rsidR="0027353E" w:rsidRPr="00A04861">
        <w:trPr>
          <w:trHeight w:val="300"/>
          <w:tblHeader/>
          <w:jc w:val="right"/>
        </w:trPr>
        <w:tc>
          <w:tcPr>
            <w:tcW w:w="5098" w:type="dxa"/>
            <w:gridSpan w:val="3"/>
            <w:tcBorders>
              <w:top w:val="single" w:sz="4" w:space="0" w:color="auto"/>
              <w:left w:val="single" w:sz="4" w:space="0" w:color="auto"/>
              <w:right w:val="nil"/>
            </w:tcBorders>
            <w:shd w:val="clear" w:color="000000" w:fill="E2EFDA"/>
            <w:noWrap/>
            <w:vAlign w:val="bottom"/>
          </w:tcPr>
          <w:p w:rsidR="005037BE" w:rsidRPr="00A04861" w:rsidRDefault="00CD2522" w:rsidP="000C1055">
            <w:pPr>
              <w:spacing w:before="20" w:after="40"/>
              <w:ind w:left="578"/>
              <w:outlineLvl w:val="5"/>
              <w:rPr>
                <w:rFonts w:eastAsia="Times New Roman"/>
                <w:b/>
                <w:bCs/>
                <w:color w:val="000000"/>
                <w:sz w:val="18"/>
                <w:szCs w:val="18"/>
              </w:rPr>
            </w:pPr>
            <w:r w:rsidRPr="00A04861">
              <w:rPr>
                <w:b/>
                <w:bCs/>
                <w:color w:val="000000"/>
                <w:sz w:val="18"/>
                <w:szCs w:val="18"/>
              </w:rPr>
              <w:t>Первая программа работы</w:t>
            </w:r>
            <w:r w:rsidRPr="00A04861">
              <w:rPr>
                <w:color w:val="000000"/>
                <w:sz w:val="18"/>
                <w:szCs w:val="18"/>
              </w:rPr>
              <w:t> </w:t>
            </w:r>
          </w:p>
        </w:tc>
        <w:tc>
          <w:tcPr>
            <w:tcW w:w="5245" w:type="dxa"/>
            <w:gridSpan w:val="3"/>
            <w:tcBorders>
              <w:top w:val="single" w:sz="4" w:space="0" w:color="auto"/>
              <w:left w:val="nil"/>
              <w:bottom w:val="nil"/>
              <w:right w:val="nil"/>
            </w:tcBorders>
            <w:shd w:val="clear" w:color="000000" w:fill="DDEBF7"/>
            <w:noWrap/>
            <w:vAlign w:val="bottom"/>
          </w:tcPr>
          <w:p w:rsidR="005037BE" w:rsidRPr="00A04861" w:rsidRDefault="00CD2522" w:rsidP="000C1055">
            <w:pPr>
              <w:spacing w:before="20" w:after="40"/>
              <w:ind w:left="578"/>
              <w:outlineLvl w:val="5"/>
              <w:rPr>
                <w:rFonts w:eastAsia="Times New Roman"/>
                <w:b/>
                <w:bCs/>
                <w:color w:val="000000"/>
                <w:sz w:val="18"/>
                <w:szCs w:val="18"/>
              </w:rPr>
            </w:pPr>
            <w:r w:rsidRPr="00A04861">
              <w:rPr>
                <w:b/>
                <w:bCs/>
                <w:color w:val="000000"/>
                <w:sz w:val="18"/>
                <w:szCs w:val="18"/>
              </w:rPr>
              <w:t>Вторая программа работы</w:t>
            </w:r>
          </w:p>
        </w:tc>
        <w:tc>
          <w:tcPr>
            <w:tcW w:w="1701" w:type="dxa"/>
            <w:tcBorders>
              <w:top w:val="single" w:sz="4" w:space="0" w:color="auto"/>
              <w:left w:val="nil"/>
              <w:bottom w:val="nil"/>
              <w:right w:val="nil"/>
            </w:tcBorders>
            <w:shd w:val="clear" w:color="000000" w:fill="DDEBF7"/>
            <w:noWrap/>
            <w:vAlign w:val="bottom"/>
          </w:tcPr>
          <w:p w:rsidR="005037BE" w:rsidRPr="00A04861" w:rsidRDefault="005037BE" w:rsidP="000C1055">
            <w:pPr>
              <w:spacing w:before="20" w:after="40"/>
              <w:rPr>
                <w:rFonts w:eastAsia="Times New Roman"/>
                <w:color w:val="000000"/>
                <w:sz w:val="18"/>
                <w:szCs w:val="18"/>
                <w:lang w:eastAsia="en-GB"/>
              </w:rPr>
            </w:pPr>
          </w:p>
        </w:tc>
        <w:tc>
          <w:tcPr>
            <w:tcW w:w="1405" w:type="dxa"/>
            <w:tcBorders>
              <w:top w:val="single" w:sz="4" w:space="0" w:color="auto"/>
              <w:left w:val="nil"/>
              <w:bottom w:val="nil"/>
              <w:right w:val="nil"/>
            </w:tcBorders>
            <w:shd w:val="clear" w:color="000000" w:fill="DDEBF7"/>
            <w:noWrap/>
            <w:vAlign w:val="bottom"/>
          </w:tcPr>
          <w:p w:rsidR="005037BE" w:rsidRPr="00A04861" w:rsidRDefault="005037BE" w:rsidP="000C1055">
            <w:pPr>
              <w:spacing w:before="20" w:after="40"/>
              <w:rPr>
                <w:rFonts w:eastAsia="Times New Roman"/>
                <w:color w:val="000000"/>
                <w:sz w:val="18"/>
                <w:szCs w:val="18"/>
                <w:lang w:eastAsia="en-GB"/>
              </w:rPr>
            </w:pPr>
          </w:p>
        </w:tc>
      </w:tr>
      <w:tr w:rsidR="0027353E" w:rsidRPr="00A04861">
        <w:trPr>
          <w:trHeight w:val="300"/>
          <w:tblHeader/>
          <w:jc w:val="right"/>
        </w:trPr>
        <w:tc>
          <w:tcPr>
            <w:tcW w:w="5098" w:type="dxa"/>
            <w:gridSpan w:val="3"/>
            <w:tcBorders>
              <w:top w:val="single" w:sz="4" w:space="0" w:color="auto"/>
              <w:left w:val="single" w:sz="4" w:space="0" w:color="auto"/>
              <w:right w:val="nil"/>
            </w:tcBorders>
            <w:shd w:val="clear" w:color="000000" w:fill="E2EFDA"/>
            <w:noWrap/>
            <w:vAlign w:val="bottom"/>
          </w:tcPr>
          <w:p w:rsidR="005037BE" w:rsidRPr="00A04861" w:rsidRDefault="00CD2522" w:rsidP="000C1055">
            <w:pPr>
              <w:spacing w:before="20" w:after="40"/>
              <w:ind w:left="578"/>
              <w:outlineLvl w:val="5"/>
              <w:rPr>
                <w:rFonts w:eastAsia="Times New Roman"/>
                <w:b/>
                <w:bCs/>
                <w:color w:val="000000"/>
                <w:sz w:val="18"/>
                <w:szCs w:val="18"/>
              </w:rPr>
            </w:pPr>
            <w:r w:rsidRPr="00A04861">
              <w:rPr>
                <w:b/>
                <w:bCs/>
                <w:color w:val="000000"/>
                <w:sz w:val="18"/>
                <w:szCs w:val="18"/>
              </w:rPr>
              <w:t>Резюме общих сметных расходов</w:t>
            </w:r>
          </w:p>
        </w:tc>
        <w:tc>
          <w:tcPr>
            <w:tcW w:w="5245" w:type="dxa"/>
            <w:gridSpan w:val="3"/>
            <w:tcBorders>
              <w:top w:val="single" w:sz="4" w:space="0" w:color="auto"/>
              <w:left w:val="nil"/>
              <w:bottom w:val="nil"/>
              <w:right w:val="nil"/>
            </w:tcBorders>
            <w:shd w:val="clear" w:color="000000" w:fill="DDEBF7"/>
            <w:noWrap/>
            <w:vAlign w:val="bottom"/>
          </w:tcPr>
          <w:p w:rsidR="005037BE" w:rsidRPr="00A04861" w:rsidRDefault="005037BE" w:rsidP="000C1055">
            <w:pPr>
              <w:spacing w:before="20" w:after="40"/>
              <w:rPr>
                <w:rFonts w:eastAsia="Times New Roman"/>
                <w:b/>
                <w:bCs/>
                <w:color w:val="000000"/>
                <w:sz w:val="18"/>
                <w:szCs w:val="18"/>
                <w:lang w:eastAsia="en-GB"/>
              </w:rPr>
            </w:pPr>
          </w:p>
        </w:tc>
        <w:tc>
          <w:tcPr>
            <w:tcW w:w="1701" w:type="dxa"/>
            <w:tcBorders>
              <w:top w:val="single" w:sz="4" w:space="0" w:color="auto"/>
              <w:left w:val="nil"/>
              <w:bottom w:val="nil"/>
              <w:right w:val="nil"/>
            </w:tcBorders>
            <w:shd w:val="clear" w:color="000000" w:fill="DDEBF7"/>
            <w:noWrap/>
            <w:vAlign w:val="bottom"/>
          </w:tcPr>
          <w:p w:rsidR="005037BE" w:rsidRPr="00A04861" w:rsidRDefault="005037BE" w:rsidP="000C1055">
            <w:pPr>
              <w:spacing w:before="20" w:after="40"/>
              <w:rPr>
                <w:rFonts w:eastAsia="Times New Roman"/>
                <w:color w:val="000000"/>
                <w:sz w:val="18"/>
                <w:szCs w:val="18"/>
                <w:lang w:eastAsia="en-GB"/>
              </w:rPr>
            </w:pPr>
          </w:p>
        </w:tc>
        <w:tc>
          <w:tcPr>
            <w:tcW w:w="1405" w:type="dxa"/>
            <w:tcBorders>
              <w:top w:val="single" w:sz="4" w:space="0" w:color="auto"/>
              <w:left w:val="nil"/>
              <w:bottom w:val="nil"/>
              <w:right w:val="nil"/>
            </w:tcBorders>
            <w:shd w:val="clear" w:color="000000" w:fill="DDEBF7"/>
            <w:noWrap/>
            <w:vAlign w:val="bottom"/>
          </w:tcPr>
          <w:p w:rsidR="005037BE" w:rsidRPr="00A04861" w:rsidRDefault="005037BE" w:rsidP="000C1055">
            <w:pPr>
              <w:spacing w:before="20" w:after="40"/>
              <w:rPr>
                <w:rFonts w:eastAsia="Times New Roman"/>
                <w:color w:val="000000"/>
                <w:sz w:val="18"/>
                <w:szCs w:val="18"/>
                <w:lang w:eastAsia="en-GB"/>
              </w:rPr>
            </w:pPr>
          </w:p>
        </w:tc>
      </w:tr>
      <w:tr w:rsidR="0027353E" w:rsidRPr="00A04861">
        <w:trPr>
          <w:trHeight w:val="300"/>
          <w:tblHeader/>
          <w:jc w:val="right"/>
        </w:trPr>
        <w:tc>
          <w:tcPr>
            <w:tcW w:w="3256" w:type="dxa"/>
            <w:gridSpan w:val="2"/>
            <w:tcBorders>
              <w:top w:val="single" w:sz="8" w:space="0" w:color="auto"/>
              <w:left w:val="single" w:sz="8" w:space="0" w:color="auto"/>
              <w:bottom w:val="single" w:sz="4" w:space="0" w:color="auto"/>
              <w:right w:val="single" w:sz="8" w:space="0" w:color="auto"/>
            </w:tcBorders>
            <w:shd w:val="clear" w:color="000000" w:fill="F2F2F2"/>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2018 год</w:t>
            </w:r>
          </w:p>
        </w:tc>
        <w:tc>
          <w:tcPr>
            <w:tcW w:w="3543" w:type="dxa"/>
            <w:gridSpan w:val="2"/>
            <w:tcBorders>
              <w:top w:val="single" w:sz="8" w:space="0" w:color="auto"/>
              <w:left w:val="nil"/>
              <w:bottom w:val="single" w:sz="4" w:space="0" w:color="auto"/>
              <w:right w:val="nil"/>
            </w:tcBorders>
            <w:shd w:val="clear" w:color="000000" w:fill="F2F2F2"/>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2019 год</w:t>
            </w:r>
          </w:p>
        </w:tc>
        <w:tc>
          <w:tcPr>
            <w:tcW w:w="3544" w:type="dxa"/>
            <w:gridSpan w:val="2"/>
            <w:tcBorders>
              <w:top w:val="single" w:sz="8" w:space="0" w:color="auto"/>
              <w:left w:val="nil"/>
              <w:bottom w:val="single" w:sz="4" w:space="0" w:color="auto"/>
              <w:right w:val="nil"/>
            </w:tcBorders>
            <w:shd w:val="clear" w:color="000000" w:fill="F2F2F2"/>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2020 год</w:t>
            </w:r>
          </w:p>
        </w:tc>
        <w:tc>
          <w:tcPr>
            <w:tcW w:w="3106" w:type="dxa"/>
            <w:gridSpan w:val="2"/>
            <w:tcBorders>
              <w:top w:val="single" w:sz="8" w:space="0" w:color="auto"/>
              <w:left w:val="single" w:sz="4" w:space="0" w:color="auto"/>
              <w:bottom w:val="single" w:sz="4" w:space="0" w:color="auto"/>
              <w:right w:val="single" w:sz="4" w:space="0" w:color="auto"/>
            </w:tcBorders>
            <w:shd w:val="clear" w:color="000000" w:fill="F2F2F2"/>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2021 год</w:t>
            </w:r>
          </w:p>
        </w:tc>
      </w:tr>
      <w:tr w:rsidR="0027353E" w:rsidRPr="00A04861">
        <w:trPr>
          <w:trHeight w:val="300"/>
          <w:tblHeader/>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Статьи бюджета</w:t>
            </w:r>
          </w:p>
        </w:tc>
        <w:tc>
          <w:tcPr>
            <w:tcW w:w="1560"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Смета расходов</w:t>
            </w:r>
          </w:p>
        </w:tc>
        <w:tc>
          <w:tcPr>
            <w:tcW w:w="1842"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Статьи бюджета</w:t>
            </w:r>
          </w:p>
        </w:tc>
        <w:tc>
          <w:tcPr>
            <w:tcW w:w="1701"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Смета расходов</w:t>
            </w:r>
          </w:p>
        </w:tc>
        <w:tc>
          <w:tcPr>
            <w:tcW w:w="2268"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Статьи бюджета</w:t>
            </w:r>
          </w:p>
        </w:tc>
        <w:tc>
          <w:tcPr>
            <w:tcW w:w="1276"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Смета расходов</w:t>
            </w:r>
          </w:p>
        </w:tc>
        <w:tc>
          <w:tcPr>
            <w:tcW w:w="1701"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Статьи бюджета</w:t>
            </w:r>
          </w:p>
        </w:tc>
        <w:tc>
          <w:tcPr>
            <w:tcW w:w="1405"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Смета расходов</w:t>
            </w:r>
          </w:p>
        </w:tc>
      </w:tr>
      <w:tr w:rsidR="0027353E" w:rsidRPr="00A04861">
        <w:trPr>
          <w:trHeight w:val="150"/>
          <w:tblHeader/>
          <w:jc w:val="right"/>
        </w:trPr>
        <w:tc>
          <w:tcPr>
            <w:tcW w:w="1696" w:type="dxa"/>
            <w:tcBorders>
              <w:top w:val="nil"/>
              <w:left w:val="single" w:sz="8" w:space="0" w:color="auto"/>
              <w:bottom w:val="single" w:sz="4" w:space="0" w:color="auto"/>
              <w:right w:val="nil"/>
            </w:tcBorders>
            <w:shd w:val="clear" w:color="000000" w:fill="E2EFDA"/>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560"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 </w:t>
            </w:r>
          </w:p>
        </w:tc>
      </w:tr>
      <w:tr w:rsidR="0027353E" w:rsidRPr="00A04861">
        <w:trPr>
          <w:trHeight w:val="315"/>
          <w:jc w:val="right"/>
        </w:trPr>
        <w:tc>
          <w:tcPr>
            <w:tcW w:w="3256"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1 Совещания органов</w:t>
            </w:r>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1 Совещания органов</w:t>
            </w:r>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1 Совещания органов</w:t>
            </w:r>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1 Совещания органов</w:t>
            </w:r>
          </w:p>
        </w:tc>
      </w:tr>
      <w:tr w:rsidR="0027353E" w:rsidRPr="00A04861">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Пленум (март)</w:t>
            </w:r>
          </w:p>
        </w:tc>
        <w:tc>
          <w:tcPr>
            <w:tcW w:w="1560"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1 730 000 </w:t>
            </w:r>
          </w:p>
        </w:tc>
        <w:tc>
          <w:tcPr>
            <w:tcW w:w="1842"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Пленум (май)</w:t>
            </w:r>
          </w:p>
        </w:tc>
        <w:tc>
          <w:tcPr>
            <w:tcW w:w="1701"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keepNext/>
              <w:spacing w:before="20" w:after="40"/>
              <w:ind w:left="33"/>
              <w:jc w:val="right"/>
              <w:outlineLvl w:val="5"/>
              <w:rPr>
                <w:rFonts w:eastAsia="Times New Roman"/>
                <w:color w:val="000000"/>
                <w:sz w:val="18"/>
                <w:szCs w:val="18"/>
              </w:rPr>
            </w:pPr>
            <w:r w:rsidRPr="00A04861">
              <w:rPr>
                <w:color w:val="000000"/>
                <w:sz w:val="18"/>
                <w:szCs w:val="18"/>
              </w:rPr>
              <w:t xml:space="preserve">1 495 000 </w:t>
            </w:r>
          </w:p>
        </w:tc>
        <w:tc>
          <w:tcPr>
            <w:tcW w:w="2268" w:type="dxa"/>
            <w:tcBorders>
              <w:top w:val="nil"/>
              <w:left w:val="single" w:sz="4" w:space="0" w:color="auto"/>
              <w:bottom w:val="single" w:sz="4" w:space="0" w:color="auto"/>
              <w:right w:val="single" w:sz="4" w:space="0" w:color="auto"/>
            </w:tcBorders>
            <w:shd w:val="clear" w:color="000000" w:fill="D9D9D9"/>
            <w:noWrap/>
            <w:vAlign w:val="bottom"/>
            <w:hideMark/>
          </w:tcPr>
          <w:p w:rsidR="005037BE" w:rsidRPr="00A04861" w:rsidRDefault="00CD2522" w:rsidP="000C1055">
            <w:pPr>
              <w:spacing w:before="20" w:after="40"/>
              <w:outlineLvl w:val="5"/>
              <w:rPr>
                <w:rFonts w:eastAsia="Times New Roman"/>
                <w:color w:val="000000"/>
                <w:sz w:val="18"/>
                <w:szCs w:val="18"/>
              </w:rPr>
            </w:pPr>
            <w:r w:rsidRPr="00A04861">
              <w:rPr>
                <w:color w:val="000000"/>
                <w:sz w:val="18"/>
                <w:szCs w:val="18"/>
              </w:rPr>
              <w:t>Пленум</w:t>
            </w:r>
          </w:p>
        </w:tc>
        <w:tc>
          <w:tcPr>
            <w:tcW w:w="1276"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1 500 000 </w:t>
            </w:r>
          </w:p>
        </w:tc>
        <w:tc>
          <w:tcPr>
            <w:tcW w:w="1701"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578"/>
              <w:jc w:val="right"/>
              <w:outlineLvl w:val="5"/>
              <w:rPr>
                <w:rFonts w:eastAsia="Times New Roman"/>
                <w:color w:val="000000"/>
                <w:sz w:val="18"/>
                <w:szCs w:val="18"/>
              </w:rPr>
            </w:pPr>
            <w:r w:rsidRPr="00A04861">
              <w:rPr>
                <w:color w:val="000000"/>
                <w:sz w:val="18"/>
                <w:szCs w:val="18"/>
              </w:rPr>
              <w:t>Пленум</w:t>
            </w:r>
          </w:p>
        </w:tc>
        <w:tc>
          <w:tcPr>
            <w:tcW w:w="1405"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1 500 000 </w:t>
            </w:r>
          </w:p>
        </w:tc>
      </w:tr>
      <w:tr w:rsidR="0027353E" w:rsidRPr="00A04861">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МГЭ/Бюро</w:t>
            </w:r>
          </w:p>
        </w:tc>
        <w:tc>
          <w:tcPr>
            <w:tcW w:w="1560"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270 900 </w:t>
            </w:r>
          </w:p>
        </w:tc>
        <w:tc>
          <w:tcPr>
            <w:tcW w:w="1842"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МГЭ/Бюро</w:t>
            </w:r>
          </w:p>
        </w:tc>
        <w:tc>
          <w:tcPr>
            <w:tcW w:w="1701"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keepNext/>
              <w:spacing w:before="20" w:after="40"/>
              <w:ind w:left="33"/>
              <w:jc w:val="right"/>
              <w:outlineLvl w:val="5"/>
              <w:rPr>
                <w:rFonts w:eastAsia="Times New Roman"/>
                <w:color w:val="000000"/>
                <w:sz w:val="18"/>
                <w:szCs w:val="18"/>
              </w:rPr>
            </w:pPr>
            <w:r w:rsidRPr="00A04861">
              <w:rPr>
                <w:color w:val="000000"/>
                <w:sz w:val="18"/>
                <w:szCs w:val="18"/>
              </w:rPr>
              <w:t xml:space="preserve">270 900 </w:t>
            </w:r>
          </w:p>
        </w:tc>
        <w:tc>
          <w:tcPr>
            <w:tcW w:w="2268"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МГЭ/Бюро</w:t>
            </w:r>
          </w:p>
        </w:tc>
        <w:tc>
          <w:tcPr>
            <w:tcW w:w="1276"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270 900 </w:t>
            </w:r>
          </w:p>
        </w:tc>
        <w:tc>
          <w:tcPr>
            <w:tcW w:w="1701"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578"/>
              <w:jc w:val="right"/>
              <w:outlineLvl w:val="5"/>
              <w:rPr>
                <w:rFonts w:eastAsia="Times New Roman"/>
                <w:color w:val="000000"/>
                <w:sz w:val="18"/>
                <w:szCs w:val="18"/>
              </w:rPr>
            </w:pPr>
            <w:r w:rsidRPr="00A04861">
              <w:rPr>
                <w:color w:val="000000"/>
                <w:sz w:val="18"/>
                <w:szCs w:val="18"/>
              </w:rPr>
              <w:t>МГЭ/Бюро</w:t>
            </w:r>
          </w:p>
        </w:tc>
        <w:tc>
          <w:tcPr>
            <w:tcW w:w="1405"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270 900 </w:t>
            </w:r>
          </w:p>
        </w:tc>
      </w:tr>
      <w:tr w:rsidR="0027353E" w:rsidRPr="00A04861">
        <w:trPr>
          <w:trHeight w:val="50"/>
          <w:jc w:val="right"/>
        </w:trPr>
        <w:tc>
          <w:tcPr>
            <w:tcW w:w="1696" w:type="dxa"/>
            <w:tcBorders>
              <w:top w:val="nil"/>
              <w:left w:val="single" w:sz="8" w:space="0" w:color="auto"/>
              <w:bottom w:val="single" w:sz="4" w:space="0" w:color="auto"/>
              <w:right w:val="nil"/>
            </w:tcBorders>
            <w:shd w:val="clear" w:color="000000" w:fill="E2EFDA"/>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560"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 </w:t>
            </w:r>
          </w:p>
        </w:tc>
      </w:tr>
      <w:tr w:rsidR="0027353E" w:rsidRPr="00A04861">
        <w:trPr>
          <w:trHeight w:val="300"/>
          <w:jc w:val="right"/>
        </w:trPr>
        <w:tc>
          <w:tcPr>
            <w:tcW w:w="3256" w:type="dxa"/>
            <w:gridSpan w:val="2"/>
            <w:tcBorders>
              <w:top w:val="nil"/>
              <w:left w:val="single" w:sz="8" w:space="0" w:color="auto"/>
              <w:bottom w:val="single" w:sz="4" w:space="0" w:color="auto"/>
              <w:right w:val="single" w:sz="8" w:space="0" w:color="auto"/>
            </w:tcBorders>
            <w:shd w:val="clear" w:color="000000" w:fill="F2F2F2"/>
            <w:noWrap/>
            <w:vAlign w:val="bottom"/>
            <w:hideMark/>
          </w:tcPr>
          <w:p w:rsidR="00DC3702" w:rsidRPr="00A04861" w:rsidRDefault="00CD2522" w:rsidP="00097531">
            <w:pPr>
              <w:spacing w:before="20" w:after="40"/>
              <w:jc w:val="center"/>
              <w:rPr>
                <w:rFonts w:eastAsia="Times New Roman"/>
                <w:color w:val="000000"/>
                <w:sz w:val="18"/>
                <w:szCs w:val="18"/>
              </w:rPr>
            </w:pPr>
            <w:r w:rsidRPr="00A04861">
              <w:rPr>
                <w:color w:val="000000"/>
                <w:sz w:val="18"/>
                <w:szCs w:val="18"/>
              </w:rPr>
              <w:t>3 Секретариат</w:t>
            </w:r>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DC3702"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3 Секретариат</w:t>
            </w:r>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DC3702"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3 Секретариат</w:t>
            </w:r>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DC3702"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3 Секретариат</w:t>
            </w:r>
          </w:p>
        </w:tc>
      </w:tr>
      <w:tr w:rsidR="0027353E" w:rsidRPr="00A04861">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Секретариат</w:t>
            </w:r>
          </w:p>
        </w:tc>
        <w:tc>
          <w:tcPr>
            <w:tcW w:w="1560"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2 212 950 </w:t>
            </w:r>
          </w:p>
        </w:tc>
        <w:tc>
          <w:tcPr>
            <w:tcW w:w="1842"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Секретариат</w:t>
            </w:r>
          </w:p>
        </w:tc>
        <w:tc>
          <w:tcPr>
            <w:tcW w:w="1701"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keepNext/>
              <w:spacing w:before="20" w:after="40"/>
              <w:ind w:left="33"/>
              <w:jc w:val="right"/>
              <w:outlineLvl w:val="5"/>
              <w:rPr>
                <w:rFonts w:eastAsia="Times New Roman"/>
                <w:color w:val="000000"/>
                <w:sz w:val="18"/>
                <w:szCs w:val="18"/>
              </w:rPr>
            </w:pPr>
            <w:r w:rsidRPr="00A04861">
              <w:rPr>
                <w:color w:val="000000"/>
                <w:sz w:val="18"/>
                <w:szCs w:val="18"/>
              </w:rPr>
              <w:t xml:space="preserve">2 212 950 </w:t>
            </w:r>
          </w:p>
        </w:tc>
        <w:tc>
          <w:tcPr>
            <w:tcW w:w="2268"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Секретариат</w:t>
            </w:r>
          </w:p>
        </w:tc>
        <w:tc>
          <w:tcPr>
            <w:tcW w:w="1276"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keepNext/>
              <w:spacing w:before="20" w:after="40"/>
              <w:ind w:left="33"/>
              <w:jc w:val="right"/>
              <w:outlineLvl w:val="5"/>
              <w:rPr>
                <w:rFonts w:eastAsia="Times New Roman"/>
                <w:color w:val="000000"/>
                <w:sz w:val="18"/>
                <w:szCs w:val="18"/>
              </w:rPr>
            </w:pPr>
            <w:r w:rsidRPr="00A04861">
              <w:rPr>
                <w:color w:val="000000"/>
                <w:sz w:val="18"/>
                <w:szCs w:val="18"/>
              </w:rPr>
              <w:t xml:space="preserve"> 2 212 950 </w:t>
            </w:r>
          </w:p>
        </w:tc>
        <w:tc>
          <w:tcPr>
            <w:tcW w:w="1701"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A74EA7">
            <w:pPr>
              <w:keepNext/>
              <w:spacing w:before="20" w:after="40"/>
              <w:jc w:val="center"/>
              <w:outlineLvl w:val="5"/>
              <w:rPr>
                <w:rFonts w:eastAsia="Times New Roman"/>
                <w:color w:val="000000"/>
                <w:sz w:val="18"/>
                <w:szCs w:val="18"/>
              </w:rPr>
            </w:pPr>
            <w:r w:rsidRPr="00A04861">
              <w:rPr>
                <w:color w:val="000000"/>
                <w:sz w:val="18"/>
                <w:szCs w:val="18"/>
              </w:rPr>
              <w:t>Секретариат</w:t>
            </w:r>
          </w:p>
        </w:tc>
        <w:tc>
          <w:tcPr>
            <w:tcW w:w="1405"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2 212 950 </w:t>
            </w:r>
          </w:p>
        </w:tc>
      </w:tr>
      <w:tr w:rsidR="0027353E" w:rsidRPr="00A04861">
        <w:trPr>
          <w:trHeight w:val="123"/>
          <w:jc w:val="right"/>
        </w:trPr>
        <w:tc>
          <w:tcPr>
            <w:tcW w:w="1696" w:type="dxa"/>
            <w:tcBorders>
              <w:top w:val="nil"/>
              <w:left w:val="single" w:sz="8" w:space="0" w:color="auto"/>
              <w:bottom w:val="single" w:sz="4" w:space="0" w:color="auto"/>
              <w:right w:val="nil"/>
            </w:tcBorders>
            <w:shd w:val="clear" w:color="000000" w:fill="E2EFDA"/>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560"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 </w:t>
            </w:r>
          </w:p>
        </w:tc>
      </w:tr>
      <w:tr w:rsidR="0027353E" w:rsidRPr="00A04861">
        <w:trPr>
          <w:trHeight w:val="285"/>
          <w:jc w:val="right"/>
        </w:trPr>
        <w:tc>
          <w:tcPr>
            <w:tcW w:w="3256" w:type="dxa"/>
            <w:gridSpan w:val="2"/>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 xml:space="preserve"> 2 Программа работы</w:t>
            </w:r>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0C1055">
            <w:pPr>
              <w:keepNext/>
              <w:spacing w:before="20" w:after="40"/>
              <w:ind w:left="33"/>
              <w:jc w:val="center"/>
              <w:outlineLvl w:val="5"/>
              <w:rPr>
                <w:rFonts w:eastAsia="Times New Roman"/>
                <w:color w:val="000000"/>
                <w:sz w:val="18"/>
                <w:szCs w:val="18"/>
              </w:rPr>
            </w:pPr>
            <w:r w:rsidRPr="00A04861">
              <w:rPr>
                <w:color w:val="000000"/>
                <w:sz w:val="18"/>
                <w:szCs w:val="18"/>
              </w:rPr>
              <w:t>2 Программа работы</w:t>
            </w:r>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 xml:space="preserve"> 2 Программа работы</w:t>
            </w:r>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0C1055">
            <w:pPr>
              <w:keepNext/>
              <w:spacing w:before="20" w:after="40"/>
              <w:ind w:left="578"/>
              <w:jc w:val="right"/>
              <w:outlineLvl w:val="5"/>
              <w:rPr>
                <w:rFonts w:eastAsia="Times New Roman"/>
                <w:color w:val="000000"/>
                <w:sz w:val="18"/>
                <w:szCs w:val="18"/>
              </w:rPr>
            </w:pPr>
            <w:r w:rsidRPr="00A04861">
              <w:rPr>
                <w:color w:val="000000"/>
                <w:sz w:val="18"/>
                <w:szCs w:val="18"/>
              </w:rPr>
              <w:t xml:space="preserve"> 2 Программа работы</w:t>
            </w:r>
          </w:p>
        </w:tc>
      </w:tr>
      <w:tr w:rsidR="0027353E" w:rsidRPr="00A04861">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1-я ПР</w:t>
            </w:r>
          </w:p>
        </w:tc>
        <w:tc>
          <w:tcPr>
            <w:tcW w:w="1560"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888 750 </w:t>
            </w:r>
          </w:p>
        </w:tc>
        <w:tc>
          <w:tcPr>
            <w:tcW w:w="1842"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D70559">
            <w:pPr>
              <w:keepNext/>
              <w:spacing w:before="20" w:after="40"/>
              <w:ind w:left="34"/>
              <w:outlineLvl w:val="5"/>
              <w:rPr>
                <w:rFonts w:eastAsia="Times New Roman"/>
                <w:color w:val="000000"/>
                <w:sz w:val="18"/>
                <w:szCs w:val="18"/>
              </w:rPr>
            </w:pPr>
            <w:r w:rsidRPr="00A04861">
              <w:rPr>
                <w:color w:val="000000"/>
                <w:sz w:val="18"/>
                <w:szCs w:val="18"/>
              </w:rPr>
              <w:t>1-я ПР</w:t>
            </w:r>
          </w:p>
        </w:tc>
        <w:tc>
          <w:tcPr>
            <w:tcW w:w="1701"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C1055">
            <w:pPr>
              <w:keepNext/>
              <w:spacing w:before="20" w:after="40"/>
              <w:ind w:left="33"/>
              <w:jc w:val="right"/>
              <w:outlineLvl w:val="5"/>
              <w:rPr>
                <w:rFonts w:eastAsia="Times New Roman"/>
                <w:color w:val="000000"/>
                <w:sz w:val="18"/>
                <w:szCs w:val="18"/>
              </w:rPr>
            </w:pPr>
            <w:r w:rsidRPr="00A04861">
              <w:rPr>
                <w:color w:val="000000"/>
                <w:sz w:val="18"/>
                <w:szCs w:val="18"/>
              </w:rPr>
              <w:t xml:space="preserve">1 442 917 </w:t>
            </w:r>
          </w:p>
        </w:tc>
        <w:tc>
          <w:tcPr>
            <w:tcW w:w="2268"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FA18BF">
            <w:pPr>
              <w:keepNext/>
              <w:spacing w:before="20" w:after="40"/>
              <w:ind w:left="578"/>
              <w:outlineLvl w:val="5"/>
              <w:rPr>
                <w:rFonts w:eastAsia="Times New Roman"/>
                <w:color w:val="000000"/>
                <w:sz w:val="18"/>
                <w:szCs w:val="18"/>
              </w:rPr>
            </w:pPr>
            <w:r w:rsidRPr="00A04861">
              <w:rPr>
                <w:color w:val="000000"/>
                <w:sz w:val="18"/>
                <w:szCs w:val="18"/>
              </w:rPr>
              <w:t>1-я ПР</w:t>
            </w:r>
          </w:p>
        </w:tc>
        <w:tc>
          <w:tcPr>
            <w:tcW w:w="1276"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keepNext/>
              <w:spacing w:before="20" w:after="40"/>
              <w:ind w:left="33"/>
              <w:jc w:val="right"/>
              <w:outlineLvl w:val="5"/>
              <w:rPr>
                <w:rFonts w:eastAsia="Times New Roman"/>
                <w:color w:val="000000"/>
                <w:sz w:val="18"/>
                <w:szCs w:val="18"/>
              </w:rPr>
            </w:pPr>
            <w:r w:rsidRPr="00A04861">
              <w:rPr>
                <w:color w:val="000000"/>
                <w:sz w:val="18"/>
                <w:szCs w:val="18"/>
              </w:rPr>
              <w:t xml:space="preserve"> 1 185 000 </w:t>
            </w:r>
          </w:p>
        </w:tc>
        <w:tc>
          <w:tcPr>
            <w:tcW w:w="1701"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D70559">
            <w:pPr>
              <w:spacing w:before="20" w:after="40"/>
              <w:ind w:left="319"/>
              <w:rPr>
                <w:rFonts w:eastAsia="Times New Roman"/>
                <w:color w:val="000000"/>
                <w:sz w:val="18"/>
                <w:szCs w:val="18"/>
              </w:rPr>
            </w:pPr>
            <w:r w:rsidRPr="00A04861">
              <w:rPr>
                <w:color w:val="000000"/>
                <w:sz w:val="18"/>
                <w:szCs w:val="18"/>
              </w:rPr>
              <w:t>1-я ПР</w:t>
            </w:r>
          </w:p>
        </w:tc>
        <w:tc>
          <w:tcPr>
            <w:tcW w:w="1405"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2 025 000 </w:t>
            </w:r>
          </w:p>
        </w:tc>
      </w:tr>
      <w:tr w:rsidR="0027353E" w:rsidRPr="00A04861">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 </w:t>
            </w:r>
          </w:p>
        </w:tc>
        <w:tc>
          <w:tcPr>
            <w:tcW w:w="1560"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842"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2-я ПР</w:t>
            </w:r>
          </w:p>
        </w:tc>
        <w:tc>
          <w:tcPr>
            <w:tcW w:w="1701"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w:t>
            </w:r>
          </w:p>
        </w:tc>
        <w:tc>
          <w:tcPr>
            <w:tcW w:w="2268"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FA18BF">
            <w:pPr>
              <w:keepNext/>
              <w:spacing w:before="20" w:after="40"/>
              <w:ind w:left="578"/>
              <w:outlineLvl w:val="5"/>
              <w:rPr>
                <w:rFonts w:eastAsia="Times New Roman"/>
                <w:color w:val="000000"/>
                <w:sz w:val="18"/>
                <w:szCs w:val="18"/>
              </w:rPr>
            </w:pPr>
            <w:r w:rsidRPr="00A04861">
              <w:rPr>
                <w:color w:val="000000"/>
                <w:sz w:val="18"/>
                <w:szCs w:val="18"/>
              </w:rPr>
              <w:t>2-я ПР</w:t>
            </w:r>
          </w:p>
        </w:tc>
        <w:tc>
          <w:tcPr>
            <w:tcW w:w="1276"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w:t>
            </w:r>
          </w:p>
        </w:tc>
        <w:tc>
          <w:tcPr>
            <w:tcW w:w="1701"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D70559">
            <w:pPr>
              <w:keepNext/>
              <w:spacing w:before="20" w:after="40"/>
              <w:ind w:left="319"/>
              <w:outlineLvl w:val="5"/>
              <w:rPr>
                <w:rFonts w:eastAsia="Times New Roman"/>
                <w:color w:val="000000"/>
                <w:sz w:val="18"/>
                <w:szCs w:val="18"/>
              </w:rPr>
            </w:pPr>
            <w:r w:rsidRPr="00A04861">
              <w:rPr>
                <w:color w:val="000000"/>
                <w:sz w:val="18"/>
                <w:szCs w:val="18"/>
              </w:rPr>
              <w:t>2-я ПР</w:t>
            </w:r>
          </w:p>
        </w:tc>
        <w:tc>
          <w:tcPr>
            <w:tcW w:w="1405"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w:t>
            </w:r>
          </w:p>
        </w:tc>
      </w:tr>
      <w:tr w:rsidR="0027353E" w:rsidRPr="00A04861">
        <w:trPr>
          <w:trHeight w:val="315"/>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Итого ПР</w:t>
            </w:r>
          </w:p>
        </w:tc>
        <w:tc>
          <w:tcPr>
            <w:tcW w:w="1560"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888 750 </w:t>
            </w:r>
          </w:p>
        </w:tc>
        <w:tc>
          <w:tcPr>
            <w:tcW w:w="1842"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Итого ПР</w:t>
            </w:r>
          </w:p>
        </w:tc>
        <w:tc>
          <w:tcPr>
            <w:tcW w:w="1701"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keepNext/>
              <w:spacing w:before="20" w:after="40"/>
              <w:ind w:left="33"/>
              <w:jc w:val="right"/>
              <w:outlineLvl w:val="5"/>
              <w:rPr>
                <w:rFonts w:eastAsia="Times New Roman"/>
                <w:color w:val="000000"/>
                <w:sz w:val="18"/>
                <w:szCs w:val="18"/>
              </w:rPr>
            </w:pPr>
            <w:r w:rsidRPr="00A04861">
              <w:rPr>
                <w:color w:val="000000"/>
                <w:sz w:val="18"/>
                <w:szCs w:val="18"/>
              </w:rPr>
              <w:t xml:space="preserve">1 442 917 </w:t>
            </w:r>
          </w:p>
        </w:tc>
        <w:tc>
          <w:tcPr>
            <w:tcW w:w="2268"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FA18BF">
            <w:pPr>
              <w:keepNext/>
              <w:spacing w:before="20" w:after="40"/>
              <w:ind w:left="578"/>
              <w:outlineLvl w:val="5"/>
              <w:rPr>
                <w:rFonts w:eastAsia="Times New Roman"/>
                <w:color w:val="000000"/>
                <w:sz w:val="18"/>
                <w:szCs w:val="18"/>
              </w:rPr>
            </w:pPr>
            <w:r w:rsidRPr="00A04861">
              <w:rPr>
                <w:color w:val="000000"/>
                <w:sz w:val="18"/>
                <w:szCs w:val="18"/>
              </w:rPr>
              <w:t>Итого ПР</w:t>
            </w:r>
          </w:p>
        </w:tc>
        <w:tc>
          <w:tcPr>
            <w:tcW w:w="1276"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keepNext/>
              <w:spacing w:before="20" w:after="40"/>
              <w:ind w:left="33"/>
              <w:jc w:val="right"/>
              <w:outlineLvl w:val="5"/>
              <w:rPr>
                <w:rFonts w:eastAsia="Times New Roman"/>
                <w:color w:val="000000"/>
                <w:sz w:val="18"/>
                <w:szCs w:val="18"/>
              </w:rPr>
            </w:pPr>
            <w:r w:rsidRPr="00A04861">
              <w:rPr>
                <w:color w:val="000000"/>
                <w:sz w:val="18"/>
                <w:szCs w:val="18"/>
              </w:rPr>
              <w:t xml:space="preserve"> 1 185 000 </w:t>
            </w:r>
          </w:p>
        </w:tc>
        <w:tc>
          <w:tcPr>
            <w:tcW w:w="1701"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D70559">
            <w:pPr>
              <w:keepNext/>
              <w:spacing w:before="20" w:after="40"/>
              <w:ind w:left="319"/>
              <w:outlineLvl w:val="5"/>
              <w:rPr>
                <w:rFonts w:eastAsia="Times New Roman"/>
                <w:color w:val="000000"/>
                <w:sz w:val="18"/>
                <w:szCs w:val="18"/>
              </w:rPr>
            </w:pPr>
            <w:r w:rsidRPr="00A04861">
              <w:rPr>
                <w:color w:val="000000"/>
                <w:sz w:val="18"/>
                <w:szCs w:val="18"/>
              </w:rPr>
              <w:t>Итого ПР</w:t>
            </w:r>
          </w:p>
        </w:tc>
        <w:tc>
          <w:tcPr>
            <w:tcW w:w="1405"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2 025 000 </w:t>
            </w:r>
          </w:p>
        </w:tc>
      </w:tr>
      <w:tr w:rsidR="0027353E" w:rsidRPr="00A04861">
        <w:trPr>
          <w:trHeight w:val="50"/>
          <w:jc w:val="right"/>
        </w:trPr>
        <w:tc>
          <w:tcPr>
            <w:tcW w:w="1696" w:type="dxa"/>
            <w:tcBorders>
              <w:top w:val="nil"/>
              <w:left w:val="single" w:sz="8" w:space="0" w:color="auto"/>
              <w:bottom w:val="single" w:sz="4" w:space="0" w:color="auto"/>
              <w:right w:val="nil"/>
            </w:tcBorders>
            <w:shd w:val="clear" w:color="000000" w:fill="E2EFDA"/>
            <w:noWrap/>
            <w:vAlign w:val="bottom"/>
            <w:hideMark/>
          </w:tcPr>
          <w:p w:rsidR="005037BE"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560"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842" w:type="dxa"/>
            <w:tcBorders>
              <w:top w:val="single" w:sz="4" w:space="0" w:color="auto"/>
              <w:left w:val="nil"/>
              <w:bottom w:val="single" w:sz="4" w:space="0" w:color="auto"/>
              <w:right w:val="single" w:sz="4" w:space="0" w:color="auto"/>
            </w:tcBorders>
            <w:shd w:val="clear" w:color="000000" w:fill="E2EFDA"/>
            <w:noWrap/>
            <w:vAlign w:val="bottom"/>
            <w:hideMark/>
          </w:tcPr>
          <w:p w:rsidR="005037BE"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3544" w:type="dxa"/>
            <w:gridSpan w:val="2"/>
            <w:tcBorders>
              <w:top w:val="single" w:sz="4" w:space="0" w:color="auto"/>
              <w:left w:val="nil"/>
              <w:bottom w:val="single" w:sz="4" w:space="0" w:color="auto"/>
              <w:right w:val="nil"/>
            </w:tcBorders>
            <w:shd w:val="clear" w:color="000000" w:fill="DDEBF7"/>
            <w:noWrap/>
            <w:vAlign w:val="bottom"/>
            <w:hideMark/>
          </w:tcPr>
          <w:p w:rsidR="005037BE" w:rsidRPr="00A04861" w:rsidRDefault="00CD2522" w:rsidP="000C1055">
            <w:pPr>
              <w:spacing w:before="20" w:after="40"/>
              <w:jc w:val="center"/>
              <w:rPr>
                <w:rFonts w:eastAsia="Times New Roman"/>
                <w:color w:val="000000"/>
                <w:sz w:val="18"/>
                <w:szCs w:val="18"/>
              </w:rPr>
            </w:pPr>
            <w:r w:rsidRPr="00A04861">
              <w:rPr>
                <w:color w:val="000000"/>
                <w:sz w:val="18"/>
                <w:szCs w:val="18"/>
              </w:rPr>
              <w:t> </w:t>
            </w:r>
          </w:p>
        </w:tc>
        <w:tc>
          <w:tcPr>
            <w:tcW w:w="3106" w:type="dxa"/>
            <w:gridSpan w:val="2"/>
            <w:tcBorders>
              <w:top w:val="single" w:sz="4" w:space="0" w:color="auto"/>
              <w:left w:val="nil"/>
              <w:bottom w:val="single" w:sz="4" w:space="0" w:color="auto"/>
              <w:right w:val="single" w:sz="8" w:space="0" w:color="000000"/>
            </w:tcBorders>
            <w:shd w:val="clear" w:color="000000" w:fill="DDEBF7"/>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 </w:t>
            </w:r>
          </w:p>
        </w:tc>
      </w:tr>
      <w:tr w:rsidR="0027353E" w:rsidRPr="00A04861">
        <w:trPr>
          <w:trHeight w:val="300"/>
          <w:jc w:val="right"/>
        </w:trPr>
        <w:tc>
          <w:tcPr>
            <w:tcW w:w="3256" w:type="dxa"/>
            <w:gridSpan w:val="2"/>
            <w:tcBorders>
              <w:top w:val="single" w:sz="4" w:space="0" w:color="auto"/>
              <w:left w:val="single" w:sz="4" w:space="0" w:color="auto"/>
              <w:bottom w:val="single" w:sz="4" w:space="0" w:color="auto"/>
              <w:right w:val="single" w:sz="8" w:space="0" w:color="000000"/>
            </w:tcBorders>
            <w:shd w:val="clear" w:color="000000" w:fill="F2F2F2"/>
            <w:noWrap/>
            <w:vAlign w:val="bottom"/>
            <w:hideMark/>
          </w:tcPr>
          <w:p w:rsidR="005037BE" w:rsidRPr="00A04861" w:rsidRDefault="00CD2522" w:rsidP="000C1055">
            <w:pPr>
              <w:spacing w:before="20" w:after="40"/>
              <w:jc w:val="center"/>
              <w:rPr>
                <w:rFonts w:eastAsia="Times New Roman"/>
                <w:color w:val="000000"/>
                <w:sz w:val="18"/>
                <w:szCs w:val="18"/>
              </w:rPr>
            </w:pPr>
            <w:r w:rsidRPr="00A04861">
              <w:rPr>
                <w:color w:val="000000"/>
                <w:sz w:val="18"/>
                <w:szCs w:val="18"/>
              </w:rPr>
              <w:t>Общая смета расходов</w:t>
            </w:r>
          </w:p>
        </w:tc>
        <w:tc>
          <w:tcPr>
            <w:tcW w:w="3543"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Общая смета расходов</w:t>
            </w:r>
          </w:p>
        </w:tc>
        <w:tc>
          <w:tcPr>
            <w:tcW w:w="3544"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Общая смета расходов</w:t>
            </w:r>
          </w:p>
        </w:tc>
        <w:tc>
          <w:tcPr>
            <w:tcW w:w="3106" w:type="dxa"/>
            <w:gridSpan w:val="2"/>
            <w:tcBorders>
              <w:top w:val="single" w:sz="4" w:space="0" w:color="auto"/>
              <w:left w:val="nil"/>
              <w:bottom w:val="single" w:sz="4" w:space="0" w:color="auto"/>
              <w:right w:val="single" w:sz="8" w:space="0" w:color="000000"/>
            </w:tcBorders>
            <w:shd w:val="clear" w:color="000000" w:fill="F2F2F2"/>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Общая смета расходов</w:t>
            </w:r>
          </w:p>
        </w:tc>
      </w:tr>
      <w:tr w:rsidR="0027353E" w:rsidRPr="00A04861">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Итого 1+2+3</w:t>
            </w:r>
          </w:p>
        </w:tc>
        <w:tc>
          <w:tcPr>
            <w:tcW w:w="1560"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5 102 600 </w:t>
            </w:r>
          </w:p>
        </w:tc>
        <w:tc>
          <w:tcPr>
            <w:tcW w:w="1842"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Итого 1+2+3</w:t>
            </w:r>
          </w:p>
        </w:tc>
        <w:tc>
          <w:tcPr>
            <w:tcW w:w="1701"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C1055">
            <w:pPr>
              <w:keepNext/>
              <w:spacing w:before="20" w:after="40"/>
              <w:ind w:left="33"/>
              <w:jc w:val="right"/>
              <w:outlineLvl w:val="5"/>
              <w:rPr>
                <w:rFonts w:eastAsia="Times New Roman"/>
                <w:color w:val="000000"/>
                <w:sz w:val="18"/>
                <w:szCs w:val="18"/>
              </w:rPr>
            </w:pPr>
            <w:r w:rsidRPr="00A04861">
              <w:rPr>
                <w:color w:val="000000"/>
                <w:sz w:val="18"/>
                <w:szCs w:val="18"/>
              </w:rPr>
              <w:t xml:space="preserve">5 421 767 </w:t>
            </w:r>
          </w:p>
        </w:tc>
        <w:tc>
          <w:tcPr>
            <w:tcW w:w="2268"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Итого 1+2+3</w:t>
            </w:r>
          </w:p>
        </w:tc>
        <w:tc>
          <w:tcPr>
            <w:tcW w:w="1276"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keepNext/>
              <w:spacing w:before="20" w:after="40"/>
              <w:ind w:left="33"/>
              <w:jc w:val="right"/>
              <w:outlineLvl w:val="5"/>
              <w:rPr>
                <w:rFonts w:eastAsia="Times New Roman"/>
                <w:color w:val="000000"/>
                <w:sz w:val="18"/>
                <w:szCs w:val="18"/>
              </w:rPr>
            </w:pPr>
            <w:r w:rsidRPr="00A04861">
              <w:rPr>
                <w:color w:val="000000"/>
                <w:sz w:val="18"/>
                <w:szCs w:val="18"/>
              </w:rPr>
              <w:t xml:space="preserve"> 5 168 850 </w:t>
            </w:r>
          </w:p>
        </w:tc>
        <w:tc>
          <w:tcPr>
            <w:tcW w:w="1701"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A74EA7">
            <w:pPr>
              <w:keepNext/>
              <w:spacing w:before="20" w:after="40"/>
              <w:outlineLvl w:val="5"/>
              <w:rPr>
                <w:rFonts w:eastAsia="Times New Roman"/>
                <w:color w:val="000000"/>
                <w:sz w:val="18"/>
                <w:szCs w:val="18"/>
              </w:rPr>
            </w:pPr>
            <w:r w:rsidRPr="00A04861">
              <w:rPr>
                <w:color w:val="000000"/>
                <w:sz w:val="18"/>
                <w:szCs w:val="18"/>
              </w:rPr>
              <w:t>Итого 1+2+3</w:t>
            </w:r>
          </w:p>
        </w:tc>
        <w:tc>
          <w:tcPr>
            <w:tcW w:w="1405"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6 008 850 </w:t>
            </w:r>
          </w:p>
        </w:tc>
      </w:tr>
      <w:tr w:rsidR="0027353E" w:rsidRPr="00A04861">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 xml:space="preserve"> РВОП (8%) </w:t>
            </w:r>
          </w:p>
        </w:tc>
        <w:tc>
          <w:tcPr>
            <w:tcW w:w="1560"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408 208 </w:t>
            </w:r>
          </w:p>
        </w:tc>
        <w:tc>
          <w:tcPr>
            <w:tcW w:w="1842"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 xml:space="preserve"> РВОП (8%) </w:t>
            </w:r>
          </w:p>
        </w:tc>
        <w:tc>
          <w:tcPr>
            <w:tcW w:w="1701"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C1055">
            <w:pPr>
              <w:keepNext/>
              <w:spacing w:before="20" w:after="40"/>
              <w:ind w:left="33"/>
              <w:jc w:val="right"/>
              <w:outlineLvl w:val="5"/>
              <w:rPr>
                <w:rFonts w:eastAsia="Times New Roman"/>
                <w:color w:val="000000"/>
                <w:sz w:val="18"/>
                <w:szCs w:val="18"/>
              </w:rPr>
            </w:pPr>
            <w:r w:rsidRPr="00A04861">
              <w:rPr>
                <w:color w:val="000000"/>
                <w:sz w:val="18"/>
                <w:szCs w:val="18"/>
              </w:rPr>
              <w:t xml:space="preserve">433 741 </w:t>
            </w:r>
          </w:p>
        </w:tc>
        <w:tc>
          <w:tcPr>
            <w:tcW w:w="2268"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xml:space="preserve"> РВОП (8%) </w:t>
            </w:r>
          </w:p>
        </w:tc>
        <w:tc>
          <w:tcPr>
            <w:tcW w:w="1276"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keepNext/>
              <w:spacing w:before="20" w:after="40"/>
              <w:ind w:left="33"/>
              <w:jc w:val="right"/>
              <w:outlineLvl w:val="5"/>
              <w:rPr>
                <w:rFonts w:eastAsia="Times New Roman"/>
                <w:color w:val="000000"/>
                <w:sz w:val="18"/>
                <w:szCs w:val="18"/>
              </w:rPr>
            </w:pPr>
            <w:r w:rsidRPr="00A04861">
              <w:rPr>
                <w:color w:val="000000"/>
                <w:sz w:val="18"/>
                <w:szCs w:val="18"/>
              </w:rPr>
              <w:t xml:space="preserve">413 508 </w:t>
            </w:r>
          </w:p>
        </w:tc>
        <w:tc>
          <w:tcPr>
            <w:tcW w:w="1701"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A74EA7">
            <w:pPr>
              <w:keepNext/>
              <w:spacing w:before="20" w:after="40"/>
              <w:outlineLvl w:val="5"/>
              <w:rPr>
                <w:rFonts w:eastAsia="Times New Roman"/>
                <w:color w:val="000000"/>
                <w:sz w:val="18"/>
                <w:szCs w:val="18"/>
              </w:rPr>
            </w:pPr>
            <w:r w:rsidRPr="00A04861">
              <w:rPr>
                <w:color w:val="000000"/>
                <w:sz w:val="18"/>
                <w:szCs w:val="18"/>
              </w:rPr>
              <w:t xml:space="preserve"> РВОП (8%) </w:t>
            </w:r>
          </w:p>
        </w:tc>
        <w:tc>
          <w:tcPr>
            <w:tcW w:w="1405"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480 708 </w:t>
            </w:r>
          </w:p>
        </w:tc>
      </w:tr>
      <w:tr w:rsidR="0027353E" w:rsidRPr="00A04861">
        <w:trPr>
          <w:trHeight w:val="300"/>
          <w:jc w:val="right"/>
        </w:trPr>
        <w:tc>
          <w:tcPr>
            <w:tcW w:w="1696" w:type="dxa"/>
            <w:tcBorders>
              <w:top w:val="nil"/>
              <w:left w:val="single" w:sz="8" w:space="0" w:color="auto"/>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 xml:space="preserve"> Резерв оборотных средств </w:t>
            </w:r>
          </w:p>
        </w:tc>
        <w:tc>
          <w:tcPr>
            <w:tcW w:w="1560"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(925 096)</w:t>
            </w:r>
          </w:p>
        </w:tc>
        <w:tc>
          <w:tcPr>
            <w:tcW w:w="1842"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 xml:space="preserve"> Резерв оборотных средств </w:t>
            </w:r>
          </w:p>
        </w:tc>
        <w:tc>
          <w:tcPr>
            <w:tcW w:w="1701"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C1055">
            <w:pPr>
              <w:keepNext/>
              <w:spacing w:before="20" w:after="40"/>
              <w:ind w:left="33"/>
              <w:jc w:val="right"/>
              <w:outlineLvl w:val="5"/>
              <w:rPr>
                <w:rFonts w:eastAsia="Times New Roman"/>
                <w:color w:val="000000"/>
                <w:sz w:val="18"/>
                <w:szCs w:val="18"/>
              </w:rPr>
            </w:pPr>
            <w:r w:rsidRPr="00A04861">
              <w:rPr>
                <w:color w:val="000000"/>
                <w:sz w:val="18"/>
                <w:szCs w:val="18"/>
              </w:rPr>
              <w:t xml:space="preserve">925 096 </w:t>
            </w:r>
          </w:p>
        </w:tc>
        <w:tc>
          <w:tcPr>
            <w:tcW w:w="2268"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xml:space="preserve"> Резерв оборотных средств </w:t>
            </w:r>
          </w:p>
        </w:tc>
        <w:tc>
          <w:tcPr>
            <w:tcW w:w="1276"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ind w:left="33"/>
              <w:outlineLvl w:val="5"/>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single" w:sz="4" w:space="0" w:color="auto"/>
            </w:tcBorders>
            <w:shd w:val="clear" w:color="000000" w:fill="D9D9D9"/>
            <w:noWrap/>
            <w:vAlign w:val="bottom"/>
            <w:hideMark/>
          </w:tcPr>
          <w:p w:rsidR="005037BE" w:rsidRPr="00A04861" w:rsidRDefault="00CD2522" w:rsidP="000C1055">
            <w:pPr>
              <w:spacing w:before="20" w:after="40"/>
              <w:rPr>
                <w:rFonts w:eastAsia="Times New Roman"/>
                <w:color w:val="000000"/>
                <w:sz w:val="18"/>
                <w:szCs w:val="18"/>
              </w:rPr>
            </w:pPr>
            <w:r w:rsidRPr="00A04861">
              <w:rPr>
                <w:color w:val="000000"/>
                <w:sz w:val="18"/>
                <w:szCs w:val="18"/>
              </w:rPr>
              <w:t xml:space="preserve"> Резерв оборотных средств </w:t>
            </w:r>
          </w:p>
        </w:tc>
        <w:tc>
          <w:tcPr>
            <w:tcW w:w="1405" w:type="dxa"/>
            <w:tcBorders>
              <w:top w:val="nil"/>
              <w:left w:val="nil"/>
              <w:bottom w:val="single" w:sz="4"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330"/>
          <w:jc w:val="right"/>
        </w:trPr>
        <w:tc>
          <w:tcPr>
            <w:tcW w:w="1696" w:type="dxa"/>
            <w:tcBorders>
              <w:top w:val="nil"/>
              <w:left w:val="single" w:sz="8" w:space="0" w:color="auto"/>
              <w:bottom w:val="single" w:sz="8" w:space="0" w:color="auto"/>
              <w:right w:val="single" w:sz="4" w:space="0" w:color="auto"/>
            </w:tcBorders>
            <w:shd w:val="clear" w:color="000000" w:fill="D9D9D9"/>
            <w:noWrap/>
            <w:vAlign w:val="bottom"/>
            <w:hideMark/>
          </w:tcPr>
          <w:p w:rsidR="005037BE" w:rsidRPr="00A04861" w:rsidRDefault="00CD2522" w:rsidP="000C1055">
            <w:pPr>
              <w:spacing w:before="20" w:after="40"/>
              <w:outlineLvl w:val="5"/>
              <w:rPr>
                <w:rFonts w:eastAsia="Times New Roman"/>
                <w:b/>
                <w:bCs/>
                <w:color w:val="000000"/>
                <w:sz w:val="18"/>
                <w:szCs w:val="18"/>
              </w:rPr>
            </w:pPr>
            <w:r w:rsidRPr="00A04861">
              <w:rPr>
                <w:b/>
                <w:bCs/>
                <w:color w:val="000000"/>
                <w:sz w:val="18"/>
                <w:szCs w:val="18"/>
              </w:rPr>
              <w:t xml:space="preserve"> Итого </w:t>
            </w:r>
          </w:p>
        </w:tc>
        <w:tc>
          <w:tcPr>
            <w:tcW w:w="1560" w:type="dxa"/>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b/>
                <w:bCs/>
                <w:color w:val="000000"/>
                <w:sz w:val="18"/>
                <w:szCs w:val="18"/>
                <w:u w:val="single"/>
              </w:rPr>
            </w:pPr>
            <w:r w:rsidRPr="00A04861">
              <w:rPr>
                <w:b/>
                <w:bCs/>
                <w:color w:val="000000"/>
                <w:sz w:val="18"/>
                <w:szCs w:val="18"/>
              </w:rPr>
              <w:t xml:space="preserve"> 4 585 712 </w:t>
            </w:r>
          </w:p>
        </w:tc>
        <w:tc>
          <w:tcPr>
            <w:tcW w:w="1842" w:type="dxa"/>
            <w:tcBorders>
              <w:top w:val="nil"/>
              <w:left w:val="nil"/>
              <w:bottom w:val="single" w:sz="8" w:space="0" w:color="auto"/>
              <w:right w:val="single" w:sz="4" w:space="0" w:color="auto"/>
            </w:tcBorders>
            <w:shd w:val="clear" w:color="000000" w:fill="D9D9D9"/>
            <w:noWrap/>
            <w:vAlign w:val="bottom"/>
            <w:hideMark/>
          </w:tcPr>
          <w:p w:rsidR="005037BE" w:rsidRPr="00A04861" w:rsidRDefault="00CD2522" w:rsidP="000C1055">
            <w:pPr>
              <w:spacing w:before="20" w:after="40"/>
              <w:outlineLvl w:val="5"/>
              <w:rPr>
                <w:rFonts w:eastAsia="Times New Roman"/>
                <w:b/>
                <w:bCs/>
                <w:color w:val="000000"/>
                <w:sz w:val="18"/>
                <w:szCs w:val="18"/>
              </w:rPr>
            </w:pPr>
            <w:r w:rsidRPr="00A04861">
              <w:rPr>
                <w:b/>
                <w:bCs/>
                <w:color w:val="000000"/>
                <w:sz w:val="18"/>
                <w:szCs w:val="18"/>
              </w:rPr>
              <w:t xml:space="preserve"> Итого </w:t>
            </w:r>
          </w:p>
        </w:tc>
        <w:tc>
          <w:tcPr>
            <w:tcW w:w="1701" w:type="dxa"/>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C1055">
            <w:pPr>
              <w:spacing w:before="20" w:after="40"/>
              <w:ind w:left="33"/>
              <w:jc w:val="right"/>
              <w:outlineLvl w:val="5"/>
              <w:rPr>
                <w:rFonts w:eastAsia="Times New Roman"/>
                <w:b/>
                <w:bCs/>
                <w:color w:val="000000"/>
                <w:sz w:val="18"/>
                <w:szCs w:val="18"/>
              </w:rPr>
            </w:pPr>
            <w:r w:rsidRPr="00A04861">
              <w:rPr>
                <w:b/>
                <w:bCs/>
                <w:color w:val="000000"/>
                <w:sz w:val="18"/>
                <w:szCs w:val="18"/>
              </w:rPr>
              <w:t xml:space="preserve">6 780 604 </w:t>
            </w:r>
          </w:p>
        </w:tc>
        <w:tc>
          <w:tcPr>
            <w:tcW w:w="2268" w:type="dxa"/>
            <w:tcBorders>
              <w:top w:val="nil"/>
              <w:left w:val="nil"/>
              <w:bottom w:val="single" w:sz="8" w:space="0" w:color="auto"/>
              <w:right w:val="single" w:sz="4" w:space="0" w:color="auto"/>
            </w:tcBorders>
            <w:shd w:val="clear" w:color="000000" w:fill="D9D9D9"/>
            <w:noWrap/>
            <w:vAlign w:val="bottom"/>
            <w:hideMark/>
          </w:tcPr>
          <w:p w:rsidR="005037BE" w:rsidRPr="00A04861" w:rsidRDefault="00CD2522" w:rsidP="000C1055">
            <w:pPr>
              <w:spacing w:before="20" w:after="40"/>
              <w:outlineLvl w:val="5"/>
              <w:rPr>
                <w:rFonts w:eastAsia="Times New Roman"/>
                <w:b/>
                <w:bCs/>
                <w:color w:val="000000"/>
                <w:sz w:val="18"/>
                <w:szCs w:val="18"/>
              </w:rPr>
            </w:pPr>
            <w:r w:rsidRPr="00A04861">
              <w:rPr>
                <w:b/>
                <w:bCs/>
                <w:color w:val="000000"/>
                <w:sz w:val="18"/>
                <w:szCs w:val="18"/>
              </w:rPr>
              <w:t xml:space="preserve"> Итого </w:t>
            </w:r>
          </w:p>
        </w:tc>
        <w:tc>
          <w:tcPr>
            <w:tcW w:w="1276" w:type="dxa"/>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C1055">
            <w:pPr>
              <w:spacing w:before="20" w:after="40"/>
              <w:ind w:left="33"/>
              <w:jc w:val="right"/>
              <w:outlineLvl w:val="5"/>
              <w:rPr>
                <w:rFonts w:eastAsia="Times New Roman"/>
                <w:b/>
                <w:bCs/>
                <w:color w:val="000000"/>
                <w:sz w:val="18"/>
                <w:szCs w:val="18"/>
              </w:rPr>
            </w:pPr>
            <w:r w:rsidRPr="00A04861">
              <w:rPr>
                <w:b/>
                <w:bCs/>
                <w:color w:val="000000"/>
                <w:sz w:val="18"/>
                <w:szCs w:val="18"/>
              </w:rPr>
              <w:t xml:space="preserve"> 5 582 358 </w:t>
            </w:r>
          </w:p>
        </w:tc>
        <w:tc>
          <w:tcPr>
            <w:tcW w:w="1701" w:type="dxa"/>
            <w:tcBorders>
              <w:top w:val="nil"/>
              <w:left w:val="nil"/>
              <w:bottom w:val="single" w:sz="8" w:space="0" w:color="auto"/>
              <w:right w:val="single" w:sz="4" w:space="0" w:color="auto"/>
            </w:tcBorders>
            <w:shd w:val="clear" w:color="000000" w:fill="D9D9D9"/>
            <w:noWrap/>
            <w:vAlign w:val="bottom"/>
            <w:hideMark/>
          </w:tcPr>
          <w:p w:rsidR="005037BE" w:rsidRPr="00A04861" w:rsidRDefault="00CD2522" w:rsidP="000C1055">
            <w:pPr>
              <w:spacing w:before="20" w:after="40"/>
              <w:outlineLvl w:val="5"/>
              <w:rPr>
                <w:rFonts w:eastAsia="Times New Roman"/>
                <w:b/>
                <w:bCs/>
                <w:color w:val="000000"/>
                <w:sz w:val="18"/>
                <w:szCs w:val="18"/>
              </w:rPr>
            </w:pPr>
            <w:r w:rsidRPr="00A04861">
              <w:rPr>
                <w:b/>
                <w:bCs/>
                <w:color w:val="000000"/>
                <w:sz w:val="18"/>
                <w:szCs w:val="18"/>
              </w:rPr>
              <w:t xml:space="preserve"> Итого </w:t>
            </w:r>
          </w:p>
        </w:tc>
        <w:tc>
          <w:tcPr>
            <w:tcW w:w="1405" w:type="dxa"/>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b/>
                <w:bCs/>
                <w:color w:val="000000"/>
                <w:sz w:val="18"/>
                <w:szCs w:val="18"/>
                <w:u w:val="single"/>
              </w:rPr>
            </w:pPr>
            <w:r w:rsidRPr="00A04861">
              <w:rPr>
                <w:b/>
                <w:bCs/>
                <w:color w:val="000000"/>
                <w:sz w:val="18"/>
                <w:szCs w:val="18"/>
              </w:rPr>
              <w:t xml:space="preserve">6 489 558 </w:t>
            </w:r>
          </w:p>
        </w:tc>
      </w:tr>
      <w:tr w:rsidR="0027353E" w:rsidRPr="00A04861">
        <w:trPr>
          <w:trHeight w:val="274"/>
          <w:jc w:val="right"/>
        </w:trPr>
        <w:tc>
          <w:tcPr>
            <w:tcW w:w="5098" w:type="dxa"/>
            <w:gridSpan w:val="3"/>
            <w:tcBorders>
              <w:top w:val="nil"/>
              <w:left w:val="nil"/>
              <w:right w:val="nil"/>
            </w:tcBorders>
            <w:shd w:val="clear" w:color="000000" w:fill="E2EFDA"/>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b/>
                <w:bCs/>
                <w:color w:val="000000"/>
                <w:sz w:val="18"/>
                <w:szCs w:val="18"/>
              </w:rPr>
              <w:lastRenderedPageBreak/>
              <w:t>Резюме сметных расходов на программу работы</w:t>
            </w:r>
            <w:r w:rsidRPr="00A04861">
              <w:rPr>
                <w:color w:val="000000"/>
                <w:sz w:val="18"/>
                <w:szCs w:val="18"/>
              </w:rPr>
              <w:t> </w:t>
            </w:r>
          </w:p>
        </w:tc>
        <w:tc>
          <w:tcPr>
            <w:tcW w:w="8351" w:type="dxa"/>
            <w:gridSpan w:val="5"/>
            <w:tcBorders>
              <w:top w:val="nil"/>
              <w:left w:val="nil"/>
              <w:right w:val="nil"/>
            </w:tcBorders>
            <w:shd w:val="clear" w:color="000000" w:fill="DDEBF7"/>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r>
      <w:tr w:rsidR="0027353E" w:rsidRPr="00A04861">
        <w:trPr>
          <w:trHeight w:val="300"/>
          <w:jc w:val="right"/>
        </w:trPr>
        <w:tc>
          <w:tcPr>
            <w:tcW w:w="3256" w:type="dxa"/>
            <w:gridSpan w:val="2"/>
            <w:tcBorders>
              <w:top w:val="single" w:sz="8" w:space="0" w:color="auto"/>
              <w:left w:val="single" w:sz="4" w:space="0" w:color="auto"/>
              <w:bottom w:val="single" w:sz="4" w:space="0" w:color="auto"/>
              <w:right w:val="single" w:sz="8" w:space="0" w:color="000000"/>
            </w:tcBorders>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Элементы программы работы</w:t>
            </w:r>
          </w:p>
        </w:tc>
        <w:tc>
          <w:tcPr>
            <w:tcW w:w="3543" w:type="dxa"/>
            <w:gridSpan w:val="2"/>
            <w:tcBorders>
              <w:top w:val="single" w:sz="8" w:space="0" w:color="auto"/>
              <w:left w:val="nil"/>
              <w:bottom w:val="single" w:sz="4" w:space="0" w:color="auto"/>
              <w:right w:val="single" w:sz="8" w:space="0" w:color="000000"/>
            </w:tcBorders>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Элементы программы работы</w:t>
            </w:r>
          </w:p>
        </w:tc>
        <w:tc>
          <w:tcPr>
            <w:tcW w:w="3544" w:type="dxa"/>
            <w:gridSpan w:val="2"/>
            <w:tcBorders>
              <w:top w:val="single" w:sz="8" w:space="0" w:color="auto"/>
              <w:left w:val="single" w:sz="4" w:space="0" w:color="auto"/>
              <w:bottom w:val="single" w:sz="4" w:space="0" w:color="auto"/>
              <w:right w:val="single" w:sz="8" w:space="0" w:color="000000"/>
            </w:tcBorders>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Элементы программы работы</w:t>
            </w:r>
          </w:p>
        </w:tc>
        <w:tc>
          <w:tcPr>
            <w:tcW w:w="3106" w:type="dxa"/>
            <w:gridSpan w:val="2"/>
            <w:tcBorders>
              <w:top w:val="single" w:sz="8" w:space="0" w:color="auto"/>
              <w:left w:val="nil"/>
              <w:bottom w:val="single" w:sz="4" w:space="0" w:color="auto"/>
              <w:right w:val="single" w:sz="8" w:space="0" w:color="000000"/>
            </w:tcBorders>
            <w:noWrap/>
            <w:vAlign w:val="bottom"/>
            <w:hideMark/>
          </w:tcPr>
          <w:p w:rsidR="005037BE" w:rsidRPr="00A04861" w:rsidRDefault="00CD2522" w:rsidP="000C1055">
            <w:pPr>
              <w:keepNext/>
              <w:spacing w:before="20" w:after="40"/>
              <w:ind w:left="578"/>
              <w:jc w:val="center"/>
              <w:outlineLvl w:val="5"/>
              <w:rPr>
                <w:rFonts w:eastAsia="Times New Roman"/>
                <w:color w:val="000000"/>
                <w:sz w:val="18"/>
                <w:szCs w:val="18"/>
              </w:rPr>
            </w:pPr>
            <w:r w:rsidRPr="00A04861">
              <w:rPr>
                <w:color w:val="000000"/>
                <w:sz w:val="18"/>
                <w:szCs w:val="18"/>
              </w:rPr>
              <w:t>Элементы программы работы</w:t>
            </w:r>
          </w:p>
        </w:tc>
      </w:tr>
      <w:tr w:rsidR="0027353E" w:rsidRPr="00A04861">
        <w:trPr>
          <w:trHeight w:val="688"/>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ГТП по знаниям и данным</w:t>
            </w:r>
          </w:p>
        </w:tc>
        <w:tc>
          <w:tcPr>
            <w:tcW w:w="1560"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keepNext/>
              <w:spacing w:before="20" w:after="40"/>
              <w:jc w:val="right"/>
              <w:rPr>
                <w:rFonts w:eastAsia="Times New Roman"/>
                <w:color w:val="000000"/>
                <w:sz w:val="18"/>
                <w:szCs w:val="18"/>
              </w:rPr>
            </w:pPr>
            <w:r w:rsidRPr="00A04861">
              <w:rPr>
                <w:color w:val="000000"/>
                <w:sz w:val="18"/>
                <w:szCs w:val="18"/>
              </w:rPr>
              <w:t>–</w:t>
            </w:r>
          </w:p>
        </w:tc>
        <w:tc>
          <w:tcPr>
            <w:tcW w:w="1842" w:type="dxa"/>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ГТП по знаниям и данным</w:t>
            </w:r>
          </w:p>
        </w:tc>
        <w:tc>
          <w:tcPr>
            <w:tcW w:w="1701" w:type="dxa"/>
            <w:tcBorders>
              <w:top w:val="nil"/>
              <w:left w:val="nil"/>
              <w:bottom w:val="single" w:sz="4" w:space="0" w:color="auto"/>
              <w:right w:val="nil"/>
            </w:tcBorders>
            <w:shd w:val="clear" w:color="000000" w:fill="E2EFDA"/>
            <w:noWrap/>
            <w:vAlign w:val="bottom"/>
            <w:hideMark/>
          </w:tcPr>
          <w:p w:rsidR="005037BE" w:rsidRPr="00A04861" w:rsidRDefault="00CD2522" w:rsidP="00097531">
            <w:pPr>
              <w:keepNext/>
              <w:spacing w:before="20" w:after="40"/>
              <w:jc w:val="right"/>
              <w:rPr>
                <w:rFonts w:eastAsia="Times New Roman"/>
                <w:color w:val="000000"/>
                <w:sz w:val="18"/>
                <w:szCs w:val="18"/>
              </w:rPr>
            </w:pPr>
            <w:r w:rsidRPr="00A04861">
              <w:rPr>
                <w:color w:val="000000"/>
                <w:sz w:val="18"/>
                <w:szCs w:val="18"/>
              </w:rPr>
              <w:t>–</w:t>
            </w:r>
          </w:p>
        </w:tc>
        <w:tc>
          <w:tcPr>
            <w:tcW w:w="2268" w:type="dxa"/>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C61CAF">
            <w:pPr>
              <w:keepNext/>
              <w:spacing w:before="20" w:after="40"/>
              <w:outlineLvl w:val="5"/>
              <w:rPr>
                <w:rFonts w:eastAsia="Times New Roman"/>
                <w:color w:val="000000"/>
                <w:sz w:val="18"/>
                <w:szCs w:val="18"/>
              </w:rPr>
            </w:pPr>
            <w:r w:rsidRPr="00A04861">
              <w:rPr>
                <w:color w:val="000000"/>
                <w:sz w:val="18"/>
                <w:szCs w:val="18"/>
              </w:rPr>
              <w:t>Предстоящая оценка № 1 (2</w:t>
            </w:r>
            <w:r w:rsidR="0002608C">
              <w:rPr>
                <w:color w:val="000000"/>
                <w:sz w:val="18"/>
                <w:szCs w:val="18"/>
              </w:rPr>
              <w:noBreakHyphen/>
            </w:r>
            <w:r w:rsidRPr="00A04861">
              <w:rPr>
                <w:color w:val="000000"/>
                <w:sz w:val="18"/>
                <w:szCs w:val="18"/>
              </w:rPr>
              <w:t>й</w:t>
            </w:r>
            <w:r w:rsidR="0002608C">
              <w:rPr>
                <w:color w:val="000000"/>
                <w:sz w:val="18"/>
                <w:szCs w:val="18"/>
                <w:lang w:val="en-GB"/>
              </w:rPr>
              <w:t> </w:t>
            </w:r>
            <w:r w:rsidRPr="00A04861">
              <w:rPr>
                <w:color w:val="000000"/>
                <w:sz w:val="18"/>
                <w:szCs w:val="18"/>
              </w:rPr>
              <w:t>год)</w:t>
            </w:r>
          </w:p>
        </w:tc>
        <w:tc>
          <w:tcPr>
            <w:tcW w:w="1276"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keepNext/>
              <w:spacing w:before="20" w:after="40"/>
              <w:jc w:val="right"/>
              <w:rPr>
                <w:rFonts w:eastAsia="Times New Roman"/>
                <w:color w:val="000000"/>
                <w:sz w:val="18"/>
                <w:szCs w:val="18"/>
              </w:rPr>
            </w:pPr>
            <w:r w:rsidRPr="00A04861">
              <w:rPr>
                <w:color w:val="000000"/>
                <w:sz w:val="18"/>
                <w:szCs w:val="18"/>
              </w:rPr>
              <w:t xml:space="preserve">395 000 </w:t>
            </w:r>
          </w:p>
        </w:tc>
        <w:tc>
          <w:tcPr>
            <w:tcW w:w="1701" w:type="dxa"/>
            <w:tcBorders>
              <w:top w:val="nil"/>
              <w:left w:val="nil"/>
              <w:bottom w:val="single" w:sz="4" w:space="0" w:color="auto"/>
              <w:right w:val="single" w:sz="4" w:space="0" w:color="auto"/>
            </w:tcBorders>
            <w:shd w:val="clear" w:color="000000" w:fill="E2EFDA"/>
            <w:vAlign w:val="bottom"/>
            <w:hideMark/>
          </w:tcPr>
          <w:p w:rsidR="005037BE" w:rsidRPr="00A04861" w:rsidRDefault="00CD2522" w:rsidP="00C61CAF">
            <w:pPr>
              <w:keepNext/>
              <w:spacing w:before="20" w:after="40"/>
              <w:outlineLvl w:val="5"/>
              <w:rPr>
                <w:rFonts w:eastAsia="Times New Roman"/>
                <w:color w:val="000000"/>
                <w:sz w:val="18"/>
                <w:szCs w:val="18"/>
              </w:rPr>
            </w:pPr>
            <w:r w:rsidRPr="00A04861">
              <w:rPr>
                <w:color w:val="000000"/>
                <w:sz w:val="18"/>
                <w:szCs w:val="18"/>
              </w:rPr>
              <w:t>Предстоящая оценка № 1 (3</w:t>
            </w:r>
            <w:r w:rsidR="00F64AA5">
              <w:rPr>
                <w:color w:val="000000"/>
                <w:sz w:val="18"/>
                <w:szCs w:val="18"/>
              </w:rPr>
              <w:noBreakHyphen/>
            </w:r>
            <w:r w:rsidRPr="00A04861">
              <w:rPr>
                <w:color w:val="000000"/>
                <w:sz w:val="18"/>
                <w:szCs w:val="18"/>
              </w:rPr>
              <w:t>й</w:t>
            </w:r>
            <w:r w:rsidR="00F64AA5">
              <w:rPr>
                <w:color w:val="000000"/>
                <w:sz w:val="18"/>
                <w:szCs w:val="18"/>
                <w:lang w:val="en-GB"/>
              </w:rPr>
              <w:t> </w:t>
            </w:r>
            <w:r w:rsidRPr="00A04861">
              <w:rPr>
                <w:color w:val="000000"/>
                <w:sz w:val="18"/>
                <w:szCs w:val="18"/>
              </w:rPr>
              <w:t>год)</w:t>
            </w:r>
          </w:p>
        </w:tc>
        <w:tc>
          <w:tcPr>
            <w:tcW w:w="1405"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keepNext/>
              <w:spacing w:before="20" w:after="40"/>
              <w:jc w:val="right"/>
              <w:rPr>
                <w:rFonts w:eastAsia="Times New Roman"/>
                <w:color w:val="000000"/>
                <w:sz w:val="18"/>
                <w:szCs w:val="18"/>
              </w:rPr>
            </w:pPr>
            <w:r w:rsidRPr="00A04861">
              <w:rPr>
                <w:color w:val="000000"/>
                <w:sz w:val="18"/>
                <w:szCs w:val="18"/>
              </w:rPr>
              <w:t xml:space="preserve">675 000 </w:t>
            </w:r>
          </w:p>
        </w:tc>
      </w:tr>
      <w:tr w:rsidR="0027353E" w:rsidRPr="00A04861">
        <w:trPr>
          <w:trHeight w:val="443"/>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ГТП по региональной оценке</w:t>
            </w:r>
          </w:p>
        </w:tc>
        <w:tc>
          <w:tcPr>
            <w:tcW w:w="1560"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150 000 </w:t>
            </w:r>
          </w:p>
        </w:tc>
        <w:tc>
          <w:tcPr>
            <w:tcW w:w="1842" w:type="dxa"/>
            <w:tcBorders>
              <w:top w:val="nil"/>
              <w:left w:val="nil"/>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ГТП по глобальной оценке</w:t>
            </w:r>
          </w:p>
        </w:tc>
        <w:tc>
          <w:tcPr>
            <w:tcW w:w="1701" w:type="dxa"/>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80 000 </w:t>
            </w:r>
          </w:p>
        </w:tc>
        <w:tc>
          <w:tcPr>
            <w:tcW w:w="2268" w:type="dxa"/>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C61CAF">
            <w:pPr>
              <w:keepNext/>
              <w:spacing w:before="20" w:after="40"/>
              <w:outlineLvl w:val="5"/>
              <w:rPr>
                <w:rFonts w:eastAsia="Times New Roman"/>
                <w:color w:val="000000"/>
                <w:sz w:val="18"/>
                <w:szCs w:val="18"/>
              </w:rPr>
            </w:pPr>
            <w:r w:rsidRPr="00A04861">
              <w:rPr>
                <w:color w:val="000000"/>
                <w:sz w:val="18"/>
                <w:szCs w:val="18"/>
              </w:rPr>
              <w:t>Предстоящая оценка № 2 (2</w:t>
            </w:r>
            <w:r w:rsidR="0002608C">
              <w:rPr>
                <w:color w:val="000000"/>
                <w:sz w:val="18"/>
                <w:szCs w:val="18"/>
              </w:rPr>
              <w:noBreakHyphen/>
            </w:r>
            <w:r w:rsidRPr="00A04861">
              <w:rPr>
                <w:color w:val="000000"/>
                <w:sz w:val="18"/>
                <w:szCs w:val="18"/>
              </w:rPr>
              <w:t>й</w:t>
            </w:r>
            <w:r w:rsidR="0002608C">
              <w:rPr>
                <w:color w:val="000000"/>
                <w:sz w:val="18"/>
                <w:szCs w:val="18"/>
                <w:lang w:val="en-GB"/>
              </w:rPr>
              <w:t> </w:t>
            </w:r>
            <w:r w:rsidRPr="00A04861">
              <w:rPr>
                <w:color w:val="000000"/>
                <w:sz w:val="18"/>
                <w:szCs w:val="18"/>
              </w:rPr>
              <w:t>год)</w:t>
            </w:r>
          </w:p>
        </w:tc>
        <w:tc>
          <w:tcPr>
            <w:tcW w:w="1276"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395 000 </w:t>
            </w:r>
          </w:p>
        </w:tc>
        <w:tc>
          <w:tcPr>
            <w:tcW w:w="1701" w:type="dxa"/>
            <w:tcBorders>
              <w:top w:val="nil"/>
              <w:left w:val="nil"/>
              <w:bottom w:val="single" w:sz="4" w:space="0" w:color="auto"/>
              <w:right w:val="single" w:sz="4" w:space="0" w:color="auto"/>
            </w:tcBorders>
            <w:shd w:val="clear" w:color="000000" w:fill="E2EFDA"/>
            <w:vAlign w:val="bottom"/>
            <w:hideMark/>
          </w:tcPr>
          <w:p w:rsidR="005037BE" w:rsidRPr="00A04861" w:rsidRDefault="00CD2522" w:rsidP="00C61CAF">
            <w:pPr>
              <w:keepNext/>
              <w:spacing w:before="20" w:after="40"/>
              <w:outlineLvl w:val="5"/>
              <w:rPr>
                <w:rFonts w:eastAsia="Times New Roman"/>
                <w:color w:val="000000"/>
                <w:sz w:val="18"/>
                <w:szCs w:val="18"/>
              </w:rPr>
            </w:pPr>
            <w:r w:rsidRPr="00A04861">
              <w:rPr>
                <w:color w:val="000000"/>
                <w:sz w:val="18"/>
                <w:szCs w:val="18"/>
              </w:rPr>
              <w:t>Предстоящая оценка № 2 (3</w:t>
            </w:r>
            <w:r w:rsidR="0002608C">
              <w:rPr>
                <w:color w:val="000000"/>
                <w:sz w:val="18"/>
                <w:szCs w:val="18"/>
              </w:rPr>
              <w:noBreakHyphen/>
            </w:r>
            <w:r w:rsidRPr="00A04861">
              <w:rPr>
                <w:color w:val="000000"/>
                <w:sz w:val="18"/>
                <w:szCs w:val="18"/>
              </w:rPr>
              <w:t>й</w:t>
            </w:r>
            <w:r w:rsidR="0002608C">
              <w:rPr>
                <w:color w:val="000000"/>
                <w:sz w:val="18"/>
                <w:szCs w:val="18"/>
                <w:lang w:val="en-GB"/>
              </w:rPr>
              <w:t> </w:t>
            </w:r>
            <w:r w:rsidRPr="00A04861">
              <w:rPr>
                <w:color w:val="000000"/>
                <w:sz w:val="18"/>
                <w:szCs w:val="18"/>
              </w:rPr>
              <w:t>год)</w:t>
            </w:r>
          </w:p>
        </w:tc>
        <w:tc>
          <w:tcPr>
            <w:tcW w:w="1405"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675 000 </w:t>
            </w:r>
          </w:p>
        </w:tc>
      </w:tr>
      <w:tr w:rsidR="0027353E" w:rsidRPr="00A04861">
        <w:trPr>
          <w:trHeight w:val="494"/>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0C1055">
            <w:pPr>
              <w:spacing w:before="20" w:after="40"/>
              <w:ind w:left="33"/>
              <w:outlineLvl w:val="5"/>
              <w:rPr>
                <w:rFonts w:eastAsia="Times New Roman"/>
                <w:color w:val="000000"/>
                <w:sz w:val="18"/>
                <w:szCs w:val="18"/>
              </w:rPr>
            </w:pPr>
            <w:r w:rsidRPr="00A04861">
              <w:rPr>
                <w:color w:val="000000"/>
                <w:sz w:val="18"/>
                <w:szCs w:val="18"/>
              </w:rPr>
              <w:t>Участие авторов региональных оценок в МПБЭУ</w:t>
            </w:r>
            <w:r w:rsidR="0002608C">
              <w:rPr>
                <w:color w:val="000000"/>
                <w:sz w:val="18"/>
                <w:szCs w:val="18"/>
              </w:rPr>
              <w:noBreakHyphen/>
            </w:r>
            <w:r w:rsidRPr="00A04861">
              <w:rPr>
                <w:color w:val="000000"/>
                <w:sz w:val="18"/>
                <w:szCs w:val="18"/>
              </w:rPr>
              <w:t>6</w:t>
            </w:r>
          </w:p>
        </w:tc>
        <w:tc>
          <w:tcPr>
            <w:tcW w:w="1560"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135 000 </w:t>
            </w:r>
          </w:p>
        </w:tc>
        <w:tc>
          <w:tcPr>
            <w:tcW w:w="1842" w:type="dxa"/>
            <w:tcBorders>
              <w:top w:val="nil"/>
              <w:left w:val="nil"/>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Участие авторов региональных оценок в МПБЭУ-7</w:t>
            </w:r>
          </w:p>
        </w:tc>
        <w:tc>
          <w:tcPr>
            <w:tcW w:w="1701" w:type="dxa"/>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33 750 </w:t>
            </w:r>
          </w:p>
        </w:tc>
        <w:tc>
          <w:tcPr>
            <w:tcW w:w="2268" w:type="dxa"/>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C61CAF">
            <w:pPr>
              <w:spacing w:before="20" w:after="40"/>
              <w:outlineLvl w:val="5"/>
              <w:rPr>
                <w:rFonts w:eastAsia="Times New Roman"/>
                <w:color w:val="000000"/>
                <w:sz w:val="18"/>
                <w:szCs w:val="18"/>
              </w:rPr>
            </w:pPr>
            <w:r w:rsidRPr="00A04861">
              <w:rPr>
                <w:color w:val="000000"/>
                <w:sz w:val="18"/>
                <w:szCs w:val="18"/>
              </w:rPr>
              <w:t>Предстоящая оценка № 3</w:t>
            </w:r>
            <w:r w:rsidR="0002608C">
              <w:rPr>
                <w:color w:val="000000"/>
                <w:sz w:val="18"/>
                <w:szCs w:val="18"/>
                <w:lang w:val="en-GB"/>
              </w:rPr>
              <w:t> </w:t>
            </w:r>
            <w:r w:rsidRPr="00A04861">
              <w:rPr>
                <w:color w:val="000000"/>
                <w:sz w:val="18"/>
                <w:szCs w:val="18"/>
              </w:rPr>
              <w:t>(2-й год)</w:t>
            </w:r>
          </w:p>
        </w:tc>
        <w:tc>
          <w:tcPr>
            <w:tcW w:w="1276"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keepNext/>
              <w:spacing w:before="20" w:after="40"/>
              <w:outlineLvl w:val="5"/>
              <w:rPr>
                <w:rFonts w:eastAsia="Times New Roman"/>
                <w:color w:val="000000"/>
                <w:sz w:val="18"/>
                <w:szCs w:val="18"/>
              </w:rPr>
            </w:pPr>
            <w:r w:rsidRPr="00A04861">
              <w:rPr>
                <w:color w:val="000000"/>
                <w:sz w:val="18"/>
                <w:szCs w:val="18"/>
              </w:rPr>
              <w:t xml:space="preserve">395 000 </w:t>
            </w:r>
          </w:p>
        </w:tc>
        <w:tc>
          <w:tcPr>
            <w:tcW w:w="1701" w:type="dxa"/>
            <w:tcBorders>
              <w:top w:val="nil"/>
              <w:left w:val="nil"/>
              <w:bottom w:val="single" w:sz="4" w:space="0" w:color="auto"/>
              <w:right w:val="single" w:sz="4" w:space="0" w:color="auto"/>
            </w:tcBorders>
            <w:shd w:val="clear" w:color="000000" w:fill="E2EFDA"/>
            <w:vAlign w:val="bottom"/>
            <w:hideMark/>
          </w:tcPr>
          <w:p w:rsidR="005037BE" w:rsidRPr="00A04861" w:rsidRDefault="00CD2522" w:rsidP="00C61CAF">
            <w:pPr>
              <w:keepNext/>
              <w:spacing w:before="20" w:after="40"/>
              <w:outlineLvl w:val="5"/>
              <w:rPr>
                <w:rFonts w:eastAsia="Times New Roman"/>
                <w:color w:val="000000"/>
                <w:sz w:val="18"/>
                <w:szCs w:val="18"/>
              </w:rPr>
            </w:pPr>
            <w:r w:rsidRPr="00A04861">
              <w:rPr>
                <w:color w:val="000000"/>
                <w:sz w:val="18"/>
                <w:szCs w:val="18"/>
              </w:rPr>
              <w:t>Предстоящая оценка № 3 (3</w:t>
            </w:r>
            <w:r w:rsidR="00F64AA5">
              <w:rPr>
                <w:color w:val="000000"/>
                <w:sz w:val="18"/>
                <w:szCs w:val="18"/>
              </w:rPr>
              <w:noBreakHyphen/>
            </w:r>
            <w:r w:rsidRPr="00A04861">
              <w:rPr>
                <w:color w:val="000000"/>
                <w:sz w:val="18"/>
                <w:szCs w:val="18"/>
              </w:rPr>
              <w:t>й</w:t>
            </w:r>
            <w:r w:rsidR="00F64AA5">
              <w:rPr>
                <w:color w:val="000000"/>
                <w:sz w:val="18"/>
                <w:szCs w:val="18"/>
                <w:lang w:val="en-GB"/>
              </w:rPr>
              <w:t> </w:t>
            </w:r>
            <w:r w:rsidRPr="00A04861">
              <w:rPr>
                <w:color w:val="000000"/>
                <w:sz w:val="18"/>
                <w:szCs w:val="18"/>
              </w:rPr>
              <w:t>год)</w:t>
            </w:r>
          </w:p>
        </w:tc>
        <w:tc>
          <w:tcPr>
            <w:tcW w:w="1405"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675 000 </w:t>
            </w:r>
          </w:p>
        </w:tc>
      </w:tr>
      <w:tr w:rsidR="0027353E" w:rsidRPr="00A04861">
        <w:trPr>
          <w:trHeight w:val="720"/>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ГТП по оценке ДВЗ</w:t>
            </w:r>
          </w:p>
        </w:tc>
        <w:tc>
          <w:tcPr>
            <w:tcW w:w="1560"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37 500 </w:t>
            </w:r>
          </w:p>
        </w:tc>
        <w:tc>
          <w:tcPr>
            <w:tcW w:w="1842" w:type="dxa"/>
            <w:tcBorders>
              <w:top w:val="nil"/>
              <w:left w:val="nil"/>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 xml:space="preserve">Предстоящая оценка № 1 </w:t>
            </w:r>
            <w:r w:rsidR="0042490F">
              <w:rPr>
                <w:color w:val="000000"/>
                <w:sz w:val="18"/>
                <w:szCs w:val="18"/>
              </w:rPr>
              <w:br/>
            </w:r>
            <w:r w:rsidRPr="00A04861">
              <w:rPr>
                <w:color w:val="000000"/>
                <w:sz w:val="18"/>
                <w:szCs w:val="18"/>
              </w:rPr>
              <w:t>(1-й год)</w:t>
            </w:r>
          </w:p>
        </w:tc>
        <w:tc>
          <w:tcPr>
            <w:tcW w:w="1701" w:type="dxa"/>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375 000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C1055">
            <w:pPr>
              <w:keepNext/>
              <w:spacing w:before="20" w:after="40"/>
              <w:ind w:left="578"/>
              <w:jc w:val="right"/>
              <w:outlineLvl w:val="5"/>
              <w:rPr>
                <w:rFonts w:eastAsia="Times New Roman"/>
                <w:sz w:val="18"/>
                <w:szCs w:val="18"/>
              </w:rPr>
            </w:pPr>
            <w:r w:rsidRPr="00A04861">
              <w:rPr>
                <w:sz w:val="18"/>
                <w:szCs w:val="18"/>
              </w:rPr>
              <w:t> </w:t>
            </w:r>
          </w:p>
        </w:tc>
        <w:tc>
          <w:tcPr>
            <w:tcW w:w="1701"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656"/>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Участие авторов оценки ДВЗ в МПБЭУ-6</w:t>
            </w:r>
          </w:p>
        </w:tc>
        <w:tc>
          <w:tcPr>
            <w:tcW w:w="1560"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33 750 </w:t>
            </w:r>
          </w:p>
        </w:tc>
        <w:tc>
          <w:tcPr>
            <w:tcW w:w="1842" w:type="dxa"/>
            <w:tcBorders>
              <w:top w:val="nil"/>
              <w:left w:val="nil"/>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 xml:space="preserve">Предстоящая оценка № 2 </w:t>
            </w:r>
            <w:r w:rsidR="0002608C">
              <w:rPr>
                <w:color w:val="000000"/>
                <w:sz w:val="18"/>
                <w:szCs w:val="18"/>
              </w:rPr>
              <w:br/>
            </w:r>
            <w:r w:rsidRPr="00A04861">
              <w:rPr>
                <w:color w:val="000000"/>
                <w:sz w:val="18"/>
                <w:szCs w:val="18"/>
              </w:rPr>
              <w:t>(1-й год)</w:t>
            </w:r>
          </w:p>
        </w:tc>
        <w:tc>
          <w:tcPr>
            <w:tcW w:w="1701" w:type="dxa"/>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375 000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539"/>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0C1055">
            <w:pPr>
              <w:spacing w:before="20" w:after="40"/>
              <w:ind w:left="33"/>
              <w:outlineLvl w:val="5"/>
              <w:rPr>
                <w:rFonts w:eastAsia="Times New Roman"/>
                <w:color w:val="000000"/>
                <w:sz w:val="18"/>
                <w:szCs w:val="18"/>
              </w:rPr>
            </w:pPr>
            <w:r w:rsidRPr="00A04861">
              <w:rPr>
                <w:color w:val="000000"/>
                <w:sz w:val="18"/>
                <w:szCs w:val="18"/>
              </w:rPr>
              <w:t>ГТП по глобальной оценке</w:t>
            </w:r>
          </w:p>
        </w:tc>
        <w:tc>
          <w:tcPr>
            <w:tcW w:w="1560"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120 000 </w:t>
            </w:r>
          </w:p>
        </w:tc>
        <w:tc>
          <w:tcPr>
            <w:tcW w:w="1842" w:type="dxa"/>
            <w:tcBorders>
              <w:top w:val="nil"/>
              <w:left w:val="nil"/>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 xml:space="preserve">Предстоящая оценка № 3 </w:t>
            </w:r>
            <w:r w:rsidR="0002608C">
              <w:rPr>
                <w:color w:val="000000"/>
                <w:sz w:val="18"/>
                <w:szCs w:val="18"/>
              </w:rPr>
              <w:br/>
            </w:r>
            <w:r w:rsidRPr="00A04861">
              <w:rPr>
                <w:color w:val="000000"/>
                <w:sz w:val="18"/>
                <w:szCs w:val="18"/>
              </w:rPr>
              <w:t>(1-й год)</w:t>
            </w:r>
          </w:p>
        </w:tc>
        <w:tc>
          <w:tcPr>
            <w:tcW w:w="1701" w:type="dxa"/>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375 000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562"/>
          <w:jc w:val="right"/>
        </w:trPr>
        <w:tc>
          <w:tcPr>
            <w:tcW w:w="1696" w:type="dxa"/>
            <w:tcBorders>
              <w:top w:val="nil"/>
              <w:left w:val="single" w:sz="8" w:space="0" w:color="auto"/>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lastRenderedPageBreak/>
              <w:t>3-е совещание авторов глобальной оценки</w:t>
            </w:r>
          </w:p>
        </w:tc>
        <w:tc>
          <w:tcPr>
            <w:tcW w:w="1560" w:type="dxa"/>
            <w:tcBorders>
              <w:top w:val="nil"/>
              <w:left w:val="nil"/>
              <w:bottom w:val="single" w:sz="4" w:space="0" w:color="auto"/>
              <w:right w:val="single" w:sz="8" w:space="0" w:color="auto"/>
            </w:tcBorders>
            <w:shd w:val="clear" w:color="000000" w:fill="E2EFDA"/>
            <w:noWrap/>
            <w:vAlign w:val="bottom"/>
            <w:hideMark/>
          </w:tcPr>
          <w:p w:rsidR="005037BE" w:rsidRPr="00A04861" w:rsidRDefault="00CD2522" w:rsidP="000C1055">
            <w:pPr>
              <w:keepNext/>
              <w:spacing w:before="20" w:after="40"/>
              <w:ind w:left="578"/>
              <w:jc w:val="right"/>
              <w:outlineLvl w:val="5"/>
              <w:rPr>
                <w:rFonts w:eastAsia="Times New Roman"/>
                <w:color w:val="000000"/>
                <w:sz w:val="18"/>
                <w:szCs w:val="18"/>
              </w:rPr>
            </w:pPr>
            <w:r w:rsidRPr="00A04861">
              <w:rPr>
                <w:color w:val="000000"/>
                <w:sz w:val="18"/>
                <w:szCs w:val="18"/>
              </w:rPr>
              <w:t xml:space="preserve">412 500 </w:t>
            </w:r>
          </w:p>
        </w:tc>
        <w:tc>
          <w:tcPr>
            <w:tcW w:w="1842" w:type="dxa"/>
            <w:tcBorders>
              <w:top w:val="nil"/>
              <w:left w:val="nil"/>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Информирование, общее</w:t>
            </w:r>
          </w:p>
        </w:tc>
        <w:tc>
          <w:tcPr>
            <w:tcW w:w="1701" w:type="dxa"/>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112 500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53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Глобальная оценка – Информирование I</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ГТП по созданию потенциала</w:t>
            </w:r>
          </w:p>
        </w:tc>
        <w:tc>
          <w:tcPr>
            <w:tcW w:w="1701" w:type="dxa"/>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29 167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464"/>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Глобальная оценка – Информирование II</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E2EFDA"/>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ГТП по ЗКМ</w:t>
            </w:r>
          </w:p>
        </w:tc>
        <w:tc>
          <w:tcPr>
            <w:tcW w:w="1701" w:type="dxa"/>
            <w:tcBorders>
              <w:top w:val="nil"/>
              <w:left w:val="nil"/>
              <w:bottom w:val="single" w:sz="4" w:space="0" w:color="auto"/>
              <w:right w:val="nil"/>
            </w:tcBorders>
            <w:shd w:val="clear" w:color="000000" w:fill="E2EFDA"/>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xml:space="preserve"> 62 500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31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Обзор МПБЭУ</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FF0000"/>
                <w:sz w:val="18"/>
                <w:szCs w:val="18"/>
              </w:rPr>
            </w:pPr>
            <w:r w:rsidRPr="00A04861">
              <w:rPr>
                <w:color w:val="FF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FF0000"/>
                <w:sz w:val="18"/>
                <w:szCs w:val="18"/>
              </w:rPr>
            </w:pPr>
            <w:r w:rsidRPr="00A04861">
              <w:rPr>
                <w:color w:val="FF0000"/>
                <w:sz w:val="18"/>
                <w:szCs w:val="18"/>
              </w:rPr>
              <w:t> </w:t>
            </w:r>
          </w:p>
        </w:tc>
      </w:tr>
      <w:tr w:rsidR="0027353E" w:rsidRPr="00A04861">
        <w:trPr>
          <w:trHeight w:val="31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Информирование, общее</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313"/>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ГТП по созданию потенциала</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sz w:val="18"/>
                <w:szCs w:val="18"/>
              </w:rPr>
            </w:pPr>
            <w:r w:rsidRPr="00A04861">
              <w:rPr>
                <w:sz w:val="18"/>
                <w:szCs w:val="18"/>
              </w:rPr>
              <w:t>Деятельность по созданию потенциала</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374"/>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ГТП по инструментам поддержки политики, каталог и руководство</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30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sz w:val="18"/>
                <w:szCs w:val="18"/>
              </w:rPr>
            </w:pPr>
            <w:r w:rsidRPr="00A04861">
              <w:rPr>
                <w:sz w:val="18"/>
                <w:szCs w:val="18"/>
              </w:rPr>
              <w:t>ГТП по ЗКМ</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spacing w:before="20" w:after="40"/>
              <w:ind w:left="33"/>
              <w:outlineLvl w:val="5"/>
              <w:rPr>
                <w:rFonts w:eastAsia="Times New Roman"/>
                <w:sz w:val="18"/>
                <w:szCs w:val="18"/>
              </w:rPr>
            </w:pPr>
            <w:r w:rsidRPr="00A04861">
              <w:rPr>
                <w:sz w:val="18"/>
                <w:szCs w:val="18"/>
              </w:rPr>
              <w:t>Совещание по механизму участия в работе по ЗКМ</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431"/>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lastRenderedPageBreak/>
              <w:t xml:space="preserve">Предстоящая оценка № 1 </w:t>
            </w:r>
            <w:r w:rsidR="004115B6">
              <w:rPr>
                <w:color w:val="000000"/>
                <w:sz w:val="18"/>
                <w:szCs w:val="18"/>
              </w:rPr>
              <w:br/>
            </w:r>
            <w:r w:rsidRPr="00A04861">
              <w:rPr>
                <w:color w:val="000000"/>
                <w:sz w:val="18"/>
                <w:szCs w:val="18"/>
              </w:rPr>
              <w:t>(1-й год)</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368"/>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sz w:val="18"/>
                <w:szCs w:val="18"/>
              </w:rPr>
            </w:pPr>
            <w:r w:rsidRPr="00A04861">
              <w:rPr>
                <w:sz w:val="18"/>
                <w:szCs w:val="18"/>
              </w:rPr>
              <w:t xml:space="preserve">Предстоящая оценка № 2 </w:t>
            </w:r>
            <w:r w:rsidR="004115B6">
              <w:rPr>
                <w:sz w:val="18"/>
                <w:szCs w:val="18"/>
              </w:rPr>
              <w:br/>
            </w:r>
            <w:r w:rsidRPr="00A04861">
              <w:rPr>
                <w:sz w:val="18"/>
                <w:szCs w:val="18"/>
              </w:rPr>
              <w:t>(1-й год)</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noWrap/>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sz w:val="18"/>
                <w:szCs w:val="18"/>
              </w:rPr>
            </w:pPr>
            <w:r w:rsidRPr="00A04861">
              <w:rPr>
                <w:sz w:val="18"/>
                <w:szCs w:val="18"/>
              </w:rPr>
              <w:t>Сценарии и модели, фаза 2</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118"/>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sz w:val="18"/>
                <w:szCs w:val="18"/>
              </w:rPr>
            </w:pPr>
            <w:r w:rsidRPr="00A04861">
              <w:rPr>
                <w:sz w:val="18"/>
                <w:szCs w:val="18"/>
              </w:rPr>
              <w:t>Руководство по ценностям</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 xml:space="preserve">Глобальная оценка </w:t>
            </w:r>
            <w:r w:rsidR="003A14D2" w:rsidRPr="009F3AF0">
              <w:rPr>
                <w:color w:val="000000"/>
                <w:sz w:val="18"/>
                <w:szCs w:val="18"/>
              </w:rPr>
              <w:t>–</w:t>
            </w:r>
            <w:r w:rsidRPr="00A04861">
              <w:rPr>
                <w:color w:val="000000"/>
                <w:sz w:val="18"/>
                <w:szCs w:val="18"/>
              </w:rPr>
              <w:t xml:space="preserve"> семинары-практикумы по ЗКМ</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361"/>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spacing w:before="20" w:after="40"/>
              <w:ind w:left="33"/>
              <w:outlineLvl w:val="5"/>
              <w:rPr>
                <w:rFonts w:eastAsia="Times New Roman"/>
                <w:sz w:val="18"/>
                <w:szCs w:val="18"/>
              </w:rPr>
            </w:pPr>
            <w:r w:rsidRPr="00A04861">
              <w:rPr>
                <w:sz w:val="18"/>
                <w:szCs w:val="18"/>
              </w:rPr>
              <w:t>Совещание целевой группы по созданию потенциала</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spacing w:before="20" w:after="40"/>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500"/>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sz w:val="18"/>
                <w:szCs w:val="18"/>
              </w:rPr>
            </w:pPr>
            <w:r w:rsidRPr="00A04861">
              <w:rPr>
                <w:sz w:val="18"/>
                <w:szCs w:val="18"/>
              </w:rPr>
              <w:t>Совещания целевой группы по знаниям и данным</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73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spacing w:before="20" w:after="40"/>
              <w:ind w:left="33"/>
              <w:outlineLvl w:val="5"/>
              <w:rPr>
                <w:rFonts w:eastAsia="Times New Roman"/>
                <w:sz w:val="18"/>
                <w:szCs w:val="18"/>
              </w:rPr>
            </w:pPr>
            <w:r w:rsidRPr="00A04861">
              <w:rPr>
                <w:sz w:val="18"/>
                <w:szCs w:val="18"/>
              </w:rPr>
              <w:t>Участие авторов глобальной оценки в МПБЭУ</w:t>
            </w:r>
            <w:r w:rsidR="009F3AF0">
              <w:rPr>
                <w:sz w:val="18"/>
                <w:szCs w:val="18"/>
              </w:rPr>
              <w:noBreakHyphen/>
            </w:r>
            <w:r w:rsidRPr="00A04861">
              <w:rPr>
                <w:sz w:val="18"/>
                <w:szCs w:val="18"/>
              </w:rPr>
              <w:t>6</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lastRenderedPageBreak/>
              <w:t>ГТП по каталогу оценок</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495"/>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Совещание форума по созданию потенциала</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97531">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413"/>
          <w:jc w:val="right"/>
        </w:trPr>
        <w:tc>
          <w:tcPr>
            <w:tcW w:w="1696" w:type="dxa"/>
            <w:tcBorders>
              <w:top w:val="nil"/>
              <w:left w:val="single" w:sz="8" w:space="0" w:color="auto"/>
              <w:bottom w:val="single" w:sz="4" w:space="0" w:color="auto"/>
              <w:right w:val="single" w:sz="4" w:space="0" w:color="auto"/>
            </w:tcBorders>
            <w:shd w:val="clear" w:color="000000" w:fill="C6E0B4"/>
            <w:vAlign w:val="bottom"/>
            <w:hideMark/>
          </w:tcPr>
          <w:p w:rsidR="005037BE" w:rsidRPr="00A04861" w:rsidRDefault="00CD2522" w:rsidP="000C1055">
            <w:pPr>
              <w:keepNext/>
              <w:spacing w:before="20" w:after="40"/>
              <w:ind w:left="33"/>
              <w:outlineLvl w:val="5"/>
              <w:rPr>
                <w:rFonts w:eastAsia="Times New Roman"/>
                <w:color w:val="000000"/>
                <w:sz w:val="18"/>
                <w:szCs w:val="18"/>
              </w:rPr>
            </w:pPr>
            <w:r w:rsidRPr="00A04861">
              <w:rPr>
                <w:color w:val="000000"/>
                <w:sz w:val="18"/>
                <w:szCs w:val="18"/>
              </w:rPr>
              <w:t>Консультации по 2-й программе работы</w:t>
            </w:r>
          </w:p>
        </w:tc>
        <w:tc>
          <w:tcPr>
            <w:tcW w:w="1560" w:type="dxa"/>
            <w:tcBorders>
              <w:top w:val="nil"/>
              <w:left w:val="nil"/>
              <w:bottom w:val="single" w:sz="4" w:space="0" w:color="auto"/>
              <w:right w:val="single" w:sz="8" w:space="0" w:color="auto"/>
            </w:tcBorders>
            <w:shd w:val="clear" w:color="000000" w:fill="C6E0B4"/>
            <w:noWrap/>
            <w:vAlign w:val="bottom"/>
            <w:hideMark/>
          </w:tcPr>
          <w:p w:rsidR="005037BE" w:rsidRPr="00A04861" w:rsidRDefault="00CD2522" w:rsidP="000C1055">
            <w:pPr>
              <w:spacing w:before="20" w:after="40"/>
              <w:jc w:val="right"/>
              <w:rPr>
                <w:rFonts w:eastAsia="Times New Roman"/>
                <w:sz w:val="18"/>
                <w:szCs w:val="18"/>
              </w:rPr>
            </w:pPr>
            <w:r w:rsidRPr="00A04861">
              <w:rPr>
                <w:color w:val="000000"/>
                <w:sz w:val="18"/>
                <w:szCs w:val="18"/>
              </w:rPr>
              <w:t>–</w:t>
            </w:r>
          </w:p>
        </w:tc>
        <w:tc>
          <w:tcPr>
            <w:tcW w:w="1842" w:type="dxa"/>
            <w:tcBorders>
              <w:top w:val="nil"/>
              <w:left w:val="nil"/>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nil"/>
              <w:bottom w:val="single" w:sz="4" w:space="0" w:color="auto"/>
              <w:right w:val="nil"/>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2268" w:type="dxa"/>
            <w:tcBorders>
              <w:top w:val="nil"/>
              <w:left w:val="single" w:sz="8" w:space="0" w:color="auto"/>
              <w:bottom w:val="single" w:sz="4" w:space="0" w:color="auto"/>
              <w:right w:val="single" w:sz="4"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276"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000000" w:fill="DDEBF7"/>
            <w:vAlign w:val="bottom"/>
            <w:hideMark/>
          </w:tcPr>
          <w:p w:rsidR="005037BE" w:rsidRPr="00A04861" w:rsidRDefault="00CD2522" w:rsidP="000C1055">
            <w:pPr>
              <w:keepNext/>
              <w:spacing w:before="20" w:after="40"/>
              <w:ind w:left="578"/>
              <w:outlineLvl w:val="5"/>
              <w:rPr>
                <w:rFonts w:eastAsia="Times New Roman"/>
                <w:color w:val="000000"/>
                <w:sz w:val="18"/>
                <w:szCs w:val="18"/>
              </w:rPr>
            </w:pPr>
            <w:r w:rsidRPr="00A04861">
              <w:rPr>
                <w:color w:val="000000"/>
                <w:sz w:val="18"/>
                <w:szCs w:val="18"/>
              </w:rPr>
              <w:t> </w:t>
            </w:r>
          </w:p>
        </w:tc>
        <w:tc>
          <w:tcPr>
            <w:tcW w:w="1405" w:type="dxa"/>
            <w:tcBorders>
              <w:top w:val="nil"/>
              <w:left w:val="nil"/>
              <w:bottom w:val="single" w:sz="4" w:space="0" w:color="auto"/>
              <w:right w:val="single" w:sz="8" w:space="0" w:color="auto"/>
            </w:tcBorders>
            <w:shd w:val="clear" w:color="000000" w:fill="DDEBF7"/>
            <w:noWrap/>
            <w:vAlign w:val="bottom"/>
            <w:hideMark/>
          </w:tcPr>
          <w:p w:rsidR="005037BE" w:rsidRPr="00A04861" w:rsidRDefault="00CD2522" w:rsidP="00097531">
            <w:pPr>
              <w:spacing w:before="20" w:after="40"/>
              <w:jc w:val="right"/>
              <w:rPr>
                <w:rFonts w:eastAsia="Times New Roman"/>
                <w:color w:val="000000"/>
                <w:sz w:val="18"/>
                <w:szCs w:val="18"/>
              </w:rPr>
            </w:pPr>
            <w:r w:rsidRPr="00A04861">
              <w:rPr>
                <w:color w:val="000000"/>
                <w:sz w:val="18"/>
                <w:szCs w:val="18"/>
              </w:rPr>
              <w:t> </w:t>
            </w:r>
          </w:p>
        </w:tc>
      </w:tr>
      <w:tr w:rsidR="0027353E" w:rsidRPr="00A04861">
        <w:trPr>
          <w:trHeight w:val="363"/>
          <w:jc w:val="right"/>
        </w:trPr>
        <w:tc>
          <w:tcPr>
            <w:tcW w:w="1696" w:type="dxa"/>
            <w:tcBorders>
              <w:top w:val="nil"/>
              <w:left w:val="single" w:sz="8" w:space="0" w:color="auto"/>
              <w:bottom w:val="single" w:sz="8" w:space="0" w:color="auto"/>
              <w:right w:val="single" w:sz="4" w:space="0" w:color="auto"/>
            </w:tcBorders>
            <w:shd w:val="clear" w:color="000000" w:fill="D9D9D9"/>
            <w:noWrap/>
            <w:vAlign w:val="bottom"/>
            <w:hideMark/>
          </w:tcPr>
          <w:p w:rsidR="005037BE" w:rsidRPr="00A04861" w:rsidRDefault="00CD2522" w:rsidP="000C1055">
            <w:pPr>
              <w:spacing w:before="20" w:after="40"/>
              <w:outlineLvl w:val="5"/>
              <w:rPr>
                <w:rFonts w:eastAsia="Times New Roman"/>
                <w:b/>
                <w:bCs/>
                <w:color w:val="000000"/>
                <w:sz w:val="18"/>
                <w:szCs w:val="18"/>
              </w:rPr>
            </w:pPr>
            <w:r w:rsidRPr="00A04861">
              <w:rPr>
                <w:b/>
                <w:bCs/>
                <w:color w:val="000000"/>
                <w:sz w:val="18"/>
                <w:szCs w:val="18"/>
              </w:rPr>
              <w:t>Итого, программа работы</w:t>
            </w:r>
          </w:p>
        </w:tc>
        <w:tc>
          <w:tcPr>
            <w:tcW w:w="1560" w:type="dxa"/>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b/>
                <w:bCs/>
                <w:sz w:val="18"/>
                <w:szCs w:val="18"/>
                <w:u w:val="single"/>
              </w:rPr>
            </w:pPr>
            <w:r w:rsidRPr="00A04861">
              <w:rPr>
                <w:b/>
                <w:bCs/>
                <w:sz w:val="18"/>
                <w:szCs w:val="18"/>
              </w:rPr>
              <w:t xml:space="preserve">888 750 </w:t>
            </w:r>
          </w:p>
        </w:tc>
        <w:tc>
          <w:tcPr>
            <w:tcW w:w="1842" w:type="dxa"/>
            <w:tcBorders>
              <w:top w:val="nil"/>
              <w:left w:val="single" w:sz="8" w:space="0" w:color="auto"/>
              <w:bottom w:val="single" w:sz="8" w:space="0" w:color="auto"/>
              <w:right w:val="single" w:sz="4" w:space="0" w:color="auto"/>
            </w:tcBorders>
            <w:shd w:val="clear" w:color="000000" w:fill="D9D9D9"/>
            <w:noWrap/>
            <w:vAlign w:val="bottom"/>
            <w:hideMark/>
          </w:tcPr>
          <w:p w:rsidR="005037BE" w:rsidRPr="00A04861" w:rsidRDefault="00CD2522" w:rsidP="000C1055">
            <w:pPr>
              <w:spacing w:before="20" w:after="40"/>
              <w:outlineLvl w:val="5"/>
              <w:rPr>
                <w:rFonts w:eastAsia="Times New Roman"/>
                <w:b/>
                <w:bCs/>
                <w:color w:val="000000"/>
                <w:sz w:val="18"/>
                <w:szCs w:val="18"/>
              </w:rPr>
            </w:pPr>
            <w:r w:rsidRPr="00A04861">
              <w:rPr>
                <w:b/>
                <w:bCs/>
                <w:color w:val="000000"/>
                <w:sz w:val="18"/>
                <w:szCs w:val="18"/>
              </w:rPr>
              <w:t>Итого, программа работы</w:t>
            </w:r>
          </w:p>
        </w:tc>
        <w:tc>
          <w:tcPr>
            <w:tcW w:w="1701" w:type="dxa"/>
            <w:tcBorders>
              <w:top w:val="nil"/>
              <w:left w:val="nil"/>
              <w:bottom w:val="single" w:sz="8" w:space="0" w:color="auto"/>
              <w:right w:val="nil"/>
            </w:tcBorders>
            <w:shd w:val="clear" w:color="000000" w:fill="D9D9D9"/>
            <w:noWrap/>
            <w:vAlign w:val="bottom"/>
            <w:hideMark/>
          </w:tcPr>
          <w:p w:rsidR="005037BE" w:rsidRPr="00A04861" w:rsidRDefault="00CD2522" w:rsidP="00097531">
            <w:pPr>
              <w:spacing w:before="20" w:after="40"/>
              <w:outlineLvl w:val="5"/>
              <w:rPr>
                <w:rFonts w:eastAsia="Times New Roman"/>
                <w:b/>
                <w:bCs/>
                <w:sz w:val="18"/>
                <w:szCs w:val="18"/>
                <w:u w:val="single"/>
              </w:rPr>
            </w:pPr>
            <w:r w:rsidRPr="00A04861">
              <w:rPr>
                <w:b/>
                <w:bCs/>
                <w:sz w:val="18"/>
                <w:szCs w:val="18"/>
              </w:rPr>
              <w:t xml:space="preserve">1 442 917 </w:t>
            </w:r>
          </w:p>
        </w:tc>
        <w:tc>
          <w:tcPr>
            <w:tcW w:w="2268" w:type="dxa"/>
            <w:tcBorders>
              <w:top w:val="nil"/>
              <w:left w:val="single" w:sz="8" w:space="0" w:color="auto"/>
              <w:bottom w:val="single" w:sz="8" w:space="0" w:color="auto"/>
              <w:right w:val="single" w:sz="4" w:space="0" w:color="auto"/>
            </w:tcBorders>
            <w:shd w:val="clear" w:color="000000" w:fill="D9D9D9"/>
            <w:noWrap/>
            <w:vAlign w:val="bottom"/>
            <w:hideMark/>
          </w:tcPr>
          <w:p w:rsidR="005037BE" w:rsidRPr="00A04861" w:rsidRDefault="00CD2522" w:rsidP="000C1055">
            <w:pPr>
              <w:spacing w:before="20" w:after="40"/>
              <w:outlineLvl w:val="5"/>
              <w:rPr>
                <w:rFonts w:eastAsia="Times New Roman"/>
                <w:b/>
                <w:bCs/>
                <w:color w:val="000000"/>
                <w:sz w:val="18"/>
                <w:szCs w:val="18"/>
              </w:rPr>
            </w:pPr>
            <w:r w:rsidRPr="00A04861">
              <w:rPr>
                <w:b/>
                <w:bCs/>
                <w:color w:val="000000"/>
                <w:sz w:val="18"/>
                <w:szCs w:val="18"/>
              </w:rPr>
              <w:t>Итого, программа работы</w:t>
            </w:r>
          </w:p>
        </w:tc>
        <w:tc>
          <w:tcPr>
            <w:tcW w:w="1276" w:type="dxa"/>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b/>
                <w:bCs/>
                <w:sz w:val="18"/>
                <w:szCs w:val="18"/>
                <w:u w:val="single"/>
              </w:rPr>
            </w:pPr>
            <w:r w:rsidRPr="00A04861">
              <w:rPr>
                <w:b/>
                <w:bCs/>
                <w:sz w:val="18"/>
                <w:szCs w:val="18"/>
              </w:rPr>
              <w:t xml:space="preserve"> 1 185 000 </w:t>
            </w:r>
          </w:p>
        </w:tc>
        <w:tc>
          <w:tcPr>
            <w:tcW w:w="1701" w:type="dxa"/>
            <w:tcBorders>
              <w:top w:val="nil"/>
              <w:left w:val="single" w:sz="8" w:space="0" w:color="auto"/>
              <w:bottom w:val="single" w:sz="8" w:space="0" w:color="auto"/>
              <w:right w:val="single" w:sz="4" w:space="0" w:color="auto"/>
            </w:tcBorders>
            <w:shd w:val="clear" w:color="000000" w:fill="D9D9D9"/>
            <w:noWrap/>
            <w:vAlign w:val="bottom"/>
            <w:hideMark/>
          </w:tcPr>
          <w:p w:rsidR="005037BE" w:rsidRPr="00A04861" w:rsidRDefault="00CD2522" w:rsidP="000C1055">
            <w:pPr>
              <w:spacing w:before="20" w:after="40"/>
              <w:outlineLvl w:val="5"/>
              <w:rPr>
                <w:rFonts w:eastAsia="Times New Roman"/>
                <w:b/>
                <w:bCs/>
                <w:color w:val="000000"/>
                <w:sz w:val="18"/>
                <w:szCs w:val="18"/>
              </w:rPr>
            </w:pPr>
            <w:r w:rsidRPr="00A04861">
              <w:rPr>
                <w:b/>
                <w:bCs/>
                <w:color w:val="000000"/>
                <w:sz w:val="18"/>
                <w:szCs w:val="18"/>
              </w:rPr>
              <w:t>Итого, программа работы</w:t>
            </w:r>
          </w:p>
        </w:tc>
        <w:tc>
          <w:tcPr>
            <w:tcW w:w="1405" w:type="dxa"/>
            <w:tcBorders>
              <w:top w:val="nil"/>
              <w:left w:val="nil"/>
              <w:bottom w:val="single" w:sz="8" w:space="0" w:color="auto"/>
              <w:right w:val="single" w:sz="8" w:space="0" w:color="auto"/>
            </w:tcBorders>
            <w:shd w:val="clear" w:color="000000" w:fill="D9D9D9"/>
            <w:noWrap/>
            <w:vAlign w:val="bottom"/>
            <w:hideMark/>
          </w:tcPr>
          <w:p w:rsidR="005037BE" w:rsidRPr="00A04861" w:rsidRDefault="00CD2522" w:rsidP="00097531">
            <w:pPr>
              <w:spacing w:before="20" w:after="40"/>
              <w:jc w:val="right"/>
              <w:rPr>
                <w:rFonts w:eastAsia="Times New Roman"/>
                <w:b/>
                <w:bCs/>
                <w:color w:val="000000"/>
                <w:sz w:val="18"/>
                <w:szCs w:val="18"/>
                <w:u w:val="single"/>
              </w:rPr>
            </w:pPr>
            <w:r w:rsidRPr="00A04861">
              <w:rPr>
                <w:b/>
                <w:bCs/>
                <w:color w:val="000000"/>
                <w:sz w:val="18"/>
                <w:szCs w:val="18"/>
              </w:rPr>
              <w:t xml:space="preserve">2 025 000 </w:t>
            </w:r>
          </w:p>
        </w:tc>
      </w:tr>
    </w:tbl>
    <w:p w:rsidR="005037BE" w:rsidRPr="005037BE" w:rsidRDefault="00CD2522" w:rsidP="005401DE">
      <w:pPr>
        <w:pStyle w:val="Normal-pool"/>
        <w:tabs>
          <w:tab w:val="clear" w:pos="1247"/>
          <w:tab w:val="clear" w:pos="1814"/>
          <w:tab w:val="clear" w:pos="2381"/>
          <w:tab w:val="clear" w:pos="2948"/>
          <w:tab w:val="clear" w:pos="3515"/>
        </w:tabs>
        <w:spacing w:before="60" w:after="240"/>
        <w:ind w:left="1134"/>
        <w:rPr>
          <w:sz w:val="17"/>
          <w:szCs w:val="17"/>
        </w:rPr>
      </w:pPr>
      <w:r>
        <w:rPr>
          <w:i/>
          <w:sz w:val="17"/>
          <w:szCs w:val="17"/>
        </w:rPr>
        <w:t>Сокращения</w:t>
      </w:r>
      <w:r>
        <w:rPr>
          <w:sz w:val="17"/>
          <w:szCs w:val="17"/>
        </w:rPr>
        <w:t xml:space="preserve">: МГЭ </w:t>
      </w:r>
      <w:r w:rsidR="004115B6" w:rsidRPr="004115B6">
        <w:rPr>
          <w:sz w:val="17"/>
          <w:szCs w:val="17"/>
        </w:rPr>
        <w:t>–</w:t>
      </w:r>
      <w:r>
        <w:rPr>
          <w:sz w:val="17"/>
          <w:szCs w:val="17"/>
        </w:rPr>
        <w:t xml:space="preserve"> Многодисциплинарная группа экспертов; ПР </w:t>
      </w:r>
      <w:r w:rsidR="004115B6" w:rsidRPr="004115B6">
        <w:rPr>
          <w:sz w:val="17"/>
          <w:szCs w:val="17"/>
        </w:rPr>
        <w:t>–</w:t>
      </w:r>
      <w:r>
        <w:rPr>
          <w:sz w:val="17"/>
          <w:szCs w:val="17"/>
        </w:rPr>
        <w:t xml:space="preserve"> программа работы; РВОП </w:t>
      </w:r>
      <w:r w:rsidR="004115B6" w:rsidRPr="004115B6">
        <w:rPr>
          <w:sz w:val="17"/>
          <w:szCs w:val="17"/>
        </w:rPr>
        <w:t>–</w:t>
      </w:r>
      <w:r>
        <w:rPr>
          <w:sz w:val="17"/>
          <w:szCs w:val="17"/>
        </w:rPr>
        <w:t xml:space="preserve"> расходы на вспомогательное обслуживание программ; ГТП </w:t>
      </w:r>
      <w:r w:rsidR="004115B6" w:rsidRPr="004115B6">
        <w:rPr>
          <w:sz w:val="17"/>
          <w:szCs w:val="17"/>
        </w:rPr>
        <w:t>–</w:t>
      </w:r>
      <w:r>
        <w:rPr>
          <w:sz w:val="17"/>
          <w:szCs w:val="17"/>
        </w:rPr>
        <w:t xml:space="preserve"> Группа технической поддержки; ДВЗ </w:t>
      </w:r>
      <w:r w:rsidR="004115B6" w:rsidRPr="004115B6">
        <w:rPr>
          <w:sz w:val="17"/>
          <w:szCs w:val="17"/>
        </w:rPr>
        <w:t>–</w:t>
      </w:r>
      <w:r>
        <w:rPr>
          <w:sz w:val="17"/>
          <w:szCs w:val="17"/>
        </w:rPr>
        <w:t xml:space="preserve"> деградация и восстановление земель; ЗКМ </w:t>
      </w:r>
      <w:r w:rsidR="004115B6" w:rsidRPr="004115B6">
        <w:rPr>
          <w:sz w:val="17"/>
          <w:szCs w:val="17"/>
        </w:rPr>
        <w:t>–</w:t>
      </w:r>
      <w:r>
        <w:rPr>
          <w:sz w:val="17"/>
          <w:szCs w:val="17"/>
        </w:rPr>
        <w:t xml:space="preserve"> знания коренного и местного населения.</w:t>
      </w:r>
    </w:p>
    <w:p w:rsidR="006F0422" w:rsidRPr="00EC3B3F" w:rsidRDefault="00EC3B3F" w:rsidP="009F3AF0">
      <w:pPr>
        <w:pStyle w:val="Normal-pool"/>
        <w:tabs>
          <w:tab w:val="clear" w:pos="1247"/>
          <w:tab w:val="clear" w:pos="1814"/>
          <w:tab w:val="clear" w:pos="2381"/>
          <w:tab w:val="clear" w:pos="2948"/>
          <w:tab w:val="clear" w:pos="3515"/>
        </w:tabs>
        <w:spacing w:before="240"/>
        <w:jc w:val="center"/>
        <w:rPr>
          <w:lang w:val="en-GB"/>
        </w:rPr>
      </w:pPr>
      <w:r>
        <w:rPr>
          <w:lang w:val="en-GB"/>
        </w:rPr>
        <w:t>_____________________</w:t>
      </w:r>
    </w:p>
    <w:sectPr w:rsidR="006F0422" w:rsidRPr="00EC3B3F" w:rsidSect="00FB5801">
      <w:pgSz w:w="16840" w:h="11907"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B9D" w:rsidRDefault="00501B9D">
      <w:r>
        <w:separator/>
      </w:r>
    </w:p>
  </w:endnote>
  <w:endnote w:type="continuationSeparator" w:id="0">
    <w:p w:rsidR="00501B9D" w:rsidRDefault="0050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905D1D" w:rsidRDefault="00501B9D" w:rsidP="00B90AE9">
    <w:pPr>
      <w:pStyle w:val="Normal-pool"/>
      <w:tabs>
        <w:tab w:val="clear" w:pos="1247"/>
        <w:tab w:val="clear" w:pos="1814"/>
        <w:tab w:val="clear" w:pos="2381"/>
        <w:tab w:val="clear" w:pos="2948"/>
        <w:tab w:val="clear" w:pos="3515"/>
      </w:tabs>
      <w:spacing w:before="60" w:after="120"/>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0C77D4">
      <w:rPr>
        <w:b/>
        <w:noProof/>
        <w:sz w:val="18"/>
        <w:szCs w:val="18"/>
      </w:rPr>
      <w:t>2</w:t>
    </w:r>
    <w:r w:rsidRPr="00905D1D">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905D1D" w:rsidRDefault="00501B9D" w:rsidP="00B90AE9">
    <w:pPr>
      <w:pStyle w:val="Normal-pool"/>
      <w:tabs>
        <w:tab w:val="clear" w:pos="1247"/>
        <w:tab w:val="clear" w:pos="1814"/>
        <w:tab w:val="clear" w:pos="2381"/>
        <w:tab w:val="clear" w:pos="2948"/>
        <w:tab w:val="clear" w:pos="3515"/>
      </w:tabs>
      <w:spacing w:before="60" w:after="120"/>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0C77D4">
      <w:rPr>
        <w:b/>
        <w:noProof/>
        <w:sz w:val="18"/>
        <w:szCs w:val="18"/>
      </w:rPr>
      <w:t>21</w:t>
    </w:r>
    <w:r w:rsidRPr="00905D1D">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5037BE" w:rsidRDefault="00501B9D" w:rsidP="00B90AE9">
    <w:pPr>
      <w:pStyle w:val="Normal-pool"/>
      <w:tabs>
        <w:tab w:val="clear" w:pos="1247"/>
        <w:tab w:val="clear" w:pos="1814"/>
        <w:tab w:val="clear" w:pos="2381"/>
        <w:tab w:val="clear" w:pos="2948"/>
        <w:tab w:val="clear" w:pos="3515"/>
      </w:tabs>
      <w:spacing w:before="60" w:after="120"/>
    </w:pPr>
    <w:r>
      <w:t>K1709318</w:t>
    </w:r>
    <w:r>
      <w:rPr>
        <w:lang w:val="en-GB"/>
      </w:rPr>
      <w:t xml:space="preserve">      020218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AD1320" w:rsidRDefault="00501B9D" w:rsidP="00B90AE9">
    <w:pPr>
      <w:pStyle w:val="Normal-pool"/>
      <w:tabs>
        <w:tab w:val="clear" w:pos="1247"/>
        <w:tab w:val="clear" w:pos="1814"/>
        <w:tab w:val="clear" w:pos="2381"/>
        <w:tab w:val="clear" w:pos="2948"/>
        <w:tab w:val="clear" w:pos="3515"/>
      </w:tabs>
      <w:spacing w:before="60" w:after="120"/>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0C77D4">
      <w:rPr>
        <w:rStyle w:val="Normal-poolChar"/>
        <w:b/>
        <w:noProof/>
        <w:sz w:val="18"/>
        <w:szCs w:val="18"/>
      </w:rPr>
      <w:t>4</w:t>
    </w:r>
    <w:r w:rsidRPr="00AD1320">
      <w:rPr>
        <w:rStyle w:val="Normal-poolCha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AD1320" w:rsidRDefault="00501B9D" w:rsidP="009562DD">
    <w:pPr>
      <w:pStyle w:val="Normal-pool"/>
      <w:tabs>
        <w:tab w:val="clear" w:pos="1247"/>
        <w:tab w:val="clear" w:pos="1814"/>
        <w:tab w:val="clear" w:pos="2381"/>
        <w:tab w:val="clear" w:pos="2948"/>
        <w:tab w:val="clear" w:pos="3515"/>
      </w:tabs>
      <w:spacing w:before="60" w:after="120"/>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0C77D4">
      <w:rPr>
        <w:rStyle w:val="Normal-poolChar"/>
        <w:b/>
        <w:noProof/>
        <w:sz w:val="18"/>
        <w:szCs w:val="18"/>
      </w:rPr>
      <w:t>8</w:t>
    </w:r>
    <w:r w:rsidRPr="00AD1320">
      <w:rPr>
        <w:rStyle w:val="Normal-poolCha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Default="00501B9D" w:rsidP="00955E2B">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0C77D4">
      <w:rPr>
        <w:rStyle w:val="PageNumber"/>
        <w:noProof/>
      </w:rPr>
      <w:t>36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Default="00501B9D" w:rsidP="00955E2B">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0C77D4">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B9D" w:rsidRDefault="00501B9D" w:rsidP="00254264">
      <w:pPr>
        <w:spacing w:before="60"/>
        <w:ind w:left="624"/>
      </w:pPr>
      <w:r>
        <w:separator/>
      </w:r>
    </w:p>
  </w:footnote>
  <w:footnote w:type="continuationSeparator" w:id="0">
    <w:p w:rsidR="00501B9D" w:rsidRDefault="00501B9D">
      <w:r>
        <w:continuationSeparator/>
      </w:r>
    </w:p>
    <w:p w:rsidR="00501B9D" w:rsidRDefault="00501B9D"/>
  </w:footnote>
  <w:footnote w:type="continuationNotice" w:id="1">
    <w:p w:rsidR="00501B9D" w:rsidRDefault="00501B9D"/>
  </w:footnote>
  <w:footnote w:id="2">
    <w:p w:rsidR="00501B9D" w:rsidRDefault="00501B9D" w:rsidP="00B774D1">
      <w:pPr>
        <w:pStyle w:val="FootnoteText"/>
        <w:tabs>
          <w:tab w:val="clear" w:pos="1247"/>
          <w:tab w:val="clear" w:pos="1814"/>
          <w:tab w:val="clear" w:pos="2381"/>
          <w:tab w:val="clear" w:pos="2948"/>
          <w:tab w:val="clear" w:pos="3515"/>
        </w:tabs>
      </w:pPr>
      <w:r>
        <w:rPr>
          <w:rStyle w:val="FootnoteReference"/>
          <w:szCs w:val="18"/>
          <w:vertAlign w:val="baseline"/>
        </w:rPr>
        <w:t>*</w:t>
      </w:r>
      <w:r>
        <w:rPr>
          <w:szCs w:val="18"/>
        </w:rPr>
        <w:t xml:space="preserve"> </w:t>
      </w:r>
      <w:r>
        <w:rPr>
          <w:szCs w:val="18"/>
        </w:rPr>
        <w:tab/>
        <w:t>IPBES/6/1.</w:t>
      </w:r>
    </w:p>
  </w:footnote>
  <w:footnote w:id="3">
    <w:p w:rsidR="00501B9D" w:rsidRDefault="00501B9D" w:rsidP="00DE1E28">
      <w:pPr>
        <w:pStyle w:val="FootnoteText"/>
        <w:tabs>
          <w:tab w:val="clear" w:pos="1247"/>
          <w:tab w:val="clear" w:pos="1814"/>
          <w:tab w:val="clear" w:pos="2381"/>
          <w:tab w:val="clear" w:pos="2948"/>
          <w:tab w:val="clear" w:pos="3515"/>
        </w:tabs>
      </w:pPr>
      <w:r>
        <w:rPr>
          <w:rStyle w:val="FootnoteReference"/>
          <w:szCs w:val="18"/>
        </w:rPr>
        <w:footnoteRef/>
      </w:r>
      <w:r>
        <w:t xml:space="preserve"> </w:t>
      </w:r>
      <w:r>
        <w:tab/>
        <w:t xml:space="preserve">Эти оценки были рассчитаны с использованием суммы годового оклада научных сотрудников в размере 52 000 долл. США с учетом средней заработной платы на основе паритета покупательной способности, указанного для 28 стран, отражающих географическое разнообразие стран </w:t>
      </w:r>
      <w:r w:rsidRPr="00A94470">
        <w:t>–</w:t>
      </w:r>
      <w:r>
        <w:t xml:space="preserve"> членов МПБЭУ.</w:t>
      </w:r>
      <w:r>
        <w:rPr>
          <w:szCs w:val="18"/>
        </w:rPr>
        <w:t xml:space="preserve"> </w:t>
      </w:r>
      <w:r>
        <w:t>Размер средней заработной платы на основе паритета покупательной способности для 28 стран приведен в следующем исследовании: Philip G. Altbach and others, eds., Paying the Professoriate: A Global Comparison of Compensation and Contract (Routledge, 2012).</w:t>
      </w:r>
    </w:p>
  </w:footnote>
  <w:footnote w:id="4">
    <w:p w:rsidR="00501B9D" w:rsidRDefault="00501B9D" w:rsidP="00DE1E28">
      <w:pPr>
        <w:pStyle w:val="FootnoteText"/>
        <w:tabs>
          <w:tab w:val="clear" w:pos="1247"/>
          <w:tab w:val="clear" w:pos="1814"/>
          <w:tab w:val="clear" w:pos="2381"/>
          <w:tab w:val="clear" w:pos="2948"/>
          <w:tab w:val="clear" w:pos="3515"/>
        </w:tabs>
      </w:pPr>
      <w:r>
        <w:rPr>
          <w:rStyle w:val="FootnoteReference"/>
          <w:szCs w:val="18"/>
        </w:rPr>
        <w:footnoteRef/>
      </w:r>
      <w:r>
        <w:t xml:space="preserve"> </w:t>
      </w:r>
      <w:r>
        <w:tab/>
        <w:t>Эти оценки рассчитаны для 940 экспертов в 2017 году, 1172 экспертов в 2016 году, 984 экспертов в 2015 году и 559 экспертов в 2014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0958F5" w:rsidRDefault="00501B9D" w:rsidP="00B90AE9">
    <w:pPr>
      <w:pStyle w:val="Header"/>
      <w:tabs>
        <w:tab w:val="clear" w:pos="1247"/>
        <w:tab w:val="clear" w:pos="4536"/>
        <w:tab w:val="clear" w:pos="9072"/>
      </w:tabs>
      <w:rPr>
        <w:b w:val="0"/>
        <w:szCs w:val="18"/>
      </w:rPr>
    </w:pPr>
    <w:r>
      <w:t>IPBES/6/9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986F26" w:rsidRDefault="00501B9D" w:rsidP="00FC317A">
    <w:pPr>
      <w:pStyle w:val="Header"/>
      <w:tabs>
        <w:tab w:val="clear" w:pos="1247"/>
        <w:tab w:val="clear" w:pos="4536"/>
        <w:tab w:val="clear" w:pos="9072"/>
      </w:tabs>
      <w:rPr>
        <w:szCs w:val="18"/>
      </w:rPr>
    </w:pPr>
    <w:r>
      <w:t>IPBES/6/9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494455" w:rsidRDefault="00501B9D" w:rsidP="00955E2B">
    <w:pPr>
      <w:pStyle w:val="Header"/>
      <w:tabs>
        <w:tab w:val="clear" w:pos="1247"/>
        <w:tab w:val="clear" w:pos="4536"/>
        <w:tab w:val="clear" w:pos="9072"/>
      </w:tabs>
      <w:jc w:val="right"/>
      <w:rPr>
        <w:szCs w:val="18"/>
      </w:rPr>
    </w:pPr>
    <w:r>
      <w:t>IPBES/6/9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18693C" w:rsidRDefault="00501B9D" w:rsidP="000270F7">
    <w:pPr>
      <w:pStyle w:val="Header"/>
      <w:tabs>
        <w:tab w:val="clear" w:pos="1247"/>
        <w:tab w:val="clear" w:pos="4536"/>
        <w:tab w:val="clear" w:pos="9072"/>
      </w:tabs>
      <w:rPr>
        <w:szCs w:val="18"/>
      </w:rPr>
    </w:pPr>
    <w:r>
      <w:rPr>
        <w:noProof/>
        <w:lang w:val="en-US"/>
      </w:rPr>
      <mc:AlternateContent>
        <mc:Choice Requires="wps">
          <w:drawing>
            <wp:anchor distT="0" distB="0" distL="114300" distR="114300" simplePos="0" relativeHeight="251664896" behindDoc="1" locked="0" layoutInCell="0" allowOverlap="1">
              <wp:simplePos x="0" y="0"/>
              <wp:positionH relativeFrom="margin">
                <wp:align>center</wp:align>
              </wp:positionH>
              <wp:positionV relativeFrom="margin">
                <wp:align>center</wp:align>
              </wp:positionV>
              <wp:extent cx="6612890" cy="106045"/>
              <wp:effectExtent l="0" t="0" r="0" b="0"/>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61289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01B9D" w:rsidRDefault="00501B9D" w:rsidP="00BF3184">
                          <w:pPr>
                            <w:pStyle w:val="NormalWeb"/>
                            <w:jc w:val="center"/>
                          </w:pPr>
                          <w:r>
                            <w:rPr>
                              <w:color w:val="C0C0C0"/>
                              <w:sz w:val="2"/>
                              <w:szCs w:val="2"/>
                            </w:rPr>
                            <w:t>ADVANCE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8" type="#_x0000_t202" style="position:absolute;margin-left:0;margin-top:0;width:520.7pt;height:8.3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" o:allowincell="f" filled="f" stroked="f">
              <v:stroke joinstyle="round"/>
              <o:lock v:ext="edit" shapetype="t"/>
              <v:textbox style="mso-fit-shape-to-text:t">
                <w:txbxContent>
                  <w:p w:rsidR="00501B9D" w:rsidRDefault="00501B9D" w:rsidP="00BF3184">
                    <w:pPr>
                      <w:pStyle w:val="NormalWeb"/>
                      <w:jc w:val="center"/>
                    </w:pPr>
                    <w:proofErr w:type="spellStart"/>
                    <w:r>
                      <w:rPr>
                        <w:color w:val="C0C0C0"/>
                        <w:sz w:val="2"/>
                        <w:szCs w:val="2"/>
                      </w:rPr>
                      <w:t>ADVANCE</w:t>
                    </w:r>
                    <w:proofErr w:type="spellEnd"/>
                  </w:p>
                </w:txbxContent>
              </v:textbox>
              <w10:wrap anchorx="margin" anchory="margin"/>
            </v:shape>
          </w:pict>
        </mc:Fallback>
      </mc:AlternateContent>
    </w:r>
    <w:r>
      <w:t>IPBES/6/9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A63601" w:rsidRDefault="00501B9D" w:rsidP="0098251E">
    <w:pPr>
      <w:pStyle w:val="Header"/>
      <w:tabs>
        <w:tab w:val="clear" w:pos="1247"/>
        <w:tab w:val="clear" w:pos="4536"/>
        <w:tab w:val="clear" w:pos="9072"/>
      </w:tabs>
      <w:jc w:val="right"/>
      <w:rPr>
        <w:b w:val="0"/>
        <w:szCs w:val="18"/>
      </w:rPr>
    </w:pPr>
    <w:r>
      <w:t>IPBES/</w:t>
    </w:r>
    <w:r w:rsidR="00F95425">
      <w:rPr>
        <w:lang w:val="en-GB"/>
      </w:rPr>
      <w:t>6</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Default="00501B9D" w:rsidP="006B3586">
    <w:pPr>
      <w:pStyle w:val="Header"/>
      <w:pBdr>
        <w:bottom w:val="none" w:sz="0" w:space="0" w:color="auto"/>
      </w:pBdr>
      <w:tabs>
        <w:tab w:val="clear" w:pos="1247"/>
        <w:tab w:val="clear" w:pos="4536"/>
        <w:tab w:val="clear"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1F7513" w:rsidRDefault="00501B9D">
    <w:pPr>
      <w:pStyle w:val="Header"/>
      <w:rPr>
        <w:b w:val="0"/>
        <w:szCs w:val="18"/>
      </w:rPr>
    </w:pPr>
    <w:r>
      <w:t>IPBES/6/9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CA2A89" w:rsidRDefault="00501B9D" w:rsidP="005037BE">
    <w:pPr>
      <w:pStyle w:val="Header"/>
      <w:jc w:val="right"/>
      <w:rPr>
        <w:szCs w:val="18"/>
      </w:rPr>
    </w:pPr>
    <w:r>
      <w:t>IPBES/6/9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AD1320" w:rsidRDefault="00501B9D" w:rsidP="00B90AE9">
    <w:pPr>
      <w:pStyle w:val="Header"/>
      <w:tabs>
        <w:tab w:val="clear" w:pos="1247"/>
        <w:tab w:val="clear" w:pos="4536"/>
        <w:tab w:val="clear" w:pos="9072"/>
      </w:tabs>
      <w:rPr>
        <w:szCs w:val="18"/>
      </w:rPr>
    </w:pPr>
    <w:r>
      <w:t>IPBES/6/9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822A3B" w:rsidRDefault="00501B9D" w:rsidP="004467B3">
    <w:pPr>
      <w:pStyle w:val="Header"/>
      <w:tabs>
        <w:tab w:val="clear" w:pos="1247"/>
        <w:tab w:val="clear" w:pos="4536"/>
        <w:tab w:val="clear" w:pos="9072"/>
      </w:tabs>
      <w:rPr>
        <w:szCs w:val="18"/>
      </w:rPr>
    </w:pPr>
    <w:r>
      <w:rPr>
        <w:noProof/>
        <w:lang w:val="en-US"/>
      </w:rPr>
      <mc:AlternateContent>
        <mc:Choice Requires="wps">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6612890" cy="106045"/>
              <wp:effectExtent l="0" t="0" r="0" b="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61289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01B9D" w:rsidRDefault="00501B9D" w:rsidP="00BF3184">
                          <w:pPr>
                            <w:pStyle w:val="NormalWeb"/>
                            <w:jc w:val="center"/>
                          </w:pPr>
                          <w:r>
                            <w:rPr>
                              <w:color w:val="C0C0C0"/>
                              <w:sz w:val="2"/>
                              <w:szCs w:val="2"/>
                            </w:rPr>
                            <w:t>ADVANCE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margin-left:0;margin-top:0;width:520.7pt;height:8.3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" o:allowincell="f" filled="f" stroked="f">
              <v:stroke joinstyle="round"/>
              <o:lock v:ext="edit" shapetype="t"/>
              <v:textbox style="mso-fit-shape-to-text:t">
                <w:txbxContent>
                  <w:p w:rsidR="00501B9D" w:rsidRDefault="00501B9D" w:rsidP="00BF3184">
                    <w:pPr>
                      <w:pStyle w:val="NormalWeb"/>
                      <w:jc w:val="center"/>
                    </w:pPr>
                    <w:proofErr w:type="spellStart"/>
                    <w:r>
                      <w:rPr>
                        <w:color w:val="C0C0C0"/>
                        <w:sz w:val="2"/>
                        <w:szCs w:val="2"/>
                      </w:rPr>
                      <w:t>ADVANCE</w:t>
                    </w:r>
                    <w:proofErr w:type="spellEnd"/>
                  </w:p>
                </w:txbxContent>
              </v:textbox>
              <w10:wrap anchorx="margin" anchory="margin"/>
            </v:shape>
          </w:pict>
        </mc:Fallback>
      </mc:AlternateContent>
    </w:r>
    <w:r>
      <w:t>IPBES/6/9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822A3B" w:rsidRDefault="00501B9D" w:rsidP="004467B3">
    <w:pPr>
      <w:pStyle w:val="Header"/>
      <w:tabs>
        <w:tab w:val="clear" w:pos="1247"/>
        <w:tab w:val="clear" w:pos="4536"/>
        <w:tab w:val="clear" w:pos="9072"/>
      </w:tabs>
      <w:jc w:val="right"/>
      <w:rPr>
        <w:szCs w:val="18"/>
      </w:rPr>
    </w:pPr>
    <w:r>
      <w:rPr>
        <w:noProof/>
        <w:lang w:val="en-US"/>
      </w:rPr>
      <mc:AlternateContent>
        <mc:Choice Requires="wps">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6612890" cy="106045"/>
              <wp:effectExtent l="0" t="0" r="0" b="0"/>
              <wp:wrapNone/>
              <wp:docPr id="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61289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01B9D" w:rsidRDefault="00501B9D" w:rsidP="00BF3184">
                          <w:pPr>
                            <w:pStyle w:val="NormalWeb"/>
                            <w:jc w:val="center"/>
                          </w:pPr>
                          <w:r>
                            <w:rPr>
                              <w:color w:val="C0C0C0"/>
                              <w:sz w:val="2"/>
                              <w:szCs w:val="2"/>
                            </w:rPr>
                            <w:t>ADVANCE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7" type="#_x0000_t202" style="position:absolute;left:0;text-align:left;margin-left:0;margin-top:0;width:520.7pt;height:8.3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" o:allowincell="f" filled="f" stroked="f">
              <v:stroke joinstyle="round"/>
              <o:lock v:ext="edit" shapetype="t"/>
              <v:textbox style="mso-fit-shape-to-text:t">
                <w:txbxContent>
                  <w:p w:rsidR="00501B9D" w:rsidRDefault="00501B9D" w:rsidP="00BF3184">
                    <w:pPr>
                      <w:pStyle w:val="NormalWeb"/>
                      <w:jc w:val="center"/>
                    </w:pPr>
                    <w:proofErr w:type="spellStart"/>
                    <w:r>
                      <w:rPr>
                        <w:color w:val="C0C0C0"/>
                        <w:sz w:val="2"/>
                        <w:szCs w:val="2"/>
                      </w:rPr>
                      <w:t>ADVANCE</w:t>
                    </w:r>
                    <w:proofErr w:type="spellEnd"/>
                  </w:p>
                </w:txbxContent>
              </v:textbox>
              <w10:wrap anchorx="margin" anchory="margin"/>
            </v:shape>
          </w:pict>
        </mc:Fallback>
      </mc:AlternateContent>
    </w:r>
    <w:r>
      <w:t>IPBES/6/9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B9D" w:rsidRPr="00AD1320" w:rsidRDefault="00501B9D" w:rsidP="009562DD">
    <w:pPr>
      <w:pStyle w:val="Header"/>
      <w:tabs>
        <w:tab w:val="clear" w:pos="1247"/>
        <w:tab w:val="clear" w:pos="4536"/>
        <w:tab w:val="clear" w:pos="9072"/>
      </w:tabs>
      <w:rPr>
        <w:szCs w:val="18"/>
      </w:rPr>
    </w:pPr>
    <w:r>
      <w:t>IPBES/6/9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pStyle w:val="Normalnumber"/>
      <w:lvlText w:val="%1."/>
      <w:lvlJc w:val="left"/>
      <w:pPr>
        <w:tabs>
          <w:tab w:val="num" w:pos="567"/>
        </w:tabs>
        <w:ind w:left="1247"/>
      </w:pPr>
      <w:rPr>
        <w:rFonts w:cs="Times New Roman" w:hint="cs"/>
      </w:rPr>
    </w:lvl>
    <w:lvl w:ilvl="1">
      <w:start w:val="1"/>
      <w:numFmt w:val="lowerLetter"/>
      <w:lvlText w:val="(%2)"/>
      <w:lvlJc w:val="left"/>
      <w:pPr>
        <w:tabs>
          <w:tab w:val="num" w:pos="567"/>
        </w:tabs>
        <w:ind w:left="1247" w:firstLine="567"/>
      </w:pPr>
      <w:rPr>
        <w:rFonts w:cs="Times New Roman" w:hint="cs"/>
      </w:rPr>
    </w:lvl>
    <w:lvl w:ilvl="2">
      <w:start w:val="1"/>
      <w:numFmt w:val="lowerRoman"/>
      <w:lvlText w:val="(%3)"/>
      <w:lvlJc w:val="left"/>
      <w:pPr>
        <w:tabs>
          <w:tab w:val="num" w:pos="567"/>
        </w:tabs>
        <w:ind w:left="2948" w:hanging="567"/>
      </w:pPr>
      <w:rPr>
        <w:rFonts w:cs="Times New Roman" w:hint="cs"/>
      </w:rPr>
    </w:lvl>
    <w:lvl w:ilvl="3">
      <w:start w:val="1"/>
      <w:numFmt w:val="lowerLetter"/>
      <w:lvlText w:val="%4."/>
      <w:lvlJc w:val="left"/>
      <w:pPr>
        <w:tabs>
          <w:tab w:val="num" w:pos="567"/>
        </w:tabs>
        <w:ind w:left="3515" w:hanging="567"/>
      </w:pPr>
      <w:rPr>
        <w:rFonts w:cs="Times New Roman" w:hint="cs"/>
      </w:rPr>
    </w:lvl>
    <w:lvl w:ilvl="4">
      <w:start w:val="1"/>
      <w:numFmt w:val="lowerLetter"/>
      <w:lvlText w:val="%5."/>
      <w:lvlJc w:val="left"/>
      <w:pPr>
        <w:tabs>
          <w:tab w:val="num" w:pos="6548"/>
        </w:tabs>
        <w:ind w:left="6548" w:hanging="360"/>
      </w:pPr>
      <w:rPr>
        <w:rFonts w:cs="Times New Roman" w:hint="cs"/>
      </w:rPr>
    </w:lvl>
    <w:lvl w:ilvl="5">
      <w:start w:val="1"/>
      <w:numFmt w:val="lowerRoman"/>
      <w:lvlText w:val="%6."/>
      <w:lvlJc w:val="right"/>
      <w:pPr>
        <w:tabs>
          <w:tab w:val="num" w:pos="7268"/>
        </w:tabs>
        <w:ind w:left="7268" w:hanging="180"/>
      </w:pPr>
      <w:rPr>
        <w:rFonts w:cs="Times New Roman" w:hint="cs"/>
      </w:rPr>
    </w:lvl>
    <w:lvl w:ilvl="6">
      <w:start w:val="1"/>
      <w:numFmt w:val="decimal"/>
      <w:lvlText w:val="%7."/>
      <w:lvlJc w:val="left"/>
      <w:pPr>
        <w:tabs>
          <w:tab w:val="num" w:pos="7988"/>
        </w:tabs>
        <w:ind w:left="7988" w:hanging="360"/>
      </w:pPr>
      <w:rPr>
        <w:rFonts w:cs="Times New Roman" w:hint="cs"/>
      </w:rPr>
    </w:lvl>
    <w:lvl w:ilvl="7">
      <w:start w:val="1"/>
      <w:numFmt w:val="lowerLetter"/>
      <w:lvlText w:val="%8."/>
      <w:lvlJc w:val="left"/>
      <w:pPr>
        <w:tabs>
          <w:tab w:val="num" w:pos="8708"/>
        </w:tabs>
        <w:ind w:left="8708" w:hanging="360"/>
      </w:pPr>
      <w:rPr>
        <w:rFonts w:cs="Times New Roman" w:hint="cs"/>
      </w:rPr>
    </w:lvl>
    <w:lvl w:ilvl="8">
      <w:start w:val="1"/>
      <w:numFmt w:val="lowerRoman"/>
      <w:lvlText w:val="%9."/>
      <w:lvlJc w:val="right"/>
      <w:pPr>
        <w:tabs>
          <w:tab w:val="num" w:pos="9428"/>
        </w:tabs>
        <w:ind w:left="9428" w:hanging="180"/>
      </w:pPr>
      <w:rPr>
        <w:rFonts w:cs="Times New Roman" w:hint="cs"/>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cs="Times New Roman" w:hint="cs"/>
      </w:rPr>
    </w:lvl>
  </w:abstractNum>
  <w:abstractNum w:abstractNumId="2" w15:restartNumberingAfterBreak="0">
    <w:nsid w:val="30D92B84"/>
    <w:multiLevelType w:val="multilevel"/>
    <w:tmpl w:val="48241D10"/>
    <w:numStyleLink w:val="Normallist"/>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cs="Times New Roman" w:hint="cs"/>
      </w:rPr>
    </w:lvl>
  </w:abstractNum>
  <w:abstractNum w:abstractNumId="4" w15:restartNumberingAfterBreak="0">
    <w:nsid w:val="36E47EE8"/>
    <w:multiLevelType w:val="hybridMultilevel"/>
    <w:tmpl w:val="16729768"/>
    <w:lvl w:ilvl="0" w:tplc="3D8449E6">
      <w:start w:val="1"/>
      <w:numFmt w:val="upperLetter"/>
      <w:lvlText w:val="%1."/>
      <w:lvlJc w:val="left"/>
      <w:pPr>
        <w:ind w:left="1976" w:hanging="360"/>
      </w:pPr>
      <w:rPr>
        <w:rFonts w:cs="Times New Roman" w:hint="cs"/>
      </w:rPr>
    </w:lvl>
    <w:lvl w:ilvl="1" w:tplc="4B101E04">
      <w:start w:val="1"/>
      <w:numFmt w:val="upperLetter"/>
      <w:pStyle w:val="Heading2"/>
      <w:lvlText w:val="%2."/>
      <w:lvlJc w:val="left"/>
      <w:pPr>
        <w:ind w:left="2696" w:hanging="360"/>
      </w:pPr>
      <w:rPr>
        <w:rFonts w:cs="Times New Roman" w:hint="cs"/>
      </w:rPr>
    </w:lvl>
    <w:lvl w:ilvl="2" w:tplc="D986A47C">
      <w:start w:val="1"/>
      <w:numFmt w:val="lowerRoman"/>
      <w:lvlText w:val="%3."/>
      <w:lvlJc w:val="right"/>
      <w:pPr>
        <w:ind w:left="3416" w:hanging="180"/>
      </w:pPr>
      <w:rPr>
        <w:rFonts w:cs="Times New Roman" w:hint="cs"/>
      </w:rPr>
    </w:lvl>
    <w:lvl w:ilvl="3" w:tplc="C096B6C4">
      <w:start w:val="1"/>
      <w:numFmt w:val="decimal"/>
      <w:lvlText w:val="%4."/>
      <w:lvlJc w:val="left"/>
      <w:pPr>
        <w:ind w:left="4136" w:hanging="360"/>
      </w:pPr>
      <w:rPr>
        <w:rFonts w:cs="Times New Roman" w:hint="cs"/>
      </w:rPr>
    </w:lvl>
    <w:lvl w:ilvl="4" w:tplc="0D1E73F2">
      <w:start w:val="1"/>
      <w:numFmt w:val="lowerLetter"/>
      <w:lvlText w:val="%5."/>
      <w:lvlJc w:val="left"/>
      <w:pPr>
        <w:ind w:left="4856" w:hanging="360"/>
      </w:pPr>
      <w:rPr>
        <w:rFonts w:cs="Times New Roman" w:hint="cs"/>
      </w:rPr>
    </w:lvl>
    <w:lvl w:ilvl="5" w:tplc="88E4F9E8">
      <w:start w:val="1"/>
      <w:numFmt w:val="lowerRoman"/>
      <w:lvlText w:val="%6."/>
      <w:lvlJc w:val="right"/>
      <w:pPr>
        <w:ind w:left="5576" w:hanging="180"/>
      </w:pPr>
      <w:rPr>
        <w:rFonts w:cs="Times New Roman" w:hint="cs"/>
      </w:rPr>
    </w:lvl>
    <w:lvl w:ilvl="6" w:tplc="EA707068">
      <w:start w:val="1"/>
      <w:numFmt w:val="decimal"/>
      <w:lvlText w:val="%7."/>
      <w:lvlJc w:val="left"/>
      <w:pPr>
        <w:ind w:left="6296" w:hanging="360"/>
      </w:pPr>
      <w:rPr>
        <w:rFonts w:cs="Times New Roman" w:hint="cs"/>
      </w:rPr>
    </w:lvl>
    <w:lvl w:ilvl="7" w:tplc="C4C2D6FE">
      <w:start w:val="1"/>
      <w:numFmt w:val="lowerLetter"/>
      <w:lvlText w:val="%8."/>
      <w:lvlJc w:val="left"/>
      <w:pPr>
        <w:ind w:left="7016" w:hanging="360"/>
      </w:pPr>
      <w:rPr>
        <w:rFonts w:cs="Times New Roman" w:hint="cs"/>
      </w:rPr>
    </w:lvl>
    <w:lvl w:ilvl="8" w:tplc="7708DAD6">
      <w:start w:val="1"/>
      <w:numFmt w:val="lowerRoman"/>
      <w:lvlText w:val="%9."/>
      <w:lvlJc w:val="right"/>
      <w:pPr>
        <w:ind w:left="7736" w:hanging="180"/>
      </w:pPr>
      <w:rPr>
        <w:rFonts w:cs="Times New Roman" w:hint="cs"/>
      </w:rPr>
    </w:lvl>
  </w:abstractNum>
  <w:abstractNum w:abstractNumId="5" w15:restartNumberingAfterBreak="0">
    <w:nsid w:val="407A4D00"/>
    <w:multiLevelType w:val="hybridMultilevel"/>
    <w:tmpl w:val="1AD84E48"/>
    <w:lvl w:ilvl="0" w:tplc="D67835B6">
      <w:start w:val="1"/>
      <w:numFmt w:val="upperRoman"/>
      <w:pStyle w:val="AnnexHeading1"/>
      <w:lvlText w:val="%1."/>
      <w:lvlJc w:val="right"/>
      <w:pPr>
        <w:ind w:left="1429" w:hanging="360"/>
      </w:pPr>
      <w:rPr>
        <w:rFonts w:cs="Times New Roman" w:hint="cs"/>
      </w:rPr>
    </w:lvl>
    <w:lvl w:ilvl="1" w:tplc="D8DC18CA">
      <w:start w:val="1"/>
      <w:numFmt w:val="lowerLetter"/>
      <w:lvlText w:val="%2."/>
      <w:lvlJc w:val="left"/>
      <w:pPr>
        <w:ind w:left="2149" w:hanging="360"/>
      </w:pPr>
      <w:rPr>
        <w:rFonts w:cs="Times New Roman" w:hint="cs"/>
      </w:rPr>
    </w:lvl>
    <w:lvl w:ilvl="2" w:tplc="56C065E0">
      <w:start w:val="1"/>
      <w:numFmt w:val="lowerRoman"/>
      <w:lvlText w:val="%3."/>
      <w:lvlJc w:val="right"/>
      <w:pPr>
        <w:ind w:left="2869" w:hanging="180"/>
      </w:pPr>
      <w:rPr>
        <w:rFonts w:cs="Times New Roman" w:hint="cs"/>
      </w:rPr>
    </w:lvl>
    <w:lvl w:ilvl="3" w:tplc="C3A058D4">
      <w:start w:val="1"/>
      <w:numFmt w:val="decimal"/>
      <w:lvlText w:val="%4."/>
      <w:lvlJc w:val="left"/>
      <w:pPr>
        <w:ind w:left="3589" w:hanging="360"/>
      </w:pPr>
      <w:rPr>
        <w:rFonts w:cs="Times New Roman" w:hint="cs"/>
      </w:rPr>
    </w:lvl>
    <w:lvl w:ilvl="4" w:tplc="272629A2">
      <w:start w:val="1"/>
      <w:numFmt w:val="lowerLetter"/>
      <w:lvlText w:val="%5."/>
      <w:lvlJc w:val="left"/>
      <w:pPr>
        <w:ind w:left="4309" w:hanging="360"/>
      </w:pPr>
      <w:rPr>
        <w:rFonts w:cs="Times New Roman" w:hint="cs"/>
      </w:rPr>
    </w:lvl>
    <w:lvl w:ilvl="5" w:tplc="AC9210DE">
      <w:start w:val="1"/>
      <w:numFmt w:val="lowerRoman"/>
      <w:lvlText w:val="%6."/>
      <w:lvlJc w:val="right"/>
      <w:pPr>
        <w:ind w:left="5029" w:hanging="180"/>
      </w:pPr>
      <w:rPr>
        <w:rFonts w:cs="Times New Roman" w:hint="cs"/>
      </w:rPr>
    </w:lvl>
    <w:lvl w:ilvl="6" w:tplc="7532628E">
      <w:start w:val="1"/>
      <w:numFmt w:val="decimal"/>
      <w:lvlText w:val="%7."/>
      <w:lvlJc w:val="left"/>
      <w:pPr>
        <w:ind w:left="5749" w:hanging="360"/>
      </w:pPr>
      <w:rPr>
        <w:rFonts w:cs="Times New Roman" w:hint="cs"/>
      </w:rPr>
    </w:lvl>
    <w:lvl w:ilvl="7" w:tplc="521A2524">
      <w:start w:val="1"/>
      <w:numFmt w:val="lowerLetter"/>
      <w:lvlText w:val="%8."/>
      <w:lvlJc w:val="left"/>
      <w:pPr>
        <w:ind w:left="6469" w:hanging="360"/>
      </w:pPr>
      <w:rPr>
        <w:rFonts w:cs="Times New Roman" w:hint="cs"/>
      </w:rPr>
    </w:lvl>
    <w:lvl w:ilvl="8" w:tplc="18DC141C">
      <w:start w:val="1"/>
      <w:numFmt w:val="lowerRoman"/>
      <w:lvlText w:val="%9."/>
      <w:lvlJc w:val="right"/>
      <w:pPr>
        <w:ind w:left="7189" w:hanging="180"/>
      </w:pPr>
      <w:rPr>
        <w:rFonts w:cs="Times New Roman" w:hint="cs"/>
      </w:rPr>
    </w:lvl>
  </w:abstractNum>
  <w:abstractNum w:abstractNumId="6" w15:restartNumberingAfterBreak="0">
    <w:nsid w:val="52A66A9D"/>
    <w:multiLevelType w:val="multilevel"/>
    <w:tmpl w:val="48241D10"/>
    <w:styleLink w:val="Normallist"/>
    <w:lvl w:ilvl="0">
      <w:start w:val="1"/>
      <w:numFmt w:val="decimal"/>
      <w:lvlText w:val="%1."/>
      <w:lvlJc w:val="left"/>
      <w:pPr>
        <w:tabs>
          <w:tab w:val="num" w:pos="567"/>
        </w:tabs>
        <w:ind w:left="1247"/>
      </w:pPr>
      <w:rPr>
        <w:rFonts w:cs="Times New Roman" w:hint="cs"/>
      </w:rPr>
    </w:lvl>
    <w:lvl w:ilvl="1">
      <w:start w:val="1"/>
      <w:numFmt w:val="lowerLetter"/>
      <w:lvlText w:val="(%2)"/>
      <w:lvlJc w:val="left"/>
      <w:pPr>
        <w:tabs>
          <w:tab w:val="num" w:pos="567"/>
        </w:tabs>
        <w:ind w:left="1247" w:firstLine="567"/>
      </w:pPr>
      <w:rPr>
        <w:rFonts w:cs="Times New Roman" w:hint="cs"/>
      </w:rPr>
    </w:lvl>
    <w:lvl w:ilvl="2">
      <w:start w:val="1"/>
      <w:numFmt w:val="lowerRoman"/>
      <w:lvlText w:val="(%3)"/>
      <w:lvlJc w:val="left"/>
      <w:pPr>
        <w:tabs>
          <w:tab w:val="num" w:pos="567"/>
        </w:tabs>
        <w:ind w:left="2948" w:hanging="567"/>
      </w:pPr>
      <w:rPr>
        <w:rFonts w:cs="Times New Roman" w:hint="cs"/>
      </w:rPr>
    </w:lvl>
    <w:lvl w:ilvl="3">
      <w:start w:val="1"/>
      <w:numFmt w:val="lowerLetter"/>
      <w:lvlText w:val="%4."/>
      <w:lvlJc w:val="left"/>
      <w:pPr>
        <w:tabs>
          <w:tab w:val="num" w:pos="567"/>
        </w:tabs>
        <w:ind w:left="3515" w:hanging="567"/>
      </w:pPr>
      <w:rPr>
        <w:rFonts w:cs="Times New Roman" w:hint="cs"/>
      </w:rPr>
    </w:lvl>
    <w:lvl w:ilvl="4">
      <w:start w:val="1"/>
      <w:numFmt w:val="lowerLetter"/>
      <w:lvlText w:val="%5."/>
      <w:lvlJc w:val="left"/>
      <w:pPr>
        <w:tabs>
          <w:tab w:val="num" w:pos="6548"/>
        </w:tabs>
        <w:ind w:left="6548" w:hanging="360"/>
      </w:pPr>
      <w:rPr>
        <w:rFonts w:cs="Times New Roman" w:hint="cs"/>
      </w:rPr>
    </w:lvl>
    <w:lvl w:ilvl="5">
      <w:start w:val="1"/>
      <w:numFmt w:val="lowerRoman"/>
      <w:lvlText w:val="%6."/>
      <w:lvlJc w:val="right"/>
      <w:pPr>
        <w:tabs>
          <w:tab w:val="num" w:pos="7268"/>
        </w:tabs>
        <w:ind w:left="7268" w:hanging="180"/>
      </w:pPr>
      <w:rPr>
        <w:rFonts w:cs="Times New Roman" w:hint="cs"/>
      </w:rPr>
    </w:lvl>
    <w:lvl w:ilvl="6">
      <w:start w:val="1"/>
      <w:numFmt w:val="decimal"/>
      <w:lvlText w:val="%7."/>
      <w:lvlJc w:val="left"/>
      <w:pPr>
        <w:tabs>
          <w:tab w:val="num" w:pos="7988"/>
        </w:tabs>
        <w:ind w:left="7988" w:hanging="360"/>
      </w:pPr>
      <w:rPr>
        <w:rFonts w:cs="Times New Roman" w:hint="cs"/>
      </w:rPr>
    </w:lvl>
    <w:lvl w:ilvl="7">
      <w:start w:val="1"/>
      <w:numFmt w:val="lowerLetter"/>
      <w:lvlText w:val="%8."/>
      <w:lvlJc w:val="left"/>
      <w:pPr>
        <w:tabs>
          <w:tab w:val="num" w:pos="8708"/>
        </w:tabs>
        <w:ind w:left="8708" w:hanging="360"/>
      </w:pPr>
      <w:rPr>
        <w:rFonts w:cs="Times New Roman" w:hint="cs"/>
      </w:rPr>
    </w:lvl>
    <w:lvl w:ilvl="8">
      <w:start w:val="1"/>
      <w:numFmt w:val="lowerRoman"/>
      <w:lvlText w:val="%9."/>
      <w:lvlJc w:val="right"/>
      <w:pPr>
        <w:tabs>
          <w:tab w:val="num" w:pos="9428"/>
        </w:tabs>
        <w:ind w:left="9428" w:hanging="180"/>
      </w:pPr>
      <w:rPr>
        <w:rFonts w:cs="Times New Roman" w:hint="cs"/>
      </w:rPr>
    </w:lvl>
  </w:abstractNum>
  <w:abstractNum w:abstractNumId="7" w15:restartNumberingAfterBreak="0">
    <w:nsid w:val="558B7316"/>
    <w:multiLevelType w:val="hybridMultilevel"/>
    <w:tmpl w:val="0B646E8C"/>
    <w:lvl w:ilvl="0" w:tplc="A762E55E">
      <w:start w:val="1"/>
      <w:numFmt w:val="upperRoman"/>
      <w:pStyle w:val="Heading1"/>
      <w:lvlText w:val="%1."/>
      <w:lvlJc w:val="right"/>
      <w:pPr>
        <w:ind w:left="1344" w:hanging="360"/>
      </w:pPr>
      <w:rPr>
        <w:rFonts w:cs="Times New Roman" w:hint="cs"/>
      </w:rPr>
    </w:lvl>
    <w:lvl w:ilvl="1" w:tplc="F788CF3A">
      <w:start w:val="1"/>
      <w:numFmt w:val="upperLetter"/>
      <w:lvlText w:val="%2."/>
      <w:lvlJc w:val="left"/>
      <w:pPr>
        <w:ind w:left="2334" w:hanging="630"/>
      </w:pPr>
      <w:rPr>
        <w:rFonts w:cs="Times New Roman" w:hint="cs"/>
      </w:rPr>
    </w:lvl>
    <w:lvl w:ilvl="2" w:tplc="69184442">
      <w:start w:val="1"/>
      <w:numFmt w:val="lowerRoman"/>
      <w:lvlText w:val="%3."/>
      <w:lvlJc w:val="right"/>
      <w:pPr>
        <w:ind w:left="2784" w:hanging="180"/>
      </w:pPr>
      <w:rPr>
        <w:rFonts w:cs="Times New Roman" w:hint="cs"/>
      </w:rPr>
    </w:lvl>
    <w:lvl w:ilvl="3" w:tplc="E4FC371C">
      <w:start w:val="1"/>
      <w:numFmt w:val="decimal"/>
      <w:lvlText w:val="%4."/>
      <w:lvlJc w:val="left"/>
      <w:pPr>
        <w:ind w:left="3504" w:hanging="360"/>
      </w:pPr>
      <w:rPr>
        <w:rFonts w:cs="Times New Roman" w:hint="cs"/>
      </w:rPr>
    </w:lvl>
    <w:lvl w:ilvl="4" w:tplc="A62EA408">
      <w:start w:val="1"/>
      <w:numFmt w:val="lowerLetter"/>
      <w:lvlText w:val="%5."/>
      <w:lvlJc w:val="left"/>
      <w:pPr>
        <w:ind w:left="4224" w:hanging="360"/>
      </w:pPr>
      <w:rPr>
        <w:rFonts w:cs="Times New Roman" w:hint="cs"/>
      </w:rPr>
    </w:lvl>
    <w:lvl w:ilvl="5" w:tplc="3EBC1F3C">
      <w:start w:val="1"/>
      <w:numFmt w:val="lowerRoman"/>
      <w:lvlText w:val="%6."/>
      <w:lvlJc w:val="right"/>
      <w:pPr>
        <w:ind w:left="4944" w:hanging="180"/>
      </w:pPr>
      <w:rPr>
        <w:rFonts w:cs="Times New Roman" w:hint="cs"/>
      </w:rPr>
    </w:lvl>
    <w:lvl w:ilvl="6" w:tplc="9044E920">
      <w:start w:val="1"/>
      <w:numFmt w:val="decimal"/>
      <w:lvlText w:val="%7."/>
      <w:lvlJc w:val="left"/>
      <w:pPr>
        <w:ind w:left="5664" w:hanging="360"/>
      </w:pPr>
      <w:rPr>
        <w:rFonts w:cs="Times New Roman" w:hint="cs"/>
      </w:rPr>
    </w:lvl>
    <w:lvl w:ilvl="7" w:tplc="2726499C">
      <w:start w:val="1"/>
      <w:numFmt w:val="lowerLetter"/>
      <w:lvlText w:val="%8."/>
      <w:lvlJc w:val="left"/>
      <w:pPr>
        <w:ind w:left="6384" w:hanging="360"/>
      </w:pPr>
      <w:rPr>
        <w:rFonts w:cs="Times New Roman" w:hint="cs"/>
      </w:rPr>
    </w:lvl>
    <w:lvl w:ilvl="8" w:tplc="53205E4E">
      <w:start w:val="1"/>
      <w:numFmt w:val="lowerRoman"/>
      <w:lvlText w:val="%9."/>
      <w:lvlJc w:val="right"/>
      <w:pPr>
        <w:ind w:left="7104" w:hanging="180"/>
      </w:pPr>
      <w:rPr>
        <w:rFonts w:cs="Times New Roman" w:hint="cs"/>
      </w:rPr>
    </w:lvl>
  </w:abstractNum>
  <w:abstractNum w:abstractNumId="8" w15:restartNumberingAfterBreak="0">
    <w:nsid w:val="73B00142"/>
    <w:multiLevelType w:val="hybridMultilevel"/>
    <w:tmpl w:val="B4D6E8A4"/>
    <w:lvl w:ilvl="0" w:tplc="34F4BF0A">
      <w:start w:val="1"/>
      <w:numFmt w:val="upperRoman"/>
      <w:pStyle w:val="AnnexNumbered"/>
      <w:lvlText w:val="Annex %1."/>
      <w:lvlJc w:val="left"/>
      <w:pPr>
        <w:ind w:left="720" w:hanging="360"/>
      </w:pPr>
      <w:rPr>
        <w:rFonts w:ascii="Times New Roman" w:hAnsi="Times New Roman" w:cs="Times New Roman" w:hint="cs"/>
        <w:b w:val="0"/>
        <w:bCs w:val="0"/>
        <w:i w:val="0"/>
        <w:iCs w:val="0"/>
        <w:caps w:val="0"/>
        <w:smallCaps w:val="0"/>
        <w:strike w:val="0"/>
        <w:dstrike w:val="0"/>
        <w:vanish w:val="0"/>
        <w:color w:val="000000"/>
        <w:spacing w:val="0"/>
        <w:kern w:val="0"/>
        <w:position w:val="0"/>
        <w:u w:val="none"/>
        <w:effect w:val="none"/>
        <w:vertAlign w:val="baseline"/>
      </w:rPr>
    </w:lvl>
    <w:lvl w:ilvl="1" w:tplc="6338BBBE">
      <w:start w:val="1"/>
      <w:numFmt w:val="lowerLetter"/>
      <w:lvlText w:val="%2."/>
      <w:lvlJc w:val="left"/>
      <w:pPr>
        <w:ind w:left="1440" w:hanging="360"/>
      </w:pPr>
      <w:rPr>
        <w:rFonts w:cs="Times New Roman" w:hint="cs"/>
      </w:rPr>
    </w:lvl>
    <w:lvl w:ilvl="2" w:tplc="094CEB3C">
      <w:start w:val="1"/>
      <w:numFmt w:val="lowerRoman"/>
      <w:lvlText w:val="%3."/>
      <w:lvlJc w:val="right"/>
      <w:pPr>
        <w:ind w:left="2160" w:hanging="180"/>
      </w:pPr>
      <w:rPr>
        <w:rFonts w:cs="Times New Roman" w:hint="cs"/>
      </w:rPr>
    </w:lvl>
    <w:lvl w:ilvl="3" w:tplc="F2F691A0">
      <w:start w:val="1"/>
      <w:numFmt w:val="decimal"/>
      <w:lvlText w:val="%4."/>
      <w:lvlJc w:val="left"/>
      <w:pPr>
        <w:ind w:left="2880" w:hanging="360"/>
      </w:pPr>
      <w:rPr>
        <w:rFonts w:cs="Times New Roman" w:hint="cs"/>
      </w:rPr>
    </w:lvl>
    <w:lvl w:ilvl="4" w:tplc="423A0C96">
      <w:start w:val="1"/>
      <w:numFmt w:val="lowerLetter"/>
      <w:lvlText w:val="%5."/>
      <w:lvlJc w:val="left"/>
      <w:pPr>
        <w:ind w:left="3600" w:hanging="360"/>
      </w:pPr>
      <w:rPr>
        <w:rFonts w:cs="Times New Roman" w:hint="cs"/>
      </w:rPr>
    </w:lvl>
    <w:lvl w:ilvl="5" w:tplc="308E19A4">
      <w:start w:val="1"/>
      <w:numFmt w:val="lowerRoman"/>
      <w:lvlText w:val="%6."/>
      <w:lvlJc w:val="right"/>
      <w:pPr>
        <w:ind w:left="4320" w:hanging="180"/>
      </w:pPr>
      <w:rPr>
        <w:rFonts w:cs="Times New Roman" w:hint="cs"/>
      </w:rPr>
    </w:lvl>
    <w:lvl w:ilvl="6" w:tplc="E7B25A90">
      <w:start w:val="1"/>
      <w:numFmt w:val="decimal"/>
      <w:lvlText w:val="%7."/>
      <w:lvlJc w:val="left"/>
      <w:pPr>
        <w:ind w:left="5040" w:hanging="360"/>
      </w:pPr>
      <w:rPr>
        <w:rFonts w:cs="Times New Roman" w:hint="cs"/>
      </w:rPr>
    </w:lvl>
    <w:lvl w:ilvl="7" w:tplc="AE0A4A70">
      <w:start w:val="1"/>
      <w:numFmt w:val="lowerLetter"/>
      <w:lvlText w:val="%8."/>
      <w:lvlJc w:val="left"/>
      <w:pPr>
        <w:ind w:left="5760" w:hanging="360"/>
      </w:pPr>
      <w:rPr>
        <w:rFonts w:cs="Times New Roman" w:hint="cs"/>
      </w:rPr>
    </w:lvl>
    <w:lvl w:ilvl="8" w:tplc="041863AE">
      <w:start w:val="1"/>
      <w:numFmt w:val="lowerRoman"/>
      <w:lvlText w:val="%9."/>
      <w:lvlJc w:val="right"/>
      <w:pPr>
        <w:ind w:left="6480" w:hanging="180"/>
      </w:pPr>
      <w:rPr>
        <w:rFonts w:cs="Times New Roman" w:hint="cs"/>
      </w:rPr>
    </w:lvl>
  </w:abstractNum>
  <w:num w:numId="1">
    <w:abstractNumId w:val="1"/>
  </w:num>
  <w:num w:numId="2">
    <w:abstractNumId w:val="3"/>
  </w:num>
  <w:num w:numId="3">
    <w:abstractNumId w:val="6"/>
  </w:num>
  <w:num w:numId="4">
    <w:abstractNumId w:val="0"/>
    <w:lvlOverride w:ilvl="0">
      <w:lvl w:ilvl="0">
        <w:start w:val="1"/>
        <w:numFmt w:val="decimal"/>
        <w:pStyle w:val="Normalnumber"/>
        <w:lvlText w:val="%1."/>
        <w:lvlJc w:val="left"/>
        <w:pPr>
          <w:tabs>
            <w:tab w:val="num" w:pos="567"/>
          </w:tabs>
          <w:ind w:left="1247"/>
        </w:pPr>
        <w:rPr>
          <w:rFonts w:cs="Times New Roman" w:hint="cs"/>
        </w:rPr>
      </w:lvl>
    </w:lvlOverride>
    <w:lvlOverride w:ilvl="1">
      <w:lvl w:ilvl="1">
        <w:start w:val="1"/>
        <w:numFmt w:val="lowerLetter"/>
        <w:lvlText w:val="(%2)"/>
        <w:lvlJc w:val="left"/>
        <w:pPr>
          <w:tabs>
            <w:tab w:val="num" w:pos="567"/>
          </w:tabs>
          <w:ind w:left="1247" w:firstLine="567"/>
        </w:pPr>
        <w:rPr>
          <w:rFonts w:cs="Times New Roman" w:hint="cs"/>
        </w:rPr>
      </w:lvl>
    </w:lvlOverride>
    <w:lvlOverride w:ilvl="2">
      <w:lvl w:ilvl="2">
        <w:start w:val="1"/>
        <w:numFmt w:val="lowerRoman"/>
        <w:lvlText w:val="(%3)"/>
        <w:lvlJc w:val="left"/>
        <w:pPr>
          <w:tabs>
            <w:tab w:val="num" w:pos="567"/>
          </w:tabs>
          <w:ind w:left="2948" w:hanging="567"/>
        </w:pPr>
        <w:rPr>
          <w:rFonts w:cs="Times New Roman" w:hint="cs"/>
        </w:rPr>
      </w:lvl>
    </w:lvlOverride>
    <w:lvlOverride w:ilvl="3">
      <w:lvl w:ilvl="3">
        <w:start w:val="1"/>
        <w:numFmt w:val="lowerLetter"/>
        <w:lvlText w:val="%4."/>
        <w:lvlJc w:val="left"/>
        <w:pPr>
          <w:tabs>
            <w:tab w:val="num" w:pos="567"/>
          </w:tabs>
          <w:ind w:left="3515" w:hanging="567"/>
        </w:pPr>
        <w:rPr>
          <w:rFonts w:cs="Times New Roman" w:hint="cs"/>
        </w:rPr>
      </w:lvl>
    </w:lvlOverride>
    <w:lvlOverride w:ilvl="4">
      <w:lvl w:ilvl="4">
        <w:start w:val="1"/>
        <w:numFmt w:val="lowerLetter"/>
        <w:lvlText w:val="%5."/>
        <w:lvlJc w:val="left"/>
        <w:pPr>
          <w:tabs>
            <w:tab w:val="num" w:pos="6548"/>
          </w:tabs>
          <w:ind w:left="6548" w:hanging="360"/>
        </w:pPr>
        <w:rPr>
          <w:rFonts w:cs="Times New Roman" w:hint="cs"/>
        </w:rPr>
      </w:lvl>
    </w:lvlOverride>
    <w:lvlOverride w:ilvl="5">
      <w:lvl w:ilvl="5">
        <w:start w:val="1"/>
        <w:numFmt w:val="lowerRoman"/>
        <w:lvlText w:val="%6."/>
        <w:lvlJc w:val="right"/>
        <w:pPr>
          <w:tabs>
            <w:tab w:val="num" w:pos="7268"/>
          </w:tabs>
          <w:ind w:left="7268" w:hanging="180"/>
        </w:pPr>
        <w:rPr>
          <w:rFonts w:cs="Times New Roman" w:hint="cs"/>
        </w:rPr>
      </w:lvl>
    </w:lvlOverride>
    <w:lvlOverride w:ilvl="6">
      <w:lvl w:ilvl="6">
        <w:start w:val="1"/>
        <w:numFmt w:val="decimal"/>
        <w:lvlText w:val="%7."/>
        <w:lvlJc w:val="left"/>
        <w:pPr>
          <w:tabs>
            <w:tab w:val="num" w:pos="7988"/>
          </w:tabs>
          <w:ind w:left="7988" w:hanging="360"/>
        </w:pPr>
        <w:rPr>
          <w:rFonts w:cs="Times New Roman" w:hint="cs"/>
        </w:rPr>
      </w:lvl>
    </w:lvlOverride>
    <w:lvlOverride w:ilvl="7">
      <w:lvl w:ilvl="7">
        <w:start w:val="1"/>
        <w:numFmt w:val="lowerLetter"/>
        <w:lvlText w:val="%8."/>
        <w:lvlJc w:val="left"/>
        <w:pPr>
          <w:tabs>
            <w:tab w:val="num" w:pos="8708"/>
          </w:tabs>
          <w:ind w:left="8708" w:hanging="360"/>
        </w:pPr>
        <w:rPr>
          <w:rFonts w:cs="Times New Roman" w:hint="cs"/>
        </w:rPr>
      </w:lvl>
    </w:lvlOverride>
    <w:lvlOverride w:ilvl="8">
      <w:lvl w:ilvl="8">
        <w:start w:val="1"/>
        <w:numFmt w:val="lowerRoman"/>
        <w:lvlText w:val="%9."/>
        <w:lvlJc w:val="right"/>
        <w:pPr>
          <w:tabs>
            <w:tab w:val="num" w:pos="9428"/>
          </w:tabs>
          <w:ind w:left="9428" w:hanging="180"/>
        </w:pPr>
        <w:rPr>
          <w:rFonts w:cs="Times New Roman" w:hint="cs"/>
        </w:rPr>
      </w:lvl>
    </w:lvlOverride>
  </w:num>
  <w:num w:numId="5">
    <w:abstractNumId w:val="7"/>
  </w:num>
  <w:num w:numId="6">
    <w:abstractNumId w:val="4"/>
  </w:num>
  <w:num w:numId="7">
    <w:abstractNumId w:val="8"/>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289"/>
    <w:rsid w:val="00002192"/>
    <w:rsid w:val="000022EE"/>
    <w:rsid w:val="00003059"/>
    <w:rsid w:val="00011D0D"/>
    <w:rsid w:val="000149E6"/>
    <w:rsid w:val="00023E32"/>
    <w:rsid w:val="000247B0"/>
    <w:rsid w:val="00024BA9"/>
    <w:rsid w:val="0002608C"/>
    <w:rsid w:val="00026997"/>
    <w:rsid w:val="000270F7"/>
    <w:rsid w:val="00032DB5"/>
    <w:rsid w:val="00033E0B"/>
    <w:rsid w:val="00035EDE"/>
    <w:rsid w:val="00041E36"/>
    <w:rsid w:val="00043A55"/>
    <w:rsid w:val="000440BA"/>
    <w:rsid w:val="00045080"/>
    <w:rsid w:val="000458EE"/>
    <w:rsid w:val="0004779A"/>
    <w:rsid w:val="000509B4"/>
    <w:rsid w:val="00051A17"/>
    <w:rsid w:val="00055BA7"/>
    <w:rsid w:val="00062885"/>
    <w:rsid w:val="00064C34"/>
    <w:rsid w:val="00070F3B"/>
    <w:rsid w:val="00071886"/>
    <w:rsid w:val="00072509"/>
    <w:rsid w:val="000742BC"/>
    <w:rsid w:val="00081E43"/>
    <w:rsid w:val="00082A0C"/>
    <w:rsid w:val="000917E8"/>
    <w:rsid w:val="00094221"/>
    <w:rsid w:val="000958F5"/>
    <w:rsid w:val="0009640C"/>
    <w:rsid w:val="00097531"/>
    <w:rsid w:val="000A2414"/>
    <w:rsid w:val="000A3290"/>
    <w:rsid w:val="000A4790"/>
    <w:rsid w:val="000A5BF2"/>
    <w:rsid w:val="000B1C30"/>
    <w:rsid w:val="000B59B2"/>
    <w:rsid w:val="000C1055"/>
    <w:rsid w:val="000C2626"/>
    <w:rsid w:val="000C665C"/>
    <w:rsid w:val="000C77D4"/>
    <w:rsid w:val="000D33C0"/>
    <w:rsid w:val="000D523B"/>
    <w:rsid w:val="000D796E"/>
    <w:rsid w:val="000E067F"/>
    <w:rsid w:val="000E13EF"/>
    <w:rsid w:val="000E53DF"/>
    <w:rsid w:val="000E6007"/>
    <w:rsid w:val="000F2897"/>
    <w:rsid w:val="000F3B6C"/>
    <w:rsid w:val="001001EB"/>
    <w:rsid w:val="00100602"/>
    <w:rsid w:val="00102111"/>
    <w:rsid w:val="001042CB"/>
    <w:rsid w:val="00105304"/>
    <w:rsid w:val="0010723B"/>
    <w:rsid w:val="00115758"/>
    <w:rsid w:val="001159BB"/>
    <w:rsid w:val="001202E3"/>
    <w:rsid w:val="00120D5B"/>
    <w:rsid w:val="00121708"/>
    <w:rsid w:val="00121A57"/>
    <w:rsid w:val="0012562E"/>
    <w:rsid w:val="00125695"/>
    <w:rsid w:val="0013059D"/>
    <w:rsid w:val="0013398F"/>
    <w:rsid w:val="0013648B"/>
    <w:rsid w:val="00137580"/>
    <w:rsid w:val="00141A55"/>
    <w:rsid w:val="0015069E"/>
    <w:rsid w:val="00151424"/>
    <w:rsid w:val="001554A3"/>
    <w:rsid w:val="00156281"/>
    <w:rsid w:val="0016362C"/>
    <w:rsid w:val="0016591F"/>
    <w:rsid w:val="00166FFD"/>
    <w:rsid w:val="001673CF"/>
    <w:rsid w:val="0016791D"/>
    <w:rsid w:val="00170D4D"/>
    <w:rsid w:val="001811FA"/>
    <w:rsid w:val="00181BC9"/>
    <w:rsid w:val="00181EC8"/>
    <w:rsid w:val="00182AEE"/>
    <w:rsid w:val="00183EEE"/>
    <w:rsid w:val="00184349"/>
    <w:rsid w:val="0018693C"/>
    <w:rsid w:val="00187A5D"/>
    <w:rsid w:val="0019268D"/>
    <w:rsid w:val="001A64B7"/>
    <w:rsid w:val="001B04AE"/>
    <w:rsid w:val="001B08F0"/>
    <w:rsid w:val="001B1617"/>
    <w:rsid w:val="001B3588"/>
    <w:rsid w:val="001B40EE"/>
    <w:rsid w:val="001B4A39"/>
    <w:rsid w:val="001C0F6C"/>
    <w:rsid w:val="001C74C3"/>
    <w:rsid w:val="001D3874"/>
    <w:rsid w:val="001D3C41"/>
    <w:rsid w:val="001D4810"/>
    <w:rsid w:val="001D7905"/>
    <w:rsid w:val="001D7E75"/>
    <w:rsid w:val="001E26C3"/>
    <w:rsid w:val="001E28D0"/>
    <w:rsid w:val="001E2D65"/>
    <w:rsid w:val="001E56D2"/>
    <w:rsid w:val="001E7D56"/>
    <w:rsid w:val="001F034F"/>
    <w:rsid w:val="001F7513"/>
    <w:rsid w:val="001F75DE"/>
    <w:rsid w:val="001F765B"/>
    <w:rsid w:val="00200D58"/>
    <w:rsid w:val="00201017"/>
    <w:rsid w:val="002013BE"/>
    <w:rsid w:val="002039D3"/>
    <w:rsid w:val="002041A0"/>
    <w:rsid w:val="002063A4"/>
    <w:rsid w:val="00206EF4"/>
    <w:rsid w:val="0021145B"/>
    <w:rsid w:val="00215826"/>
    <w:rsid w:val="00221AE7"/>
    <w:rsid w:val="002231FA"/>
    <w:rsid w:val="002261D9"/>
    <w:rsid w:val="00226C92"/>
    <w:rsid w:val="00231749"/>
    <w:rsid w:val="00231D89"/>
    <w:rsid w:val="00234B58"/>
    <w:rsid w:val="002463AF"/>
    <w:rsid w:val="002464B8"/>
    <w:rsid w:val="00247707"/>
    <w:rsid w:val="00250609"/>
    <w:rsid w:val="00250F52"/>
    <w:rsid w:val="00253901"/>
    <w:rsid w:val="00254264"/>
    <w:rsid w:val="002545F6"/>
    <w:rsid w:val="002620CD"/>
    <w:rsid w:val="002726CF"/>
    <w:rsid w:val="002732DC"/>
    <w:rsid w:val="0027353E"/>
    <w:rsid w:val="002738DA"/>
    <w:rsid w:val="002757F7"/>
    <w:rsid w:val="002773E9"/>
    <w:rsid w:val="00286193"/>
    <w:rsid w:val="00286740"/>
    <w:rsid w:val="00287E60"/>
    <w:rsid w:val="00291B5D"/>
    <w:rsid w:val="002929D8"/>
    <w:rsid w:val="002A0E0D"/>
    <w:rsid w:val="002A1365"/>
    <w:rsid w:val="002A237D"/>
    <w:rsid w:val="002A4C53"/>
    <w:rsid w:val="002A564F"/>
    <w:rsid w:val="002A6A11"/>
    <w:rsid w:val="002B035E"/>
    <w:rsid w:val="002B0737"/>
    <w:rsid w:val="002B1E6D"/>
    <w:rsid w:val="002B56EA"/>
    <w:rsid w:val="002C145D"/>
    <w:rsid w:val="002C1FCE"/>
    <w:rsid w:val="002C2C3E"/>
    <w:rsid w:val="002C3453"/>
    <w:rsid w:val="002C533E"/>
    <w:rsid w:val="002C7132"/>
    <w:rsid w:val="002C71EB"/>
    <w:rsid w:val="002C7B02"/>
    <w:rsid w:val="002D027F"/>
    <w:rsid w:val="002D12A2"/>
    <w:rsid w:val="002D146C"/>
    <w:rsid w:val="002D19B0"/>
    <w:rsid w:val="002D1F98"/>
    <w:rsid w:val="002D3489"/>
    <w:rsid w:val="002D3D4C"/>
    <w:rsid w:val="002D7B60"/>
    <w:rsid w:val="002E0A87"/>
    <w:rsid w:val="002E0D90"/>
    <w:rsid w:val="002E1FAF"/>
    <w:rsid w:val="002E3EA7"/>
    <w:rsid w:val="002E5876"/>
    <w:rsid w:val="002F1211"/>
    <w:rsid w:val="002F1F0E"/>
    <w:rsid w:val="002F312A"/>
    <w:rsid w:val="002F4761"/>
    <w:rsid w:val="002F5B0F"/>
    <w:rsid w:val="002F6E0C"/>
    <w:rsid w:val="003029A1"/>
    <w:rsid w:val="00304CAC"/>
    <w:rsid w:val="003056C1"/>
    <w:rsid w:val="00306B12"/>
    <w:rsid w:val="00311C3C"/>
    <w:rsid w:val="003124FF"/>
    <w:rsid w:val="0031413F"/>
    <w:rsid w:val="00316942"/>
    <w:rsid w:val="00320BDB"/>
    <w:rsid w:val="00320C16"/>
    <w:rsid w:val="003212A9"/>
    <w:rsid w:val="0032629D"/>
    <w:rsid w:val="003364FF"/>
    <w:rsid w:val="00336901"/>
    <w:rsid w:val="00337F63"/>
    <w:rsid w:val="00341F94"/>
    <w:rsid w:val="00342061"/>
    <w:rsid w:val="003446B5"/>
    <w:rsid w:val="0034548C"/>
    <w:rsid w:val="003503B6"/>
    <w:rsid w:val="00352F00"/>
    <w:rsid w:val="00353F95"/>
    <w:rsid w:val="00355EA9"/>
    <w:rsid w:val="0037382E"/>
    <w:rsid w:val="00377EB9"/>
    <w:rsid w:val="0038494E"/>
    <w:rsid w:val="00385963"/>
    <w:rsid w:val="00387932"/>
    <w:rsid w:val="00392923"/>
    <w:rsid w:val="003939D6"/>
    <w:rsid w:val="00394E92"/>
    <w:rsid w:val="00396257"/>
    <w:rsid w:val="00397909"/>
    <w:rsid w:val="00397EB8"/>
    <w:rsid w:val="003A14D2"/>
    <w:rsid w:val="003A4FD0"/>
    <w:rsid w:val="003A69D1"/>
    <w:rsid w:val="003A6EF9"/>
    <w:rsid w:val="003B0C0D"/>
    <w:rsid w:val="003B1545"/>
    <w:rsid w:val="003B32FC"/>
    <w:rsid w:val="003B41D2"/>
    <w:rsid w:val="003B72EF"/>
    <w:rsid w:val="003B7A70"/>
    <w:rsid w:val="003C1952"/>
    <w:rsid w:val="003C409D"/>
    <w:rsid w:val="003C4EFB"/>
    <w:rsid w:val="003C670D"/>
    <w:rsid w:val="003D2B36"/>
    <w:rsid w:val="003D5E4F"/>
    <w:rsid w:val="003E05E6"/>
    <w:rsid w:val="003E09A0"/>
    <w:rsid w:val="003E395B"/>
    <w:rsid w:val="003E5FEA"/>
    <w:rsid w:val="003E7728"/>
    <w:rsid w:val="003F0E85"/>
    <w:rsid w:val="00400EFD"/>
    <w:rsid w:val="00404648"/>
    <w:rsid w:val="00404965"/>
    <w:rsid w:val="00410C55"/>
    <w:rsid w:val="004115B6"/>
    <w:rsid w:val="00415822"/>
    <w:rsid w:val="00417725"/>
    <w:rsid w:val="00421A1D"/>
    <w:rsid w:val="00422B5C"/>
    <w:rsid w:val="0042490F"/>
    <w:rsid w:val="00425C06"/>
    <w:rsid w:val="00437F26"/>
    <w:rsid w:val="004467B3"/>
    <w:rsid w:val="00446EF6"/>
    <w:rsid w:val="00447EF3"/>
    <w:rsid w:val="00450542"/>
    <w:rsid w:val="004510AC"/>
    <w:rsid w:val="00454769"/>
    <w:rsid w:val="00456B79"/>
    <w:rsid w:val="0045793B"/>
    <w:rsid w:val="00460F97"/>
    <w:rsid w:val="00461489"/>
    <w:rsid w:val="00462285"/>
    <w:rsid w:val="0046429E"/>
    <w:rsid w:val="00466991"/>
    <w:rsid w:val="00467FF2"/>
    <w:rsid w:val="0047064C"/>
    <w:rsid w:val="00471DFA"/>
    <w:rsid w:val="00475F50"/>
    <w:rsid w:val="00476C56"/>
    <w:rsid w:val="00477EA8"/>
    <w:rsid w:val="00480742"/>
    <w:rsid w:val="0048258A"/>
    <w:rsid w:val="004827F3"/>
    <w:rsid w:val="00486B9B"/>
    <w:rsid w:val="00491C8E"/>
    <w:rsid w:val="00493E19"/>
    <w:rsid w:val="00494455"/>
    <w:rsid w:val="00494CB6"/>
    <w:rsid w:val="00495289"/>
    <w:rsid w:val="00496EFB"/>
    <w:rsid w:val="0049713A"/>
    <w:rsid w:val="004A0A85"/>
    <w:rsid w:val="004A1438"/>
    <w:rsid w:val="004A36DE"/>
    <w:rsid w:val="004A4744"/>
    <w:rsid w:val="004A587C"/>
    <w:rsid w:val="004B1F4A"/>
    <w:rsid w:val="004B2FAC"/>
    <w:rsid w:val="004B5666"/>
    <w:rsid w:val="004C0035"/>
    <w:rsid w:val="004C5C96"/>
    <w:rsid w:val="004D06A4"/>
    <w:rsid w:val="004D0BD8"/>
    <w:rsid w:val="004D6638"/>
    <w:rsid w:val="004E1BBB"/>
    <w:rsid w:val="004E2C90"/>
    <w:rsid w:val="004E6336"/>
    <w:rsid w:val="004F1A81"/>
    <w:rsid w:val="004F2809"/>
    <w:rsid w:val="004F2D0E"/>
    <w:rsid w:val="00501B9D"/>
    <w:rsid w:val="005037BE"/>
    <w:rsid w:val="0050619E"/>
    <w:rsid w:val="00507F32"/>
    <w:rsid w:val="00512808"/>
    <w:rsid w:val="0051335F"/>
    <w:rsid w:val="005160EC"/>
    <w:rsid w:val="005218D9"/>
    <w:rsid w:val="005240FA"/>
    <w:rsid w:val="005269C4"/>
    <w:rsid w:val="005341C5"/>
    <w:rsid w:val="0053431C"/>
    <w:rsid w:val="00535BDA"/>
    <w:rsid w:val="00536186"/>
    <w:rsid w:val="00536253"/>
    <w:rsid w:val="00537EC1"/>
    <w:rsid w:val="005401DE"/>
    <w:rsid w:val="00541438"/>
    <w:rsid w:val="00543454"/>
    <w:rsid w:val="00544198"/>
    <w:rsid w:val="005453ED"/>
    <w:rsid w:val="0054667C"/>
    <w:rsid w:val="0055008F"/>
    <w:rsid w:val="00550273"/>
    <w:rsid w:val="00550DF7"/>
    <w:rsid w:val="005628E3"/>
    <w:rsid w:val="00565DCE"/>
    <w:rsid w:val="0057037E"/>
    <w:rsid w:val="00571ED8"/>
    <w:rsid w:val="00572130"/>
    <w:rsid w:val="00572430"/>
    <w:rsid w:val="0057315F"/>
    <w:rsid w:val="00573200"/>
    <w:rsid w:val="00574792"/>
    <w:rsid w:val="00574E0C"/>
    <w:rsid w:val="00574E93"/>
    <w:rsid w:val="005750B4"/>
    <w:rsid w:val="00581A72"/>
    <w:rsid w:val="00584B14"/>
    <w:rsid w:val="00585102"/>
    <w:rsid w:val="0058611F"/>
    <w:rsid w:val="0058768E"/>
    <w:rsid w:val="0059580D"/>
    <w:rsid w:val="00596D2C"/>
    <w:rsid w:val="00597AC7"/>
    <w:rsid w:val="005A0602"/>
    <w:rsid w:val="005A1B2D"/>
    <w:rsid w:val="005A2B43"/>
    <w:rsid w:val="005A59FE"/>
    <w:rsid w:val="005A6673"/>
    <w:rsid w:val="005B0DDF"/>
    <w:rsid w:val="005B12BF"/>
    <w:rsid w:val="005B53AD"/>
    <w:rsid w:val="005B584B"/>
    <w:rsid w:val="005C00D1"/>
    <w:rsid w:val="005C481F"/>
    <w:rsid w:val="005C6047"/>
    <w:rsid w:val="005C67C8"/>
    <w:rsid w:val="005D0249"/>
    <w:rsid w:val="005D36D1"/>
    <w:rsid w:val="005D4E57"/>
    <w:rsid w:val="005D7F7D"/>
    <w:rsid w:val="005E2B1F"/>
    <w:rsid w:val="005F05FD"/>
    <w:rsid w:val="005F100C"/>
    <w:rsid w:val="005F1648"/>
    <w:rsid w:val="005F7986"/>
    <w:rsid w:val="005F7B75"/>
    <w:rsid w:val="00604768"/>
    <w:rsid w:val="00607ABA"/>
    <w:rsid w:val="0061054B"/>
    <w:rsid w:val="006107AA"/>
    <w:rsid w:val="006119BC"/>
    <w:rsid w:val="0061660A"/>
    <w:rsid w:val="00616D89"/>
    <w:rsid w:val="00620F1E"/>
    <w:rsid w:val="00621F9B"/>
    <w:rsid w:val="006231AF"/>
    <w:rsid w:val="00623998"/>
    <w:rsid w:val="006252F5"/>
    <w:rsid w:val="006303B4"/>
    <w:rsid w:val="006316D5"/>
    <w:rsid w:val="00632342"/>
    <w:rsid w:val="00634466"/>
    <w:rsid w:val="006370DB"/>
    <w:rsid w:val="00637CE4"/>
    <w:rsid w:val="00641396"/>
    <w:rsid w:val="00641703"/>
    <w:rsid w:val="006421CF"/>
    <w:rsid w:val="006431A6"/>
    <w:rsid w:val="006459F6"/>
    <w:rsid w:val="006474E9"/>
    <w:rsid w:val="006501AD"/>
    <w:rsid w:val="0065086E"/>
    <w:rsid w:val="00650CB3"/>
    <w:rsid w:val="00650F2B"/>
    <w:rsid w:val="00651BFA"/>
    <w:rsid w:val="00654CEC"/>
    <w:rsid w:val="00667141"/>
    <w:rsid w:val="00667DF0"/>
    <w:rsid w:val="00673954"/>
    <w:rsid w:val="0068018C"/>
    <w:rsid w:val="00680C84"/>
    <w:rsid w:val="006848C8"/>
    <w:rsid w:val="00686FD9"/>
    <w:rsid w:val="00692E2A"/>
    <w:rsid w:val="006968D2"/>
    <w:rsid w:val="00697D05"/>
    <w:rsid w:val="006A5EEA"/>
    <w:rsid w:val="006A6838"/>
    <w:rsid w:val="006A76F2"/>
    <w:rsid w:val="006B23FC"/>
    <w:rsid w:val="006B2B6C"/>
    <w:rsid w:val="006B3586"/>
    <w:rsid w:val="006C3C12"/>
    <w:rsid w:val="006C740F"/>
    <w:rsid w:val="006D3683"/>
    <w:rsid w:val="006D7EFB"/>
    <w:rsid w:val="006E2D3B"/>
    <w:rsid w:val="006E3441"/>
    <w:rsid w:val="006E41E2"/>
    <w:rsid w:val="006E478D"/>
    <w:rsid w:val="006E6722"/>
    <w:rsid w:val="006E72E2"/>
    <w:rsid w:val="006F0422"/>
    <w:rsid w:val="006F30E0"/>
    <w:rsid w:val="006F5B20"/>
    <w:rsid w:val="006F6CE5"/>
    <w:rsid w:val="006F7C94"/>
    <w:rsid w:val="00700A0F"/>
    <w:rsid w:val="007027B9"/>
    <w:rsid w:val="00702B51"/>
    <w:rsid w:val="00705F05"/>
    <w:rsid w:val="00706F55"/>
    <w:rsid w:val="00714C5E"/>
    <w:rsid w:val="00715E88"/>
    <w:rsid w:val="00722341"/>
    <w:rsid w:val="007238F1"/>
    <w:rsid w:val="00723B64"/>
    <w:rsid w:val="0072504C"/>
    <w:rsid w:val="00727640"/>
    <w:rsid w:val="00734CAA"/>
    <w:rsid w:val="00734ED5"/>
    <w:rsid w:val="00745F24"/>
    <w:rsid w:val="00746D9D"/>
    <w:rsid w:val="007532F9"/>
    <w:rsid w:val="00754B14"/>
    <w:rsid w:val="0075535B"/>
    <w:rsid w:val="00757581"/>
    <w:rsid w:val="00757CA2"/>
    <w:rsid w:val="0076107C"/>
    <w:rsid w:val="0077008E"/>
    <w:rsid w:val="00772F40"/>
    <w:rsid w:val="007737A8"/>
    <w:rsid w:val="00775731"/>
    <w:rsid w:val="00775E6F"/>
    <w:rsid w:val="007772D2"/>
    <w:rsid w:val="0078639F"/>
    <w:rsid w:val="0079062B"/>
    <w:rsid w:val="007964D9"/>
    <w:rsid w:val="007A0685"/>
    <w:rsid w:val="007A5746"/>
    <w:rsid w:val="007A5C12"/>
    <w:rsid w:val="007B15E8"/>
    <w:rsid w:val="007B3217"/>
    <w:rsid w:val="007C2541"/>
    <w:rsid w:val="007C29D1"/>
    <w:rsid w:val="007C39F6"/>
    <w:rsid w:val="007C522E"/>
    <w:rsid w:val="007D41B4"/>
    <w:rsid w:val="007D5D6C"/>
    <w:rsid w:val="007D7245"/>
    <w:rsid w:val="007E003F"/>
    <w:rsid w:val="007E16A9"/>
    <w:rsid w:val="007E520A"/>
    <w:rsid w:val="007E53F8"/>
    <w:rsid w:val="007E7B76"/>
    <w:rsid w:val="007F154E"/>
    <w:rsid w:val="007F170C"/>
    <w:rsid w:val="007F215A"/>
    <w:rsid w:val="007F2825"/>
    <w:rsid w:val="007F445A"/>
    <w:rsid w:val="007F72D1"/>
    <w:rsid w:val="007F767E"/>
    <w:rsid w:val="00801250"/>
    <w:rsid w:val="008019EB"/>
    <w:rsid w:val="00801C07"/>
    <w:rsid w:val="00802809"/>
    <w:rsid w:val="00804B9B"/>
    <w:rsid w:val="00805E39"/>
    <w:rsid w:val="008141B7"/>
    <w:rsid w:val="00815D26"/>
    <w:rsid w:val="00822A3B"/>
    <w:rsid w:val="00823529"/>
    <w:rsid w:val="00830E26"/>
    <w:rsid w:val="00832FBF"/>
    <w:rsid w:val="0083580A"/>
    <w:rsid w:val="008400EB"/>
    <w:rsid w:val="008429B3"/>
    <w:rsid w:val="00843576"/>
    <w:rsid w:val="00843B64"/>
    <w:rsid w:val="00853640"/>
    <w:rsid w:val="00854EB8"/>
    <w:rsid w:val="008556AE"/>
    <w:rsid w:val="0086242F"/>
    <w:rsid w:val="00864868"/>
    <w:rsid w:val="00867BFF"/>
    <w:rsid w:val="00871513"/>
    <w:rsid w:val="00872D84"/>
    <w:rsid w:val="008739BA"/>
    <w:rsid w:val="00880504"/>
    <w:rsid w:val="00883559"/>
    <w:rsid w:val="00883E81"/>
    <w:rsid w:val="0088480A"/>
    <w:rsid w:val="00891297"/>
    <w:rsid w:val="00891B46"/>
    <w:rsid w:val="008926EC"/>
    <w:rsid w:val="00892B3A"/>
    <w:rsid w:val="008947F5"/>
    <w:rsid w:val="008954FF"/>
    <w:rsid w:val="008957DD"/>
    <w:rsid w:val="00897D98"/>
    <w:rsid w:val="008A1781"/>
    <w:rsid w:val="008A2426"/>
    <w:rsid w:val="008A3DE0"/>
    <w:rsid w:val="008A6562"/>
    <w:rsid w:val="008A6D5D"/>
    <w:rsid w:val="008A6DF2"/>
    <w:rsid w:val="008B41D8"/>
    <w:rsid w:val="008B6614"/>
    <w:rsid w:val="008B79B4"/>
    <w:rsid w:val="008C005A"/>
    <w:rsid w:val="008C3FFF"/>
    <w:rsid w:val="008C56E6"/>
    <w:rsid w:val="008C6727"/>
    <w:rsid w:val="008C6B32"/>
    <w:rsid w:val="008D0E23"/>
    <w:rsid w:val="008D37C3"/>
    <w:rsid w:val="008D6361"/>
    <w:rsid w:val="008D65A4"/>
    <w:rsid w:val="008D6BA0"/>
    <w:rsid w:val="008D7C99"/>
    <w:rsid w:val="008E0AD6"/>
    <w:rsid w:val="008E0FCB"/>
    <w:rsid w:val="008E42F2"/>
    <w:rsid w:val="008E523E"/>
    <w:rsid w:val="008F1ECC"/>
    <w:rsid w:val="008F5894"/>
    <w:rsid w:val="008F6FA6"/>
    <w:rsid w:val="008F7B79"/>
    <w:rsid w:val="009004C4"/>
    <w:rsid w:val="009007D3"/>
    <w:rsid w:val="00900F74"/>
    <w:rsid w:val="00901521"/>
    <w:rsid w:val="0090316B"/>
    <w:rsid w:val="009036BA"/>
    <w:rsid w:val="00905D1D"/>
    <w:rsid w:val="00911AB0"/>
    <w:rsid w:val="00914084"/>
    <w:rsid w:val="0092178C"/>
    <w:rsid w:val="009227FB"/>
    <w:rsid w:val="00940DCC"/>
    <w:rsid w:val="0094179A"/>
    <w:rsid w:val="00942E83"/>
    <w:rsid w:val="00943BDB"/>
    <w:rsid w:val="0094459E"/>
    <w:rsid w:val="00944DBC"/>
    <w:rsid w:val="00950977"/>
    <w:rsid w:val="00951A7B"/>
    <w:rsid w:val="00952E29"/>
    <w:rsid w:val="00953A23"/>
    <w:rsid w:val="0095574F"/>
    <w:rsid w:val="00955E2B"/>
    <w:rsid w:val="009562DD"/>
    <w:rsid w:val="009564A6"/>
    <w:rsid w:val="00961709"/>
    <w:rsid w:val="00962B5E"/>
    <w:rsid w:val="00962CE3"/>
    <w:rsid w:val="00963208"/>
    <w:rsid w:val="009679B2"/>
    <w:rsid w:val="00970E74"/>
    <w:rsid w:val="00975552"/>
    <w:rsid w:val="0098071E"/>
    <w:rsid w:val="0098251E"/>
    <w:rsid w:val="00983EE2"/>
    <w:rsid w:val="0098413D"/>
    <w:rsid w:val="00986F26"/>
    <w:rsid w:val="0098720D"/>
    <w:rsid w:val="0098795B"/>
    <w:rsid w:val="00992D72"/>
    <w:rsid w:val="00995E7F"/>
    <w:rsid w:val="009A2923"/>
    <w:rsid w:val="009A4ACC"/>
    <w:rsid w:val="009A6528"/>
    <w:rsid w:val="009A770C"/>
    <w:rsid w:val="009B4A0F"/>
    <w:rsid w:val="009B50EA"/>
    <w:rsid w:val="009B56AC"/>
    <w:rsid w:val="009B78F6"/>
    <w:rsid w:val="009C1324"/>
    <w:rsid w:val="009C2133"/>
    <w:rsid w:val="009C2890"/>
    <w:rsid w:val="009C2F37"/>
    <w:rsid w:val="009C6D94"/>
    <w:rsid w:val="009C725F"/>
    <w:rsid w:val="009D0B63"/>
    <w:rsid w:val="009D22C8"/>
    <w:rsid w:val="009D3F3B"/>
    <w:rsid w:val="009D59AB"/>
    <w:rsid w:val="009D7A6F"/>
    <w:rsid w:val="009E2A02"/>
    <w:rsid w:val="009E6DF7"/>
    <w:rsid w:val="009F0550"/>
    <w:rsid w:val="009F3AF0"/>
    <w:rsid w:val="009F506B"/>
    <w:rsid w:val="009F5B43"/>
    <w:rsid w:val="00A04861"/>
    <w:rsid w:val="00A1348D"/>
    <w:rsid w:val="00A14A1D"/>
    <w:rsid w:val="00A15A68"/>
    <w:rsid w:val="00A17BA5"/>
    <w:rsid w:val="00A232EE"/>
    <w:rsid w:val="00A25358"/>
    <w:rsid w:val="00A344F0"/>
    <w:rsid w:val="00A35FE5"/>
    <w:rsid w:val="00A4104B"/>
    <w:rsid w:val="00A41B84"/>
    <w:rsid w:val="00A42891"/>
    <w:rsid w:val="00A44411"/>
    <w:rsid w:val="00A469FA"/>
    <w:rsid w:val="00A55740"/>
    <w:rsid w:val="00A55B01"/>
    <w:rsid w:val="00A56B5B"/>
    <w:rsid w:val="00A60C1D"/>
    <w:rsid w:val="00A63601"/>
    <w:rsid w:val="00A64EE6"/>
    <w:rsid w:val="00A657DD"/>
    <w:rsid w:val="00A659F9"/>
    <w:rsid w:val="00A666A6"/>
    <w:rsid w:val="00A6689A"/>
    <w:rsid w:val="00A676CB"/>
    <w:rsid w:val="00A725A3"/>
    <w:rsid w:val="00A7486A"/>
    <w:rsid w:val="00A74B19"/>
    <w:rsid w:val="00A74EA7"/>
    <w:rsid w:val="00A756E3"/>
    <w:rsid w:val="00A80611"/>
    <w:rsid w:val="00A81CD8"/>
    <w:rsid w:val="00A861C0"/>
    <w:rsid w:val="00A86DA8"/>
    <w:rsid w:val="00A86F55"/>
    <w:rsid w:val="00A918C6"/>
    <w:rsid w:val="00A91A56"/>
    <w:rsid w:val="00A92AB4"/>
    <w:rsid w:val="00A93A1D"/>
    <w:rsid w:val="00A93FBF"/>
    <w:rsid w:val="00A94470"/>
    <w:rsid w:val="00A9783E"/>
    <w:rsid w:val="00AA0568"/>
    <w:rsid w:val="00AA0D97"/>
    <w:rsid w:val="00AA31A3"/>
    <w:rsid w:val="00AA3A0E"/>
    <w:rsid w:val="00AA4E66"/>
    <w:rsid w:val="00AB02E3"/>
    <w:rsid w:val="00AB2918"/>
    <w:rsid w:val="00AB5340"/>
    <w:rsid w:val="00AB6CC2"/>
    <w:rsid w:val="00AC354D"/>
    <w:rsid w:val="00AC7790"/>
    <w:rsid w:val="00AC7C96"/>
    <w:rsid w:val="00AD07F8"/>
    <w:rsid w:val="00AD1320"/>
    <w:rsid w:val="00AD3BAC"/>
    <w:rsid w:val="00AD6913"/>
    <w:rsid w:val="00AD7C9B"/>
    <w:rsid w:val="00AE237D"/>
    <w:rsid w:val="00AE5B98"/>
    <w:rsid w:val="00AE78E0"/>
    <w:rsid w:val="00AE7DFE"/>
    <w:rsid w:val="00AF1164"/>
    <w:rsid w:val="00AF1C29"/>
    <w:rsid w:val="00AF34B1"/>
    <w:rsid w:val="00AF7249"/>
    <w:rsid w:val="00AF774E"/>
    <w:rsid w:val="00AF7C07"/>
    <w:rsid w:val="00B02DB7"/>
    <w:rsid w:val="00B04842"/>
    <w:rsid w:val="00B04D46"/>
    <w:rsid w:val="00B063E8"/>
    <w:rsid w:val="00B125DF"/>
    <w:rsid w:val="00B13586"/>
    <w:rsid w:val="00B1376A"/>
    <w:rsid w:val="00B17933"/>
    <w:rsid w:val="00B20FAE"/>
    <w:rsid w:val="00B22A15"/>
    <w:rsid w:val="00B252F1"/>
    <w:rsid w:val="00B25B1B"/>
    <w:rsid w:val="00B275BB"/>
    <w:rsid w:val="00B3446A"/>
    <w:rsid w:val="00B34BBF"/>
    <w:rsid w:val="00B405B7"/>
    <w:rsid w:val="00B4262C"/>
    <w:rsid w:val="00B45E05"/>
    <w:rsid w:val="00B46490"/>
    <w:rsid w:val="00B46A37"/>
    <w:rsid w:val="00B514AD"/>
    <w:rsid w:val="00B54189"/>
    <w:rsid w:val="00B609AE"/>
    <w:rsid w:val="00B66901"/>
    <w:rsid w:val="00B675BC"/>
    <w:rsid w:val="00B71E6D"/>
    <w:rsid w:val="00B72070"/>
    <w:rsid w:val="00B74138"/>
    <w:rsid w:val="00B754F3"/>
    <w:rsid w:val="00B771A3"/>
    <w:rsid w:val="00B774D1"/>
    <w:rsid w:val="00B779E1"/>
    <w:rsid w:val="00B82766"/>
    <w:rsid w:val="00B82774"/>
    <w:rsid w:val="00B84371"/>
    <w:rsid w:val="00B84486"/>
    <w:rsid w:val="00B85A41"/>
    <w:rsid w:val="00B870E3"/>
    <w:rsid w:val="00B8730A"/>
    <w:rsid w:val="00B87967"/>
    <w:rsid w:val="00B90AE9"/>
    <w:rsid w:val="00B93FF9"/>
    <w:rsid w:val="00B95C83"/>
    <w:rsid w:val="00B96740"/>
    <w:rsid w:val="00B96BF7"/>
    <w:rsid w:val="00BA1A67"/>
    <w:rsid w:val="00BA1A84"/>
    <w:rsid w:val="00BA2D85"/>
    <w:rsid w:val="00BA3FEE"/>
    <w:rsid w:val="00BA5D7B"/>
    <w:rsid w:val="00BA7066"/>
    <w:rsid w:val="00BB08A5"/>
    <w:rsid w:val="00BB15DE"/>
    <w:rsid w:val="00BB28A6"/>
    <w:rsid w:val="00BB44A6"/>
    <w:rsid w:val="00BB5833"/>
    <w:rsid w:val="00BB6A46"/>
    <w:rsid w:val="00BB7851"/>
    <w:rsid w:val="00BB7ADE"/>
    <w:rsid w:val="00BB7D04"/>
    <w:rsid w:val="00BB7F92"/>
    <w:rsid w:val="00BC093D"/>
    <w:rsid w:val="00BD1287"/>
    <w:rsid w:val="00BD1C43"/>
    <w:rsid w:val="00BE18BF"/>
    <w:rsid w:val="00BE1AD0"/>
    <w:rsid w:val="00BE2356"/>
    <w:rsid w:val="00BE4664"/>
    <w:rsid w:val="00BE5A4F"/>
    <w:rsid w:val="00BF1300"/>
    <w:rsid w:val="00BF3184"/>
    <w:rsid w:val="00BF3DE7"/>
    <w:rsid w:val="00BF41EA"/>
    <w:rsid w:val="00BF7A7C"/>
    <w:rsid w:val="00BF7E4E"/>
    <w:rsid w:val="00C0012F"/>
    <w:rsid w:val="00C0058D"/>
    <w:rsid w:val="00C02585"/>
    <w:rsid w:val="00C1111C"/>
    <w:rsid w:val="00C12A44"/>
    <w:rsid w:val="00C14EF2"/>
    <w:rsid w:val="00C16DA2"/>
    <w:rsid w:val="00C20C7F"/>
    <w:rsid w:val="00C22B9D"/>
    <w:rsid w:val="00C30C63"/>
    <w:rsid w:val="00C33A37"/>
    <w:rsid w:val="00C3419C"/>
    <w:rsid w:val="00C41236"/>
    <w:rsid w:val="00C4166B"/>
    <w:rsid w:val="00C421A1"/>
    <w:rsid w:val="00C454AC"/>
    <w:rsid w:val="00C47B77"/>
    <w:rsid w:val="00C50649"/>
    <w:rsid w:val="00C51F45"/>
    <w:rsid w:val="00C549DA"/>
    <w:rsid w:val="00C558DA"/>
    <w:rsid w:val="00C55AF0"/>
    <w:rsid w:val="00C57664"/>
    <w:rsid w:val="00C61CAF"/>
    <w:rsid w:val="00C644FB"/>
    <w:rsid w:val="00C67678"/>
    <w:rsid w:val="00C725DC"/>
    <w:rsid w:val="00C74A0B"/>
    <w:rsid w:val="00C81295"/>
    <w:rsid w:val="00C81642"/>
    <w:rsid w:val="00C816C2"/>
    <w:rsid w:val="00C84759"/>
    <w:rsid w:val="00C90FDD"/>
    <w:rsid w:val="00C93203"/>
    <w:rsid w:val="00C93A3A"/>
    <w:rsid w:val="00C956B3"/>
    <w:rsid w:val="00C95831"/>
    <w:rsid w:val="00C961BB"/>
    <w:rsid w:val="00C96977"/>
    <w:rsid w:val="00CA2A89"/>
    <w:rsid w:val="00CA2CB5"/>
    <w:rsid w:val="00CA3FEB"/>
    <w:rsid w:val="00CA469B"/>
    <w:rsid w:val="00CA5494"/>
    <w:rsid w:val="00CA6BB7"/>
    <w:rsid w:val="00CA6C7F"/>
    <w:rsid w:val="00CB0208"/>
    <w:rsid w:val="00CB1404"/>
    <w:rsid w:val="00CB5521"/>
    <w:rsid w:val="00CC10A6"/>
    <w:rsid w:val="00CC2354"/>
    <w:rsid w:val="00CC27D3"/>
    <w:rsid w:val="00CD2522"/>
    <w:rsid w:val="00CD2A97"/>
    <w:rsid w:val="00CD2BA6"/>
    <w:rsid w:val="00CD3D68"/>
    <w:rsid w:val="00CD7044"/>
    <w:rsid w:val="00CE0C80"/>
    <w:rsid w:val="00CE1762"/>
    <w:rsid w:val="00CE2264"/>
    <w:rsid w:val="00CE229D"/>
    <w:rsid w:val="00CE2A2D"/>
    <w:rsid w:val="00CE524C"/>
    <w:rsid w:val="00CE5FCF"/>
    <w:rsid w:val="00CF11D0"/>
    <w:rsid w:val="00CF141F"/>
    <w:rsid w:val="00CF1A24"/>
    <w:rsid w:val="00CF4777"/>
    <w:rsid w:val="00CF7C54"/>
    <w:rsid w:val="00D00910"/>
    <w:rsid w:val="00D02075"/>
    <w:rsid w:val="00D023AA"/>
    <w:rsid w:val="00D0375F"/>
    <w:rsid w:val="00D1203C"/>
    <w:rsid w:val="00D1252B"/>
    <w:rsid w:val="00D12B2C"/>
    <w:rsid w:val="00D15118"/>
    <w:rsid w:val="00D169AF"/>
    <w:rsid w:val="00D22464"/>
    <w:rsid w:val="00D22513"/>
    <w:rsid w:val="00D25249"/>
    <w:rsid w:val="00D25F71"/>
    <w:rsid w:val="00D26C5B"/>
    <w:rsid w:val="00D307E8"/>
    <w:rsid w:val="00D34988"/>
    <w:rsid w:val="00D44172"/>
    <w:rsid w:val="00D46C05"/>
    <w:rsid w:val="00D5047E"/>
    <w:rsid w:val="00D50913"/>
    <w:rsid w:val="00D50E8C"/>
    <w:rsid w:val="00D539B7"/>
    <w:rsid w:val="00D559E2"/>
    <w:rsid w:val="00D62076"/>
    <w:rsid w:val="00D63B8C"/>
    <w:rsid w:val="00D70559"/>
    <w:rsid w:val="00D71D25"/>
    <w:rsid w:val="00D72AE3"/>
    <w:rsid w:val="00D739CC"/>
    <w:rsid w:val="00D76614"/>
    <w:rsid w:val="00D8093D"/>
    <w:rsid w:val="00D80A9A"/>
    <w:rsid w:val="00D8108C"/>
    <w:rsid w:val="00D82D20"/>
    <w:rsid w:val="00D8418A"/>
    <w:rsid w:val="00D842AE"/>
    <w:rsid w:val="00D9211C"/>
    <w:rsid w:val="00D92DE0"/>
    <w:rsid w:val="00D93559"/>
    <w:rsid w:val="00D93A0F"/>
    <w:rsid w:val="00D93C9E"/>
    <w:rsid w:val="00D956AE"/>
    <w:rsid w:val="00D96369"/>
    <w:rsid w:val="00D97F1C"/>
    <w:rsid w:val="00DA1935"/>
    <w:rsid w:val="00DA1BCA"/>
    <w:rsid w:val="00DA400B"/>
    <w:rsid w:val="00DA527D"/>
    <w:rsid w:val="00DA7368"/>
    <w:rsid w:val="00DB1194"/>
    <w:rsid w:val="00DB2A9F"/>
    <w:rsid w:val="00DB627A"/>
    <w:rsid w:val="00DB7B66"/>
    <w:rsid w:val="00DC1277"/>
    <w:rsid w:val="00DC1A40"/>
    <w:rsid w:val="00DC357C"/>
    <w:rsid w:val="00DC3702"/>
    <w:rsid w:val="00DC46FF"/>
    <w:rsid w:val="00DC53CD"/>
    <w:rsid w:val="00DC6F6D"/>
    <w:rsid w:val="00DD0DB1"/>
    <w:rsid w:val="00DD1207"/>
    <w:rsid w:val="00DD1A4F"/>
    <w:rsid w:val="00DD226E"/>
    <w:rsid w:val="00DD2778"/>
    <w:rsid w:val="00DD2A04"/>
    <w:rsid w:val="00DD2F61"/>
    <w:rsid w:val="00DD7572"/>
    <w:rsid w:val="00DD7C2C"/>
    <w:rsid w:val="00DE1E28"/>
    <w:rsid w:val="00DE3AA8"/>
    <w:rsid w:val="00DE7A06"/>
    <w:rsid w:val="00DF20F7"/>
    <w:rsid w:val="00DF284D"/>
    <w:rsid w:val="00DF33F6"/>
    <w:rsid w:val="00DF4E83"/>
    <w:rsid w:val="00DF59F6"/>
    <w:rsid w:val="00DF629F"/>
    <w:rsid w:val="00E01CC6"/>
    <w:rsid w:val="00E02C78"/>
    <w:rsid w:val="00E03F3B"/>
    <w:rsid w:val="00E04301"/>
    <w:rsid w:val="00E06389"/>
    <w:rsid w:val="00E06797"/>
    <w:rsid w:val="00E07216"/>
    <w:rsid w:val="00E10FB7"/>
    <w:rsid w:val="00E110C8"/>
    <w:rsid w:val="00E1511C"/>
    <w:rsid w:val="00E17BD4"/>
    <w:rsid w:val="00E215B0"/>
    <w:rsid w:val="00E21C83"/>
    <w:rsid w:val="00E2657C"/>
    <w:rsid w:val="00E302D9"/>
    <w:rsid w:val="00E31C4A"/>
    <w:rsid w:val="00E41FB3"/>
    <w:rsid w:val="00E4438D"/>
    <w:rsid w:val="00E45435"/>
    <w:rsid w:val="00E4612E"/>
    <w:rsid w:val="00E46D9A"/>
    <w:rsid w:val="00E47CC4"/>
    <w:rsid w:val="00E529FB"/>
    <w:rsid w:val="00E5481D"/>
    <w:rsid w:val="00E5506F"/>
    <w:rsid w:val="00E565FF"/>
    <w:rsid w:val="00E56947"/>
    <w:rsid w:val="00E579BD"/>
    <w:rsid w:val="00E6052D"/>
    <w:rsid w:val="00E61362"/>
    <w:rsid w:val="00E62507"/>
    <w:rsid w:val="00E62F72"/>
    <w:rsid w:val="00E636CC"/>
    <w:rsid w:val="00E65388"/>
    <w:rsid w:val="00E674AC"/>
    <w:rsid w:val="00E71B74"/>
    <w:rsid w:val="00E72745"/>
    <w:rsid w:val="00E730F5"/>
    <w:rsid w:val="00E76253"/>
    <w:rsid w:val="00E81947"/>
    <w:rsid w:val="00E85B7D"/>
    <w:rsid w:val="00E8703E"/>
    <w:rsid w:val="00E9121B"/>
    <w:rsid w:val="00E91315"/>
    <w:rsid w:val="00E92B5F"/>
    <w:rsid w:val="00EA0B53"/>
    <w:rsid w:val="00EA0F3E"/>
    <w:rsid w:val="00EA0F68"/>
    <w:rsid w:val="00EA1C2C"/>
    <w:rsid w:val="00EA39E5"/>
    <w:rsid w:val="00EA5E5C"/>
    <w:rsid w:val="00EB1B8B"/>
    <w:rsid w:val="00EB1CC0"/>
    <w:rsid w:val="00EB33A3"/>
    <w:rsid w:val="00EB4C62"/>
    <w:rsid w:val="00EC0CDE"/>
    <w:rsid w:val="00EC0F91"/>
    <w:rsid w:val="00EC3219"/>
    <w:rsid w:val="00EC388E"/>
    <w:rsid w:val="00EC3B3F"/>
    <w:rsid w:val="00EC5A46"/>
    <w:rsid w:val="00EC63E2"/>
    <w:rsid w:val="00EC6548"/>
    <w:rsid w:val="00ED5A59"/>
    <w:rsid w:val="00ED71F9"/>
    <w:rsid w:val="00ED75BF"/>
    <w:rsid w:val="00EE12DE"/>
    <w:rsid w:val="00EE17B3"/>
    <w:rsid w:val="00EE1A7F"/>
    <w:rsid w:val="00EE7486"/>
    <w:rsid w:val="00EF22B3"/>
    <w:rsid w:val="00EF2844"/>
    <w:rsid w:val="00EF469B"/>
    <w:rsid w:val="00EF5026"/>
    <w:rsid w:val="00F044F7"/>
    <w:rsid w:val="00F064C1"/>
    <w:rsid w:val="00F113DA"/>
    <w:rsid w:val="00F12540"/>
    <w:rsid w:val="00F17586"/>
    <w:rsid w:val="00F22D44"/>
    <w:rsid w:val="00F245DD"/>
    <w:rsid w:val="00F251A0"/>
    <w:rsid w:val="00F30F8A"/>
    <w:rsid w:val="00F31555"/>
    <w:rsid w:val="00F31F38"/>
    <w:rsid w:val="00F32F67"/>
    <w:rsid w:val="00F366DE"/>
    <w:rsid w:val="00F37DC8"/>
    <w:rsid w:val="00F41127"/>
    <w:rsid w:val="00F42017"/>
    <w:rsid w:val="00F47CD5"/>
    <w:rsid w:val="00F532DB"/>
    <w:rsid w:val="00F5341A"/>
    <w:rsid w:val="00F63428"/>
    <w:rsid w:val="00F6381C"/>
    <w:rsid w:val="00F64AA5"/>
    <w:rsid w:val="00F650C3"/>
    <w:rsid w:val="00F678D7"/>
    <w:rsid w:val="00F701AE"/>
    <w:rsid w:val="00F71407"/>
    <w:rsid w:val="00F716AD"/>
    <w:rsid w:val="00F8091E"/>
    <w:rsid w:val="00F83F10"/>
    <w:rsid w:val="00F84AFF"/>
    <w:rsid w:val="00F8577F"/>
    <w:rsid w:val="00F8615C"/>
    <w:rsid w:val="00F86FDB"/>
    <w:rsid w:val="00F924D6"/>
    <w:rsid w:val="00F9516F"/>
    <w:rsid w:val="00F9521B"/>
    <w:rsid w:val="00F95425"/>
    <w:rsid w:val="00FA13F7"/>
    <w:rsid w:val="00FA18BF"/>
    <w:rsid w:val="00FA2125"/>
    <w:rsid w:val="00FA30C9"/>
    <w:rsid w:val="00FA380A"/>
    <w:rsid w:val="00FA50B9"/>
    <w:rsid w:val="00FA7174"/>
    <w:rsid w:val="00FB254A"/>
    <w:rsid w:val="00FB5770"/>
    <w:rsid w:val="00FB5801"/>
    <w:rsid w:val="00FB6C90"/>
    <w:rsid w:val="00FC26D1"/>
    <w:rsid w:val="00FC317A"/>
    <w:rsid w:val="00FC3299"/>
    <w:rsid w:val="00FC47C2"/>
    <w:rsid w:val="00FC523C"/>
    <w:rsid w:val="00FC6422"/>
    <w:rsid w:val="00FD1FE5"/>
    <w:rsid w:val="00FD3EE8"/>
    <w:rsid w:val="00FD4EFE"/>
    <w:rsid w:val="00FD534F"/>
    <w:rsid w:val="00FD5860"/>
    <w:rsid w:val="00FE352D"/>
    <w:rsid w:val="00FE7D62"/>
    <w:rsid w:val="00FF11E9"/>
    <w:rsid w:val="00FF2F85"/>
    <w:rsid w:val="00FF301A"/>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15:docId w15:val="{BFD48C53-FA92-417D-BFD6-0DE1D8E2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rPr>
  </w:style>
  <w:style w:type="paragraph" w:styleId="Heading1">
    <w:name w:val="heading 1"/>
    <w:basedOn w:val="Normal"/>
    <w:next w:val="Normalnumber"/>
    <w:link w:val="Heading1Char"/>
    <w:uiPriority w:val="9"/>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uiPriority w:val="9"/>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rPr>
  </w:style>
  <w:style w:type="paragraph" w:styleId="Heading4">
    <w:name w:val="heading 4"/>
    <w:basedOn w:val="Heading3"/>
    <w:next w:val="Normalnumber"/>
    <w:link w:val="Heading4Char"/>
    <w:uiPriority w:val="9"/>
    <w:qFormat/>
    <w:rsid w:val="00AA4E66"/>
    <w:pPr>
      <w:keepNext/>
      <w:outlineLvl w:val="3"/>
    </w:pPr>
  </w:style>
  <w:style w:type="paragraph" w:styleId="Heading5">
    <w:name w:val="heading 5"/>
    <w:basedOn w:val="Normal"/>
    <w:next w:val="Normal"/>
    <w:link w:val="Heading5Char"/>
    <w:uiPriority w:val="9"/>
    <w:qFormat/>
    <w:rsid w:val="00AA4E66"/>
    <w:pPr>
      <w:keepNext/>
      <w:outlineLvl w:val="4"/>
    </w:pPr>
    <w:rPr>
      <w:rFonts w:ascii="Univers" w:hAnsi="Univers"/>
      <w:b/>
      <w:sz w:val="24"/>
    </w:rPr>
  </w:style>
  <w:style w:type="paragraph" w:styleId="Heading6">
    <w:name w:val="heading 6"/>
    <w:basedOn w:val="Normal"/>
    <w:next w:val="Normal"/>
    <w:link w:val="Heading6Char"/>
    <w:uiPriority w:val="9"/>
    <w:qFormat/>
    <w:rsid w:val="00AA4E66"/>
    <w:pPr>
      <w:keepNext/>
      <w:ind w:left="578"/>
      <w:outlineLvl w:val="5"/>
    </w:pPr>
    <w:rPr>
      <w:b/>
      <w:bCs/>
      <w:sz w:val="24"/>
    </w:rPr>
  </w:style>
  <w:style w:type="paragraph" w:styleId="Heading7">
    <w:name w:val="heading 7"/>
    <w:basedOn w:val="Normal"/>
    <w:next w:val="Normal"/>
    <w:link w:val="Heading7Char"/>
    <w:uiPriority w:val="9"/>
    <w:qFormat/>
    <w:rsid w:val="00AA4E66"/>
    <w:pPr>
      <w:keepNext/>
      <w:widowControl w:val="0"/>
      <w:jc w:val="center"/>
      <w:outlineLvl w:val="6"/>
    </w:pPr>
    <w:rPr>
      <w:u w:val="single"/>
    </w:rPr>
  </w:style>
  <w:style w:type="paragraph" w:styleId="Heading8">
    <w:name w:val="heading 8"/>
    <w:basedOn w:val="Normal"/>
    <w:next w:val="Normal"/>
    <w:link w:val="Heading8Char"/>
    <w:uiPriority w:val="9"/>
    <w:qFormat/>
    <w:rsid w:val="00AA4E66"/>
    <w:pPr>
      <w:keepNext/>
      <w:widowControl w:val="0"/>
      <w:numPr>
        <w:numId w:val="1"/>
      </w:numPr>
      <w:tabs>
        <w:tab w:val="left" w:pos="-1440"/>
        <w:tab w:val="left" w:pos="-720"/>
      </w:tabs>
      <w:suppressAutoHyphens/>
      <w:jc w:val="center"/>
      <w:outlineLvl w:val="7"/>
    </w:pPr>
    <w:rPr>
      <w:u w:val="single"/>
    </w:rPr>
  </w:style>
  <w:style w:type="paragraph" w:styleId="Heading9">
    <w:name w:val="heading 9"/>
    <w:basedOn w:val="Normal"/>
    <w:next w:val="Normal"/>
    <w:link w:val="Heading9Char"/>
    <w:uiPriority w:val="9"/>
    <w:qFormat/>
    <w:rsid w:val="00AA4E66"/>
    <w:pPr>
      <w:keepNext/>
      <w:widowControl w:val="0"/>
      <w:numPr>
        <w:numId w:val="2"/>
      </w:numPr>
      <w:suppressAutoHyphen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37BE"/>
    <w:rPr>
      <w:rFonts w:eastAsia="MS Mincho"/>
      <w:b/>
      <w:sz w:val="28"/>
    </w:rPr>
  </w:style>
  <w:style w:type="character" w:customStyle="1" w:styleId="Heading2Char">
    <w:name w:val="Heading 2 Char"/>
    <w:basedOn w:val="DefaultParagraphFont"/>
    <w:link w:val="Heading2"/>
    <w:uiPriority w:val="9"/>
    <w:locked/>
    <w:rsid w:val="003124FF"/>
    <w:rPr>
      <w:rFonts w:eastAsia="MS Mincho"/>
      <w:b/>
      <w:sz w:val="24"/>
    </w:rPr>
  </w:style>
  <w:style w:type="character" w:customStyle="1" w:styleId="Heading3Char">
    <w:name w:val="Heading 3 Char"/>
    <w:basedOn w:val="DefaultParagraphFont"/>
    <w:link w:val="Heading3"/>
    <w:uiPriority w:val="9"/>
    <w:locked/>
    <w:rsid w:val="0004779A"/>
    <w:rPr>
      <w:rFonts w:eastAsia="MS Mincho"/>
      <w:b/>
      <w:lang w:val="ru-RU"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locked/>
    <w:rsid w:val="005037BE"/>
    <w:rPr>
      <w:rFonts w:eastAsia="MS Mincho"/>
      <w:u w:val="single"/>
    </w:rPr>
  </w:style>
  <w:style w:type="character" w:styleId="PageNumber">
    <w:name w:val="page number"/>
    <w:basedOn w:val="DefaultParagraphFont"/>
    <w:uiPriority w:val="99"/>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paragraph" w:styleId="TOC6">
    <w:name w:val="toc 6"/>
    <w:basedOn w:val="Normal"/>
    <w:next w:val="Normal"/>
    <w:autoRedefine/>
    <w:uiPriority w:val="39"/>
    <w:semiHidden/>
    <w:rsid w:val="00AA4E66"/>
    <w:pPr>
      <w:ind w:left="1000"/>
    </w:pPr>
    <w:rPr>
      <w:sz w:val="18"/>
      <w:szCs w:val="18"/>
    </w:rPr>
  </w:style>
  <w:style w:type="paragraph" w:styleId="TOC7">
    <w:name w:val="toc 7"/>
    <w:basedOn w:val="Normal"/>
    <w:next w:val="Normal"/>
    <w:autoRedefine/>
    <w:uiPriority w:val="39"/>
    <w:semiHidden/>
    <w:rsid w:val="00AA4E66"/>
    <w:pPr>
      <w:ind w:left="1200"/>
    </w:pPr>
    <w:rPr>
      <w:sz w:val="18"/>
      <w:szCs w:val="18"/>
    </w:rPr>
  </w:style>
  <w:style w:type="paragraph" w:styleId="TOC8">
    <w:name w:val="toc 8"/>
    <w:basedOn w:val="Normal"/>
    <w:next w:val="Normal"/>
    <w:autoRedefine/>
    <w:uiPriority w:val="39"/>
    <w:semiHidden/>
    <w:rsid w:val="00AA4E66"/>
    <w:pPr>
      <w:ind w:left="1400"/>
    </w:pPr>
    <w:rPr>
      <w:sz w:val="18"/>
      <w:szCs w:val="18"/>
    </w:rPr>
  </w:style>
  <w:style w:type="paragraph" w:styleId="TOC9">
    <w:name w:val="toc 9"/>
    <w:basedOn w:val="Normal"/>
    <w:next w:val="Normal"/>
    <w:autoRedefine/>
    <w:uiPriority w:val="39"/>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uiPriority w:val="99"/>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tblBorders>
        <w:top w:val="double" w:sz="4" w:space="0" w:color="auto"/>
        <w:left w:val="double" w:sz="4" w:space="0" w:color="auto"/>
        <w:bottom w:val="double" w:sz="4" w:space="0" w:color="auto"/>
        <w:right w:val="double" w:sz="4" w:space="0" w:color="auto"/>
      </w:tblBorders>
    </w:tbl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uiPriority w:val="99"/>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style>
  <w:style w:type="character" w:customStyle="1" w:styleId="NormalnumberChar">
    <w:name w:val="Normal_number Char"/>
    <w:link w:val="Normalnumber"/>
    <w:locked/>
    <w:rsid w:val="00494455"/>
  </w:style>
  <w:style w:type="paragraph" w:customStyle="1" w:styleId="a">
    <w:name w:val="바탕글"/>
    <w:basedOn w:val="Normal"/>
    <w:rsid w:val="00494455"/>
    <w:pPr>
      <w:snapToGrid w:val="0"/>
      <w:spacing w:line="384" w:lineRule="auto"/>
      <w:jc w:val="both"/>
    </w:pPr>
    <w:rPr>
      <w:rFonts w:ascii="Batang" w:eastAsia="Batang" w:hAnsi="Batang" w:cs="Gulim"/>
      <w:color w:val="000000"/>
      <w:lang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Footnote Reference Superscript,SUPERS,Superscript 6 Point,number,ftref,(Ref. de nota al pie)"/>
    <w:basedOn w:val="DefaultParagraphFont"/>
    <w:uiPriority w:val="99"/>
    <w:rsid w:val="00AA4E66"/>
    <w:rPr>
      <w:rFonts w:ascii="Times New Roman" w:hAnsi="Times New Roman"/>
      <w:color w:val="auto"/>
      <w:sz w:val="18"/>
      <w:vertAlign w:val="superscript"/>
    </w:rPr>
  </w:style>
  <w:style w:type="paragraph" w:styleId="FootnoteText">
    <w:name w:val="footnote text"/>
    <w:aliases w:val="Boston 10,DNV-FT,Font: Geneva 9,Footnote Text Char Char,Footnote Text Char Char Char,Footnote Text Char Char Char Char,Footnote Text1,Fußnotentextf,Geneva 9,f,fn,Footnotes,Footnote ak,ft,fn cafc,Footnotes Char Char,fn Char Char"/>
    <w:basedOn w:val="Normal-pool"/>
    <w:link w:val="FootnoteTextChar"/>
    <w:uiPriority w:val="99"/>
    <w:rsid w:val="00AA4E66"/>
    <w:pPr>
      <w:spacing w:before="20" w:after="40"/>
      <w:ind w:left="1247"/>
    </w:pPr>
    <w:rPr>
      <w:sz w:val="18"/>
    </w:rPr>
  </w:style>
  <w:style w:type="character" w:customStyle="1" w:styleId="FootnoteTextChar">
    <w:name w:val="Footnote Text Char"/>
    <w:aliases w:val="Boston 10 Char,DNV-FT Char,Font: Geneva 9 Char,Footnote Text Char Char Char1,Footnote Text Char Char Char Char1,Footnote Text Char Char Char Char Char,Footnote Text1 Char,Fußnotentextf Char,Geneva 9 Char,f Char,fn Char,Footnotes Char"/>
    <w:basedOn w:val="DefaultParagraphFont"/>
    <w:link w:val="FootnoteText"/>
    <w:uiPriority w:val="99"/>
    <w:locked/>
    <w:rsid w:val="005037BE"/>
    <w:rPr>
      <w:sz w:val="18"/>
      <w:lang w:val="ru-RU" w:eastAsia="x-none"/>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basedOn w:val="DefaultParagraphFont"/>
    <w:link w:val="EndnoteText"/>
    <w:uiPriority w:val="99"/>
    <w:locked/>
    <w:rsid w:val="00BC093D"/>
    <w:rPr>
      <w:lang w:val="ru-RU" w:eastAsia="en-US"/>
    </w:rPr>
  </w:style>
  <w:style w:type="character" w:customStyle="1" w:styleId="docs-bold">
    <w:name w:val="docs-bold"/>
    <w:rsid w:val="00BC093D"/>
  </w:style>
  <w:style w:type="character" w:customStyle="1" w:styleId="Normal-poolChar">
    <w:name w:val="Normal-pool Char"/>
    <w:link w:val="Normal-pool"/>
    <w:locked/>
    <w:rsid w:val="00D71D25"/>
    <w:rPr>
      <w:lang w:val="ru-RU" w:eastAsia="en-US"/>
    </w:rPr>
  </w:style>
  <w:style w:type="character" w:customStyle="1" w:styleId="CH2Char">
    <w:name w:val="CH2 Char"/>
    <w:link w:val="CH2"/>
    <w:locked/>
    <w:rsid w:val="004A36DE"/>
    <w:rPr>
      <w:rFonts w:eastAsia="Gulim"/>
      <w:b/>
      <w:sz w:val="24"/>
      <w:lang w:val="ru-RU" w:eastAsia="ko-KR"/>
    </w:rPr>
  </w:style>
  <w:style w:type="character" w:styleId="FollowedHyperlink">
    <w:name w:val="FollowedHyperlink"/>
    <w:basedOn w:val="DefaultParagraphFont"/>
    <w:uiPriority w:val="99"/>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basedOn w:val="DefaultParagraphFont"/>
    <w:link w:val="BalloonText"/>
    <w:uiPriority w:val="99"/>
    <w:locked/>
    <w:rsid w:val="001673CF"/>
    <w:rPr>
      <w:rFonts w:ascii="Tahoma" w:eastAsia="MS Mincho" w:hAnsi="Tahoma"/>
      <w:sz w:val="16"/>
      <w:lang w:val="ru-RU" w:eastAsia="x-none"/>
    </w:rPr>
  </w:style>
  <w:style w:type="character" w:styleId="CommentReference">
    <w:name w:val="annotation reference"/>
    <w:basedOn w:val="DefaultParagraphFont"/>
    <w:uiPriority w:val="99"/>
    <w:rsid w:val="001673CF"/>
    <w:rPr>
      <w:sz w:val="16"/>
    </w:rPr>
  </w:style>
  <w:style w:type="paragraph" w:styleId="CommentText">
    <w:name w:val="annotation text"/>
    <w:basedOn w:val="Normal"/>
    <w:link w:val="CommentTextChar"/>
    <w:uiPriority w:val="99"/>
    <w:rsid w:val="001673CF"/>
  </w:style>
  <w:style w:type="character" w:customStyle="1" w:styleId="CommentTextChar">
    <w:name w:val="Comment Text Char"/>
    <w:basedOn w:val="DefaultParagraphFont"/>
    <w:link w:val="CommentText"/>
    <w:uiPriority w:val="99"/>
    <w:locked/>
    <w:rsid w:val="001673CF"/>
    <w:rPr>
      <w:rFonts w:eastAsia="MS Mincho"/>
      <w:lang w:val="ru-RU" w:eastAsia="x-none"/>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basedOn w:val="CommentTextChar"/>
    <w:link w:val="CommentSubject"/>
    <w:uiPriority w:val="99"/>
    <w:locked/>
    <w:rsid w:val="001673CF"/>
    <w:rPr>
      <w:rFonts w:eastAsia="MS Mincho"/>
      <w:b/>
      <w:lang w:val="ru-RU" w:eastAsia="x-none"/>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basedOn w:val="DefaultParagraphFont"/>
    <w:uiPriority w:val="99"/>
    <w:rsid w:val="0004779A"/>
    <w:rPr>
      <w:spacing w:val="-5"/>
      <w:w w:val="130"/>
      <w:position w:val="-4"/>
      <w:vertAlign w:val="superscript"/>
    </w:rPr>
  </w:style>
  <w:style w:type="character" w:styleId="LineNumber">
    <w:name w:val="line number"/>
    <w:basedOn w:val="DefaultParagraphFont"/>
    <w:uiPriority w:val="99"/>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locked/>
    <w:rsid w:val="0004779A"/>
    <w:rPr>
      <w:b/>
      <w:sz w:val="18"/>
      <w:lang w:val="ru-RU" w:eastAsia="en-US"/>
    </w:rPr>
  </w:style>
  <w:style w:type="paragraph" w:customStyle="1" w:styleId="ColorfulShading-Accent11">
    <w:name w:val="Colorful Shading - Accent 11"/>
    <w:hidden/>
    <w:uiPriority w:val="99"/>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rPr>
  </w:style>
  <w:style w:type="character" w:customStyle="1" w:styleId="FooterChar">
    <w:name w:val="Footer Char"/>
    <w:link w:val="Footer"/>
    <w:uiPriority w:val="99"/>
    <w:locked/>
    <w:rsid w:val="00943BDB"/>
    <w:rPr>
      <w:sz w:val="18"/>
      <w:lang w:val="ru-RU"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uiPriority w:val="10"/>
    <w:qFormat/>
    <w:rsid w:val="00062885"/>
  </w:style>
  <w:style w:type="character" w:customStyle="1" w:styleId="TitleChar">
    <w:name w:val="Title Char"/>
    <w:basedOn w:val="DefaultParagraphFont"/>
    <w:link w:val="Title"/>
    <w:uiPriority w:val="10"/>
    <w:locked/>
    <w:rsid w:val="00062885"/>
    <w:rPr>
      <w:b/>
      <w:sz w:val="28"/>
    </w:rPr>
  </w:style>
  <w:style w:type="table" w:customStyle="1" w:styleId="AATable">
    <w:name w:val="AA_Table"/>
    <w:basedOn w:val="TableNormal"/>
    <w:rsid w:val="00AA4E66"/>
    <w:tblPr>
      <w:tblStyleRowBandSize w:val="1"/>
      <w:tblStyleColBandSize w:val="1"/>
    </w:tblPr>
    <w:tblStylePr w:type="firstRow">
      <w:pPr>
        <w:widowControl/>
        <w:spacing w:beforeLines="0" w:before="0" w:beforeAutospacing="0" w:afterLines="0" w:after="0" w:afterAutospacing="0"/>
        <w:jc w:val="left"/>
      </w:pPr>
      <w:rPr>
        <w:rFonts w:ascii="Arial" w:hAnsi="Arial" w:cs="Times New Roman"/>
        <w:b/>
        <w:i w:val="0"/>
        <w:caps/>
        <w:smallCaps w:val="0"/>
        <w:color w:val="auto"/>
        <w:sz w:val="27"/>
        <w:szCs w:val="27"/>
      </w:rPr>
    </w:tblStylePr>
    <w:tblStylePr w:type="lastRow">
      <w:pPr>
        <w:widowControl/>
        <w:spacing w:beforeLines="0" w:before="120" w:beforeAutospacing="0" w:afterLines="0" w:after="0" w:afterAutospacing="0"/>
        <w:ind w:rightChars="0" w:right="567"/>
      </w:pPr>
      <w:rPr>
        <w:rFonts w:ascii="Arial" w:hAnsi="Arial" w:cs="Times New Roman"/>
        <w:b/>
        <w:sz w:val="28"/>
      </w:rPr>
      <w:tblPr/>
      <w:tcPr>
        <w:tcBorders>
          <w:top w:val="nil"/>
          <w:left w:val="nil"/>
          <w:bottom w:val="single" w:sz="18" w:space="0" w:color="auto"/>
          <w:right w:val="nil"/>
          <w:insideH w:val="nil"/>
          <w:insideV w:val="nil"/>
        </w:tcBorders>
      </w:tcPr>
    </w:tblStylePr>
    <w:tblStylePr w:type="firstCol">
      <w:pPr>
        <w:widowControl/>
        <w:ind w:rightChars="0" w:right="0"/>
      </w:pPr>
      <w:rPr>
        <w:rFonts w:cs="Times New Roman"/>
      </w:rPr>
    </w:tblStylePr>
    <w:tblStylePr w:type="lastCol">
      <w:pPr>
        <w:widowControl/>
      </w:pPr>
      <w:rPr>
        <w:rFonts w:ascii="Times New Roman" w:hAnsi="Times New Roman" w:cs="Times New Roman"/>
        <w:sz w:val="20"/>
      </w:rPr>
    </w:tblStylePr>
    <w:tblStylePr w:type="band1Vert">
      <w:pPr>
        <w:widowControl/>
      </w:pPr>
      <w:rPr>
        <w:rFonts w:ascii="Times New Roman" w:hAnsi="Times New Roman" w:cs="Times New Roman"/>
      </w:rPr>
    </w:tblStylePr>
    <w:tblStylePr w:type="band2Vert">
      <w:pPr>
        <w:widowControl/>
        <w:spacing w:beforeLines="0" w:before="0" w:beforeAutospacing="0" w:afterLines="0" w:after="0" w:afterAutospacing="0"/>
      </w:pPr>
      <w:rPr>
        <w:rFonts w:ascii="Times New Roman" w:hAnsi="Times New Roman" w:cs="Times New Roman"/>
        <w:b/>
        <w:i w:val="0"/>
        <w:color w:val="auto"/>
        <w:sz w:val="32"/>
        <w:szCs w:val="32"/>
      </w:rPr>
    </w:tblStylePr>
    <w:tblStylePr w:type="band1Horz">
      <w:pPr>
        <w:widowControl/>
      </w:pPr>
      <w:rPr>
        <w:rFonts w:ascii="Times New Roman" w:hAnsi="Times New Roman" w:cs="Times New Roman"/>
        <w:sz w:val="20"/>
      </w:rPr>
      <w:tblPr/>
      <w:tcPr>
        <w:tcBorders>
          <w:bottom w:val="single" w:sz="4" w:space="0" w:color="auto"/>
        </w:tcBorders>
      </w:tcPr>
    </w:tblStylePr>
    <w:tblStylePr w:type="band2Horz">
      <w:pPr>
        <w:widowControl/>
      </w:pPr>
      <w:rPr>
        <w:rFonts w:ascii="Times New Roman" w:hAnsi="Times New Roman" w:cs="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idowControl/>
        <w:spacing w:beforeLines="0" w:before="0" w:beforeAutospacing="0" w:afterLines="0" w:after="0" w:afterAutospacing="0"/>
        <w:jc w:val="right"/>
      </w:pPr>
      <w:rPr>
        <w:rFonts w:ascii="Arial" w:hAnsi="Arial" w:cs="Times New Roman"/>
        <w:b/>
        <w:i w:val="0"/>
        <w:color w:val="auto"/>
        <w:sz w:val="64"/>
        <w:szCs w:val="64"/>
      </w:rPr>
    </w:tblStylePr>
    <w:tblStylePr w:type="nwCell">
      <w:pPr>
        <w:widowControl/>
      </w:pPr>
      <w:rPr>
        <w:rFonts w:ascii="Arial" w:hAnsi="Arial" w:cs="Times New Roman"/>
        <w:b/>
        <w:i w:val="0"/>
        <w:caps/>
        <w:smallCaps w:val="0"/>
        <w:color w:val="auto"/>
        <w:sz w:val="27"/>
        <w:szCs w:val="27"/>
      </w:rPr>
    </w:tblStylePr>
    <w:tblStylePr w:type="seCell">
      <w:pPr>
        <w:widowControl/>
        <w:spacing w:beforeLines="0" w:before="120" w:beforeAutospacing="0" w:afterLines="0" w:after="120" w:afterAutospacing="0"/>
        <w:ind w:leftChars="0" w:left="0" w:rightChars="0" w:right="0"/>
      </w:pPr>
      <w:rPr>
        <w:rFonts w:ascii="Times New Roman" w:hAnsi="Times New Roman" w:cs="Times New Roman"/>
        <w:b w:val="0"/>
        <w:sz w:val="20"/>
      </w:rPr>
    </w:tblStylePr>
    <w:tblStylePr w:type="swCell">
      <w:pPr>
        <w:widowControl/>
        <w:spacing w:afterLines="0" w:after="240" w:afterAutospacing="0"/>
        <w:ind w:rightChars="0" w:right="0"/>
      </w:pPr>
      <w:rPr>
        <w:rFonts w:ascii="Times New Roman" w:hAnsi="Times New Roman" w:cs="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character" w:customStyle="1" w:styleId="FooterChar1">
    <w:name w:val="Footer Char1"/>
    <w:basedOn w:val="DefaultParagraphFont"/>
    <w:uiPriority w:val="99"/>
    <w:semiHidden/>
    <w:rPr>
      <w:rFonts w:eastAsia="MS Mincho"/>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1">
    <w:name w:val="Header Char1"/>
    <w:basedOn w:val="DefaultParagraphFont"/>
    <w:uiPriority w:val="99"/>
    <w:semiHidden/>
    <w:rPr>
      <w:rFonts w:eastAsia="MS Mincho"/>
    </w:rPr>
  </w:style>
  <w:style w:type="character" w:styleId="Hyperlink">
    <w:name w:val="Hyperlink"/>
    <w:basedOn w:val="DefaultParagraphFont"/>
    <w:uiPriority w:val="99"/>
    <w:rsid w:val="00AA4E66"/>
    <w:rPr>
      <w:rFonts w:ascii="Times New Roman" w:hAnsi="Times New Roman"/>
      <w:color w:val="auto"/>
      <w:sz w:val="20"/>
      <w:u w:val="none"/>
      <w:lang w:val="ru-RU" w:eastAsia="x-none"/>
    </w:r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rFonts w:cs="Times New Roman"/>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paragraph" w:customStyle="1" w:styleId="Footerpool">
    <w:name w:val="Footer_pool"/>
    <w:basedOn w:val="Normal"/>
    <w:next w:val="Normal"/>
    <w:semiHidden/>
    <w:rsid w:val="005037BE"/>
    <w:pPr>
      <w:tabs>
        <w:tab w:val="left" w:pos="4321"/>
        <w:tab w:val="right" w:pos="8641"/>
      </w:tabs>
      <w:spacing w:before="60" w:after="120" w:line="276" w:lineRule="auto"/>
    </w:pPr>
    <w:rPr>
      <w:rFonts w:ascii="Calibri" w:hAnsi="Calibri"/>
      <w:b/>
      <w:sz w:val="18"/>
      <w:szCs w:val="22"/>
    </w:rPr>
  </w:style>
  <w:style w:type="paragraph" w:customStyle="1" w:styleId="Headerpool">
    <w:name w:val="Header_pool"/>
    <w:basedOn w:val="Normal"/>
    <w:next w:val="Normal"/>
    <w:semiHidden/>
    <w:rsid w:val="005037BE"/>
    <w:pPr>
      <w:pBdr>
        <w:bottom w:val="single" w:sz="4" w:space="1" w:color="auto"/>
      </w:pBdr>
      <w:tabs>
        <w:tab w:val="center" w:pos="4536"/>
        <w:tab w:val="right" w:pos="9072"/>
      </w:tabs>
      <w:spacing w:after="120" w:line="276" w:lineRule="auto"/>
    </w:pPr>
    <w:rPr>
      <w:rFonts w:ascii="Calibri" w:hAnsi="Calibri"/>
      <w:b/>
      <w:sz w:val="18"/>
      <w:szCs w:val="22"/>
    </w:rPr>
  </w:style>
  <w:style w:type="paragraph" w:customStyle="1" w:styleId="Normalpool">
    <w:name w:val="Normal_pool"/>
    <w:semiHidden/>
    <w:rsid w:val="005037BE"/>
    <w:pPr>
      <w:tabs>
        <w:tab w:val="left" w:pos="1247"/>
        <w:tab w:val="left" w:pos="1814"/>
        <w:tab w:val="left" w:pos="2381"/>
        <w:tab w:val="left" w:pos="2948"/>
        <w:tab w:val="left" w:pos="3515"/>
        <w:tab w:val="left" w:pos="4082"/>
      </w:tabs>
    </w:pPr>
    <w:rPr>
      <w:sz w:val="24"/>
      <w:szCs w:val="24"/>
    </w:rPr>
  </w:style>
  <w:style w:type="paragraph" w:customStyle="1" w:styleId="Footer-pool">
    <w:name w:val="Footer-pool"/>
    <w:basedOn w:val="Normal-pool"/>
    <w:next w:val="Normal-pool"/>
    <w:rsid w:val="005037BE"/>
    <w:pPr>
      <w:tabs>
        <w:tab w:val="left" w:pos="4082"/>
        <w:tab w:val="left" w:pos="4321"/>
        <w:tab w:val="right" w:pos="8641"/>
      </w:tabs>
      <w:spacing w:before="60" w:after="120"/>
    </w:pPr>
    <w:rPr>
      <w:b/>
      <w:sz w:val="18"/>
      <w:szCs w:val="24"/>
    </w:rPr>
  </w:style>
  <w:style w:type="paragraph" w:customStyle="1" w:styleId="Header-pool">
    <w:name w:val="Header-pool"/>
    <w:basedOn w:val="Normal-pool"/>
    <w:next w:val="Normal-pool"/>
    <w:rsid w:val="005037BE"/>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4"/>
    </w:rPr>
  </w:style>
  <w:style w:type="paragraph" w:customStyle="1" w:styleId="TablesClmnHd">
    <w:name w:val="_Tables_Clmn_Hd"/>
    <w:basedOn w:val="Normal"/>
    <w:rsid w:val="005037BE"/>
    <w:pPr>
      <w:keepNext/>
      <w:keepLines/>
      <w:suppressLineNumbers/>
      <w:tabs>
        <w:tab w:val="right" w:pos="1020"/>
        <w:tab w:val="left" w:pos="1260"/>
      </w:tabs>
      <w:suppressAutoHyphens/>
      <w:spacing w:before="40" w:after="40" w:line="160" w:lineRule="exact"/>
      <w:jc w:val="right"/>
    </w:pPr>
    <w:rPr>
      <w:rFonts w:eastAsia="Times New Roman"/>
      <w:i/>
      <w:iCs/>
      <w:spacing w:val="6"/>
      <w:w w:val="106"/>
      <w:kern w:val="8"/>
      <w:sz w:val="14"/>
      <w:szCs w:val="14"/>
    </w:rPr>
  </w:style>
  <w:style w:type="paragraph" w:customStyle="1" w:styleId="TablesBody">
    <w:name w:val="_Tables_Body"/>
    <w:basedOn w:val="TablesClmnHd"/>
    <w:link w:val="TablesBodyChar"/>
    <w:rsid w:val="005037BE"/>
  </w:style>
  <w:style w:type="character" w:customStyle="1" w:styleId="TablesBodyChar">
    <w:name w:val="_Tables_Body Char"/>
    <w:link w:val="TablesBody"/>
    <w:locked/>
    <w:rsid w:val="005037BE"/>
    <w:rPr>
      <w:i/>
      <w:spacing w:val="6"/>
      <w:w w:val="106"/>
      <w:kern w:val="8"/>
      <w:sz w:val="14"/>
      <w:lang w:val="ru-RU" w:eastAsia="x-none"/>
    </w:rPr>
  </w:style>
  <w:style w:type="paragraph" w:styleId="BodyText">
    <w:name w:val="Body Text"/>
    <w:basedOn w:val="Normal"/>
    <w:link w:val="BodyTextChar"/>
    <w:uiPriority w:val="99"/>
    <w:rsid w:val="005037BE"/>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basedOn w:val="DefaultParagraphFont"/>
    <w:link w:val="BodyText"/>
    <w:uiPriority w:val="99"/>
    <w:locked/>
    <w:rsid w:val="005037BE"/>
    <w:rPr>
      <w:rFonts w:cs="Times New Roman"/>
      <w:sz w:val="24"/>
      <w:lang w:val="ru-RU" w:eastAsia="x-none"/>
    </w:rPr>
  </w:style>
  <w:style w:type="paragraph" w:customStyle="1" w:styleId="MediumGrid1-Accent21">
    <w:name w:val="Medium Grid 1 - Accent 21"/>
    <w:basedOn w:val="Normal"/>
    <w:uiPriority w:val="34"/>
    <w:qFormat/>
    <w:rsid w:val="005037BE"/>
    <w:pPr>
      <w:spacing w:after="200" w:line="276" w:lineRule="auto"/>
      <w:ind w:left="720"/>
      <w:contextualSpacing/>
    </w:pPr>
    <w:rPr>
      <w:rFonts w:ascii="Calibri" w:eastAsia="Times New Roman" w:hAnsi="Calibri"/>
      <w:sz w:val="22"/>
      <w:szCs w:val="22"/>
    </w:rPr>
  </w:style>
  <w:style w:type="paragraph" w:customStyle="1" w:styleId="MediumList2-Accent21">
    <w:name w:val="Medium List 2 - Accent 21"/>
    <w:hidden/>
    <w:uiPriority w:val="71"/>
    <w:rsid w:val="005037BE"/>
    <w:rPr>
      <w:rFonts w:ascii="Calibri" w:hAnsi="Calibri"/>
      <w:sz w:val="22"/>
      <w:szCs w:val="22"/>
    </w:rPr>
  </w:style>
  <w:style w:type="character" w:customStyle="1" w:styleId="st">
    <w:name w:val="st"/>
    <w:rsid w:val="005037BE"/>
  </w:style>
  <w:style w:type="table" w:customStyle="1" w:styleId="PlainTable11">
    <w:name w:val="Plain Table 11"/>
    <w:basedOn w:val="TableNormal"/>
    <w:next w:val="PlainTable12"/>
    <w:uiPriority w:val="41"/>
    <w:rsid w:val="005037BE"/>
    <w:rPr>
      <w:rFonts w:ascii="Calibri" w:hAnsi="Calibri"/>
      <w:sz w:val="22"/>
      <w:szCs w:val="22"/>
      <w:lang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pPr>
        <w:widowControl/>
      </w:pPr>
      <w:rPr>
        <w:rFonts w:cs="Times New Roman"/>
        <w:b/>
        <w:bCs/>
      </w:rPr>
    </w:tblStylePr>
    <w:tblStylePr w:type="lastRow">
      <w:pPr>
        <w:widowControl/>
      </w:pPr>
      <w:rPr>
        <w:rFonts w:cs="Times New Roman"/>
        <w:b/>
        <w:bCs/>
      </w:rPr>
      <w:tblPr/>
      <w:tcPr>
        <w:tcBorders>
          <w:top w:val="double" w:sz="4" w:space="0" w:color="BFBFBF"/>
        </w:tcBorders>
      </w:tc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shd w:val="clear" w:color="auto" w:fill="F2F2F2"/>
      </w:tcPr>
    </w:tblStylePr>
    <w:tblStylePr w:type="band1Horz">
      <w:pPr>
        <w:widowControl/>
      </w:pPr>
      <w:rPr>
        <w:rFonts w:cs="Times New Roman"/>
      </w:rPr>
      <w:tblPr/>
      <w:tcPr>
        <w:shd w:val="clear" w:color="auto" w:fill="F2F2F2"/>
      </w:tcPr>
    </w:tblStylePr>
  </w:style>
  <w:style w:type="table" w:customStyle="1" w:styleId="PlainTable12">
    <w:name w:val="Plain Table 12"/>
    <w:basedOn w:val="TableNormal"/>
    <w:uiPriority w:val="41"/>
    <w:rsid w:val="005037BE"/>
    <w:rPr>
      <w:rFonts w:ascii="Calibri" w:hAnsi="Calibri"/>
      <w:lang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pPr>
        <w:widowControl/>
      </w:pPr>
      <w:rPr>
        <w:rFonts w:cs="Times New Roman"/>
        <w:b/>
        <w:bCs/>
      </w:rPr>
    </w:tblStylePr>
    <w:tblStylePr w:type="lastRow">
      <w:pPr>
        <w:widowControl/>
      </w:pPr>
      <w:rPr>
        <w:rFonts w:cs="Times New Roman"/>
        <w:b/>
        <w:bCs/>
      </w:rPr>
      <w:tblPr/>
      <w:tcPr>
        <w:tcBorders>
          <w:top w:val="double" w:sz="4" w:space="0" w:color="BFBFBF"/>
        </w:tcBorders>
      </w:tc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shd w:val="clear" w:color="auto" w:fill="F2F2F2"/>
      </w:tcPr>
    </w:tblStylePr>
    <w:tblStylePr w:type="band1Horz">
      <w:pPr>
        <w:widowControl/>
      </w:pPr>
      <w:rPr>
        <w:rFonts w:cs="Times New Roman"/>
      </w:rPr>
      <w:tblPr/>
      <w:tcPr>
        <w:shd w:val="clear" w:color="auto" w:fill="F2F2F2"/>
      </w:tcPr>
    </w:tblStylePr>
  </w:style>
  <w:style w:type="table" w:customStyle="1" w:styleId="TableGrid1">
    <w:name w:val="Table Grid1"/>
    <w:basedOn w:val="TableNormal"/>
    <w:next w:val="TableGrid"/>
    <w:uiPriority w:val="39"/>
    <w:rsid w:val="005037BE"/>
    <w:rPr>
      <w:rFonts w:ascii="Calibri" w:hAnsi="Calibr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7BE"/>
    <w:rPr>
      <w:rFonts w:eastAsia="Times New Roman"/>
      <w:sz w:val="24"/>
      <w:szCs w:val="24"/>
    </w:rPr>
  </w:style>
  <w:style w:type="table" w:customStyle="1" w:styleId="PlainTable21">
    <w:name w:val="Plain Table 21"/>
    <w:basedOn w:val="TableNormal"/>
    <w:uiPriority w:val="42"/>
    <w:rsid w:val="005037BE"/>
    <w:rPr>
      <w:rFonts w:ascii="Calibri" w:hAnsi="Calibri"/>
      <w:sz w:val="22"/>
      <w:szCs w:val="22"/>
    </w:rPr>
    <w:tblPr>
      <w:tblStyleRowBandSize w:val="1"/>
      <w:tblStyleColBandSize w:val="1"/>
      <w:tblBorders>
        <w:top w:val="single" w:sz="4" w:space="0" w:color="7F7F7F"/>
        <w:bottom w:val="single" w:sz="4" w:space="0" w:color="7F7F7F"/>
      </w:tblBorders>
    </w:tblPr>
    <w:tblStylePr w:type="firstRow">
      <w:pPr>
        <w:widowControl/>
      </w:pPr>
      <w:rPr>
        <w:rFonts w:cs="Times New Roman"/>
        <w:b/>
        <w:bCs/>
      </w:rPr>
      <w:tblPr/>
      <w:tcPr>
        <w:tcBorders>
          <w:bottom w:val="single" w:sz="4" w:space="0" w:color="7F7F7F"/>
        </w:tcBorders>
      </w:tcPr>
    </w:tblStylePr>
    <w:tblStylePr w:type="lastRow">
      <w:pPr>
        <w:widowControl/>
      </w:pPr>
      <w:rPr>
        <w:rFonts w:cs="Times New Roman"/>
        <w:b/>
        <w:bCs/>
      </w:rPr>
      <w:tblPr/>
      <w:tcPr>
        <w:tcBorders>
          <w:top w:val="single" w:sz="4" w:space="0" w:color="7F7F7F"/>
        </w:tcBorders>
      </w:tc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tcBorders>
          <w:left w:val="single" w:sz="4" w:space="0" w:color="7F7F7F"/>
          <w:right w:val="single" w:sz="4" w:space="0" w:color="7F7F7F"/>
        </w:tcBorders>
      </w:tcPr>
    </w:tblStylePr>
    <w:tblStylePr w:type="band2Vert">
      <w:pPr>
        <w:widowControl/>
      </w:pPr>
      <w:rPr>
        <w:rFonts w:cs="Times New Roman"/>
      </w:rPr>
      <w:tblPr/>
      <w:tcPr>
        <w:tcBorders>
          <w:left w:val="single" w:sz="4" w:space="0" w:color="7F7F7F"/>
          <w:right w:val="single" w:sz="4" w:space="0" w:color="7F7F7F"/>
        </w:tcBorders>
      </w:tcPr>
    </w:tblStylePr>
    <w:tblStylePr w:type="band1Horz">
      <w:pPr>
        <w:widowControl/>
      </w:pPr>
      <w:rPr>
        <w:rFonts w:cs="Times New Roman"/>
      </w:rPr>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5037BE"/>
    <w:pPr>
      <w:spacing w:after="200" w:line="276"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locked/>
    <w:rsid w:val="005037BE"/>
    <w:rPr>
      <w:rFonts w:ascii="Lucida Grande" w:eastAsia="Times New Roman" w:hAnsi="Lucida Grande" w:cs="Lucida Grande"/>
      <w:sz w:val="24"/>
      <w:szCs w:val="24"/>
      <w:lang w:val="ru-RU" w:eastAsia="x-none"/>
    </w:rPr>
  </w:style>
  <w:style w:type="table" w:customStyle="1" w:styleId="GridTable1Light-Accent51">
    <w:name w:val="Grid Table 1 Light - Accent 51"/>
    <w:basedOn w:val="TableNormal"/>
    <w:uiPriority w:val="46"/>
    <w:rsid w:val="005037BE"/>
    <w:rPr>
      <w:rFonts w:ascii="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pPr>
        <w:widowControl/>
      </w:pPr>
      <w:rPr>
        <w:rFonts w:cs="Times New Roman"/>
        <w:b/>
        <w:bCs/>
      </w:rPr>
      <w:tblPr/>
      <w:tcPr>
        <w:tcBorders>
          <w:bottom w:val="single" w:sz="12" w:space="0" w:color="8EAADB"/>
        </w:tcBorders>
      </w:tcPr>
    </w:tblStylePr>
    <w:tblStylePr w:type="lastRow">
      <w:pPr>
        <w:widowControl/>
      </w:pPr>
      <w:rPr>
        <w:rFonts w:cs="Times New Roman"/>
        <w:b/>
        <w:bCs/>
      </w:rPr>
      <w:tblPr/>
      <w:tcPr>
        <w:tcBorders>
          <w:top w:val="double" w:sz="2" w:space="0" w:color="8EAADB"/>
        </w:tcBorders>
      </w:tcPr>
    </w:tblStylePr>
    <w:tblStylePr w:type="firstCol">
      <w:pPr>
        <w:widowControl/>
      </w:pPr>
      <w:rPr>
        <w:rFonts w:cs="Times New Roman"/>
        <w:b/>
        <w:bCs/>
      </w:rPr>
    </w:tblStylePr>
    <w:tblStylePr w:type="lastCol">
      <w:pPr>
        <w:widowControl/>
      </w:pPr>
      <w:rPr>
        <w:rFonts w:cs="Times New Roman"/>
        <w:b/>
        <w:bCs/>
      </w:rPr>
    </w:tblStylePr>
  </w:style>
  <w:style w:type="paragraph" w:styleId="ListParagraph">
    <w:name w:val="List Paragraph"/>
    <w:basedOn w:val="Normal"/>
    <w:uiPriority w:val="34"/>
    <w:qFormat/>
    <w:rsid w:val="005037BE"/>
    <w:pPr>
      <w:spacing w:after="200" w:line="276" w:lineRule="auto"/>
      <w:ind w:left="720"/>
      <w:contextualSpacing/>
    </w:pPr>
    <w:rPr>
      <w:rFonts w:ascii="Calibri" w:eastAsia="Times New Roman" w:hAnsi="Calibri"/>
      <w:sz w:val="22"/>
      <w:szCs w:val="22"/>
    </w:rPr>
  </w:style>
  <w:style w:type="table" w:customStyle="1" w:styleId="PlainTable31">
    <w:name w:val="Plain Table 31"/>
    <w:basedOn w:val="TableNormal"/>
    <w:uiPriority w:val="43"/>
    <w:rsid w:val="005037BE"/>
    <w:rPr>
      <w:rFonts w:ascii="Calibri" w:hAnsi="Calibri"/>
      <w:lang w:eastAsia="de-DE"/>
    </w:rPr>
    <w:tblPr>
      <w:tblStyleRowBandSize w:val="1"/>
      <w:tblStyleColBandSize w:val="1"/>
    </w:tblPr>
    <w:tblStylePr w:type="firstRow">
      <w:pPr>
        <w:widowControl/>
      </w:pPr>
      <w:rPr>
        <w:rFonts w:cs="Times New Roman"/>
        <w:b/>
        <w:bCs/>
        <w:caps/>
      </w:rPr>
      <w:tblPr/>
      <w:tcPr>
        <w:tcBorders>
          <w:bottom w:val="single" w:sz="4" w:space="0" w:color="7F7F7F"/>
        </w:tcBorders>
      </w:tcPr>
    </w:tblStylePr>
    <w:tblStylePr w:type="lastRow">
      <w:pPr>
        <w:widowControl/>
      </w:pPr>
      <w:rPr>
        <w:rFonts w:cs="Times New Roman"/>
        <w:b/>
        <w:bCs/>
        <w:caps/>
      </w:rPr>
      <w:tblPr/>
      <w:tcPr>
        <w:tcBorders>
          <w:top w:val="nil"/>
        </w:tcBorders>
      </w:tcPr>
    </w:tblStylePr>
    <w:tblStylePr w:type="firstCol">
      <w:pPr>
        <w:widowControl/>
      </w:pPr>
      <w:rPr>
        <w:rFonts w:cs="Times New Roman"/>
        <w:b/>
        <w:bCs/>
        <w:caps/>
      </w:rPr>
      <w:tblPr/>
      <w:tcPr>
        <w:tcBorders>
          <w:right w:val="single" w:sz="4" w:space="0" w:color="7F7F7F"/>
        </w:tcBorders>
      </w:tcPr>
    </w:tblStylePr>
    <w:tblStylePr w:type="lastCol">
      <w:pPr>
        <w:widowControl/>
      </w:pPr>
      <w:rPr>
        <w:rFonts w:cs="Times New Roman"/>
        <w:b/>
        <w:bCs/>
        <w:caps/>
      </w:rPr>
      <w:tblPr/>
      <w:tcPr>
        <w:tcBorders>
          <w:left w:val="nil"/>
        </w:tcBorders>
      </w:tcPr>
    </w:tblStylePr>
    <w:tblStylePr w:type="band1Vert">
      <w:pPr>
        <w:widowControl/>
      </w:pPr>
      <w:rPr>
        <w:rFonts w:cs="Times New Roman"/>
      </w:rPr>
      <w:tblPr/>
      <w:tcPr>
        <w:shd w:val="clear" w:color="auto" w:fill="F2F2F2"/>
      </w:tcPr>
    </w:tblStylePr>
    <w:tblStylePr w:type="band1Horz">
      <w:pPr>
        <w:widowControl/>
      </w:pPr>
      <w:rPr>
        <w:rFonts w:cs="Times New Roman"/>
      </w:rPr>
      <w:tblPr/>
      <w:tcPr>
        <w:shd w:val="clear" w:color="auto" w:fill="F2F2F2"/>
      </w:tcPr>
    </w:tblStylePr>
    <w:tblStylePr w:type="neCell">
      <w:pPr>
        <w:widowControl/>
      </w:pPr>
      <w:rPr>
        <w:rFonts w:cs="Times New Roman"/>
      </w:rPr>
      <w:tblPr/>
      <w:tcPr>
        <w:tcBorders>
          <w:left w:val="nil"/>
        </w:tcBorders>
      </w:tcPr>
    </w:tblStylePr>
    <w:tblStylePr w:type="nwCell">
      <w:pPr>
        <w:widowControl/>
      </w:pPr>
      <w:rPr>
        <w:rFonts w:cs="Times New Roman"/>
      </w:rPr>
      <w:tblPr/>
      <w:tcPr>
        <w:tcBorders>
          <w:right w:val="nil"/>
        </w:tcBorders>
      </w:tcPr>
    </w:tblStylePr>
  </w:style>
  <w:style w:type="table" w:customStyle="1" w:styleId="PlainTable41">
    <w:name w:val="Plain Table 41"/>
    <w:basedOn w:val="TableNormal"/>
    <w:uiPriority w:val="44"/>
    <w:rsid w:val="005037BE"/>
    <w:rPr>
      <w:rFonts w:ascii="Calibri" w:hAnsi="Calibri"/>
      <w:lang w:eastAsia="de-DE"/>
    </w:rPr>
    <w:tblPr>
      <w:tblStyleRowBandSize w:val="1"/>
      <w:tblStyleColBandSize w:val="1"/>
    </w:tblPr>
    <w:tblStylePr w:type="firstRow">
      <w:pPr>
        <w:widowControl/>
      </w:pPr>
      <w:rPr>
        <w:rFonts w:cs="Times New Roman"/>
        <w:b/>
        <w:bCs/>
      </w:rPr>
    </w:tblStylePr>
    <w:tblStylePr w:type="lastRow">
      <w:pPr>
        <w:widowControl/>
      </w:pPr>
      <w:rPr>
        <w:rFonts w:cs="Times New Roman"/>
        <w:b/>
        <w:bCs/>
      </w:r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shd w:val="clear" w:color="auto" w:fill="F2F2F2"/>
      </w:tcPr>
    </w:tblStylePr>
    <w:tblStylePr w:type="band1Horz">
      <w:pPr>
        <w:widowControl/>
      </w:pPr>
      <w:rPr>
        <w:rFonts w:cs="Times New Roman"/>
      </w:rPr>
      <w:tblPr/>
      <w:tcPr>
        <w:shd w:val="clear" w:color="auto" w:fill="F2F2F2"/>
      </w:tcPr>
    </w:tblStylePr>
  </w:style>
  <w:style w:type="table" w:customStyle="1" w:styleId="PlainTable51">
    <w:name w:val="Plain Table 51"/>
    <w:basedOn w:val="TableNormal"/>
    <w:uiPriority w:val="45"/>
    <w:rsid w:val="005037BE"/>
    <w:rPr>
      <w:rFonts w:ascii="Calibri" w:hAnsi="Calibri"/>
      <w:lang w:eastAsia="de-DE"/>
    </w:rPr>
    <w:tblPr>
      <w:tblStyleRowBandSize w:val="1"/>
      <w:tblStyleColBandSize w:val="1"/>
    </w:tblPr>
    <w:tblStylePr w:type="firstRow">
      <w:pPr>
        <w:widowControl/>
      </w:pPr>
      <w:rPr>
        <w:rFonts w:ascii="Segoe UI" w:eastAsia="Times New Roman" w:hAnsi="Segoe UI" w:cs="Times New Roman"/>
        <w:i/>
        <w:iCs/>
        <w:sz w:val="26"/>
      </w:rPr>
      <w:tblPr/>
      <w:tcPr>
        <w:tcBorders>
          <w:bottom w:val="single" w:sz="4" w:space="0" w:color="7F7F7F"/>
        </w:tcBorders>
        <w:shd w:val="clear" w:color="auto" w:fill="FFFFFF"/>
      </w:tcPr>
    </w:tblStylePr>
    <w:tblStylePr w:type="lastRow">
      <w:pPr>
        <w:widowControl/>
      </w:pPr>
      <w:rPr>
        <w:rFonts w:ascii="Segoe UI" w:eastAsia="Times New Roman" w:hAnsi="Segoe UI" w:cs="Times New Roman"/>
        <w:i/>
        <w:iCs/>
        <w:sz w:val="26"/>
      </w:rPr>
      <w:tblPr/>
      <w:tcPr>
        <w:tcBorders>
          <w:top w:val="single" w:sz="4" w:space="0" w:color="7F7F7F"/>
        </w:tcBorders>
        <w:shd w:val="clear" w:color="auto" w:fill="FFFFFF"/>
      </w:tcPr>
    </w:tblStylePr>
    <w:tblStylePr w:type="firstCol">
      <w:pPr>
        <w:widowControl/>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pPr>
        <w:widowControl/>
      </w:pPr>
      <w:rPr>
        <w:rFonts w:ascii="Segoe UI" w:eastAsia="Times New Roman" w:hAnsi="Segoe UI" w:cs="Times New Roman"/>
        <w:i/>
        <w:iCs/>
        <w:sz w:val="26"/>
      </w:rPr>
      <w:tblPr/>
      <w:tcPr>
        <w:tcBorders>
          <w:left w:val="single" w:sz="4" w:space="0" w:color="7F7F7F"/>
        </w:tcBorders>
        <w:shd w:val="clear" w:color="auto" w:fill="FFFFFF"/>
      </w:tcPr>
    </w:tblStylePr>
    <w:tblStylePr w:type="band1Vert">
      <w:pPr>
        <w:widowControl/>
      </w:pPr>
      <w:rPr>
        <w:rFonts w:cs="Times New Roman"/>
      </w:rPr>
      <w:tblPr/>
      <w:tcPr>
        <w:shd w:val="clear" w:color="auto" w:fill="F2F2F2"/>
      </w:tcPr>
    </w:tblStylePr>
    <w:tblStylePr w:type="band1Horz">
      <w:pPr>
        <w:widowControl/>
      </w:pPr>
      <w:rPr>
        <w:rFonts w:cs="Times New Roman"/>
      </w:rPr>
      <w:tblPr/>
      <w:tcPr>
        <w:shd w:val="clear" w:color="auto" w:fill="F2F2F2"/>
      </w:tcPr>
    </w:tblStylePr>
    <w:tblStylePr w:type="neCell">
      <w:pPr>
        <w:widowControl/>
      </w:pPr>
      <w:rPr>
        <w:rFonts w:cs="Times New Roman"/>
      </w:rPr>
      <w:tblPr/>
      <w:tcPr>
        <w:tcBorders>
          <w:left w:val="nil"/>
        </w:tcBorders>
      </w:tcPr>
    </w:tblStylePr>
    <w:tblStylePr w:type="nwCell">
      <w:pPr>
        <w:widowControl/>
      </w:pPr>
      <w:rPr>
        <w:rFonts w:cs="Times New Roman"/>
      </w:rPr>
      <w:tblPr/>
      <w:tcPr>
        <w:tcBorders>
          <w:right w:val="nil"/>
        </w:tcBorders>
      </w:tcPr>
    </w:tblStylePr>
    <w:tblStylePr w:type="seCell">
      <w:pPr>
        <w:widowControl/>
      </w:pPr>
      <w:rPr>
        <w:rFonts w:cs="Times New Roman"/>
      </w:rPr>
      <w:tblPr/>
      <w:tcPr>
        <w:tcBorders>
          <w:left w:val="nil"/>
        </w:tcBorders>
      </w:tcPr>
    </w:tblStylePr>
    <w:tblStylePr w:type="swCell">
      <w:pPr>
        <w:widowControl/>
      </w:pPr>
      <w:rPr>
        <w:rFonts w:cs="Times New Roman"/>
      </w:rPr>
      <w:tblPr/>
      <w:tcPr>
        <w:tcBorders>
          <w:right w:val="nil"/>
        </w:tcBorders>
      </w:tcPr>
    </w:tblStylePr>
  </w:style>
  <w:style w:type="table" w:customStyle="1" w:styleId="ListTable1Light-Accent11">
    <w:name w:val="List Table 1 Light - Accent 11"/>
    <w:basedOn w:val="TableNormal"/>
    <w:uiPriority w:val="46"/>
    <w:rsid w:val="005037BE"/>
    <w:rPr>
      <w:rFonts w:ascii="Calibri" w:hAnsi="Calibri"/>
      <w:lang w:eastAsia="de-DE"/>
    </w:rPr>
    <w:tblPr>
      <w:tblStyleRowBandSize w:val="1"/>
      <w:tblStyleColBandSize w:val="1"/>
    </w:tblPr>
    <w:tcPr>
      <w:shd w:val="clear" w:color="auto" w:fill="FFFFFF"/>
    </w:tcPr>
    <w:tblStylePr w:type="firstRow">
      <w:pPr>
        <w:widowControl/>
      </w:pPr>
      <w:rPr>
        <w:rFonts w:cs="Times New Roman"/>
        <w:b/>
        <w:bCs/>
      </w:rPr>
      <w:tblPr/>
      <w:tcPr>
        <w:tcBorders>
          <w:bottom w:val="single" w:sz="4" w:space="0" w:color="9CC2E5"/>
        </w:tcBorders>
      </w:tcPr>
    </w:tblStylePr>
    <w:tblStylePr w:type="lastRow">
      <w:pPr>
        <w:widowControl/>
      </w:pPr>
      <w:rPr>
        <w:rFonts w:cs="Times New Roman"/>
        <w:b/>
        <w:bCs/>
      </w:rPr>
      <w:tblPr/>
      <w:tcPr>
        <w:tcBorders>
          <w:top w:val="single" w:sz="4" w:space="0" w:color="9CC2E5"/>
        </w:tcBorders>
      </w:tc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shd w:val="clear" w:color="auto" w:fill="DEEAF6"/>
      </w:tcPr>
    </w:tblStylePr>
    <w:tblStylePr w:type="band1Horz">
      <w:pPr>
        <w:widowControl/>
      </w:pPr>
      <w:rPr>
        <w:rFonts w:cs="Times New Roman"/>
      </w:rPr>
      <w:tblPr/>
      <w:tcPr>
        <w:shd w:val="clear" w:color="auto" w:fill="DEEAF6"/>
      </w:tcPr>
    </w:tblStylePr>
  </w:style>
  <w:style w:type="table" w:customStyle="1" w:styleId="GridTable1Light1">
    <w:name w:val="Grid Table 1 Light1"/>
    <w:basedOn w:val="TableNormal"/>
    <w:uiPriority w:val="46"/>
    <w:rsid w:val="005037BE"/>
    <w:rPr>
      <w:rFonts w:ascii="Calibri" w:hAnsi="Calibri"/>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widowControl/>
      </w:pPr>
      <w:rPr>
        <w:rFonts w:cs="Times New Roman"/>
        <w:b/>
        <w:bCs/>
      </w:rPr>
      <w:tblPr/>
      <w:tcPr>
        <w:tcBorders>
          <w:bottom w:val="single" w:sz="12" w:space="0" w:color="666666"/>
        </w:tcBorders>
      </w:tcPr>
    </w:tblStylePr>
    <w:tblStylePr w:type="lastRow">
      <w:pPr>
        <w:widowControl/>
      </w:pPr>
      <w:rPr>
        <w:rFonts w:cs="Times New Roman"/>
        <w:b/>
        <w:bCs/>
      </w:rPr>
      <w:tblPr/>
      <w:tcPr>
        <w:tcBorders>
          <w:top w:val="double" w:sz="2" w:space="0" w:color="666666"/>
        </w:tcBorders>
      </w:tcPr>
    </w:tblStylePr>
    <w:tblStylePr w:type="firstCol">
      <w:pPr>
        <w:widowControl/>
      </w:pPr>
      <w:rPr>
        <w:rFonts w:cs="Times New Roman"/>
        <w:b/>
        <w:bCs/>
      </w:rPr>
    </w:tblStylePr>
    <w:tblStylePr w:type="lastCol">
      <w:pPr>
        <w:widowControl/>
      </w:pPr>
      <w:rPr>
        <w:rFonts w:cs="Times New Roman"/>
        <w:b/>
        <w:bCs/>
      </w:rPr>
    </w:tblStylePr>
  </w:style>
  <w:style w:type="table" w:customStyle="1" w:styleId="GridTable1Light-Accent11">
    <w:name w:val="Grid Table 1 Light - Accent 11"/>
    <w:basedOn w:val="TableNormal"/>
    <w:uiPriority w:val="46"/>
    <w:rsid w:val="005037BE"/>
    <w:rPr>
      <w:rFonts w:ascii="Calibri" w:hAnsi="Calibri"/>
      <w:lang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pPr>
        <w:widowControl/>
      </w:pPr>
      <w:rPr>
        <w:rFonts w:cs="Times New Roman"/>
        <w:b/>
        <w:bCs/>
      </w:rPr>
      <w:tblPr/>
      <w:tcPr>
        <w:tcBorders>
          <w:bottom w:val="single" w:sz="12" w:space="0" w:color="9CC2E5"/>
        </w:tcBorders>
      </w:tcPr>
    </w:tblStylePr>
    <w:tblStylePr w:type="lastRow">
      <w:pPr>
        <w:widowControl/>
      </w:pPr>
      <w:rPr>
        <w:rFonts w:cs="Times New Roman"/>
        <w:b/>
        <w:bCs/>
      </w:rPr>
      <w:tblPr/>
      <w:tcPr>
        <w:tcBorders>
          <w:top w:val="double" w:sz="2" w:space="0" w:color="9CC2E5"/>
        </w:tcBorders>
      </w:tcPr>
    </w:tblStylePr>
    <w:tblStylePr w:type="firstCol">
      <w:pPr>
        <w:widowControl/>
      </w:pPr>
      <w:rPr>
        <w:rFonts w:cs="Times New Roman"/>
        <w:b/>
        <w:bCs/>
      </w:rPr>
    </w:tblStylePr>
    <w:tblStylePr w:type="lastCol">
      <w:pPr>
        <w:widowControl/>
      </w:pPr>
      <w:rPr>
        <w:rFonts w:cs="Times New Roman"/>
        <w:b/>
        <w:bCs/>
      </w:rPr>
    </w:tblStylePr>
  </w:style>
  <w:style w:type="table" w:styleId="ColorfulGrid">
    <w:name w:val="Colorful Grid"/>
    <w:basedOn w:val="TableNormal"/>
    <w:uiPriority w:val="73"/>
    <w:rsid w:val="005037BE"/>
    <w:rPr>
      <w:rFonts w:ascii="Calibri" w:hAnsi="Calibri"/>
      <w:color w:val="000000"/>
      <w:lang w:eastAsia="de-DE"/>
    </w:rPr>
    <w:tblPr>
      <w:tblStyleRowBandSize w:val="1"/>
      <w:tblStyleColBandSize w:val="1"/>
      <w:tblBorders>
        <w:insideH w:val="single" w:sz="4" w:space="0" w:color="FFFFFF"/>
      </w:tblBorders>
    </w:tblPr>
    <w:tcPr>
      <w:shd w:val="clear" w:color="auto" w:fill="CCCCCC"/>
    </w:tcPr>
    <w:tblStylePr w:type="firstRow">
      <w:pPr>
        <w:widowControl/>
      </w:pPr>
      <w:rPr>
        <w:rFonts w:cs="Times New Roman"/>
        <w:b/>
        <w:bCs/>
      </w:rPr>
      <w:tblPr/>
      <w:tcPr>
        <w:shd w:val="clear" w:color="auto" w:fill="999999"/>
      </w:tcPr>
    </w:tblStylePr>
    <w:tblStylePr w:type="lastRow">
      <w:pPr>
        <w:widowControl/>
      </w:pPr>
      <w:rPr>
        <w:rFonts w:cs="Times New Roman"/>
        <w:b/>
        <w:bCs/>
        <w:color w:val="000000"/>
      </w:rPr>
      <w:tblPr/>
      <w:tcPr>
        <w:shd w:val="clear" w:color="auto" w:fill="999999"/>
      </w:tcPr>
    </w:tblStylePr>
    <w:tblStylePr w:type="firstCol">
      <w:pPr>
        <w:widowControl/>
      </w:pPr>
      <w:rPr>
        <w:rFonts w:cs="Times New Roman"/>
        <w:color w:val="FFFFFF"/>
      </w:rPr>
      <w:tblPr/>
      <w:tcPr>
        <w:shd w:val="clear" w:color="auto" w:fill="000000"/>
      </w:tcPr>
    </w:tblStylePr>
    <w:tblStylePr w:type="lastCol">
      <w:pPr>
        <w:widowControl/>
      </w:pPr>
      <w:rPr>
        <w:rFonts w:cs="Times New Roman"/>
        <w:color w:val="FFFFFF"/>
      </w:rPr>
      <w:tblPr/>
      <w:tcPr>
        <w:shd w:val="clear" w:color="auto" w:fill="000000"/>
      </w:tcPr>
    </w:tblStylePr>
    <w:tblStylePr w:type="band1Vert">
      <w:pPr>
        <w:widowControl/>
      </w:pPr>
      <w:rPr>
        <w:rFonts w:cs="Times New Roman"/>
      </w:rPr>
      <w:tblPr/>
      <w:tcPr>
        <w:shd w:val="clear" w:color="auto" w:fill="808080"/>
      </w:tcPr>
    </w:tblStylePr>
    <w:tblStylePr w:type="band1Horz">
      <w:pPr>
        <w:widowControl/>
      </w:pPr>
      <w:rPr>
        <w:rFonts w:cs="Times New Roman"/>
      </w:rPr>
      <w:tblPr/>
      <w:tcPr>
        <w:shd w:val="clear" w:color="auto" w:fill="808080"/>
      </w:tcPr>
    </w:tblStylePr>
  </w:style>
  <w:style w:type="table" w:styleId="MediumGrid3-Accent4">
    <w:name w:val="Medium Grid 3 Accent 4"/>
    <w:basedOn w:val="TableNormal"/>
    <w:uiPriority w:val="69"/>
    <w:rsid w:val="005037BE"/>
    <w:rPr>
      <w:rFonts w:ascii="Calibri" w:hAnsi="Calibri"/>
      <w:lang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pPr>
        <w:widowControl/>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pPr>
        <w:widowControl/>
      </w:pPr>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pPr>
        <w:widowControl/>
      </w:pPr>
      <w:rPr>
        <w:rFonts w:cs="Times New Roman"/>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pPr>
        <w:widowControl/>
      </w:pPr>
      <w:rPr>
        <w:rFonts w:cs="Times New Roman"/>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pPr>
        <w:widowControl/>
      </w:pPr>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pPr>
        <w:widowControl/>
      </w:pPr>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5037BE"/>
    <w:rPr>
      <w:rFonts w:ascii="Calibri" w:hAnsi="Calibri"/>
      <w:lang w:eastAsia="de-DE"/>
    </w:rPr>
    <w:tblPr>
      <w:tblStyleRowBandSize w:val="1"/>
      <w:tblStyleColBandSize w:val="1"/>
    </w:tblPr>
    <w:tblStylePr w:type="firstRow">
      <w:pPr>
        <w:widowControl/>
      </w:pPr>
      <w:rPr>
        <w:rFonts w:cs="Times New Roman"/>
        <w:b/>
        <w:bCs/>
      </w:rPr>
      <w:tblPr/>
      <w:tcPr>
        <w:tcBorders>
          <w:bottom w:val="single" w:sz="4" w:space="0" w:color="666666"/>
        </w:tcBorders>
      </w:tcPr>
    </w:tblStylePr>
    <w:tblStylePr w:type="lastRow">
      <w:pPr>
        <w:widowControl/>
      </w:pPr>
      <w:rPr>
        <w:rFonts w:cs="Times New Roman"/>
        <w:b/>
        <w:bCs/>
      </w:rPr>
      <w:tblPr/>
      <w:tcPr>
        <w:tcBorders>
          <w:top w:val="single" w:sz="4" w:space="0" w:color="666666"/>
        </w:tcBorders>
      </w:tc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shd w:val="clear" w:color="auto" w:fill="CCCCCC"/>
      </w:tcPr>
    </w:tblStylePr>
    <w:tblStylePr w:type="band1Horz">
      <w:pPr>
        <w:widowControl/>
      </w:pPr>
      <w:rPr>
        <w:rFonts w:cs="Times New Roman"/>
      </w:rPr>
      <w:tblPr/>
      <w:tcPr>
        <w:shd w:val="clear" w:color="auto" w:fill="CCCCCC"/>
      </w:tcPr>
    </w:tblStylePr>
  </w:style>
  <w:style w:type="table" w:customStyle="1" w:styleId="GridTable1Light-Accent31">
    <w:name w:val="Grid Table 1 Light - Accent 31"/>
    <w:basedOn w:val="TableNormal"/>
    <w:uiPriority w:val="46"/>
    <w:rsid w:val="005037BE"/>
    <w:rPr>
      <w:rFonts w:ascii="Calibri" w:hAnsi="Calibri"/>
      <w:lang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pPr>
        <w:widowControl/>
      </w:pPr>
      <w:rPr>
        <w:rFonts w:cs="Times New Roman"/>
        <w:b/>
        <w:bCs/>
      </w:rPr>
      <w:tblPr/>
      <w:tcPr>
        <w:tcBorders>
          <w:bottom w:val="single" w:sz="12" w:space="0" w:color="C9C9C9"/>
        </w:tcBorders>
      </w:tcPr>
    </w:tblStylePr>
    <w:tblStylePr w:type="lastRow">
      <w:pPr>
        <w:widowControl/>
      </w:pPr>
      <w:rPr>
        <w:rFonts w:cs="Times New Roman"/>
        <w:b/>
        <w:bCs/>
      </w:rPr>
      <w:tblPr/>
      <w:tcPr>
        <w:tcBorders>
          <w:top w:val="double" w:sz="2" w:space="0" w:color="C9C9C9"/>
        </w:tcBorders>
      </w:tcPr>
    </w:tblStylePr>
    <w:tblStylePr w:type="firstCol">
      <w:pPr>
        <w:widowControl/>
      </w:pPr>
      <w:rPr>
        <w:rFonts w:cs="Times New Roman"/>
        <w:b/>
        <w:bCs/>
      </w:rPr>
    </w:tblStylePr>
    <w:tblStylePr w:type="lastCol">
      <w:pPr>
        <w:widowControl/>
      </w:pPr>
      <w:rPr>
        <w:rFonts w:cs="Times New Roman"/>
        <w:b/>
        <w:bCs/>
      </w:rPr>
    </w:tblStylePr>
  </w:style>
  <w:style w:type="table" w:styleId="LightShading-Accent3">
    <w:name w:val="Light Shading Accent 3"/>
    <w:basedOn w:val="TableNormal"/>
    <w:uiPriority w:val="60"/>
    <w:rsid w:val="005037BE"/>
    <w:rPr>
      <w:rFonts w:ascii="Calibri" w:hAnsi="Calibri"/>
      <w:color w:val="7B7B7B"/>
      <w:lang w:eastAsia="de-DE"/>
    </w:rPr>
    <w:tblPr>
      <w:tblStyleRowBandSize w:val="1"/>
      <w:tblStyleColBandSize w:val="1"/>
      <w:tblBorders>
        <w:top w:val="single" w:sz="8" w:space="0" w:color="A5A5A5"/>
        <w:bottom w:val="single" w:sz="8" w:space="0" w:color="A5A5A5"/>
      </w:tblBorders>
    </w:tblPr>
    <w:tblStylePr w:type="firstRow">
      <w:pPr>
        <w:widowControl/>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widowControl/>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tcBorders>
          <w:left w:val="nil"/>
          <w:right w:val="nil"/>
          <w:insideH w:val="nil"/>
          <w:insideV w:val="nil"/>
        </w:tcBorders>
        <w:shd w:val="clear" w:color="auto" w:fill="E8E8E8"/>
      </w:tcPr>
    </w:tblStylePr>
    <w:tblStylePr w:type="band1Horz">
      <w:pPr>
        <w:widowControl/>
      </w:pPr>
      <w:rPr>
        <w:rFonts w:cs="Times New Roman"/>
      </w:rPr>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5037BE"/>
    <w:rPr>
      <w:rFonts w:ascii="Calibri" w:hAnsi="Calibri"/>
      <w:color w:val="2F5496"/>
      <w:lang w:eastAsia="de-DE"/>
    </w:rPr>
    <w:tblPr>
      <w:tblStyleRowBandSize w:val="1"/>
      <w:tblStyleColBandSize w:val="1"/>
      <w:tblBorders>
        <w:top w:val="single" w:sz="8" w:space="0" w:color="4472C4"/>
        <w:bottom w:val="single" w:sz="8" w:space="0" w:color="4472C4"/>
      </w:tblBorders>
    </w:tblPr>
    <w:tblStylePr w:type="firstRow">
      <w:pPr>
        <w:widowControl/>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widowControl/>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tcBorders>
          <w:left w:val="nil"/>
          <w:right w:val="nil"/>
          <w:insideH w:val="nil"/>
          <w:insideV w:val="nil"/>
        </w:tcBorders>
        <w:shd w:val="clear" w:color="auto" w:fill="D0DBF0"/>
      </w:tcPr>
    </w:tblStylePr>
    <w:tblStylePr w:type="band1Horz">
      <w:pPr>
        <w:widowControl/>
      </w:pPr>
      <w:rPr>
        <w:rFonts w:cs="Times New Roman"/>
      </w:rPr>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5037BE"/>
    <w:rPr>
      <w:rFonts w:ascii="Calibri" w:hAnsi="Calibri"/>
      <w:color w:val="2E74B5"/>
      <w:lang w:eastAsia="de-DE"/>
    </w:rPr>
    <w:tblPr>
      <w:tblStyleRowBandSize w:val="1"/>
      <w:tblStyleColBandSize w:val="1"/>
      <w:tblBorders>
        <w:top w:val="single" w:sz="8" w:space="0" w:color="5B9BD5"/>
        <w:bottom w:val="single" w:sz="8" w:space="0" w:color="5B9BD5"/>
      </w:tblBorders>
    </w:tblPr>
    <w:tblStylePr w:type="firstRow">
      <w:pPr>
        <w:widowControl/>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widowControl/>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tcBorders>
          <w:left w:val="nil"/>
          <w:right w:val="nil"/>
          <w:insideH w:val="nil"/>
          <w:insideV w:val="nil"/>
        </w:tcBorders>
        <w:shd w:val="clear" w:color="auto" w:fill="D6E6F4"/>
      </w:tcPr>
    </w:tblStylePr>
    <w:tblStylePr w:type="band1Horz">
      <w:pPr>
        <w:widowControl/>
      </w:pPr>
      <w:rPr>
        <w:rFonts w:cs="Times New Roman"/>
      </w:rPr>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5037BE"/>
    <w:pPr>
      <w:numPr>
        <w:numId w:val="8"/>
      </w:numPr>
      <w:ind w:left="1276" w:hanging="709"/>
    </w:pPr>
  </w:style>
  <w:style w:type="character" w:customStyle="1" w:styleId="st1">
    <w:name w:val="st1"/>
    <w:basedOn w:val="DefaultParagraphFont"/>
    <w:rsid w:val="005037BE"/>
    <w:rPr>
      <w:rFonts w:cs="Times New Roman"/>
    </w:rPr>
  </w:style>
  <w:style w:type="paragraph" w:styleId="Revision">
    <w:name w:val="Revision"/>
    <w:hidden/>
    <w:uiPriority w:val="99"/>
    <w:semiHidden/>
    <w:rsid w:val="005037BE"/>
    <w:rPr>
      <w:rFonts w:ascii="Calibri" w:eastAsia="MS Mincho" w:hAnsi="Calibri"/>
      <w:sz w:val="22"/>
      <w:szCs w:val="22"/>
    </w:rPr>
  </w:style>
  <w:style w:type="table" w:customStyle="1" w:styleId="PlainTable13">
    <w:name w:val="Plain Table 13"/>
    <w:basedOn w:val="TableNormal"/>
    <w:uiPriority w:val="41"/>
    <w:rsid w:val="005037BE"/>
    <w:rPr>
      <w:rFonts w:ascii="Calibri" w:hAnsi="Calibri"/>
      <w:lang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pPr>
        <w:widowControl/>
      </w:pPr>
      <w:rPr>
        <w:rFonts w:cs="Times New Roman"/>
        <w:b/>
        <w:bCs/>
      </w:rPr>
    </w:tblStylePr>
    <w:tblStylePr w:type="lastRow">
      <w:pPr>
        <w:widowControl/>
      </w:pPr>
      <w:rPr>
        <w:rFonts w:cs="Times New Roman"/>
        <w:b/>
        <w:bCs/>
      </w:rPr>
      <w:tblPr/>
      <w:tcPr>
        <w:tcBorders>
          <w:top w:val="double" w:sz="4" w:space="0" w:color="BFBFBF"/>
        </w:tcBorders>
      </w:tc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shd w:val="clear" w:color="auto" w:fill="F2F2F2"/>
      </w:tcPr>
    </w:tblStylePr>
    <w:tblStylePr w:type="band1Horz">
      <w:pPr>
        <w:widowControl/>
      </w:pPr>
      <w:rPr>
        <w:rFonts w:cs="Times New Roman"/>
      </w:rPr>
      <w:tblPr/>
      <w:tcPr>
        <w:shd w:val="clear" w:color="auto" w:fill="F2F2F2"/>
      </w:tcPr>
    </w:tblStylePr>
  </w:style>
  <w:style w:type="table" w:customStyle="1" w:styleId="PlainTable22">
    <w:name w:val="Plain Table 22"/>
    <w:basedOn w:val="TableNormal"/>
    <w:uiPriority w:val="42"/>
    <w:rsid w:val="005037BE"/>
    <w:rPr>
      <w:rFonts w:ascii="Calibri" w:hAnsi="Calibri"/>
      <w:sz w:val="22"/>
      <w:szCs w:val="22"/>
    </w:rPr>
    <w:tblPr>
      <w:tblStyleRowBandSize w:val="1"/>
      <w:tblStyleColBandSize w:val="1"/>
      <w:tblBorders>
        <w:top w:val="single" w:sz="4" w:space="0" w:color="7F7F7F"/>
        <w:bottom w:val="single" w:sz="4" w:space="0" w:color="7F7F7F"/>
      </w:tblBorders>
    </w:tblPr>
    <w:tblStylePr w:type="firstRow">
      <w:pPr>
        <w:widowControl/>
      </w:pPr>
      <w:rPr>
        <w:rFonts w:cs="Times New Roman"/>
        <w:b/>
        <w:bCs/>
      </w:rPr>
      <w:tblPr/>
      <w:tcPr>
        <w:tcBorders>
          <w:bottom w:val="single" w:sz="4" w:space="0" w:color="7F7F7F"/>
        </w:tcBorders>
      </w:tcPr>
    </w:tblStylePr>
    <w:tblStylePr w:type="lastRow">
      <w:pPr>
        <w:widowControl/>
      </w:pPr>
      <w:rPr>
        <w:rFonts w:cs="Times New Roman"/>
        <w:b/>
        <w:bCs/>
      </w:rPr>
      <w:tblPr/>
      <w:tcPr>
        <w:tcBorders>
          <w:top w:val="single" w:sz="4" w:space="0" w:color="7F7F7F"/>
        </w:tcBorders>
      </w:tc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tcBorders>
          <w:left w:val="single" w:sz="4" w:space="0" w:color="7F7F7F"/>
          <w:right w:val="single" w:sz="4" w:space="0" w:color="7F7F7F"/>
        </w:tcBorders>
      </w:tcPr>
    </w:tblStylePr>
    <w:tblStylePr w:type="band2Vert">
      <w:pPr>
        <w:widowControl/>
      </w:pPr>
      <w:rPr>
        <w:rFonts w:cs="Times New Roman"/>
      </w:rPr>
      <w:tblPr/>
      <w:tcPr>
        <w:tcBorders>
          <w:left w:val="single" w:sz="4" w:space="0" w:color="7F7F7F"/>
          <w:right w:val="single" w:sz="4" w:space="0" w:color="7F7F7F"/>
        </w:tcBorders>
      </w:tcPr>
    </w:tblStylePr>
    <w:tblStylePr w:type="band1Horz">
      <w:pPr>
        <w:widowControl/>
      </w:pPr>
      <w:rPr>
        <w:rFonts w:cs="Times New Roman"/>
      </w:rPr>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5037BE"/>
    <w:rPr>
      <w:rFonts w:ascii="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pPr>
        <w:widowControl/>
      </w:pPr>
      <w:rPr>
        <w:rFonts w:cs="Times New Roman"/>
        <w:b/>
        <w:bCs/>
      </w:rPr>
      <w:tblPr/>
      <w:tcPr>
        <w:tcBorders>
          <w:bottom w:val="single" w:sz="12" w:space="0" w:color="8EAADB"/>
        </w:tcBorders>
      </w:tcPr>
    </w:tblStylePr>
    <w:tblStylePr w:type="lastRow">
      <w:pPr>
        <w:widowControl/>
      </w:pPr>
      <w:rPr>
        <w:rFonts w:cs="Times New Roman"/>
        <w:b/>
        <w:bCs/>
      </w:rPr>
      <w:tblPr/>
      <w:tcPr>
        <w:tcBorders>
          <w:top w:val="double" w:sz="2" w:space="0" w:color="8EAADB"/>
        </w:tcBorders>
      </w:tcPr>
    </w:tblStylePr>
    <w:tblStylePr w:type="firstCol">
      <w:pPr>
        <w:widowControl/>
      </w:pPr>
      <w:rPr>
        <w:rFonts w:cs="Times New Roman"/>
        <w:b/>
        <w:bCs/>
      </w:rPr>
    </w:tblStylePr>
    <w:tblStylePr w:type="lastCol">
      <w:pPr>
        <w:widowControl/>
      </w:pPr>
      <w:rPr>
        <w:rFonts w:cs="Times New Roman"/>
        <w:b/>
        <w:bCs/>
      </w:rPr>
    </w:tblStylePr>
  </w:style>
  <w:style w:type="table" w:customStyle="1" w:styleId="PlainTable32">
    <w:name w:val="Plain Table 32"/>
    <w:basedOn w:val="TableNormal"/>
    <w:uiPriority w:val="43"/>
    <w:rsid w:val="005037BE"/>
    <w:rPr>
      <w:rFonts w:ascii="Calibri" w:hAnsi="Calibri"/>
      <w:lang w:eastAsia="de-DE"/>
    </w:rPr>
    <w:tblPr>
      <w:tblStyleRowBandSize w:val="1"/>
      <w:tblStyleColBandSize w:val="1"/>
    </w:tblPr>
    <w:tblStylePr w:type="firstRow">
      <w:pPr>
        <w:widowControl/>
      </w:pPr>
      <w:rPr>
        <w:rFonts w:cs="Times New Roman"/>
        <w:b/>
        <w:bCs/>
        <w:caps/>
      </w:rPr>
      <w:tblPr/>
      <w:tcPr>
        <w:tcBorders>
          <w:bottom w:val="single" w:sz="4" w:space="0" w:color="7F7F7F"/>
        </w:tcBorders>
      </w:tcPr>
    </w:tblStylePr>
    <w:tblStylePr w:type="lastRow">
      <w:pPr>
        <w:widowControl/>
      </w:pPr>
      <w:rPr>
        <w:rFonts w:cs="Times New Roman"/>
        <w:b/>
        <w:bCs/>
        <w:caps/>
      </w:rPr>
      <w:tblPr/>
      <w:tcPr>
        <w:tcBorders>
          <w:top w:val="nil"/>
        </w:tcBorders>
      </w:tcPr>
    </w:tblStylePr>
    <w:tblStylePr w:type="firstCol">
      <w:pPr>
        <w:widowControl/>
      </w:pPr>
      <w:rPr>
        <w:rFonts w:cs="Times New Roman"/>
        <w:b/>
        <w:bCs/>
        <w:caps/>
      </w:rPr>
      <w:tblPr/>
      <w:tcPr>
        <w:tcBorders>
          <w:right w:val="single" w:sz="4" w:space="0" w:color="7F7F7F"/>
        </w:tcBorders>
      </w:tcPr>
    </w:tblStylePr>
    <w:tblStylePr w:type="lastCol">
      <w:pPr>
        <w:widowControl/>
      </w:pPr>
      <w:rPr>
        <w:rFonts w:cs="Times New Roman"/>
        <w:b/>
        <w:bCs/>
        <w:caps/>
      </w:rPr>
      <w:tblPr/>
      <w:tcPr>
        <w:tcBorders>
          <w:left w:val="nil"/>
        </w:tcBorders>
      </w:tcPr>
    </w:tblStylePr>
    <w:tblStylePr w:type="band1Vert">
      <w:pPr>
        <w:widowControl/>
      </w:pPr>
      <w:rPr>
        <w:rFonts w:cs="Times New Roman"/>
      </w:rPr>
      <w:tblPr/>
      <w:tcPr>
        <w:shd w:val="clear" w:color="auto" w:fill="F2F2F2"/>
      </w:tcPr>
    </w:tblStylePr>
    <w:tblStylePr w:type="band1Horz">
      <w:pPr>
        <w:widowControl/>
      </w:pPr>
      <w:rPr>
        <w:rFonts w:cs="Times New Roman"/>
      </w:rPr>
      <w:tblPr/>
      <w:tcPr>
        <w:shd w:val="clear" w:color="auto" w:fill="F2F2F2"/>
      </w:tcPr>
    </w:tblStylePr>
    <w:tblStylePr w:type="neCell">
      <w:pPr>
        <w:widowControl/>
      </w:pPr>
      <w:rPr>
        <w:rFonts w:cs="Times New Roman"/>
      </w:rPr>
      <w:tblPr/>
      <w:tcPr>
        <w:tcBorders>
          <w:left w:val="nil"/>
        </w:tcBorders>
      </w:tcPr>
    </w:tblStylePr>
    <w:tblStylePr w:type="nwCell">
      <w:pPr>
        <w:widowControl/>
      </w:pPr>
      <w:rPr>
        <w:rFonts w:cs="Times New Roman"/>
      </w:rPr>
      <w:tblPr/>
      <w:tcPr>
        <w:tcBorders>
          <w:right w:val="nil"/>
        </w:tcBorders>
      </w:tcPr>
    </w:tblStylePr>
  </w:style>
  <w:style w:type="table" w:customStyle="1" w:styleId="PlainTable42">
    <w:name w:val="Plain Table 42"/>
    <w:basedOn w:val="TableNormal"/>
    <w:uiPriority w:val="44"/>
    <w:rsid w:val="005037BE"/>
    <w:rPr>
      <w:rFonts w:ascii="Calibri" w:hAnsi="Calibri"/>
      <w:lang w:eastAsia="de-DE"/>
    </w:rPr>
    <w:tblPr>
      <w:tblStyleRowBandSize w:val="1"/>
      <w:tblStyleColBandSize w:val="1"/>
    </w:tblPr>
    <w:tblStylePr w:type="firstRow">
      <w:pPr>
        <w:widowControl/>
      </w:pPr>
      <w:rPr>
        <w:rFonts w:cs="Times New Roman"/>
        <w:b/>
        <w:bCs/>
      </w:rPr>
    </w:tblStylePr>
    <w:tblStylePr w:type="lastRow">
      <w:pPr>
        <w:widowControl/>
      </w:pPr>
      <w:rPr>
        <w:rFonts w:cs="Times New Roman"/>
        <w:b/>
        <w:bCs/>
      </w:r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shd w:val="clear" w:color="auto" w:fill="F2F2F2"/>
      </w:tcPr>
    </w:tblStylePr>
    <w:tblStylePr w:type="band1Horz">
      <w:pPr>
        <w:widowControl/>
      </w:pPr>
      <w:rPr>
        <w:rFonts w:cs="Times New Roman"/>
      </w:rPr>
      <w:tblPr/>
      <w:tcPr>
        <w:shd w:val="clear" w:color="auto" w:fill="F2F2F2"/>
      </w:tcPr>
    </w:tblStylePr>
  </w:style>
  <w:style w:type="table" w:customStyle="1" w:styleId="PlainTable52">
    <w:name w:val="Plain Table 52"/>
    <w:basedOn w:val="TableNormal"/>
    <w:uiPriority w:val="45"/>
    <w:rsid w:val="005037BE"/>
    <w:rPr>
      <w:rFonts w:ascii="Calibri" w:hAnsi="Calibri"/>
      <w:lang w:eastAsia="de-DE"/>
    </w:rPr>
    <w:tblPr>
      <w:tblStyleRowBandSize w:val="1"/>
      <w:tblStyleColBandSize w:val="1"/>
    </w:tblPr>
    <w:tblStylePr w:type="firstRow">
      <w:pPr>
        <w:widowControl/>
      </w:pPr>
      <w:rPr>
        <w:rFonts w:ascii="Segoe UI" w:eastAsia="Times New Roman" w:hAnsi="Segoe UI" w:cs="Times New Roman"/>
        <w:i/>
        <w:iCs/>
        <w:sz w:val="26"/>
      </w:rPr>
      <w:tblPr/>
      <w:tcPr>
        <w:tcBorders>
          <w:bottom w:val="single" w:sz="4" w:space="0" w:color="7F7F7F"/>
        </w:tcBorders>
        <w:shd w:val="clear" w:color="auto" w:fill="FFFFFF"/>
      </w:tcPr>
    </w:tblStylePr>
    <w:tblStylePr w:type="lastRow">
      <w:pPr>
        <w:widowControl/>
      </w:pPr>
      <w:rPr>
        <w:rFonts w:ascii="Segoe UI" w:eastAsia="Times New Roman" w:hAnsi="Segoe UI" w:cs="Times New Roman"/>
        <w:i/>
        <w:iCs/>
        <w:sz w:val="26"/>
      </w:rPr>
      <w:tblPr/>
      <w:tcPr>
        <w:tcBorders>
          <w:top w:val="single" w:sz="4" w:space="0" w:color="7F7F7F"/>
        </w:tcBorders>
        <w:shd w:val="clear" w:color="auto" w:fill="FFFFFF"/>
      </w:tcPr>
    </w:tblStylePr>
    <w:tblStylePr w:type="firstCol">
      <w:pPr>
        <w:widowControl/>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pPr>
        <w:widowControl/>
      </w:pPr>
      <w:rPr>
        <w:rFonts w:ascii="Segoe UI" w:eastAsia="Times New Roman" w:hAnsi="Segoe UI" w:cs="Times New Roman"/>
        <w:i/>
        <w:iCs/>
        <w:sz w:val="26"/>
      </w:rPr>
      <w:tblPr/>
      <w:tcPr>
        <w:tcBorders>
          <w:left w:val="single" w:sz="4" w:space="0" w:color="7F7F7F"/>
        </w:tcBorders>
        <w:shd w:val="clear" w:color="auto" w:fill="FFFFFF"/>
      </w:tcPr>
    </w:tblStylePr>
    <w:tblStylePr w:type="band1Vert">
      <w:pPr>
        <w:widowControl/>
      </w:pPr>
      <w:rPr>
        <w:rFonts w:cs="Times New Roman"/>
      </w:rPr>
      <w:tblPr/>
      <w:tcPr>
        <w:shd w:val="clear" w:color="auto" w:fill="F2F2F2"/>
      </w:tcPr>
    </w:tblStylePr>
    <w:tblStylePr w:type="band1Horz">
      <w:pPr>
        <w:widowControl/>
      </w:pPr>
      <w:rPr>
        <w:rFonts w:cs="Times New Roman"/>
      </w:rPr>
      <w:tblPr/>
      <w:tcPr>
        <w:shd w:val="clear" w:color="auto" w:fill="F2F2F2"/>
      </w:tcPr>
    </w:tblStylePr>
    <w:tblStylePr w:type="neCell">
      <w:pPr>
        <w:widowControl/>
      </w:pPr>
      <w:rPr>
        <w:rFonts w:cs="Times New Roman"/>
      </w:rPr>
      <w:tblPr/>
      <w:tcPr>
        <w:tcBorders>
          <w:left w:val="nil"/>
        </w:tcBorders>
      </w:tcPr>
    </w:tblStylePr>
    <w:tblStylePr w:type="nwCell">
      <w:pPr>
        <w:widowControl/>
      </w:pPr>
      <w:rPr>
        <w:rFonts w:cs="Times New Roman"/>
      </w:rPr>
      <w:tblPr/>
      <w:tcPr>
        <w:tcBorders>
          <w:right w:val="nil"/>
        </w:tcBorders>
      </w:tcPr>
    </w:tblStylePr>
    <w:tblStylePr w:type="seCell">
      <w:pPr>
        <w:widowControl/>
      </w:pPr>
      <w:rPr>
        <w:rFonts w:cs="Times New Roman"/>
      </w:rPr>
      <w:tblPr/>
      <w:tcPr>
        <w:tcBorders>
          <w:left w:val="nil"/>
        </w:tcBorders>
      </w:tcPr>
    </w:tblStylePr>
    <w:tblStylePr w:type="swCell">
      <w:pPr>
        <w:widowControl/>
      </w:pPr>
      <w:rPr>
        <w:rFonts w:cs="Times New Roman"/>
      </w:rPr>
      <w:tblPr/>
      <w:tcPr>
        <w:tcBorders>
          <w:right w:val="nil"/>
        </w:tcBorders>
      </w:tcPr>
    </w:tblStylePr>
  </w:style>
  <w:style w:type="table" w:customStyle="1" w:styleId="ListTable1Light-Accent12">
    <w:name w:val="List Table 1 Light - Accent 12"/>
    <w:basedOn w:val="TableNormal"/>
    <w:uiPriority w:val="46"/>
    <w:rsid w:val="005037BE"/>
    <w:rPr>
      <w:rFonts w:ascii="Calibri" w:hAnsi="Calibri"/>
      <w:lang w:eastAsia="de-DE"/>
    </w:rPr>
    <w:tblPr>
      <w:tblStyleRowBandSize w:val="1"/>
      <w:tblStyleColBandSize w:val="1"/>
    </w:tblPr>
    <w:tcPr>
      <w:shd w:val="clear" w:color="auto" w:fill="FFFFFF"/>
    </w:tcPr>
    <w:tblStylePr w:type="firstRow">
      <w:pPr>
        <w:widowControl/>
      </w:pPr>
      <w:rPr>
        <w:rFonts w:cs="Times New Roman"/>
        <w:b/>
        <w:bCs/>
      </w:rPr>
      <w:tblPr/>
      <w:tcPr>
        <w:tcBorders>
          <w:bottom w:val="single" w:sz="4" w:space="0" w:color="9CC2E5"/>
        </w:tcBorders>
      </w:tcPr>
    </w:tblStylePr>
    <w:tblStylePr w:type="lastRow">
      <w:pPr>
        <w:widowControl/>
      </w:pPr>
      <w:rPr>
        <w:rFonts w:cs="Times New Roman"/>
        <w:b/>
        <w:bCs/>
      </w:rPr>
      <w:tblPr/>
      <w:tcPr>
        <w:tcBorders>
          <w:top w:val="single" w:sz="4" w:space="0" w:color="9CC2E5"/>
        </w:tcBorders>
      </w:tc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shd w:val="clear" w:color="auto" w:fill="DEEAF6"/>
      </w:tcPr>
    </w:tblStylePr>
    <w:tblStylePr w:type="band1Horz">
      <w:pPr>
        <w:widowControl/>
      </w:pPr>
      <w:rPr>
        <w:rFonts w:cs="Times New Roman"/>
      </w:rPr>
      <w:tblPr/>
      <w:tcPr>
        <w:shd w:val="clear" w:color="auto" w:fill="DEEAF6"/>
      </w:tcPr>
    </w:tblStylePr>
  </w:style>
  <w:style w:type="table" w:customStyle="1" w:styleId="GridTable1Light2">
    <w:name w:val="Grid Table 1 Light2"/>
    <w:basedOn w:val="TableNormal"/>
    <w:uiPriority w:val="46"/>
    <w:rsid w:val="005037BE"/>
    <w:rPr>
      <w:rFonts w:ascii="Calibri" w:hAnsi="Calibri"/>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widowControl/>
      </w:pPr>
      <w:rPr>
        <w:rFonts w:cs="Times New Roman"/>
        <w:b/>
        <w:bCs/>
      </w:rPr>
      <w:tblPr/>
      <w:tcPr>
        <w:tcBorders>
          <w:bottom w:val="single" w:sz="12" w:space="0" w:color="666666"/>
        </w:tcBorders>
      </w:tcPr>
    </w:tblStylePr>
    <w:tblStylePr w:type="lastRow">
      <w:pPr>
        <w:widowControl/>
      </w:pPr>
      <w:rPr>
        <w:rFonts w:cs="Times New Roman"/>
        <w:b/>
        <w:bCs/>
      </w:rPr>
      <w:tblPr/>
      <w:tcPr>
        <w:tcBorders>
          <w:top w:val="double" w:sz="2" w:space="0" w:color="666666"/>
        </w:tcBorders>
      </w:tcPr>
    </w:tblStylePr>
    <w:tblStylePr w:type="firstCol">
      <w:pPr>
        <w:widowControl/>
      </w:pPr>
      <w:rPr>
        <w:rFonts w:cs="Times New Roman"/>
        <w:b/>
        <w:bCs/>
      </w:rPr>
    </w:tblStylePr>
    <w:tblStylePr w:type="lastCol">
      <w:pPr>
        <w:widowControl/>
      </w:pPr>
      <w:rPr>
        <w:rFonts w:cs="Times New Roman"/>
        <w:b/>
        <w:bCs/>
      </w:rPr>
    </w:tblStylePr>
  </w:style>
  <w:style w:type="table" w:customStyle="1" w:styleId="GridTable1Light-Accent12">
    <w:name w:val="Grid Table 1 Light - Accent 12"/>
    <w:basedOn w:val="TableNormal"/>
    <w:uiPriority w:val="46"/>
    <w:rsid w:val="005037BE"/>
    <w:rPr>
      <w:rFonts w:ascii="Calibri" w:hAnsi="Calibri"/>
      <w:lang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pPr>
        <w:widowControl/>
      </w:pPr>
      <w:rPr>
        <w:rFonts w:cs="Times New Roman"/>
        <w:b/>
        <w:bCs/>
      </w:rPr>
      <w:tblPr/>
      <w:tcPr>
        <w:tcBorders>
          <w:bottom w:val="single" w:sz="12" w:space="0" w:color="9CC2E5"/>
        </w:tcBorders>
      </w:tcPr>
    </w:tblStylePr>
    <w:tblStylePr w:type="lastRow">
      <w:pPr>
        <w:widowControl/>
      </w:pPr>
      <w:rPr>
        <w:rFonts w:cs="Times New Roman"/>
        <w:b/>
        <w:bCs/>
      </w:rPr>
      <w:tblPr/>
      <w:tcPr>
        <w:tcBorders>
          <w:top w:val="double" w:sz="2" w:space="0" w:color="9CC2E5"/>
        </w:tcBorders>
      </w:tcPr>
    </w:tblStylePr>
    <w:tblStylePr w:type="firstCol">
      <w:pPr>
        <w:widowControl/>
      </w:pPr>
      <w:rPr>
        <w:rFonts w:cs="Times New Roman"/>
        <w:b/>
        <w:bCs/>
      </w:rPr>
    </w:tblStylePr>
    <w:tblStylePr w:type="lastCol">
      <w:pPr>
        <w:widowControl/>
      </w:pPr>
      <w:rPr>
        <w:rFonts w:cs="Times New Roman"/>
        <w:b/>
        <w:bCs/>
      </w:rPr>
    </w:tblStylePr>
  </w:style>
  <w:style w:type="table" w:customStyle="1" w:styleId="ListTable1Light2">
    <w:name w:val="List Table 1 Light2"/>
    <w:basedOn w:val="TableNormal"/>
    <w:uiPriority w:val="46"/>
    <w:rsid w:val="005037BE"/>
    <w:rPr>
      <w:rFonts w:ascii="Calibri" w:hAnsi="Calibri"/>
      <w:lang w:eastAsia="de-DE"/>
    </w:rPr>
    <w:tblPr>
      <w:tblStyleRowBandSize w:val="1"/>
      <w:tblStyleColBandSize w:val="1"/>
    </w:tblPr>
    <w:tblStylePr w:type="firstRow">
      <w:pPr>
        <w:widowControl/>
      </w:pPr>
      <w:rPr>
        <w:rFonts w:cs="Times New Roman"/>
        <w:b/>
        <w:bCs/>
      </w:rPr>
      <w:tblPr/>
      <w:tcPr>
        <w:tcBorders>
          <w:bottom w:val="single" w:sz="4" w:space="0" w:color="666666"/>
        </w:tcBorders>
      </w:tcPr>
    </w:tblStylePr>
    <w:tblStylePr w:type="lastRow">
      <w:pPr>
        <w:widowControl/>
      </w:pPr>
      <w:rPr>
        <w:rFonts w:cs="Times New Roman"/>
        <w:b/>
        <w:bCs/>
      </w:rPr>
      <w:tblPr/>
      <w:tcPr>
        <w:tcBorders>
          <w:top w:val="single" w:sz="4" w:space="0" w:color="666666"/>
        </w:tcBorders>
      </w:tcPr>
    </w:tblStylePr>
    <w:tblStylePr w:type="firstCol">
      <w:pPr>
        <w:widowControl/>
      </w:pPr>
      <w:rPr>
        <w:rFonts w:cs="Times New Roman"/>
        <w:b/>
        <w:bCs/>
      </w:rPr>
    </w:tblStylePr>
    <w:tblStylePr w:type="lastCol">
      <w:pPr>
        <w:widowControl/>
      </w:pPr>
      <w:rPr>
        <w:rFonts w:cs="Times New Roman"/>
        <w:b/>
        <w:bCs/>
      </w:rPr>
    </w:tblStylePr>
    <w:tblStylePr w:type="band1Vert">
      <w:pPr>
        <w:widowControl/>
      </w:pPr>
      <w:rPr>
        <w:rFonts w:cs="Times New Roman"/>
      </w:rPr>
      <w:tblPr/>
      <w:tcPr>
        <w:shd w:val="clear" w:color="auto" w:fill="CCCCCC"/>
      </w:tcPr>
    </w:tblStylePr>
    <w:tblStylePr w:type="band1Horz">
      <w:pPr>
        <w:widowControl/>
      </w:pPr>
      <w:rPr>
        <w:rFonts w:cs="Times New Roman"/>
      </w:rPr>
      <w:tblPr/>
      <w:tcPr>
        <w:shd w:val="clear" w:color="auto" w:fill="CCCCCC"/>
      </w:tcPr>
    </w:tblStylePr>
  </w:style>
  <w:style w:type="table" w:customStyle="1" w:styleId="GridTable1Light-Accent32">
    <w:name w:val="Grid Table 1 Light - Accent 32"/>
    <w:basedOn w:val="TableNormal"/>
    <w:uiPriority w:val="46"/>
    <w:rsid w:val="005037BE"/>
    <w:rPr>
      <w:rFonts w:ascii="Calibri" w:hAnsi="Calibri"/>
      <w:lang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pPr>
        <w:widowControl/>
      </w:pPr>
      <w:rPr>
        <w:rFonts w:cs="Times New Roman"/>
        <w:b/>
        <w:bCs/>
      </w:rPr>
      <w:tblPr/>
      <w:tcPr>
        <w:tcBorders>
          <w:bottom w:val="single" w:sz="12" w:space="0" w:color="C9C9C9"/>
        </w:tcBorders>
      </w:tcPr>
    </w:tblStylePr>
    <w:tblStylePr w:type="lastRow">
      <w:pPr>
        <w:widowControl/>
      </w:pPr>
      <w:rPr>
        <w:rFonts w:cs="Times New Roman"/>
        <w:b/>
        <w:bCs/>
      </w:rPr>
      <w:tblPr/>
      <w:tcPr>
        <w:tcBorders>
          <w:top w:val="double" w:sz="2" w:space="0" w:color="C9C9C9"/>
        </w:tcBorders>
      </w:tcPr>
    </w:tblStylePr>
    <w:tblStylePr w:type="firstCol">
      <w:pPr>
        <w:widowControl/>
      </w:pPr>
      <w:rPr>
        <w:rFonts w:cs="Times New Roman"/>
        <w:b/>
        <w:bCs/>
      </w:rPr>
    </w:tblStylePr>
    <w:tblStylePr w:type="lastCol">
      <w:pPr>
        <w:widowControl/>
      </w:pPr>
      <w:rPr>
        <w:rFonts w:cs="Times New Roman"/>
        <w:b/>
        <w:bCs/>
      </w:rPr>
    </w:tblStylePr>
  </w:style>
  <w:style w:type="paragraph" w:styleId="PlainText">
    <w:name w:val="Plain Text"/>
    <w:basedOn w:val="Normal"/>
    <w:link w:val="PlainTextChar"/>
    <w:uiPriority w:val="99"/>
    <w:semiHidden/>
    <w:unhideWhenUsed/>
    <w:rsid w:val="005037BE"/>
    <w:rPr>
      <w:rFonts w:ascii="Calibri" w:eastAsia="Times New Roman" w:hAnsi="Calibri" w:cs="Arial"/>
      <w:sz w:val="22"/>
      <w:szCs w:val="21"/>
    </w:rPr>
  </w:style>
  <w:style w:type="character" w:customStyle="1" w:styleId="PlainTextChar">
    <w:name w:val="Plain Text Char"/>
    <w:basedOn w:val="DefaultParagraphFont"/>
    <w:link w:val="PlainText"/>
    <w:uiPriority w:val="99"/>
    <w:semiHidden/>
    <w:locked/>
    <w:rsid w:val="005037BE"/>
    <w:rPr>
      <w:rFonts w:ascii="Calibri" w:eastAsia="Times New Roman" w:hAnsi="Calibri" w:cs="Arial"/>
      <w:sz w:val="21"/>
      <w:szCs w:val="21"/>
      <w:lang w:val="ru-RU" w:eastAsia="x-none"/>
    </w:rPr>
  </w:style>
  <w:style w:type="numbering" w:customStyle="1" w:styleId="Normallist">
    <w:name w:val="Normal_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1245">
      <w:bodyDiv w:val="1"/>
      <w:marLeft w:val="0"/>
      <w:marRight w:val="0"/>
      <w:marTop w:val="0"/>
      <w:marBottom w:val="0"/>
      <w:divBdr>
        <w:top w:val="none" w:sz="0" w:space="0" w:color="auto"/>
        <w:left w:val="none" w:sz="0" w:space="0" w:color="auto"/>
        <w:bottom w:val="none" w:sz="0" w:space="0" w:color="auto"/>
        <w:right w:val="none" w:sz="0" w:space="0" w:color="auto"/>
      </w:divBdr>
    </w:div>
    <w:div w:id="947542195">
      <w:bodyDiv w:val="1"/>
      <w:marLeft w:val="0"/>
      <w:marRight w:val="0"/>
      <w:marTop w:val="0"/>
      <w:marBottom w:val="0"/>
      <w:divBdr>
        <w:top w:val="none" w:sz="0" w:space="0" w:color="auto"/>
        <w:left w:val="none" w:sz="0" w:space="0" w:color="auto"/>
        <w:bottom w:val="none" w:sz="0" w:space="0" w:color="auto"/>
        <w:right w:val="none" w:sz="0" w:space="0" w:color="auto"/>
      </w:divBdr>
    </w:div>
    <w:div w:id="1034884457">
      <w:bodyDiv w:val="1"/>
      <w:marLeft w:val="0"/>
      <w:marRight w:val="0"/>
      <w:marTop w:val="0"/>
      <w:marBottom w:val="0"/>
      <w:divBdr>
        <w:top w:val="none" w:sz="0" w:space="0" w:color="auto"/>
        <w:left w:val="none" w:sz="0" w:space="0" w:color="auto"/>
        <w:bottom w:val="none" w:sz="0" w:space="0" w:color="auto"/>
        <w:right w:val="none" w:sz="0" w:space="0" w:color="auto"/>
      </w:divBdr>
    </w:div>
    <w:div w:id="1509249328">
      <w:bodyDiv w:val="1"/>
      <w:marLeft w:val="0"/>
      <w:marRight w:val="0"/>
      <w:marTop w:val="0"/>
      <w:marBottom w:val="0"/>
      <w:divBdr>
        <w:top w:val="none" w:sz="0" w:space="0" w:color="auto"/>
        <w:left w:val="none" w:sz="0" w:space="0" w:color="auto"/>
        <w:bottom w:val="none" w:sz="0" w:space="0" w:color="auto"/>
        <w:right w:val="none" w:sz="0" w:space="0" w:color="auto"/>
      </w:divBdr>
    </w:div>
    <w:div w:id="20055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footer" Target="footer4.xml"/><Relationship Id="rId21" Type="http://schemas.openxmlformats.org/officeDocument/2006/relationships/header" Target="header3.xm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5.xml"/><Relationship Id="rId35" Type="http://schemas.openxmlformats.org/officeDocument/2006/relationships/header" Target="header12.xm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 xsi:nil="true"/>
    <Job_x0020_Number xmlns="d4f199e1-8ff6-4421-800c-b60412eeab13" xsi:nil="true"/>
    <Document_x0020_Language_x0028_s_x0029_ xmlns="d4f199e1-8ff6-4421-800c-b60412eeab13" xsi:nil="true"/>
    <Document_x0020_Name_ xmlns="9a8f22b8-05ea-4936-a963-5334b0fbdd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89D485A7-04E5-4A45-B2D4-6199A8D3862F}">
  <ds:schemaRefs>
    <ds:schemaRef ds:uri="http://purl.org/dc/dcmitype/"/>
    <ds:schemaRef ds:uri="http://purl.org/dc/terms/"/>
    <ds:schemaRef ds:uri="d4f199e1-8ff6-4421-800c-b60412eeab13"/>
    <ds:schemaRef ds:uri="http://purl.org/dc/elements/1.1/"/>
    <ds:schemaRef ds:uri="9a8f22b8-05ea-4936-a963-5334b0fbdd5f"/>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699a0643-be3a-4930-aa07-4f5905529aa4"/>
    <ds:schemaRef ds:uri="http://schemas.microsoft.com/office/2006/metadata/properties"/>
  </ds:schemaRefs>
</ds:datastoreItem>
</file>

<file path=customXml/itemProps4.xml><?xml version="1.0" encoding="utf-8"?>
<ds:datastoreItem xmlns:ds="http://schemas.openxmlformats.org/officeDocument/2006/customXml" ds:itemID="{7DEC00F3-B0EE-4EBC-AD5F-8748B1B400DC}">
  <ds:schemaRefs>
    <ds:schemaRef ds:uri="http://schemas.openxmlformats.org/officeDocument/2006/bibliography"/>
  </ds:schemaRefs>
</ds:datastoreItem>
</file>

<file path=customXml/itemProps5.xml><?xml version="1.0" encoding="utf-8"?>
<ds:datastoreItem xmlns:ds="http://schemas.openxmlformats.org/officeDocument/2006/customXml" ds:itemID="{0F062F8E-04F6-4AA7-B52C-18E5093B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36</Pages>
  <Words>11595</Words>
  <Characters>68841</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 ( IPBES Secretariat )</cp:lastModifiedBy>
  <cp:revision>2</cp:revision>
  <cp:lastPrinted>2017-12-26T13:30:00Z</cp:lastPrinted>
  <dcterms:created xsi:type="dcterms:W3CDTF">2018-02-05T13:38:00Z</dcterms:created>
  <dcterms:modified xsi:type="dcterms:W3CDTF">2018-02-05T13:38:00Z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Document ID">
    <vt:lpwstr>IPBES/4/x</vt:lpwstr>
  </property>
  <property fmtid="{D5CDD505-2E9C-101B-9397-08002B2CF9AE}" pid="5" name="Document Symbol">
    <vt:lpwstr>Working (/.x)</vt:lpwstr>
  </property>
  <property fmtid="{D5CDD505-2E9C-101B-9397-08002B2CF9AE}" pid="6" name="wk4t">
    <vt:lpwstr>IPBES/4/14 - Nomination and selection process and proposals received for members of the Bureau</vt:lpwstr>
  </property>
</Properties>
</file>