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Hlk503865937"/>
            <w:bookmarkStart w:id="1" w:name="_GoBack"/>
            <w:bookmarkEnd w:id="0"/>
            <w:bookmarkEnd w:id="1"/>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887FD6" w:rsidRPr="00E857F4" w:rsidRDefault="00887FD6"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87FD6" w:rsidRPr="00E857F4" w:rsidRDefault="00887FD6"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887FD6" w:rsidRPr="00E857F4" w:rsidRDefault="00887FD6"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87FD6" w:rsidRPr="00E857F4" w:rsidRDefault="00887FD6"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5ED3D92E"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AC6CE6">
              <w:rPr>
                <w:sz w:val="20"/>
                <w:szCs w:val="20"/>
              </w:rPr>
              <w:t>6</w:t>
            </w:r>
            <w:r w:rsidRPr="008B1BBE">
              <w:rPr>
                <w:rFonts w:cs="Times New Roman"/>
                <w:sz w:val="20"/>
                <w:szCs w:val="20"/>
              </w:rPr>
              <w:t>/</w:t>
            </w:r>
            <w:r w:rsidR="004653FA">
              <w:rPr>
                <w:rFonts w:cs="Times New Roman"/>
                <w:sz w:val="20"/>
                <w:szCs w:val="20"/>
                <w:lang w:val="en-GB"/>
              </w:rPr>
              <w:t>1</w:t>
            </w:r>
            <w:r w:rsidR="00BD0B63">
              <w:rPr>
                <w:rFonts w:cs="Times New Roman"/>
                <w:sz w:val="20"/>
                <w:szCs w:val="20"/>
                <w:lang w:val="en-GB"/>
              </w:rPr>
              <w:t>0</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12966D38" w:rsidR="00FE4A4D" w:rsidRPr="007226C6" w:rsidRDefault="004653FA" w:rsidP="00C84DB9">
            <w:pPr>
              <w:bidi w:val="0"/>
              <w:spacing w:after="120"/>
              <w:rPr>
                <w:sz w:val="20"/>
                <w:szCs w:val="20"/>
              </w:rPr>
            </w:pPr>
            <w:r>
              <w:rPr>
                <w:sz w:val="20"/>
                <w:szCs w:val="20"/>
              </w:rPr>
              <w:t>5</w:t>
            </w:r>
            <w:r w:rsidR="00471E03">
              <w:rPr>
                <w:sz w:val="20"/>
                <w:szCs w:val="20"/>
              </w:rPr>
              <w:t xml:space="preserve"> December</w:t>
            </w:r>
            <w:r w:rsidR="00AC6CE6" w:rsidRPr="007226C6">
              <w:rPr>
                <w:sz w:val="20"/>
                <w:szCs w:val="20"/>
              </w:rPr>
              <w:t xml:space="preserve"> </w:t>
            </w:r>
            <w:r w:rsidR="00FE4A4D" w:rsidRPr="007226C6">
              <w:rPr>
                <w:sz w:val="20"/>
                <w:szCs w:val="20"/>
              </w:rPr>
              <w:t>201</w:t>
            </w:r>
            <w:r w:rsidR="00AC6CE6">
              <w:rPr>
                <w:sz w:val="20"/>
                <w:szCs w:val="20"/>
              </w:rPr>
              <w:t>7</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336DE6">
      <w:pPr>
        <w:tabs>
          <w:tab w:val="left" w:pos="2408"/>
          <w:tab w:val="left" w:pos="2975"/>
        </w:tabs>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77777777"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AC6CE6">
        <w:rPr>
          <w:rFonts w:ascii="Times New Roman Bold" w:hAnsi="Times New Roman Bold" w:cs="Traditional Arabic" w:hint="cs"/>
          <w:b/>
          <w:bCs/>
          <w:w w:val="97"/>
          <w:sz w:val="28"/>
          <w:rtl/>
        </w:rPr>
        <w:t>ساد</w:t>
      </w:r>
      <w:r w:rsidR="002D12BC">
        <w:rPr>
          <w:rFonts w:ascii="Times New Roman Bold" w:hAnsi="Times New Roman Bold" w:cs="Traditional Arabic"/>
          <w:b/>
          <w:bCs/>
          <w:w w:val="97"/>
          <w:sz w:val="28"/>
          <w:rtl/>
        </w:rPr>
        <w:t>سة</w:t>
      </w:r>
    </w:p>
    <w:p w14:paraId="006FC873" w14:textId="3A9DE653" w:rsidR="00597F50" w:rsidRPr="00B86C1A" w:rsidRDefault="00AC6CE6" w:rsidP="00B85FE8">
      <w:pPr>
        <w:spacing w:line="340" w:lineRule="exact"/>
        <w:ind w:left="142"/>
        <w:jc w:val="both"/>
        <w:rPr>
          <w:rFonts w:cs="Traditional Arabic"/>
          <w:sz w:val="28"/>
          <w:rtl/>
        </w:rPr>
      </w:pPr>
      <w:r>
        <w:rPr>
          <w:rFonts w:cs="Traditional Arabic" w:hint="cs"/>
          <w:sz w:val="28"/>
          <w:rtl/>
        </w:rPr>
        <w:t>مديين، كولومبيا 18-24</w:t>
      </w:r>
      <w:r w:rsidR="00597F50">
        <w:rPr>
          <w:rFonts w:cs="Traditional Arabic"/>
          <w:sz w:val="28"/>
          <w:rtl/>
        </w:rPr>
        <w:t xml:space="preserve"> آذار/مارس </w:t>
      </w:r>
      <w:r>
        <w:rPr>
          <w:rFonts w:cs="Traditional Arabic"/>
          <w:sz w:val="28"/>
          <w:rtl/>
        </w:rPr>
        <w:t>201</w:t>
      </w:r>
      <w:r>
        <w:rPr>
          <w:rFonts w:cs="Traditional Arabic" w:hint="cs"/>
          <w:sz w:val="28"/>
          <w:rtl/>
        </w:rPr>
        <w:t>8</w:t>
      </w:r>
    </w:p>
    <w:p w14:paraId="5B69A69D" w14:textId="32B881CA" w:rsidR="00597F50" w:rsidRPr="00BA25D1" w:rsidRDefault="00597F50" w:rsidP="00B85FE8">
      <w:pPr>
        <w:pStyle w:val="AATitle"/>
        <w:keepNext w:val="0"/>
        <w:keepLines w:val="0"/>
        <w:bidi/>
        <w:spacing w:after="40" w:line="340" w:lineRule="exact"/>
        <w:ind w:left="142"/>
        <w:rPr>
          <w:rStyle w:val="FootnoteReference"/>
          <w:rFonts w:ascii="Times New Roman Bold" w:hAnsi="Times New Roman Bold" w:cs="Traditional Arabic"/>
          <w:sz w:val="18"/>
          <w:szCs w:val="28"/>
          <w:vertAlign w:val="baseline"/>
          <w:rtl/>
        </w:rPr>
      </w:pPr>
      <w:r w:rsidRPr="00BA25D1">
        <w:rPr>
          <w:rFonts w:ascii="Times New Roman Bold" w:hAnsi="Times New Roman Bold" w:cs="Traditional Arabic"/>
          <w:sz w:val="18"/>
          <w:szCs w:val="28"/>
          <w:rtl/>
        </w:rPr>
        <w:t xml:space="preserve">البند </w:t>
      </w:r>
      <w:r w:rsidR="00336DE6">
        <w:rPr>
          <w:rFonts w:ascii="Traditional Arabic" w:hAnsi="Traditional Arabic" w:cs="Traditional Arabic" w:hint="cs"/>
          <w:sz w:val="30"/>
          <w:szCs w:val="30"/>
          <w:rtl/>
        </w:rPr>
        <w:t>10</w:t>
      </w:r>
      <w:r w:rsidRPr="00BA25D1">
        <w:rPr>
          <w:rFonts w:ascii="Traditional Arabic" w:hAnsi="Traditional Arabic" w:cs="Traditional Arabic"/>
          <w:sz w:val="30"/>
          <w:szCs w:val="30"/>
          <w:rtl/>
        </w:rPr>
        <w:t xml:space="preserve"> </w:t>
      </w:r>
      <w:r w:rsidRPr="00BA25D1">
        <w:rPr>
          <w:rFonts w:ascii="Times New Roman Bold" w:hAnsi="Times New Roman Bold" w:cs="Traditional Arabic"/>
          <w:sz w:val="18"/>
          <w:szCs w:val="28"/>
          <w:rtl/>
        </w:rPr>
        <w:t>من جدول الأعمال المؤقت</w:t>
      </w:r>
      <w:r w:rsidRPr="00336DE6">
        <w:rPr>
          <w:rStyle w:val="FootnoteReference"/>
          <w:sz w:val="26"/>
          <w:szCs w:val="26"/>
          <w:rtl/>
        </w:rPr>
        <w:footnoteReference w:customMarkFollows="1" w:id="1"/>
        <w:t>*</w:t>
      </w:r>
    </w:p>
    <w:p w14:paraId="7F29AFC5" w14:textId="4D7566EA" w:rsidR="002A7552" w:rsidRPr="00336DE6" w:rsidRDefault="00336DE6" w:rsidP="00B85FE8">
      <w:pPr>
        <w:spacing w:after="480" w:line="340" w:lineRule="exact"/>
        <w:ind w:left="142" w:right="5954"/>
        <w:jc w:val="both"/>
        <w:rPr>
          <w:rFonts w:ascii="Traditional Arabic" w:hAnsi="Traditional Arabic" w:cs="Traditional Arabic"/>
          <w:b/>
          <w:bCs/>
          <w:sz w:val="28"/>
          <w:lang w:val="en-GB"/>
        </w:rPr>
      </w:pPr>
      <w:bookmarkStart w:id="3" w:name="bookmark_24"/>
      <w:r w:rsidRPr="00336DE6">
        <w:rPr>
          <w:rFonts w:ascii="Traditional Arabic" w:hAnsi="Traditional Arabic" w:cs="Traditional Arabic"/>
          <w:b/>
          <w:bCs/>
          <w:sz w:val="28"/>
          <w:rtl/>
          <w:lang w:eastAsia="zh-TW"/>
        </w:rPr>
        <w:t>استعراض المنبر</w:t>
      </w:r>
      <w:bookmarkEnd w:id="3"/>
    </w:p>
    <w:p w14:paraId="7D4922F5" w14:textId="188419B1" w:rsidR="00537D64" w:rsidRPr="00336DE6" w:rsidRDefault="00336DE6" w:rsidP="004653FA">
      <w:pPr>
        <w:pStyle w:val="BBTitle"/>
        <w:tabs>
          <w:tab w:val="clear" w:pos="1247"/>
          <w:tab w:val="clear" w:pos="1814"/>
          <w:tab w:val="clear" w:pos="2381"/>
          <w:tab w:val="clear" w:pos="2948"/>
          <w:tab w:val="clear" w:pos="3515"/>
        </w:tabs>
        <w:bidi/>
        <w:spacing w:before="0" w:line="400" w:lineRule="exact"/>
        <w:ind w:left="1134" w:right="0"/>
        <w:jc w:val="both"/>
        <w:textDirection w:val="tbRlV"/>
        <w:rPr>
          <w:rFonts w:cs="Traditional Arabic"/>
          <w:b w:val="0"/>
          <w:bCs/>
          <w:sz w:val="34"/>
          <w:szCs w:val="34"/>
          <w:rtl/>
          <w:lang w:eastAsia="zh-TW"/>
        </w:rPr>
      </w:pPr>
      <w:bookmarkStart w:id="4" w:name="bookmark_25"/>
      <w:bookmarkStart w:id="5" w:name="_Hlk499030572"/>
      <w:r w:rsidRPr="00336DE6">
        <w:rPr>
          <w:rFonts w:ascii="Traditional Arabic" w:hAnsi="Traditional Arabic" w:cs="Traditional Arabic"/>
          <w:b w:val="0"/>
          <w:bCs/>
          <w:sz w:val="34"/>
          <w:szCs w:val="34"/>
          <w:rtl/>
          <w:lang w:eastAsia="zh-TW"/>
        </w:rPr>
        <w:t>استعراض فعالية الوظائف الإدارية والعلمية للمنبر (الناتج 4 (هـ))</w:t>
      </w:r>
      <w:bookmarkEnd w:id="4"/>
    </w:p>
    <w:p w14:paraId="79CEFDB9" w14:textId="3F3D4755" w:rsidR="00537D64" w:rsidRPr="00336DE6" w:rsidRDefault="00336DE6" w:rsidP="004653FA">
      <w:pPr>
        <w:pStyle w:val="CH2"/>
        <w:tabs>
          <w:tab w:val="clear" w:pos="851"/>
          <w:tab w:val="clear" w:pos="1247"/>
          <w:tab w:val="clear" w:pos="1814"/>
          <w:tab w:val="clear" w:pos="2381"/>
          <w:tab w:val="clear" w:pos="2948"/>
          <w:tab w:val="clear" w:pos="3515"/>
        </w:tabs>
        <w:bidi/>
        <w:spacing w:before="0" w:after="240" w:line="400" w:lineRule="exact"/>
        <w:ind w:left="1134" w:right="0" w:firstLine="0"/>
        <w:jc w:val="both"/>
        <w:textDirection w:val="tbRlV"/>
        <w:rPr>
          <w:rFonts w:eastAsia="Gulim" w:cs="Traditional Arabic"/>
          <w:b w:val="0"/>
          <w:bCs/>
          <w:sz w:val="32"/>
          <w:szCs w:val="32"/>
          <w:rtl/>
          <w:lang w:eastAsia="zh-TW"/>
        </w:rPr>
      </w:pPr>
      <w:bookmarkStart w:id="6" w:name="bookmark_26"/>
      <w:bookmarkEnd w:id="5"/>
      <w:r w:rsidRPr="00336DE6">
        <w:rPr>
          <w:rFonts w:ascii="Traditional Arabic" w:hAnsi="Traditional Arabic" w:cs="Traditional Arabic"/>
          <w:b w:val="0"/>
          <w:bCs/>
          <w:sz w:val="32"/>
          <w:szCs w:val="32"/>
          <w:rtl/>
          <w:lang w:eastAsia="zh-TW"/>
        </w:rPr>
        <w:t>مذكرة من الأمانة</w:t>
      </w:r>
      <w:bookmarkEnd w:id="6"/>
    </w:p>
    <w:p w14:paraId="7C13FF80" w14:textId="2B43448C" w:rsidR="00336DE6" w:rsidRPr="00336DE6" w:rsidRDefault="00336DE6" w:rsidP="00336DE6">
      <w:pPr>
        <w:pStyle w:val="BBTitle"/>
        <w:bidi/>
        <w:spacing w:before="0" w:after="120" w:line="400" w:lineRule="exact"/>
        <w:ind w:left="1134" w:right="-90"/>
        <w:jc w:val="both"/>
        <w:textDirection w:val="tbRlV"/>
        <w:rPr>
          <w:rFonts w:ascii="Traditional Arabic" w:hAnsi="Traditional Arabic" w:cs="Traditional Arabic"/>
          <w:b w:val="0"/>
          <w:bCs/>
          <w:sz w:val="30"/>
          <w:szCs w:val="30"/>
          <w:rtl/>
          <w:lang w:eastAsia="zh-TW"/>
        </w:rPr>
      </w:pPr>
      <w:r w:rsidRPr="00336DE6">
        <w:rPr>
          <w:rFonts w:ascii="Traditional Arabic" w:hAnsi="Traditional Arabic" w:cs="Traditional Arabic"/>
          <w:b w:val="0"/>
          <w:bCs/>
          <w:sz w:val="30"/>
          <w:szCs w:val="30"/>
          <w:rtl/>
          <w:lang w:eastAsia="zh-TW"/>
        </w:rPr>
        <w:t>مقدمة</w:t>
      </w:r>
    </w:p>
    <w:p w14:paraId="16DD3FE9" w14:textId="0DB80EBF" w:rsidR="00336DE6" w:rsidRPr="00F835B8" w:rsidRDefault="00336DE6" w:rsidP="00336DE6">
      <w:pPr>
        <w:pStyle w:val="Normalnumber"/>
        <w:numPr>
          <w:ilvl w:val="0"/>
          <w:numId w:val="21"/>
        </w:numPr>
        <w:tabs>
          <w:tab w:val="clear" w:pos="1247"/>
        </w:tabs>
        <w:bidi/>
        <w:spacing w:line="400" w:lineRule="exact"/>
        <w:ind w:left="1134" w:right="-90"/>
        <w:jc w:val="both"/>
        <w:textDirection w:val="tbRlV"/>
        <w:rPr>
          <w:rFonts w:ascii="Traditional Arabic" w:hAnsi="Traditional Arabic"/>
          <w:sz w:val="30"/>
          <w:szCs w:val="30"/>
          <w:rtl/>
          <w:lang w:eastAsia="zh-TW"/>
        </w:rPr>
      </w:pPr>
      <w:bookmarkStart w:id="7" w:name="bookmark_28"/>
      <w:r w:rsidRPr="00F835B8">
        <w:rPr>
          <w:rFonts w:ascii="Traditional Arabic" w:hAnsi="Traditional Arabic"/>
          <w:sz w:val="30"/>
          <w:szCs w:val="30"/>
          <w:rtl/>
          <w:lang w:eastAsia="zh-TW"/>
        </w:rPr>
        <w:t>في إطار برنامج العمل الأول للمنبر الحكومي الدولي للعلوم والسياسات في مجال التنوع البيولوجي وخدمات النظم الإيكولوجية، أمر الاجتماع العام في مقرره م</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ح</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د-٢/٥، بإجراء استعراض لفعالية الوظائف الإدارية والعلمية للمنبر (الناتج ٤ (</w:t>
      </w:r>
      <w:r>
        <w:rPr>
          <w:rFonts w:ascii="Traditional Arabic" w:hAnsi="Traditional Arabic" w:hint="cs"/>
          <w:sz w:val="30"/>
          <w:szCs w:val="30"/>
          <w:rtl/>
          <w:lang w:eastAsia="zh-TW"/>
        </w:rPr>
        <w:t>ه</w:t>
      </w:r>
      <w:r w:rsidRPr="00F835B8">
        <w:rPr>
          <w:rFonts w:ascii="Traditional Arabic" w:hAnsi="Traditional Arabic"/>
          <w:sz w:val="30"/>
          <w:szCs w:val="30"/>
          <w:rtl/>
          <w:lang w:eastAsia="zh-TW"/>
        </w:rPr>
        <w:t>))، وطلب إلى فريق الخبراء المتعدد التخصصات، بالتشاور مع المكتب، إعداد إجراء</w:t>
      </w:r>
      <w:r>
        <w:rPr>
          <w:rFonts w:ascii="Traditional Arabic" w:hAnsi="Traditional Arabic" w:hint="cs"/>
          <w:sz w:val="30"/>
          <w:szCs w:val="30"/>
          <w:rtl/>
          <w:lang w:eastAsia="zh-TW"/>
        </w:rPr>
        <w:t>ات</w:t>
      </w:r>
      <w:r w:rsidRPr="00F835B8">
        <w:rPr>
          <w:rFonts w:ascii="Traditional Arabic" w:hAnsi="Traditional Arabic"/>
          <w:sz w:val="30"/>
          <w:szCs w:val="30"/>
          <w:rtl/>
          <w:lang w:eastAsia="zh-TW"/>
        </w:rPr>
        <w:t xml:space="preserve"> ذلك الاستعراض. وقد نظر الاجتماع العام في مشروع إجراءات الاستعراض في دورته الرابعة، وطلب مواصلة تحسين نطاق الاستعر</w:t>
      </w:r>
      <w:r>
        <w:rPr>
          <w:rFonts w:ascii="Traditional Arabic" w:hAnsi="Traditional Arabic" w:hint="cs"/>
          <w:sz w:val="30"/>
          <w:szCs w:val="30"/>
          <w:rtl/>
          <w:lang w:eastAsia="zh-TW"/>
        </w:rPr>
        <w:t>ا</w:t>
      </w:r>
      <w:r w:rsidRPr="00F835B8">
        <w:rPr>
          <w:rFonts w:ascii="Traditional Arabic" w:hAnsi="Traditional Arabic"/>
          <w:sz w:val="30"/>
          <w:szCs w:val="30"/>
          <w:rtl/>
          <w:lang w:eastAsia="zh-TW"/>
        </w:rPr>
        <w:t>ض واختصاصاته (المقرر م</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ح</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د-٤/١، ال</w:t>
      </w:r>
      <w:r>
        <w:rPr>
          <w:rFonts w:ascii="Traditional Arabic" w:hAnsi="Traditional Arabic" w:hint="cs"/>
          <w:sz w:val="30"/>
          <w:szCs w:val="30"/>
          <w:rtl/>
          <w:lang w:eastAsia="zh-TW"/>
        </w:rPr>
        <w:t>جزء</w:t>
      </w:r>
      <w:r w:rsidRPr="00F835B8">
        <w:rPr>
          <w:rFonts w:ascii="Traditional Arabic" w:hAnsi="Traditional Arabic"/>
          <w:sz w:val="30"/>
          <w:szCs w:val="30"/>
          <w:rtl/>
          <w:lang w:eastAsia="zh-TW"/>
        </w:rPr>
        <w:t xml:space="preserve"> السابع).</w:t>
      </w:r>
      <w:bookmarkEnd w:id="7"/>
    </w:p>
    <w:p w14:paraId="40E9955A" w14:textId="064CF7C5"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8" w:name="bookmark_29"/>
      <w:r w:rsidRPr="00F835B8">
        <w:rPr>
          <w:rFonts w:ascii="Traditional Arabic" w:hAnsi="Traditional Arabic"/>
          <w:sz w:val="30"/>
          <w:szCs w:val="30"/>
          <w:rtl/>
          <w:lang w:eastAsia="zh-TW"/>
        </w:rPr>
        <w:t>واعتمد الاجتماع العام في دورته الخامسة المقرر م</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ح</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د-٥/٢، الذي أقر بموجبه اختصاصات الاستعراض (الواردة في مرفق المقرر).</w:t>
      </w:r>
      <w:bookmarkEnd w:id="8"/>
    </w:p>
    <w:p w14:paraId="5C137104" w14:textId="4631C3F9"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9" w:name="bookmark_30"/>
      <w:r w:rsidRPr="00F835B8">
        <w:rPr>
          <w:rFonts w:ascii="Traditional Arabic" w:hAnsi="Traditional Arabic"/>
          <w:sz w:val="30"/>
          <w:szCs w:val="30"/>
          <w:rtl/>
          <w:lang w:eastAsia="zh-TW"/>
        </w:rPr>
        <w:t>وفي نفس المقرر، طلب الاجتماع العام إلى المكتب أن ينقح الاستبيان الوارد في تذييل الاختصاصات، بالتشاور مع فريق الخبراء المتعدد التخصصات، آخذا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اعتباره التعليقات الواردة خلال الدورة الخامسة للاجتماع العام؛ وطلب إلى الأمانة أن تتيح لمدة أسبوعين بعد الدورة الخامسة للاجتماع العام الاستبيان المنقح لأعضاء المنبر وأصحاب المصلحة فيه من أجل استعراضه؛ وطلب إلى المكتب أن يضع الصيغة النهائية للاستبيان، بالتشاور مع فريق الخبراء المتعدد التخصصات، مع مراعاة التعليقات الواردة خلال فترة الأسبوعين</w:t>
      </w:r>
      <w:bookmarkEnd w:id="9"/>
      <w:r w:rsidR="00B85FE8">
        <w:rPr>
          <w:rFonts w:ascii="Traditional Arabic" w:hAnsi="Traditional Arabic" w:hint="cs"/>
          <w:sz w:val="30"/>
          <w:szCs w:val="30"/>
          <w:rtl/>
          <w:lang w:eastAsia="zh-TW"/>
        </w:rPr>
        <w:t>.</w:t>
      </w:r>
    </w:p>
    <w:p w14:paraId="70E37FB1" w14:textId="435128FF" w:rsidR="00336DE6" w:rsidRPr="00F835B8" w:rsidRDefault="00336DE6" w:rsidP="00336DE6">
      <w:pPr>
        <w:pStyle w:val="Normalnumber"/>
        <w:numPr>
          <w:ilvl w:val="0"/>
          <w:numId w:val="21"/>
        </w:numPr>
        <w:tabs>
          <w:tab w:val="clear" w:pos="1247"/>
        </w:tabs>
        <w:bidi/>
        <w:spacing w:line="400" w:lineRule="exact"/>
        <w:ind w:left="1134" w:right="-90"/>
        <w:jc w:val="both"/>
        <w:textDirection w:val="tbRlV"/>
        <w:rPr>
          <w:rFonts w:ascii="Traditional Arabic" w:hAnsi="Traditional Arabic"/>
          <w:sz w:val="30"/>
          <w:szCs w:val="30"/>
          <w:rtl/>
          <w:lang w:eastAsia="zh-TW"/>
        </w:rPr>
      </w:pPr>
      <w:bookmarkStart w:id="10" w:name="bookmark_31"/>
      <w:r w:rsidRPr="00F835B8">
        <w:rPr>
          <w:rFonts w:ascii="Traditional Arabic" w:hAnsi="Traditional Arabic"/>
          <w:sz w:val="30"/>
          <w:szCs w:val="30"/>
          <w:rtl/>
          <w:lang w:eastAsia="zh-TW"/>
        </w:rPr>
        <w:lastRenderedPageBreak/>
        <w:t>و</w:t>
      </w:r>
      <w:r>
        <w:rPr>
          <w:rFonts w:ascii="Traditional Arabic" w:hAnsi="Traditional Arabic" w:hint="cs"/>
          <w:sz w:val="30"/>
          <w:szCs w:val="30"/>
          <w:rtl/>
          <w:lang w:eastAsia="zh-TW"/>
        </w:rPr>
        <w:t xml:space="preserve">وافق </w:t>
      </w:r>
      <w:r w:rsidRPr="00F835B8">
        <w:rPr>
          <w:rFonts w:ascii="Traditional Arabic" w:hAnsi="Traditional Arabic"/>
          <w:sz w:val="30"/>
          <w:szCs w:val="30"/>
          <w:rtl/>
          <w:lang w:eastAsia="zh-TW"/>
        </w:rPr>
        <w:t>الاجتماع العام أيضا</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w:t>
      </w:r>
      <w:r>
        <w:rPr>
          <w:rFonts w:ascii="Traditional Arabic" w:hAnsi="Traditional Arabic" w:hint="cs"/>
          <w:sz w:val="30"/>
          <w:szCs w:val="30"/>
          <w:rtl/>
          <w:lang w:eastAsia="zh-TW"/>
        </w:rPr>
        <w:t xml:space="preserve">على أن يقوم </w:t>
      </w:r>
      <w:r w:rsidRPr="00F835B8">
        <w:rPr>
          <w:rFonts w:ascii="Traditional Arabic" w:hAnsi="Traditional Arabic"/>
          <w:sz w:val="30"/>
          <w:szCs w:val="30"/>
          <w:rtl/>
          <w:lang w:eastAsia="zh-TW"/>
        </w:rPr>
        <w:t xml:space="preserve">فريق الخبراء المتعدد التخصصات والمكتب </w:t>
      </w:r>
      <w:r>
        <w:rPr>
          <w:rFonts w:ascii="Traditional Arabic" w:hAnsi="Traditional Arabic" w:hint="cs"/>
          <w:sz w:val="30"/>
          <w:szCs w:val="30"/>
          <w:rtl/>
          <w:lang w:eastAsia="zh-TW"/>
        </w:rPr>
        <w:t>ب</w:t>
      </w:r>
      <w:r w:rsidRPr="00F835B8">
        <w:rPr>
          <w:rFonts w:ascii="Traditional Arabic" w:hAnsi="Traditional Arabic"/>
          <w:sz w:val="30"/>
          <w:szCs w:val="30"/>
          <w:rtl/>
          <w:lang w:eastAsia="zh-TW"/>
        </w:rPr>
        <w:t>إجراء استعراض داخلي وتقديم الاستنتاجات إلى جهات استعراض خارجية؛ وطلب إلى فريق الاستعراض الداخلي أن يقدم إلى الاجتماع العام في دورته السادسة التقرير المطلوب في الفقرة 11 من الاختصاصات.</w:t>
      </w:r>
      <w:bookmarkEnd w:id="10"/>
    </w:p>
    <w:p w14:paraId="62A68FF3" w14:textId="53D82C14" w:rsidR="00336DE6" w:rsidRPr="00F835B8" w:rsidRDefault="00336DE6" w:rsidP="004653FA">
      <w:pPr>
        <w:pStyle w:val="Normalnumber"/>
        <w:numPr>
          <w:ilvl w:val="0"/>
          <w:numId w:val="21"/>
        </w:numPr>
        <w:bidi/>
        <w:spacing w:after="180" w:line="400" w:lineRule="exact"/>
        <w:ind w:left="1134" w:right="-91"/>
        <w:jc w:val="both"/>
        <w:textDirection w:val="tbRlV"/>
        <w:rPr>
          <w:rFonts w:ascii="Traditional Arabic" w:hAnsi="Traditional Arabic"/>
          <w:sz w:val="30"/>
          <w:szCs w:val="30"/>
          <w:rtl/>
          <w:lang w:eastAsia="zh-TW"/>
        </w:rPr>
      </w:pPr>
      <w:bookmarkStart w:id="11" w:name="bookmark_32"/>
      <w:r w:rsidRPr="00F835B8">
        <w:rPr>
          <w:rFonts w:ascii="Traditional Arabic" w:hAnsi="Traditional Arabic"/>
          <w:sz w:val="30"/>
          <w:szCs w:val="30"/>
          <w:rtl/>
          <w:lang w:eastAsia="zh-TW"/>
        </w:rPr>
        <w:t>وطلب الاجتماع العام أيضا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إلى الأمينة التنفيذية أن تدعو إلى اقتراح مرشحين لفريق الاستعراض، بهدف كفالة التمثيل الإقليمي، وأن تنظم عملية عطاءات تنافسية لاختيار منظمة مهنية خارجية تتولى تنسيق الاستعراض، على أن تبدأ المنظمة عملها بحلول بداية عام 2018، رهناً بتوافر الموارد المالية. وطلب الاجتماع العام إلى فريق الاستعراض، وفقاً لاختصاصاته، أن يقدم إل</w:t>
      </w:r>
      <w:r>
        <w:rPr>
          <w:rFonts w:ascii="Traditional Arabic" w:hAnsi="Traditional Arabic" w:hint="cs"/>
          <w:sz w:val="30"/>
          <w:szCs w:val="30"/>
          <w:rtl/>
          <w:lang w:eastAsia="zh-TW"/>
        </w:rPr>
        <w:t>يه</w:t>
      </w:r>
      <w:r w:rsidRPr="00F835B8">
        <w:rPr>
          <w:rFonts w:ascii="Traditional Arabic" w:hAnsi="Traditional Arabic"/>
          <w:sz w:val="30"/>
          <w:szCs w:val="30"/>
          <w:rtl/>
          <w:lang w:eastAsia="zh-TW"/>
        </w:rPr>
        <w:t xml:space="preserve"> في دورته السابعة تقريراً نهائياً عن الاستعراض يتضمن توصيات بشأن تنفيذ برنامج العمل الثاني للمنبر.</w:t>
      </w:r>
      <w:bookmarkEnd w:id="11"/>
    </w:p>
    <w:p w14:paraId="2AED57C9" w14:textId="49DEE1E1" w:rsidR="00336DE6" w:rsidRPr="00336DE6" w:rsidRDefault="00336DE6" w:rsidP="00336DE6">
      <w:pPr>
        <w:pStyle w:val="CH1"/>
        <w:tabs>
          <w:tab w:val="clear" w:pos="851"/>
          <w:tab w:val="clear" w:pos="1247"/>
        </w:tabs>
        <w:bidi/>
        <w:spacing w:before="0" w:line="400" w:lineRule="exact"/>
        <w:ind w:left="1134" w:right="-90" w:hanging="852"/>
        <w:jc w:val="both"/>
        <w:textDirection w:val="tbRlV"/>
        <w:rPr>
          <w:rFonts w:ascii="Traditional Arabic" w:hAnsi="Traditional Arabic" w:cs="Traditional Arabic"/>
          <w:b w:val="0"/>
          <w:bCs/>
          <w:sz w:val="32"/>
          <w:szCs w:val="32"/>
          <w:rtl/>
          <w:lang w:eastAsia="zh-TW"/>
        </w:rPr>
      </w:pPr>
      <w:bookmarkStart w:id="12" w:name="bookmark_33"/>
      <w:r w:rsidRPr="00336DE6">
        <w:rPr>
          <w:rFonts w:ascii="Traditional Arabic" w:hAnsi="Traditional Arabic" w:cs="Traditional Arabic"/>
          <w:b w:val="0"/>
          <w:bCs/>
          <w:sz w:val="32"/>
          <w:szCs w:val="32"/>
          <w:rtl/>
          <w:lang w:eastAsia="zh-TW"/>
        </w:rPr>
        <w:t>أولا</w:t>
      </w:r>
      <w:r>
        <w:rPr>
          <w:rFonts w:ascii="Traditional Arabic" w:hAnsi="Traditional Arabic" w:cs="Traditional Arabic" w:hint="cs"/>
          <w:b w:val="0"/>
          <w:bCs/>
          <w:sz w:val="32"/>
          <w:szCs w:val="32"/>
          <w:rtl/>
          <w:lang w:eastAsia="zh-TW"/>
        </w:rPr>
        <w:t xml:space="preserve">ً </w:t>
      </w:r>
      <w:r w:rsidRPr="00336DE6">
        <w:rPr>
          <w:rFonts w:ascii="Traditional Arabic" w:hAnsi="Traditional Arabic" w:cs="Traditional Arabic"/>
          <w:b w:val="0"/>
          <w:bCs/>
          <w:sz w:val="32"/>
          <w:szCs w:val="32"/>
          <w:rtl/>
          <w:lang w:eastAsia="zh-TW"/>
        </w:rPr>
        <w:t>-</w:t>
      </w:r>
      <w:r>
        <w:rPr>
          <w:rFonts w:ascii="Traditional Arabic" w:hAnsi="Traditional Arabic" w:cs="Traditional Arabic"/>
          <w:b w:val="0"/>
          <w:bCs/>
          <w:sz w:val="32"/>
          <w:szCs w:val="32"/>
          <w:rtl/>
          <w:lang w:eastAsia="zh-TW"/>
        </w:rPr>
        <w:tab/>
      </w:r>
      <w:r w:rsidRPr="00336DE6">
        <w:rPr>
          <w:rFonts w:ascii="Traditional Arabic" w:hAnsi="Traditional Arabic" w:cs="Traditional Arabic"/>
          <w:b w:val="0"/>
          <w:bCs/>
          <w:sz w:val="32"/>
          <w:szCs w:val="32"/>
          <w:rtl/>
          <w:lang w:eastAsia="zh-TW"/>
        </w:rPr>
        <w:t>تقرير فريق الاستعراض الداخلي</w:t>
      </w:r>
      <w:bookmarkEnd w:id="12"/>
    </w:p>
    <w:p w14:paraId="6E4D932F" w14:textId="045C5CA2" w:rsidR="00336DE6" w:rsidRPr="00F835B8" w:rsidRDefault="00336DE6" w:rsidP="00336DE6">
      <w:pPr>
        <w:pStyle w:val="CH2"/>
        <w:tabs>
          <w:tab w:val="clear" w:pos="624"/>
          <w:tab w:val="clear" w:pos="851"/>
          <w:tab w:val="left" w:pos="4082"/>
        </w:tabs>
        <w:bidi/>
        <w:spacing w:before="0" w:line="400" w:lineRule="exact"/>
        <w:ind w:left="1134" w:right="-90" w:hanging="710"/>
        <w:jc w:val="both"/>
        <w:textDirection w:val="tbRlV"/>
        <w:rPr>
          <w:rFonts w:ascii="Traditional Arabic" w:hAnsi="Traditional Arabic" w:cs="Traditional Arabic"/>
          <w:b w:val="0"/>
          <w:bCs/>
          <w:sz w:val="30"/>
          <w:szCs w:val="30"/>
          <w:rtl/>
          <w:lang w:eastAsia="zh-TW"/>
        </w:rPr>
      </w:pPr>
      <w:bookmarkStart w:id="13" w:name="bookmark_34"/>
      <w:r w:rsidRPr="00F835B8">
        <w:rPr>
          <w:rFonts w:ascii="Traditional Arabic" w:hAnsi="Traditional Arabic" w:cs="Traditional Arabic"/>
          <w:b w:val="0"/>
          <w:bCs/>
          <w:sz w:val="30"/>
          <w:szCs w:val="30"/>
          <w:rtl/>
          <w:lang w:eastAsia="zh-TW"/>
        </w:rPr>
        <w:t>ألف</w:t>
      </w:r>
      <w:r>
        <w:rPr>
          <w:rFonts w:ascii="Traditional Arabic" w:hAnsi="Traditional Arabic" w:cs="Traditional Arabic" w:hint="cs"/>
          <w:b w:val="0"/>
          <w:bCs/>
          <w:sz w:val="30"/>
          <w:szCs w:val="30"/>
          <w:rtl/>
          <w:lang w:eastAsia="zh-TW"/>
        </w:rPr>
        <w:t xml:space="preserve"> </w:t>
      </w:r>
      <w:r w:rsidRPr="00F835B8">
        <w:rPr>
          <w:rFonts w:ascii="Traditional Arabic" w:hAnsi="Traditional Arabic" w:cs="Traditional Arabic"/>
          <w:b w:val="0"/>
          <w:bCs/>
          <w:sz w:val="30"/>
          <w:szCs w:val="30"/>
          <w:rtl/>
          <w:lang w:eastAsia="zh-TW"/>
        </w:rPr>
        <w:t>-</w:t>
      </w:r>
      <w:r>
        <w:rPr>
          <w:rFonts w:ascii="Traditional Arabic" w:hAnsi="Traditional Arabic" w:cs="Traditional Arabic"/>
          <w:b w:val="0"/>
          <w:bCs/>
          <w:sz w:val="30"/>
          <w:szCs w:val="30"/>
          <w:rtl/>
          <w:lang w:eastAsia="zh-TW"/>
        </w:rPr>
        <w:tab/>
      </w:r>
      <w:r w:rsidRPr="00F835B8">
        <w:rPr>
          <w:rFonts w:ascii="Traditional Arabic" w:hAnsi="Traditional Arabic" w:cs="Traditional Arabic"/>
          <w:b w:val="0"/>
          <w:bCs/>
          <w:sz w:val="30"/>
          <w:szCs w:val="30"/>
          <w:rtl/>
          <w:lang w:eastAsia="zh-TW"/>
        </w:rPr>
        <w:t>وضع الصيغة النهائية للاستبيان</w:t>
      </w:r>
      <w:bookmarkEnd w:id="13"/>
    </w:p>
    <w:p w14:paraId="311451C2" w14:textId="0718F4B9" w:rsidR="00336DE6" w:rsidRPr="00F835B8" w:rsidRDefault="00336DE6" w:rsidP="00336DE6">
      <w:pPr>
        <w:pStyle w:val="Normalnumber"/>
        <w:numPr>
          <w:ilvl w:val="0"/>
          <w:numId w:val="21"/>
        </w:numPr>
        <w:tabs>
          <w:tab w:val="clear" w:pos="1247"/>
        </w:tabs>
        <w:bidi/>
        <w:spacing w:line="400" w:lineRule="exact"/>
        <w:ind w:left="1134" w:right="-90"/>
        <w:jc w:val="both"/>
        <w:textDirection w:val="tbRlV"/>
        <w:rPr>
          <w:rFonts w:ascii="Traditional Arabic" w:hAnsi="Traditional Arabic"/>
          <w:sz w:val="30"/>
          <w:szCs w:val="30"/>
          <w:rtl/>
          <w:lang w:eastAsia="zh-TW"/>
        </w:rPr>
      </w:pPr>
      <w:bookmarkStart w:id="14" w:name="bookmark_35"/>
      <w:r w:rsidRPr="00F835B8">
        <w:rPr>
          <w:rFonts w:ascii="Traditional Arabic" w:hAnsi="Traditional Arabic"/>
          <w:sz w:val="30"/>
          <w:szCs w:val="30"/>
          <w:rtl/>
          <w:lang w:eastAsia="zh-TW"/>
        </w:rPr>
        <w:t>اتفق المكتب وفريق الخبراء المتعدد التخصصات في اجتماعهما الثامن على تشكيل فريق الاستعراض الداخلي. ويضم الفريق رئيس المنبر، وعضوا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من أعضاء المكتب (ألفريد أوتينغ-يبواه)، ورئيسا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مشاركا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لفريق الخبراء المتعدد التخصصات</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وعضوين من أعضائه (ماري ستنسيكي، وكارلوس جولي، وفينود ماثور)، والأمينة التنفيذية.</w:t>
      </w:r>
      <w:bookmarkEnd w:id="14"/>
    </w:p>
    <w:p w14:paraId="739157AA" w14:textId="11FD1582"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15" w:name="bookmark_36"/>
      <w:r w:rsidRPr="00F835B8">
        <w:rPr>
          <w:rFonts w:ascii="Traditional Arabic" w:hAnsi="Traditional Arabic"/>
          <w:sz w:val="30"/>
          <w:szCs w:val="30"/>
          <w:rtl/>
          <w:lang w:eastAsia="zh-TW"/>
        </w:rPr>
        <w:t>واستجابة للمقرر م</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ح</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د</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5/2 قام فريق الاستعراض الداخلي، نيابة عن المكتب وفريق الخبراء المتعدد التخصصات، بتنقيح الاستبيان الوارد في تذييل مرفق المقرر م</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ح</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د-٥/٢ وإتاحته لأعضاء المنبر وأصحاب المصل</w:t>
      </w:r>
      <w:r>
        <w:rPr>
          <w:rFonts w:ascii="Traditional Arabic" w:hAnsi="Traditional Arabic" w:hint="cs"/>
          <w:sz w:val="30"/>
          <w:szCs w:val="30"/>
          <w:rtl/>
          <w:lang w:eastAsia="zh-TW"/>
        </w:rPr>
        <w:t>ح</w:t>
      </w:r>
      <w:r w:rsidRPr="00F835B8">
        <w:rPr>
          <w:rFonts w:ascii="Traditional Arabic" w:hAnsi="Traditional Arabic"/>
          <w:sz w:val="30"/>
          <w:szCs w:val="30"/>
          <w:rtl/>
          <w:lang w:eastAsia="zh-TW"/>
        </w:rPr>
        <w:t>ة للتعليق عليه، خلال فترة أسبوعين (من ٢٨ نيسان/أبريل إلى١٢ أيار/مايو ٢٠١٧) و</w:t>
      </w:r>
      <w:r>
        <w:rPr>
          <w:rFonts w:ascii="Traditional Arabic" w:hAnsi="Traditional Arabic" w:hint="cs"/>
          <w:sz w:val="30"/>
          <w:szCs w:val="30"/>
          <w:rtl/>
          <w:lang w:eastAsia="zh-TW"/>
        </w:rPr>
        <w:t xml:space="preserve">قد وردت </w:t>
      </w:r>
      <w:r w:rsidRPr="00F835B8">
        <w:rPr>
          <w:rFonts w:ascii="Traditional Arabic" w:hAnsi="Traditional Arabic"/>
          <w:sz w:val="30"/>
          <w:szCs w:val="30"/>
          <w:rtl/>
          <w:lang w:eastAsia="zh-TW"/>
        </w:rPr>
        <w:t>١٦ مجموع</w:t>
      </w:r>
      <w:r>
        <w:rPr>
          <w:rFonts w:ascii="Traditional Arabic" w:hAnsi="Traditional Arabic" w:hint="cs"/>
          <w:sz w:val="30"/>
          <w:szCs w:val="30"/>
          <w:rtl/>
          <w:lang w:eastAsia="zh-TW"/>
        </w:rPr>
        <w:t>ة</w:t>
      </w:r>
      <w:r w:rsidRPr="00F835B8">
        <w:rPr>
          <w:rFonts w:ascii="Traditional Arabic" w:hAnsi="Traditional Arabic"/>
          <w:sz w:val="30"/>
          <w:szCs w:val="30"/>
          <w:rtl/>
          <w:lang w:eastAsia="zh-TW"/>
        </w:rPr>
        <w:t xml:space="preserve"> من التعليقات، منها 4 مجموعات وردت من حكومات (أستراليا وماليزيا ونيبال والولايات المتحدة الأمريكية)، بالإضافة إلى تعليقات </w:t>
      </w:r>
      <w:r>
        <w:rPr>
          <w:rFonts w:ascii="Traditional Arabic" w:hAnsi="Traditional Arabic" w:hint="cs"/>
          <w:sz w:val="30"/>
          <w:szCs w:val="30"/>
          <w:rtl/>
          <w:lang w:eastAsia="zh-TW"/>
        </w:rPr>
        <w:t xml:space="preserve">أدلى بها </w:t>
      </w:r>
      <w:r w:rsidRPr="00F835B8">
        <w:rPr>
          <w:rFonts w:ascii="Traditional Arabic" w:hAnsi="Traditional Arabic"/>
          <w:sz w:val="30"/>
          <w:szCs w:val="30"/>
          <w:rtl/>
          <w:lang w:eastAsia="zh-TW"/>
        </w:rPr>
        <w:t>١١ فردا</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ووضع فريق الاستعراض الداخلي الصيغة النهائية للاستبيان آخذا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هذه التعليقات في الحسبان. وترد الصيغة النهائية للاستبيان في التذييل الخامس لمرفق الوثيقة </w:t>
      </w:r>
      <w:r w:rsidRPr="00336DE6">
        <w:rPr>
          <w:rFonts w:asciiTheme="majorBidi" w:hAnsiTheme="majorBidi" w:cstheme="majorBidi"/>
          <w:lang w:eastAsia="zh-TW"/>
        </w:rPr>
        <w:t>IPBES/6/INF/32</w:t>
      </w:r>
      <w:r w:rsidRPr="00F835B8">
        <w:rPr>
          <w:rFonts w:ascii="Traditional Arabic" w:hAnsi="Traditional Arabic"/>
          <w:sz w:val="30"/>
          <w:szCs w:val="30"/>
          <w:rtl/>
          <w:lang w:eastAsia="zh-TW"/>
        </w:rPr>
        <w:t>.</w:t>
      </w:r>
      <w:bookmarkEnd w:id="15"/>
    </w:p>
    <w:p w14:paraId="29DD0CF2" w14:textId="71BC200A"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16" w:name="bookmark_37"/>
      <w:r w:rsidRPr="00F835B8">
        <w:rPr>
          <w:rFonts w:ascii="Traditional Arabic" w:hAnsi="Traditional Arabic"/>
          <w:sz w:val="30"/>
          <w:szCs w:val="30"/>
          <w:rtl/>
          <w:lang w:eastAsia="zh-TW"/>
        </w:rPr>
        <w:t>ووفقا</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للفقرة ١١ من الاختصاصات، يتألف العنصر الداخلي من الاستعراض من تقييم ذاتي يستندا إلى الردود على الاستبيان التي ترد من الأعضاء السابقين والحاليين في فريق الخبراء المتعدد التخصصات والمكتب</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ومن الأمانة، بما فيها وحدات الدعم التقني؛ وأعضاء فرقة العمل التابعة للمنبر؛ والرؤساء المشاركين والمؤلفين الرئيسيين </w:t>
      </w:r>
      <w:r>
        <w:rPr>
          <w:rFonts w:ascii="Traditional Arabic" w:hAnsi="Traditional Arabic" w:hint="cs"/>
          <w:sz w:val="30"/>
          <w:szCs w:val="30"/>
          <w:rtl/>
          <w:lang w:eastAsia="zh-TW"/>
        </w:rPr>
        <w:t xml:space="preserve">الذي يتولون </w:t>
      </w:r>
      <w:r w:rsidRPr="00F835B8">
        <w:rPr>
          <w:rFonts w:ascii="Traditional Arabic" w:hAnsi="Traditional Arabic"/>
          <w:sz w:val="30"/>
          <w:szCs w:val="30"/>
          <w:rtl/>
          <w:lang w:eastAsia="zh-TW"/>
        </w:rPr>
        <w:t xml:space="preserve">تنسيق </w:t>
      </w:r>
      <w:r>
        <w:rPr>
          <w:rFonts w:ascii="Traditional Arabic" w:hAnsi="Traditional Arabic" w:hint="cs"/>
          <w:sz w:val="30"/>
          <w:szCs w:val="30"/>
          <w:rtl/>
          <w:lang w:eastAsia="zh-TW"/>
        </w:rPr>
        <w:t>ا</w:t>
      </w:r>
      <w:r w:rsidRPr="00F835B8">
        <w:rPr>
          <w:rFonts w:ascii="Traditional Arabic" w:hAnsi="Traditional Arabic"/>
          <w:sz w:val="30"/>
          <w:szCs w:val="30"/>
          <w:rtl/>
          <w:lang w:eastAsia="zh-TW"/>
        </w:rPr>
        <w:t>لتقييمات المنجزة والجارية للمنبر</w:t>
      </w:r>
      <w:r>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و</w:t>
      </w:r>
      <w:r>
        <w:rPr>
          <w:rFonts w:ascii="Traditional Arabic" w:hAnsi="Traditional Arabic" w:hint="cs"/>
          <w:sz w:val="30"/>
          <w:szCs w:val="30"/>
          <w:rtl/>
          <w:lang w:eastAsia="zh-TW"/>
        </w:rPr>
        <w:t>مسؤولي ا</w:t>
      </w:r>
      <w:r w:rsidRPr="00F835B8">
        <w:rPr>
          <w:rFonts w:ascii="Traditional Arabic" w:hAnsi="Traditional Arabic"/>
          <w:sz w:val="30"/>
          <w:szCs w:val="30"/>
          <w:rtl/>
          <w:lang w:eastAsia="zh-TW"/>
        </w:rPr>
        <w:t>لتنسيق الوطني</w:t>
      </w:r>
      <w:r>
        <w:rPr>
          <w:rFonts w:ascii="Traditional Arabic" w:hAnsi="Traditional Arabic" w:hint="cs"/>
          <w:sz w:val="30"/>
          <w:szCs w:val="30"/>
          <w:rtl/>
          <w:lang w:eastAsia="zh-TW"/>
        </w:rPr>
        <w:t>ين</w:t>
      </w:r>
      <w:r w:rsidRPr="00F835B8">
        <w:rPr>
          <w:rFonts w:hint="cs"/>
          <w:sz w:val="30"/>
          <w:szCs w:val="30"/>
          <w:rtl/>
          <w:lang w:eastAsia="zh-TW"/>
        </w:rPr>
        <w:t>‬</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وقد</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أتيح</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الاستبيان</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في</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٢٢</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أيار</w:t>
      </w:r>
      <w:r w:rsidRPr="00F835B8">
        <w:rPr>
          <w:rFonts w:ascii="Traditional Arabic" w:hAnsi="Traditional Arabic"/>
          <w:sz w:val="30"/>
          <w:szCs w:val="30"/>
          <w:rtl/>
          <w:lang w:eastAsia="zh-TW"/>
        </w:rPr>
        <w:t>/</w:t>
      </w:r>
      <w:r w:rsidRPr="00F835B8">
        <w:rPr>
          <w:rFonts w:ascii="Traditional Arabic" w:hAnsi="Traditional Arabic" w:hint="cs"/>
          <w:sz w:val="30"/>
          <w:szCs w:val="30"/>
          <w:rtl/>
          <w:lang w:eastAsia="zh-TW"/>
        </w:rPr>
        <w:t>مايو</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٢٠١٧،</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مع</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تحديد</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مهلة</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للاستجابة</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تنتهي</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في</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٧</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آب</w:t>
      </w:r>
      <w:r w:rsidRPr="00F835B8">
        <w:rPr>
          <w:rFonts w:ascii="Traditional Arabic" w:hAnsi="Traditional Arabic"/>
          <w:sz w:val="30"/>
          <w:szCs w:val="30"/>
          <w:rtl/>
          <w:lang w:eastAsia="zh-TW"/>
        </w:rPr>
        <w:t>/</w:t>
      </w:r>
      <w:r w:rsidRPr="00F835B8">
        <w:rPr>
          <w:rFonts w:ascii="Traditional Arabic" w:hAnsi="Traditional Arabic" w:hint="cs"/>
          <w:sz w:val="30"/>
          <w:szCs w:val="30"/>
          <w:rtl/>
          <w:lang w:eastAsia="zh-TW"/>
        </w:rPr>
        <w:t>أغسطس</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٢٠١٧</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وأكمل</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الاستبيان</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ما</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مجموعه</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٨٥</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شخصا</w:t>
      </w:r>
      <w:r w:rsidR="004653FA">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منهم</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٩</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من</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أعضاء</w:t>
      </w:r>
      <w:r w:rsidRPr="00F835B8">
        <w:rPr>
          <w:rFonts w:ascii="Traditional Arabic" w:hAnsi="Traditional Arabic"/>
          <w:sz w:val="30"/>
          <w:szCs w:val="30"/>
          <w:rtl/>
          <w:lang w:eastAsia="zh-TW"/>
        </w:rPr>
        <w:t xml:space="preserve"> </w:t>
      </w:r>
      <w:r w:rsidRPr="00F835B8">
        <w:rPr>
          <w:rFonts w:ascii="Traditional Arabic" w:hAnsi="Traditional Arabic" w:hint="cs"/>
          <w:sz w:val="30"/>
          <w:szCs w:val="30"/>
          <w:rtl/>
          <w:lang w:eastAsia="zh-TW"/>
        </w:rPr>
        <w:t>المكت</w:t>
      </w:r>
      <w:r w:rsidRPr="00F835B8">
        <w:rPr>
          <w:rFonts w:ascii="Traditional Arabic" w:hAnsi="Traditional Arabic"/>
          <w:sz w:val="30"/>
          <w:szCs w:val="30"/>
          <w:rtl/>
          <w:lang w:eastAsia="zh-TW"/>
        </w:rPr>
        <w:t>ب و٢٣ من أعضاء فريق الخبراء المتعدد التخصصات، و21 من مسؤولي التنسيق الوطنيين، و١٧ من خبراء المنبر (الرؤساء المشاركين لفرق العمل والتقييمات؛ والمؤلفين المنسقين والرئيسيين للتقييمات، وعدد صغير من أعضاء فرق العمل والمؤلفين الرئيسيين للتقييمات المدعوين للمشاركة بصفات أخرى، و١٧ من أعضاء الأمانة (منهم أفراد وحدات الدعم التقني). وقدم بعض المجيبين مساهماتها بأكثر من صفة.</w:t>
      </w:r>
      <w:bookmarkEnd w:id="16"/>
    </w:p>
    <w:p w14:paraId="204660E1" w14:textId="130A8A50" w:rsidR="00336DE6" w:rsidRPr="00F835B8" w:rsidRDefault="00336DE6" w:rsidP="00336DE6">
      <w:pPr>
        <w:pStyle w:val="CH2"/>
        <w:tabs>
          <w:tab w:val="clear" w:pos="624"/>
          <w:tab w:val="clear" w:pos="851"/>
          <w:tab w:val="clear" w:pos="1247"/>
          <w:tab w:val="left" w:pos="4082"/>
        </w:tabs>
        <w:bidi/>
        <w:spacing w:before="0" w:line="400" w:lineRule="exact"/>
        <w:ind w:left="1134" w:right="-90" w:hanging="710"/>
        <w:jc w:val="both"/>
        <w:textDirection w:val="tbRlV"/>
        <w:rPr>
          <w:rFonts w:ascii="Traditional Arabic" w:hAnsi="Traditional Arabic" w:cs="Traditional Arabic"/>
          <w:sz w:val="30"/>
          <w:szCs w:val="30"/>
          <w:rtl/>
          <w:lang w:eastAsia="zh-TW"/>
        </w:rPr>
      </w:pPr>
      <w:bookmarkStart w:id="17" w:name="bookmark_38"/>
      <w:r w:rsidRPr="00A377BF">
        <w:rPr>
          <w:rFonts w:ascii="Traditional Arabic" w:hAnsi="Traditional Arabic" w:cs="Traditional Arabic"/>
          <w:b w:val="0"/>
          <w:bCs/>
          <w:sz w:val="30"/>
          <w:szCs w:val="30"/>
          <w:rtl/>
          <w:lang w:eastAsia="zh-TW"/>
        </w:rPr>
        <w:t>باء</w:t>
      </w:r>
      <w:r>
        <w:rPr>
          <w:rFonts w:ascii="Traditional Arabic" w:hAnsi="Traditional Arabic" w:cs="Traditional Arabic" w:hint="cs"/>
          <w:b w:val="0"/>
          <w:bCs/>
          <w:sz w:val="30"/>
          <w:szCs w:val="30"/>
          <w:rtl/>
          <w:lang w:eastAsia="zh-TW"/>
        </w:rPr>
        <w:t xml:space="preserve"> </w:t>
      </w:r>
      <w:r w:rsidRPr="00A377BF">
        <w:rPr>
          <w:rFonts w:ascii="Traditional Arabic" w:hAnsi="Traditional Arabic" w:cs="Traditional Arabic"/>
          <w:b w:val="0"/>
          <w:bCs/>
          <w:sz w:val="30"/>
          <w:szCs w:val="30"/>
          <w:rtl/>
          <w:lang w:eastAsia="zh-TW"/>
        </w:rPr>
        <w:t>-</w:t>
      </w:r>
      <w:r>
        <w:rPr>
          <w:rFonts w:ascii="Traditional Arabic" w:hAnsi="Traditional Arabic" w:cs="Traditional Arabic"/>
          <w:b w:val="0"/>
          <w:bCs/>
          <w:sz w:val="30"/>
          <w:szCs w:val="30"/>
          <w:rtl/>
          <w:lang w:eastAsia="zh-TW"/>
        </w:rPr>
        <w:tab/>
      </w:r>
      <w:r w:rsidRPr="00F835B8">
        <w:rPr>
          <w:rFonts w:ascii="Traditional Arabic" w:hAnsi="Traditional Arabic" w:cs="Traditional Arabic"/>
          <w:bCs/>
          <w:sz w:val="30"/>
          <w:szCs w:val="30"/>
          <w:rtl/>
          <w:lang w:eastAsia="zh-TW"/>
        </w:rPr>
        <w:t>إعداد التقرير عن الاستعراض الداخلي</w:t>
      </w:r>
      <w:bookmarkEnd w:id="17"/>
    </w:p>
    <w:p w14:paraId="46FF5DB9" w14:textId="7F0D23B8"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18" w:name="bookmark_39"/>
      <w:r w:rsidRPr="00F835B8">
        <w:rPr>
          <w:rFonts w:ascii="Traditional Arabic" w:hAnsi="Traditional Arabic"/>
          <w:sz w:val="30"/>
          <w:szCs w:val="30"/>
          <w:rtl/>
          <w:lang w:eastAsia="zh-TW"/>
        </w:rPr>
        <w:t xml:space="preserve">استجابة لطلب الاجتماع العام، أعد فريق الاستعراض الداخلي التقرير المطلوب في الفقرة ١١ من اختصاصات الاستعراض (مرفق المقرر </w:t>
      </w:r>
      <w:r w:rsidR="00C938D6" w:rsidRPr="00F835B8">
        <w:rPr>
          <w:rFonts w:ascii="Traditional Arabic" w:hAnsi="Traditional Arabic"/>
          <w:sz w:val="30"/>
          <w:szCs w:val="30"/>
          <w:rtl/>
          <w:lang w:eastAsia="zh-TW"/>
        </w:rPr>
        <w:t>م</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ح</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د</w:t>
      </w:r>
      <w:r w:rsidRPr="00F835B8">
        <w:rPr>
          <w:rFonts w:ascii="Traditional Arabic" w:hAnsi="Traditional Arabic"/>
          <w:sz w:val="30"/>
          <w:szCs w:val="30"/>
          <w:rtl/>
          <w:lang w:eastAsia="zh-TW"/>
        </w:rPr>
        <w:t>-٥/٢) الذي يشمل تقييما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ذاتيا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يستند إلى الردود على الاستبيان. وقد أقر التقرير فريقُ الخبراء المتعدد التخصصات والمكتب.</w:t>
      </w:r>
      <w:bookmarkEnd w:id="18"/>
    </w:p>
    <w:p w14:paraId="4DBB4EB5" w14:textId="3B5465B3"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19" w:name="bookmark_40"/>
      <w:r w:rsidRPr="00F835B8">
        <w:rPr>
          <w:rFonts w:ascii="Traditional Arabic" w:hAnsi="Traditional Arabic"/>
          <w:sz w:val="30"/>
          <w:szCs w:val="30"/>
          <w:rtl/>
          <w:lang w:eastAsia="zh-TW"/>
        </w:rPr>
        <w:lastRenderedPageBreak/>
        <w:t>ويشمل التقرير موجزا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تنفيذيا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يعرض النتائج الرئيسية للاستعراض الداخلي، بصيغتها التي أعدتها لجنة الاستعراض الداخلي وأقرها المكتب وفريق الخبراء المتعدد التخصصات. والبيانات الواردة بالحروف الداكنة مستمدة مباشرة من التحليل الكمي للاستبيان، بينما ينبع النص المكتوب بالخط العادي عن تعليقات إضافية وردت عن طريق الاستبيان، ويشمل جوانب اختارت لجنة الاستعراض الداخلي إبرازها استنادا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إلى خبرة أعضائه. ويرد الموجز التنفيذي للتقرير في مرفق هذه المذكرة.</w:t>
      </w:r>
      <w:bookmarkEnd w:id="19"/>
    </w:p>
    <w:p w14:paraId="25C7610E" w14:textId="1DAB871E"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20" w:name="bookmark_41"/>
      <w:r w:rsidRPr="00F835B8">
        <w:rPr>
          <w:rFonts w:ascii="Traditional Arabic" w:hAnsi="Traditional Arabic"/>
          <w:sz w:val="30"/>
          <w:szCs w:val="30"/>
          <w:rtl/>
          <w:lang w:eastAsia="zh-TW"/>
        </w:rPr>
        <w:t>ويتضمن التقرير أيضا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تحليلا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مفصلا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لكل باب من أبواب الاستبيان، بما في ذلك الاعتبارات المتعلقة بالمستقبل التي أبرزها فريق الخبراء المتعدد التخصصات والمكتب. ويمكن الاطلاع على التقرير الكامل في الوثيقة </w:t>
      </w:r>
      <w:r w:rsidRPr="00C938D6">
        <w:rPr>
          <w:rFonts w:asciiTheme="majorBidi" w:hAnsiTheme="majorBidi" w:cstheme="majorBidi"/>
          <w:lang w:eastAsia="zh-TW"/>
        </w:rPr>
        <w:t>IPBES/6/INF/32</w:t>
      </w:r>
      <w:r w:rsidRPr="00F835B8">
        <w:rPr>
          <w:rFonts w:ascii="Traditional Arabic" w:hAnsi="Traditional Arabic"/>
          <w:sz w:val="30"/>
          <w:szCs w:val="30"/>
          <w:rtl/>
          <w:lang w:eastAsia="zh-TW"/>
        </w:rPr>
        <w:t>. ويتضمن التذييل الأول للتقرير معلومات عن الولاية والعملية والأساليب فيما يتعلق بالاستعراض الداخلي. ويتضمن التذييل الثاني النسبة المئوية للدرجات من ١ إلى ٥ التي أعطاها المجيبون عن كل من الأسئلة البالغ عددها 99 سؤالا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الاستبيان، والتي سمحت بوضع ترتيب، كما يتضمن رسما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بيانيا</w:t>
      </w:r>
      <w:r w:rsidR="00C938D6">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بالأعمدة يوضح عدد الإجابات التي وردت لكل درجة من الدرجات بين ١ و٥، وكذلك المتوسط والانحراف المعياري. وبالنسبة للأسئلة السبعة التي تقتصر أجوبتها على ’’نعم‘‘ أو ’’لا‘‘، يقدم التذييل الثاني لكل سؤال النسب المئوية للردود (</w:t>
      </w:r>
      <w:r>
        <w:rPr>
          <w:rFonts w:ascii="Traditional Arabic" w:hAnsi="Traditional Arabic" w:hint="cs"/>
          <w:sz w:val="30"/>
          <w:szCs w:val="30"/>
          <w:rtl/>
          <w:lang w:eastAsia="zh-TW"/>
        </w:rPr>
        <w:t>بـ</w:t>
      </w:r>
      <w:r w:rsidR="00C938D6">
        <w:rPr>
          <w:rFonts w:ascii="Traditional Arabic" w:hAnsi="Traditional Arabic" w:hint="cs"/>
          <w:sz w:val="30"/>
          <w:szCs w:val="30"/>
          <w:rtl/>
          <w:lang w:eastAsia="zh-TW"/>
        </w:rPr>
        <w:t>ــ </w:t>
      </w:r>
      <w:r w:rsidRPr="00F835B8">
        <w:rPr>
          <w:rFonts w:ascii="Traditional Arabic" w:hAnsi="Traditional Arabic"/>
          <w:sz w:val="30"/>
          <w:szCs w:val="30"/>
          <w:rtl/>
          <w:lang w:eastAsia="zh-TW"/>
        </w:rPr>
        <w:t>’’نعم‘‘ أو ’’لا‘‘) التي تم تلقيها، وعدد الردود الواردة، ورسما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بيانيا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شكل دائرة مجزأة. ويتضمن التذييل الثالث قائمة لجوانب عمل المنبر التي تلقت أعلى الدرجات وأدناها عموما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الاستبيان. ويتضمن التذييل الرابع عرضا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موجزا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للتعليقات المتعلقة بالنوعية التي وردت كجزء من الاستبيان. أما التذييل الخامس فيعرض الاستبيان النهائي المستخدم كأساس للاستعراض الداخلي.</w:t>
      </w:r>
      <w:bookmarkEnd w:id="20"/>
    </w:p>
    <w:p w14:paraId="6CE30DC1" w14:textId="7949E27F" w:rsidR="00336DE6" w:rsidRPr="00C938D6" w:rsidRDefault="00336DE6" w:rsidP="00C938D6">
      <w:pPr>
        <w:pStyle w:val="CH1"/>
        <w:tabs>
          <w:tab w:val="clear" w:pos="851"/>
          <w:tab w:val="clear" w:pos="1247"/>
        </w:tabs>
        <w:bidi/>
        <w:spacing w:before="0" w:line="400" w:lineRule="exact"/>
        <w:ind w:left="1134" w:right="-90" w:hanging="710"/>
        <w:jc w:val="both"/>
        <w:textDirection w:val="tbRlV"/>
        <w:rPr>
          <w:rFonts w:ascii="Traditional Arabic" w:hAnsi="Traditional Arabic" w:cs="Traditional Arabic"/>
          <w:b w:val="0"/>
          <w:bCs/>
          <w:sz w:val="32"/>
          <w:szCs w:val="32"/>
          <w:rtl/>
          <w:lang w:eastAsia="zh-TW"/>
        </w:rPr>
      </w:pPr>
      <w:bookmarkStart w:id="21" w:name="bookmark_42"/>
      <w:r w:rsidRPr="00C938D6">
        <w:rPr>
          <w:rFonts w:ascii="Traditional Arabic" w:hAnsi="Traditional Arabic" w:cs="Traditional Arabic"/>
          <w:b w:val="0"/>
          <w:bCs/>
          <w:sz w:val="32"/>
          <w:szCs w:val="32"/>
          <w:rtl/>
          <w:lang w:eastAsia="zh-TW"/>
        </w:rPr>
        <w:t>ثانيا</w:t>
      </w:r>
      <w:r w:rsidR="00C938D6" w:rsidRPr="00C938D6">
        <w:rPr>
          <w:rFonts w:ascii="Traditional Arabic" w:hAnsi="Traditional Arabic" w:cs="Traditional Arabic" w:hint="cs"/>
          <w:b w:val="0"/>
          <w:bCs/>
          <w:sz w:val="32"/>
          <w:szCs w:val="32"/>
          <w:rtl/>
          <w:lang w:eastAsia="zh-TW"/>
        </w:rPr>
        <w:t xml:space="preserve">ً </w:t>
      </w:r>
      <w:r w:rsidRPr="00C938D6">
        <w:rPr>
          <w:rFonts w:ascii="Traditional Arabic" w:hAnsi="Traditional Arabic" w:cs="Traditional Arabic"/>
          <w:b w:val="0"/>
          <w:bCs/>
          <w:sz w:val="32"/>
          <w:szCs w:val="32"/>
          <w:rtl/>
          <w:lang w:eastAsia="zh-TW"/>
        </w:rPr>
        <w:t>-</w:t>
      </w:r>
      <w:r w:rsidR="00C938D6">
        <w:rPr>
          <w:rFonts w:ascii="Traditional Arabic" w:hAnsi="Traditional Arabic" w:cs="Traditional Arabic"/>
          <w:b w:val="0"/>
          <w:bCs/>
          <w:sz w:val="32"/>
          <w:szCs w:val="32"/>
          <w:rtl/>
          <w:lang w:eastAsia="zh-TW"/>
        </w:rPr>
        <w:tab/>
      </w:r>
      <w:r w:rsidRPr="00C938D6">
        <w:rPr>
          <w:rFonts w:ascii="Traditional Arabic" w:hAnsi="Traditional Arabic" w:cs="Traditional Arabic"/>
          <w:b w:val="0"/>
          <w:bCs/>
          <w:sz w:val="32"/>
          <w:szCs w:val="32"/>
          <w:rtl/>
          <w:lang w:eastAsia="zh-TW"/>
        </w:rPr>
        <w:t>العنصر الخارجي</w:t>
      </w:r>
      <w:r w:rsidRPr="00C938D6">
        <w:rPr>
          <w:rFonts w:ascii="Traditional Arabic" w:hAnsi="Traditional Arabic" w:cs="Traditional Arabic" w:hint="cs"/>
          <w:b w:val="0"/>
          <w:bCs/>
          <w:sz w:val="32"/>
          <w:szCs w:val="32"/>
          <w:rtl/>
          <w:lang w:eastAsia="zh-TW"/>
        </w:rPr>
        <w:t xml:space="preserve"> ل</w:t>
      </w:r>
      <w:r w:rsidRPr="00C938D6">
        <w:rPr>
          <w:rFonts w:ascii="Traditional Arabic" w:hAnsi="Traditional Arabic" w:cs="Traditional Arabic"/>
          <w:b w:val="0"/>
          <w:bCs/>
          <w:sz w:val="32"/>
          <w:szCs w:val="32"/>
          <w:rtl/>
          <w:lang w:eastAsia="zh-TW"/>
        </w:rPr>
        <w:t>لاستعراض</w:t>
      </w:r>
      <w:bookmarkEnd w:id="21"/>
    </w:p>
    <w:p w14:paraId="5D93A3BE" w14:textId="46918746"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22" w:name="bookmark_43"/>
      <w:r w:rsidRPr="00F835B8">
        <w:rPr>
          <w:rFonts w:ascii="Traditional Arabic" w:hAnsi="Traditional Arabic"/>
          <w:sz w:val="30"/>
          <w:szCs w:val="30"/>
          <w:rtl/>
          <w:lang w:eastAsia="zh-TW"/>
        </w:rPr>
        <w:t xml:space="preserve">طلب الاجتماع العام إلى الأمينة التنفيذية، في مقرره </w:t>
      </w:r>
      <w:r w:rsidR="00C938D6" w:rsidRPr="00F835B8">
        <w:rPr>
          <w:rFonts w:ascii="Traditional Arabic" w:hAnsi="Traditional Arabic"/>
          <w:sz w:val="30"/>
          <w:szCs w:val="30"/>
          <w:rtl/>
          <w:lang w:eastAsia="zh-TW"/>
        </w:rPr>
        <w:t>م</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ح</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د</w:t>
      </w:r>
      <w:r w:rsidRPr="00F835B8">
        <w:rPr>
          <w:rFonts w:ascii="Traditional Arabic" w:hAnsi="Traditional Arabic"/>
          <w:sz w:val="30"/>
          <w:szCs w:val="30"/>
          <w:rtl/>
          <w:lang w:eastAsia="zh-TW"/>
        </w:rPr>
        <w:t>-5/2، أن تدعو إلى اقتراح مرشحين لفريق الاستعراض، بهدف كفالة التمثيل الإقليمي، وأن تنظم عملية عطاءات تنافسية لاختيار منظمة مهنية خارجية تتولى تنسيق الاستعراض، على أن تبدأ المنظمة عملها بحلول بداية عام 2018، رهناً بتوافر الموارد المالية.</w:t>
      </w:r>
      <w:bookmarkEnd w:id="22"/>
    </w:p>
    <w:p w14:paraId="03FD88F8" w14:textId="66AEA768"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sz w:val="30"/>
          <w:szCs w:val="30"/>
          <w:rtl/>
          <w:lang w:eastAsia="zh-TW"/>
        </w:rPr>
      </w:pPr>
      <w:bookmarkStart w:id="23" w:name="bookmark_44"/>
      <w:r w:rsidRPr="00F835B8">
        <w:rPr>
          <w:rFonts w:ascii="Traditional Arabic" w:hAnsi="Traditional Arabic"/>
          <w:sz w:val="30"/>
          <w:szCs w:val="30"/>
          <w:rtl/>
          <w:lang w:eastAsia="zh-TW"/>
        </w:rPr>
        <w:t xml:space="preserve">وفي ٦ تشرين الثاني/نوفمبر، أصدرت الأمينة التنفيذية الإخطارين </w:t>
      </w:r>
      <w:r w:rsidRPr="00C938D6">
        <w:rPr>
          <w:rFonts w:asciiTheme="majorBidi" w:hAnsiTheme="majorBidi" w:cstheme="majorBidi"/>
          <w:lang w:eastAsia="zh-TW"/>
        </w:rPr>
        <w:t>EM/2017/31</w:t>
      </w:r>
      <w:r w:rsidRPr="00F835B8">
        <w:rPr>
          <w:rFonts w:ascii="Traditional Arabic" w:hAnsi="Traditional Arabic"/>
          <w:sz w:val="30"/>
          <w:szCs w:val="30"/>
          <w:rtl/>
          <w:lang w:eastAsia="zh-TW"/>
        </w:rPr>
        <w:t xml:space="preserve"> و</w:t>
      </w:r>
      <w:r w:rsidRPr="00C938D6">
        <w:rPr>
          <w:rFonts w:asciiTheme="majorBidi" w:hAnsiTheme="majorBidi" w:cstheme="majorBidi"/>
          <w:lang w:eastAsia="zh-TW"/>
        </w:rPr>
        <w:t>EM/2017/32</w:t>
      </w:r>
      <w:r w:rsidRPr="00F835B8">
        <w:rPr>
          <w:rFonts w:ascii="Traditional Arabic" w:hAnsi="Traditional Arabic"/>
          <w:sz w:val="30"/>
          <w:szCs w:val="30"/>
          <w:rtl/>
          <w:lang w:eastAsia="zh-TW"/>
        </w:rPr>
        <w:t>، حيث دعت إلى ترشيح أعضاء في فريق استعراض المنبر في موعد أقصاه ٢ كانون الثاني/يناير ٢٠١٨، و</w:t>
      </w:r>
      <w:r>
        <w:rPr>
          <w:rFonts w:ascii="Traditional Arabic" w:hAnsi="Traditional Arabic" w:hint="cs"/>
          <w:sz w:val="30"/>
          <w:szCs w:val="30"/>
          <w:rtl/>
          <w:lang w:eastAsia="zh-TW"/>
        </w:rPr>
        <w:t xml:space="preserve">إعراب </w:t>
      </w:r>
      <w:r w:rsidRPr="00F835B8">
        <w:rPr>
          <w:rFonts w:ascii="Traditional Arabic" w:hAnsi="Traditional Arabic"/>
          <w:sz w:val="30"/>
          <w:szCs w:val="30"/>
          <w:rtl/>
          <w:lang w:eastAsia="zh-TW"/>
        </w:rPr>
        <w:t>المنظمات المهنية عن اهتمام</w:t>
      </w:r>
      <w:r>
        <w:rPr>
          <w:rFonts w:ascii="Traditional Arabic" w:hAnsi="Traditional Arabic" w:hint="cs"/>
          <w:sz w:val="30"/>
          <w:szCs w:val="30"/>
          <w:rtl/>
          <w:lang w:eastAsia="zh-TW"/>
        </w:rPr>
        <w:t>ها</w:t>
      </w:r>
      <w:r w:rsidRPr="00F835B8">
        <w:rPr>
          <w:rFonts w:ascii="Traditional Arabic" w:hAnsi="Traditional Arabic"/>
          <w:sz w:val="30"/>
          <w:szCs w:val="30"/>
          <w:rtl/>
          <w:lang w:eastAsia="zh-TW"/>
        </w:rPr>
        <w:t xml:space="preserve"> بتنسيق العنصر الخارجي لاستعراض المنبر. وكان المكتب قد أعد الدعوة بالتعاون مع فريق الخبراء المتعدد التخصصات، استنادا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إلى اختصاصات الاستعراض المبينة في مرفق المقرر </w:t>
      </w:r>
      <w:r w:rsidR="00C938D6" w:rsidRPr="00F835B8">
        <w:rPr>
          <w:rFonts w:ascii="Traditional Arabic" w:hAnsi="Traditional Arabic"/>
          <w:sz w:val="30"/>
          <w:szCs w:val="30"/>
          <w:rtl/>
          <w:lang w:eastAsia="zh-TW"/>
        </w:rPr>
        <w:t>م</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ح</w:t>
      </w:r>
      <w:r w:rsidR="00C938D6">
        <w:rPr>
          <w:rFonts w:ascii="Traditional Arabic" w:hAnsi="Traditional Arabic" w:hint="cs"/>
          <w:sz w:val="30"/>
          <w:szCs w:val="30"/>
          <w:rtl/>
          <w:lang w:eastAsia="zh-TW"/>
        </w:rPr>
        <w:t>.</w:t>
      </w:r>
      <w:r w:rsidR="00C938D6" w:rsidRPr="00F835B8">
        <w:rPr>
          <w:rFonts w:ascii="Traditional Arabic" w:hAnsi="Traditional Arabic"/>
          <w:sz w:val="30"/>
          <w:szCs w:val="30"/>
          <w:rtl/>
          <w:lang w:eastAsia="zh-TW"/>
        </w:rPr>
        <w:t>د</w:t>
      </w:r>
      <w:r w:rsidRPr="00F835B8">
        <w:rPr>
          <w:rFonts w:ascii="Traditional Arabic" w:hAnsi="Traditional Arabic"/>
          <w:sz w:val="30"/>
          <w:szCs w:val="30"/>
          <w:rtl/>
          <w:lang w:eastAsia="zh-TW"/>
        </w:rPr>
        <w:t>-٥/٢.</w:t>
      </w:r>
      <w:bookmarkEnd w:id="23"/>
    </w:p>
    <w:p w14:paraId="307C3683" w14:textId="0DDD3820" w:rsidR="00336DE6" w:rsidRPr="00F835B8" w:rsidRDefault="00336DE6" w:rsidP="00336DE6">
      <w:pPr>
        <w:pStyle w:val="Normalnumber"/>
        <w:numPr>
          <w:ilvl w:val="0"/>
          <w:numId w:val="21"/>
        </w:numPr>
        <w:bidi/>
        <w:spacing w:line="400" w:lineRule="exact"/>
        <w:ind w:left="1134" w:right="-90"/>
        <w:jc w:val="both"/>
        <w:textDirection w:val="tbRlV"/>
        <w:rPr>
          <w:rFonts w:ascii="Traditional Arabic" w:hAnsi="Traditional Arabic"/>
          <w:color w:val="000000"/>
          <w:sz w:val="30"/>
          <w:szCs w:val="30"/>
          <w:rtl/>
          <w:lang w:eastAsia="zh-TW"/>
        </w:rPr>
      </w:pPr>
      <w:bookmarkStart w:id="24" w:name="bookmark_45"/>
      <w:r w:rsidRPr="00F835B8">
        <w:rPr>
          <w:rFonts w:ascii="Traditional Arabic" w:hAnsi="Traditional Arabic"/>
          <w:sz w:val="30"/>
          <w:szCs w:val="30"/>
          <w:rtl/>
          <w:lang w:eastAsia="zh-TW"/>
        </w:rPr>
        <w:t>وسيتألف فريق الاستعراض من عدد من خبراء الاستعراض لا يزيد على 10، ويتسم بتشكيل متوازن لممثلي الحكومات والعلماء وممثلي المنظمات غير الحكومية. وسيتولى المكتب اختيار أعضاء الفريق، استجابة لدعوة المكتب، بالتشاور مع فريق الخبراء المتعدد التخصصات، مسترشدا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بالمعايير التالية، على النحو المبين في الفقرة ٩ من الاختصاصات:</w:t>
      </w:r>
      <w:bookmarkEnd w:id="24"/>
    </w:p>
    <w:p w14:paraId="2843FDB5" w14:textId="6D48C686" w:rsidR="00336DE6" w:rsidRPr="00F835B8" w:rsidRDefault="00336DE6" w:rsidP="00C938D6">
      <w:pPr>
        <w:pStyle w:val="Normalnumber"/>
        <w:numPr>
          <w:ilvl w:val="0"/>
          <w:numId w:val="22"/>
        </w:numPr>
        <w:tabs>
          <w:tab w:val="clear" w:pos="1247"/>
          <w:tab w:val="clear" w:pos="1814"/>
        </w:tabs>
        <w:bidi/>
        <w:spacing w:line="400" w:lineRule="exact"/>
        <w:ind w:left="1134" w:right="-90" w:firstLine="707"/>
        <w:jc w:val="both"/>
        <w:textDirection w:val="tbRlV"/>
        <w:rPr>
          <w:rFonts w:ascii="Traditional Arabic" w:hAnsi="Traditional Arabic"/>
          <w:color w:val="000000"/>
          <w:sz w:val="30"/>
          <w:szCs w:val="30"/>
          <w:rtl/>
          <w:lang w:eastAsia="zh-TW"/>
        </w:rPr>
      </w:pPr>
      <w:bookmarkStart w:id="25" w:name="bookmark_46"/>
      <w:r w:rsidRPr="00F835B8">
        <w:rPr>
          <w:rFonts w:ascii="Traditional Arabic" w:hAnsi="Traditional Arabic"/>
          <w:sz w:val="30"/>
          <w:szCs w:val="30"/>
          <w:rtl/>
          <w:lang w:eastAsia="zh-TW"/>
        </w:rPr>
        <w:t>حيازة المنظمة المهنية الخارجية وخبراء الاستعراض لمؤهلات ملائمة لتنفيذ استعراضات مؤسسية على المستوى العالمي؛</w:t>
      </w:r>
      <w:bookmarkEnd w:id="25"/>
    </w:p>
    <w:p w14:paraId="5368D27C" w14:textId="492F02DA" w:rsidR="00336DE6" w:rsidRPr="00F835B8" w:rsidRDefault="00336DE6" w:rsidP="00C938D6">
      <w:pPr>
        <w:pStyle w:val="Normalnumber"/>
        <w:numPr>
          <w:ilvl w:val="0"/>
          <w:numId w:val="22"/>
        </w:numPr>
        <w:tabs>
          <w:tab w:val="clear" w:pos="1247"/>
          <w:tab w:val="clear" w:pos="1814"/>
        </w:tabs>
        <w:bidi/>
        <w:spacing w:line="400" w:lineRule="exact"/>
        <w:ind w:left="1134" w:right="-90" w:firstLine="707"/>
        <w:jc w:val="both"/>
        <w:textDirection w:val="tbRlV"/>
        <w:rPr>
          <w:rFonts w:ascii="Traditional Arabic" w:hAnsi="Traditional Arabic"/>
          <w:color w:val="000000"/>
          <w:sz w:val="30"/>
          <w:szCs w:val="30"/>
          <w:rtl/>
          <w:lang w:eastAsia="zh-TW"/>
        </w:rPr>
      </w:pPr>
      <w:bookmarkStart w:id="26" w:name="bookmark_47"/>
      <w:r w:rsidRPr="00F835B8">
        <w:rPr>
          <w:rFonts w:ascii="Traditional Arabic" w:hAnsi="Traditional Arabic"/>
          <w:sz w:val="30"/>
          <w:szCs w:val="30"/>
          <w:rtl/>
          <w:lang w:eastAsia="zh-TW"/>
        </w:rPr>
        <w:t>حيازة المنظمة وخبراء الاستعراض لسجل إنجازات مبرهن عليه في العمل مع محافل تربط بين العلوم والسياسات، وفي فهم أدوار ووظائف عملية التقييم البيئي العالمي بوجه عام والمنبر بوجه خاص.</w:t>
      </w:r>
      <w:bookmarkEnd w:id="26"/>
    </w:p>
    <w:p w14:paraId="775FAEB1" w14:textId="68A9190C" w:rsidR="00336DE6" w:rsidRPr="00F835B8" w:rsidRDefault="00336DE6" w:rsidP="00A85FC0">
      <w:pPr>
        <w:pStyle w:val="Normalnumber"/>
        <w:numPr>
          <w:ilvl w:val="0"/>
          <w:numId w:val="21"/>
        </w:numPr>
        <w:tabs>
          <w:tab w:val="clear" w:pos="1247"/>
        </w:tabs>
        <w:autoSpaceDE w:val="0"/>
        <w:autoSpaceDN w:val="0"/>
        <w:bidi/>
        <w:adjustRightInd w:val="0"/>
        <w:spacing w:line="400" w:lineRule="exact"/>
        <w:ind w:left="1134" w:right="-90"/>
        <w:jc w:val="both"/>
        <w:textDirection w:val="tbRlV"/>
        <w:rPr>
          <w:rFonts w:ascii="Traditional Arabic" w:hAnsi="Traditional Arabic"/>
          <w:color w:val="000000"/>
          <w:sz w:val="30"/>
          <w:szCs w:val="30"/>
          <w:rtl/>
          <w:lang w:eastAsia="zh-TW"/>
        </w:rPr>
      </w:pPr>
      <w:bookmarkStart w:id="27" w:name="bookmark_48"/>
      <w:r w:rsidRPr="00F835B8">
        <w:rPr>
          <w:rFonts w:ascii="Traditional Arabic" w:hAnsi="Traditional Arabic"/>
          <w:sz w:val="30"/>
          <w:szCs w:val="30"/>
          <w:rtl/>
          <w:lang w:eastAsia="zh-TW"/>
        </w:rPr>
        <w:lastRenderedPageBreak/>
        <w:t>وسيقوم المكتب وفريق الخبراء المتعدد التخصصات أيضا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مسترشدين بهذه المعايير، باختيار منظمة مهنية خارجية استجابة للدعوة. وستعمل الأمانة مع المكتب لاستعراض المقترحات، وفي حالة عدم تقديم أي مقترح يفي بالمعايير أو يكون في حدود الموارد المالية المتاحة فإنه يجوز للمكتب أن يختار تعيين موظف إداري يعمل من خارج الأمانة لتنسيق الاستعراض.</w:t>
      </w:r>
      <w:bookmarkEnd w:id="27"/>
    </w:p>
    <w:p w14:paraId="2CBDBFBA" w14:textId="3B011574" w:rsidR="00336DE6" w:rsidRPr="00F835B8" w:rsidRDefault="00336DE6" w:rsidP="00A85FC0">
      <w:pPr>
        <w:pStyle w:val="Normalnumber"/>
        <w:numPr>
          <w:ilvl w:val="0"/>
          <w:numId w:val="21"/>
        </w:numPr>
        <w:tabs>
          <w:tab w:val="clear" w:pos="1247"/>
        </w:tabs>
        <w:bidi/>
        <w:spacing w:line="400" w:lineRule="exact"/>
        <w:ind w:left="1134" w:right="-90"/>
        <w:jc w:val="both"/>
        <w:textDirection w:val="tbRlV"/>
        <w:rPr>
          <w:rFonts w:ascii="Traditional Arabic" w:hAnsi="Traditional Arabic"/>
          <w:sz w:val="30"/>
          <w:szCs w:val="30"/>
          <w:rtl/>
          <w:lang w:eastAsia="zh-TW"/>
        </w:rPr>
      </w:pPr>
      <w:bookmarkStart w:id="28" w:name="bookmark_49"/>
      <w:r w:rsidRPr="00F835B8">
        <w:rPr>
          <w:rFonts w:ascii="Traditional Arabic" w:hAnsi="Traditional Arabic"/>
          <w:sz w:val="30"/>
          <w:szCs w:val="30"/>
          <w:rtl/>
          <w:lang w:eastAsia="zh-TW"/>
        </w:rPr>
        <w:t>وفي أعقاب القرار الذي يتخذه المكتب في اجتماعه العاشر، لن يُستخدم الصندوق الاستئماني لتغطية أية نفقات تتعلق بالاستعراض الخارجي، في انتظار أن ينظر الاجتماع العام مرة أخرى في الميزانية المنقحة لعام 2018 التي وافق عليها في دورته الخامسة. وبصورة أكثر تحديدا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لم يستخدم الصندوق الاستئماني لدعم مشاركة أعضاء فريق الاستعراض في الدورة السادسة للاجتماع العام، ولم تبرم الأمانة ترتيبات تعاقدية مع منظمة مهنية خارجية. والاحتياجات التالية المتعلقة بالميزانية مدرجة في اختصاصات الاستعراض (المقرر </w:t>
      </w:r>
      <w:r w:rsidR="00A85FC0" w:rsidRPr="00F835B8">
        <w:rPr>
          <w:rFonts w:ascii="Traditional Arabic" w:hAnsi="Traditional Arabic"/>
          <w:sz w:val="30"/>
          <w:szCs w:val="30"/>
          <w:rtl/>
          <w:lang w:eastAsia="zh-TW"/>
        </w:rPr>
        <w:t>م</w:t>
      </w:r>
      <w:r w:rsidR="00A85FC0">
        <w:rPr>
          <w:rFonts w:ascii="Traditional Arabic" w:hAnsi="Traditional Arabic" w:hint="cs"/>
          <w:sz w:val="30"/>
          <w:szCs w:val="30"/>
          <w:rtl/>
          <w:lang w:eastAsia="zh-TW"/>
        </w:rPr>
        <w:t>.</w:t>
      </w:r>
      <w:r w:rsidR="00A85FC0" w:rsidRPr="00F835B8">
        <w:rPr>
          <w:rFonts w:ascii="Traditional Arabic" w:hAnsi="Traditional Arabic"/>
          <w:sz w:val="30"/>
          <w:szCs w:val="30"/>
          <w:rtl/>
          <w:lang w:eastAsia="zh-TW"/>
        </w:rPr>
        <w:t>ح</w:t>
      </w:r>
      <w:r w:rsidR="00A85FC0">
        <w:rPr>
          <w:rFonts w:ascii="Traditional Arabic" w:hAnsi="Traditional Arabic" w:hint="cs"/>
          <w:sz w:val="30"/>
          <w:szCs w:val="30"/>
          <w:rtl/>
          <w:lang w:eastAsia="zh-TW"/>
        </w:rPr>
        <w:t>.</w:t>
      </w:r>
      <w:r w:rsidR="00A85FC0" w:rsidRPr="00F835B8">
        <w:rPr>
          <w:rFonts w:ascii="Traditional Arabic" w:hAnsi="Traditional Arabic"/>
          <w:sz w:val="30"/>
          <w:szCs w:val="30"/>
          <w:rtl/>
          <w:lang w:eastAsia="zh-TW"/>
        </w:rPr>
        <w:t>د</w:t>
      </w:r>
      <w:r w:rsidRPr="00F835B8">
        <w:rPr>
          <w:rFonts w:ascii="Traditional Arabic" w:hAnsi="Traditional Arabic"/>
          <w:sz w:val="30"/>
          <w:szCs w:val="30"/>
          <w:rtl/>
          <w:lang w:eastAsia="zh-TW"/>
        </w:rPr>
        <w:t>-5/2</w:t>
      </w:r>
      <w:r w:rsidR="00B85FE8">
        <w:rPr>
          <w:rFonts w:ascii="Traditional Arabic" w:hAnsi="Traditional Arabic" w:hint="cs"/>
          <w:sz w:val="30"/>
          <w:szCs w:val="30"/>
          <w:rtl/>
          <w:lang w:eastAsia="zh-TW"/>
        </w:rPr>
        <w:t>، المرفق</w:t>
      </w:r>
      <w:r w:rsidRPr="00F835B8">
        <w:rPr>
          <w:rFonts w:ascii="Traditional Arabic" w:hAnsi="Traditional Arabic"/>
          <w:sz w:val="30"/>
          <w:szCs w:val="30"/>
          <w:rtl/>
          <w:lang w:eastAsia="zh-TW"/>
        </w:rPr>
        <w:t>).</w:t>
      </w:r>
      <w:bookmarkEnd w:id="28"/>
    </w:p>
    <w:tbl>
      <w:tblPr>
        <w:bidiVisual/>
        <w:tblW w:w="0" w:type="auto"/>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77"/>
        <w:gridCol w:w="15"/>
      </w:tblGrid>
      <w:tr w:rsidR="00336DE6" w:rsidRPr="00F835B8" w14:paraId="45D7FE9F" w14:textId="77777777" w:rsidTr="00B85FE8">
        <w:trPr>
          <w:gridAfter w:val="1"/>
          <w:wAfter w:w="15" w:type="dxa"/>
        </w:trPr>
        <w:tc>
          <w:tcPr>
            <w:tcW w:w="5098" w:type="dxa"/>
            <w:tcBorders>
              <w:left w:val="nil"/>
              <w:bottom w:val="single" w:sz="12" w:space="0" w:color="auto"/>
              <w:right w:val="nil"/>
            </w:tcBorders>
            <w:shd w:val="clear" w:color="auto" w:fill="auto"/>
          </w:tcPr>
          <w:p w14:paraId="06710D21" w14:textId="77777777" w:rsidR="00336DE6" w:rsidRPr="00A85FC0" w:rsidRDefault="00336DE6" w:rsidP="00B85FE8">
            <w:pPr>
              <w:spacing w:before="40" w:after="40" w:line="320" w:lineRule="exact"/>
              <w:ind w:left="34" w:right="-91"/>
              <w:jc w:val="both"/>
              <w:textDirection w:val="tbRlV"/>
              <w:rPr>
                <w:rFonts w:ascii="Traditional Arabic" w:hAnsi="Traditional Arabic" w:cs="Traditional Arabic"/>
                <w:i/>
                <w:sz w:val="27"/>
                <w:szCs w:val="27"/>
                <w:rtl/>
                <w:lang w:eastAsia="zh-TW"/>
              </w:rPr>
            </w:pPr>
            <w:bookmarkStart w:id="29" w:name="bookmark_50"/>
            <w:r w:rsidRPr="00A85FC0">
              <w:rPr>
                <w:rFonts w:ascii="Traditional Arabic" w:hAnsi="Traditional Arabic" w:cs="Traditional Arabic" w:hint="cs"/>
                <w:i/>
                <w:iCs/>
                <w:sz w:val="27"/>
                <w:szCs w:val="27"/>
                <w:rtl/>
                <w:lang w:eastAsia="zh-TW"/>
              </w:rPr>
              <w:t>البند</w:t>
            </w:r>
            <w:bookmarkEnd w:id="29"/>
          </w:p>
        </w:tc>
        <w:tc>
          <w:tcPr>
            <w:tcW w:w="1977" w:type="dxa"/>
            <w:tcBorders>
              <w:left w:val="nil"/>
              <w:bottom w:val="single" w:sz="12" w:space="0" w:color="auto"/>
              <w:right w:val="nil"/>
            </w:tcBorders>
            <w:shd w:val="clear" w:color="auto" w:fill="auto"/>
          </w:tcPr>
          <w:p w14:paraId="3A115433" w14:textId="367BFFD9" w:rsidR="00336DE6" w:rsidRPr="00A85FC0" w:rsidRDefault="00336DE6" w:rsidP="00B85FE8">
            <w:pPr>
              <w:spacing w:before="40" w:after="40" w:line="320" w:lineRule="exact"/>
              <w:ind w:left="164" w:right="-91"/>
              <w:jc w:val="right"/>
              <w:textDirection w:val="tbRlV"/>
              <w:rPr>
                <w:rFonts w:ascii="Traditional Arabic" w:hAnsi="Traditional Arabic" w:cs="Traditional Arabic"/>
                <w:i/>
                <w:sz w:val="27"/>
                <w:szCs w:val="27"/>
                <w:rtl/>
                <w:lang w:eastAsia="zh-TW"/>
              </w:rPr>
            </w:pPr>
            <w:bookmarkStart w:id="30" w:name="bookmark_51"/>
            <w:r w:rsidRPr="00A85FC0">
              <w:rPr>
                <w:rFonts w:ascii="Traditional Arabic" w:hAnsi="Traditional Arabic" w:cs="Traditional Arabic" w:hint="cs"/>
                <w:i/>
                <w:iCs/>
                <w:sz w:val="27"/>
                <w:szCs w:val="27"/>
                <w:rtl/>
                <w:lang w:eastAsia="zh-TW"/>
              </w:rPr>
              <w:t>التكلفة بدولارات الولايات المتحدة</w:t>
            </w:r>
            <w:bookmarkEnd w:id="30"/>
          </w:p>
        </w:tc>
      </w:tr>
      <w:tr w:rsidR="00336DE6" w:rsidRPr="00F835B8" w14:paraId="2BD10D4D" w14:textId="77777777" w:rsidTr="00B85FE8">
        <w:trPr>
          <w:trHeight w:val="34"/>
        </w:trPr>
        <w:tc>
          <w:tcPr>
            <w:tcW w:w="5098" w:type="dxa"/>
            <w:tcBorders>
              <w:top w:val="single" w:sz="12" w:space="0" w:color="auto"/>
              <w:left w:val="nil"/>
              <w:bottom w:val="nil"/>
              <w:right w:val="nil"/>
            </w:tcBorders>
            <w:shd w:val="clear" w:color="auto" w:fill="auto"/>
          </w:tcPr>
          <w:p w14:paraId="0A4FE84A" w14:textId="187A3B39" w:rsidR="00336DE6" w:rsidRPr="00A85FC0" w:rsidRDefault="00336DE6" w:rsidP="00B85FE8">
            <w:pPr>
              <w:spacing w:before="40" w:after="40" w:line="360" w:lineRule="exact"/>
              <w:ind w:left="34" w:right="-91"/>
              <w:jc w:val="both"/>
              <w:textDirection w:val="tbRlV"/>
              <w:rPr>
                <w:rFonts w:ascii="Traditional Arabic" w:hAnsi="Traditional Arabic" w:cs="Traditional Arabic"/>
                <w:b/>
                <w:sz w:val="27"/>
                <w:szCs w:val="27"/>
                <w:rtl/>
                <w:lang w:eastAsia="zh-TW"/>
              </w:rPr>
            </w:pPr>
            <w:bookmarkStart w:id="31" w:name="bookmark_52"/>
            <w:r w:rsidRPr="00A85FC0">
              <w:rPr>
                <w:rFonts w:ascii="Traditional Arabic" w:hAnsi="Traditional Arabic" w:cs="Traditional Arabic" w:hint="cs"/>
                <w:sz w:val="27"/>
                <w:szCs w:val="27"/>
                <w:rtl/>
                <w:lang w:eastAsia="zh-TW"/>
              </w:rPr>
              <w:t>الدعم الإداري</w:t>
            </w:r>
            <w:bookmarkEnd w:id="31"/>
          </w:p>
        </w:tc>
        <w:tc>
          <w:tcPr>
            <w:tcW w:w="1992" w:type="dxa"/>
            <w:gridSpan w:val="2"/>
            <w:tcBorders>
              <w:top w:val="single" w:sz="12" w:space="0" w:color="auto"/>
              <w:left w:val="nil"/>
              <w:bottom w:val="nil"/>
              <w:right w:val="nil"/>
            </w:tcBorders>
            <w:shd w:val="clear" w:color="auto" w:fill="auto"/>
          </w:tcPr>
          <w:p w14:paraId="368F2025" w14:textId="34701CAE" w:rsidR="00336DE6" w:rsidRPr="00A85FC0" w:rsidRDefault="00336DE6" w:rsidP="00B85FE8">
            <w:pPr>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32" w:name="bookmark_53"/>
            <w:r w:rsidRPr="00A85FC0">
              <w:rPr>
                <w:rFonts w:ascii="Traditional Arabic" w:hAnsi="Traditional Arabic" w:cs="Traditional Arabic" w:hint="cs"/>
                <w:sz w:val="27"/>
                <w:szCs w:val="27"/>
                <w:rtl/>
                <w:lang w:eastAsia="zh-TW"/>
              </w:rPr>
              <w:t>١٦٠ ٦٣</w:t>
            </w:r>
            <w:bookmarkEnd w:id="32"/>
          </w:p>
        </w:tc>
      </w:tr>
      <w:tr w:rsidR="00336DE6" w:rsidRPr="00F835B8" w14:paraId="18A01BB5" w14:textId="77777777" w:rsidTr="00B85FE8">
        <w:tc>
          <w:tcPr>
            <w:tcW w:w="5098" w:type="dxa"/>
            <w:tcBorders>
              <w:top w:val="nil"/>
              <w:left w:val="nil"/>
              <w:bottom w:val="nil"/>
              <w:right w:val="nil"/>
            </w:tcBorders>
            <w:shd w:val="clear" w:color="auto" w:fill="auto"/>
          </w:tcPr>
          <w:p w14:paraId="0DF7FEFE" w14:textId="160BAF75"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b/>
                <w:sz w:val="27"/>
                <w:szCs w:val="27"/>
                <w:rtl/>
                <w:lang w:eastAsia="zh-TW"/>
              </w:rPr>
            </w:pPr>
            <w:bookmarkStart w:id="33" w:name="bookmark_54"/>
            <w:r w:rsidRPr="00A85FC0">
              <w:rPr>
                <w:rFonts w:ascii="Traditional Arabic" w:hAnsi="Traditional Arabic" w:cs="Traditional Arabic" w:hint="cs"/>
                <w:sz w:val="27"/>
                <w:szCs w:val="27"/>
                <w:rtl/>
                <w:lang w:eastAsia="zh-TW"/>
              </w:rPr>
              <w:t>دعم السفر بالإضافة إلى بدل الإقامة اليومي لعدد يصل إلى 10 أشخاص من أجل حضور الدورة السادسة للاجتماع العام</w:t>
            </w:r>
            <w:bookmarkEnd w:id="33"/>
          </w:p>
        </w:tc>
        <w:tc>
          <w:tcPr>
            <w:tcW w:w="1992" w:type="dxa"/>
            <w:gridSpan w:val="2"/>
            <w:tcBorders>
              <w:top w:val="nil"/>
              <w:left w:val="nil"/>
              <w:bottom w:val="nil"/>
              <w:right w:val="nil"/>
            </w:tcBorders>
            <w:shd w:val="clear" w:color="auto" w:fill="auto"/>
          </w:tcPr>
          <w:p w14:paraId="7DFE1CB4" w14:textId="1CA57036"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34" w:name="bookmark_55"/>
            <w:r w:rsidRPr="00A85FC0">
              <w:rPr>
                <w:rFonts w:ascii="Traditional Arabic" w:hAnsi="Traditional Arabic" w:cs="Traditional Arabic" w:hint="cs"/>
                <w:sz w:val="27"/>
                <w:szCs w:val="27"/>
                <w:rtl/>
                <w:lang w:eastAsia="zh-TW"/>
              </w:rPr>
              <w:t>٥٠٠ ٣٧</w:t>
            </w:r>
            <w:bookmarkEnd w:id="34"/>
          </w:p>
        </w:tc>
      </w:tr>
      <w:tr w:rsidR="00336DE6" w:rsidRPr="00F835B8" w14:paraId="45E1C6B2" w14:textId="77777777" w:rsidTr="00B85FE8">
        <w:trPr>
          <w:trHeight w:val="461"/>
        </w:trPr>
        <w:tc>
          <w:tcPr>
            <w:tcW w:w="5098" w:type="dxa"/>
            <w:tcBorders>
              <w:top w:val="nil"/>
              <w:left w:val="nil"/>
              <w:bottom w:val="nil"/>
              <w:right w:val="nil"/>
            </w:tcBorders>
            <w:shd w:val="clear" w:color="auto" w:fill="auto"/>
          </w:tcPr>
          <w:p w14:paraId="51539B09" w14:textId="2705FCA5"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i/>
                <w:sz w:val="27"/>
                <w:szCs w:val="27"/>
                <w:rtl/>
                <w:lang w:eastAsia="zh-TW"/>
              </w:rPr>
            </w:pPr>
            <w:bookmarkStart w:id="35" w:name="bookmark_56"/>
            <w:r w:rsidRPr="00A85FC0">
              <w:rPr>
                <w:rFonts w:ascii="Traditional Arabic" w:hAnsi="Traditional Arabic" w:cs="Traditional Arabic" w:hint="cs"/>
                <w:sz w:val="27"/>
                <w:szCs w:val="27"/>
                <w:rtl/>
                <w:lang w:eastAsia="zh-TW"/>
              </w:rPr>
              <w:t xml:space="preserve">دعم السفر بالإضافة إلى بدل الإقامة اليومي لعدد يصل إلى 10 أشخاص من أجل حضور الاجتماع الحادي عشر لفريق الخبراء المتعدد التخصصات والاجتماع الحادي عشر للمكتب </w:t>
            </w:r>
            <w:bookmarkEnd w:id="35"/>
          </w:p>
        </w:tc>
        <w:tc>
          <w:tcPr>
            <w:tcW w:w="1992" w:type="dxa"/>
            <w:gridSpan w:val="2"/>
            <w:tcBorders>
              <w:top w:val="nil"/>
              <w:left w:val="nil"/>
              <w:bottom w:val="nil"/>
              <w:right w:val="nil"/>
            </w:tcBorders>
            <w:shd w:val="clear" w:color="auto" w:fill="auto"/>
          </w:tcPr>
          <w:p w14:paraId="0F6F8F86" w14:textId="4C0E7DDA"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36" w:name="bookmark_57"/>
            <w:r w:rsidRPr="00A85FC0">
              <w:rPr>
                <w:rFonts w:ascii="Traditional Arabic" w:hAnsi="Traditional Arabic" w:cs="Traditional Arabic" w:hint="cs"/>
                <w:sz w:val="27"/>
                <w:szCs w:val="27"/>
                <w:rtl/>
                <w:lang w:eastAsia="zh-TW"/>
              </w:rPr>
              <w:t>٥٠٠ ٣٧</w:t>
            </w:r>
            <w:bookmarkEnd w:id="36"/>
          </w:p>
        </w:tc>
      </w:tr>
      <w:tr w:rsidR="00336DE6" w:rsidRPr="00F835B8" w14:paraId="2BAD629C" w14:textId="77777777" w:rsidTr="00B85FE8">
        <w:trPr>
          <w:trHeight w:val="542"/>
        </w:trPr>
        <w:tc>
          <w:tcPr>
            <w:tcW w:w="5098" w:type="dxa"/>
            <w:tcBorders>
              <w:top w:val="nil"/>
              <w:left w:val="nil"/>
              <w:bottom w:val="nil"/>
              <w:right w:val="nil"/>
            </w:tcBorders>
            <w:shd w:val="clear" w:color="auto" w:fill="auto"/>
          </w:tcPr>
          <w:p w14:paraId="01906B4B" w14:textId="70E9E76D"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i/>
                <w:sz w:val="27"/>
                <w:szCs w:val="27"/>
                <w:rtl/>
                <w:lang w:eastAsia="zh-TW"/>
              </w:rPr>
            </w:pPr>
            <w:bookmarkStart w:id="37" w:name="bookmark_58"/>
            <w:r w:rsidRPr="00A85FC0">
              <w:rPr>
                <w:rFonts w:ascii="Traditional Arabic" w:hAnsi="Traditional Arabic" w:cs="Traditional Arabic" w:hint="cs"/>
                <w:sz w:val="27"/>
                <w:szCs w:val="27"/>
                <w:rtl/>
                <w:lang w:eastAsia="zh-TW"/>
              </w:rPr>
              <w:t xml:space="preserve">دعم السفر بالإضافة إلى بدل الإقامة اليومي لعدد يصل إلى 10 أشخاص من أجل حضور الاجتماع الثاني عشر لفريق الخبراء المتعدد التخصصات والاجتماع الثاني عشر للمكتب </w:t>
            </w:r>
            <w:bookmarkEnd w:id="37"/>
          </w:p>
        </w:tc>
        <w:tc>
          <w:tcPr>
            <w:tcW w:w="1992" w:type="dxa"/>
            <w:gridSpan w:val="2"/>
            <w:tcBorders>
              <w:top w:val="nil"/>
              <w:left w:val="nil"/>
              <w:bottom w:val="nil"/>
              <w:right w:val="nil"/>
            </w:tcBorders>
            <w:shd w:val="clear" w:color="auto" w:fill="auto"/>
          </w:tcPr>
          <w:p w14:paraId="1C70BA72" w14:textId="4D14855A"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38" w:name="bookmark_59"/>
            <w:r w:rsidRPr="00A85FC0">
              <w:rPr>
                <w:rFonts w:ascii="Traditional Arabic" w:hAnsi="Traditional Arabic" w:cs="Traditional Arabic" w:hint="cs"/>
                <w:sz w:val="27"/>
                <w:szCs w:val="27"/>
                <w:rtl/>
                <w:lang w:eastAsia="zh-TW"/>
              </w:rPr>
              <w:t>٥٠٠ ٣٧</w:t>
            </w:r>
            <w:bookmarkEnd w:id="38"/>
          </w:p>
        </w:tc>
      </w:tr>
      <w:tr w:rsidR="00336DE6" w:rsidRPr="00F835B8" w14:paraId="2C6AE51E" w14:textId="77777777" w:rsidTr="00B85FE8">
        <w:trPr>
          <w:trHeight w:val="452"/>
        </w:trPr>
        <w:tc>
          <w:tcPr>
            <w:tcW w:w="5098" w:type="dxa"/>
            <w:tcBorders>
              <w:top w:val="nil"/>
              <w:left w:val="nil"/>
              <w:bottom w:val="nil"/>
              <w:right w:val="nil"/>
            </w:tcBorders>
            <w:shd w:val="clear" w:color="auto" w:fill="auto"/>
          </w:tcPr>
          <w:p w14:paraId="35ACCCAF" w14:textId="6EF8790B"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i/>
                <w:sz w:val="27"/>
                <w:szCs w:val="27"/>
                <w:rtl/>
                <w:lang w:eastAsia="zh-TW"/>
              </w:rPr>
            </w:pPr>
            <w:bookmarkStart w:id="39" w:name="bookmark_60"/>
            <w:r w:rsidRPr="00A85FC0">
              <w:rPr>
                <w:rFonts w:ascii="Traditional Arabic" w:hAnsi="Traditional Arabic" w:cs="Traditional Arabic" w:hint="cs"/>
                <w:sz w:val="27"/>
                <w:szCs w:val="27"/>
                <w:rtl/>
                <w:lang w:eastAsia="zh-TW"/>
              </w:rPr>
              <w:t>دعم السفر بالإضافة إلى بدل الإقامة اليومي لخبيري استعراض من أجل حضور الدورة السابعة للاجتماع العام</w:t>
            </w:r>
            <w:bookmarkEnd w:id="39"/>
          </w:p>
        </w:tc>
        <w:tc>
          <w:tcPr>
            <w:tcW w:w="1992" w:type="dxa"/>
            <w:gridSpan w:val="2"/>
            <w:tcBorders>
              <w:top w:val="nil"/>
              <w:left w:val="nil"/>
              <w:bottom w:val="nil"/>
              <w:right w:val="nil"/>
            </w:tcBorders>
            <w:shd w:val="clear" w:color="auto" w:fill="auto"/>
          </w:tcPr>
          <w:p w14:paraId="413514C7" w14:textId="7A2258AF"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40" w:name="bookmark_61"/>
            <w:r w:rsidRPr="00A85FC0">
              <w:rPr>
                <w:rFonts w:ascii="Traditional Arabic" w:hAnsi="Traditional Arabic" w:cs="Traditional Arabic" w:hint="cs"/>
                <w:sz w:val="27"/>
                <w:szCs w:val="27"/>
                <w:rtl/>
                <w:lang w:eastAsia="zh-TW"/>
              </w:rPr>
              <w:t>٥٠٠ ٧</w:t>
            </w:r>
            <w:bookmarkEnd w:id="40"/>
          </w:p>
        </w:tc>
      </w:tr>
      <w:tr w:rsidR="00336DE6" w:rsidRPr="00F835B8" w14:paraId="5F126E75" w14:textId="77777777" w:rsidTr="00B85FE8">
        <w:trPr>
          <w:trHeight w:val="400"/>
        </w:trPr>
        <w:tc>
          <w:tcPr>
            <w:tcW w:w="5098" w:type="dxa"/>
            <w:tcBorders>
              <w:top w:val="nil"/>
              <w:left w:val="nil"/>
              <w:bottom w:val="single" w:sz="4" w:space="0" w:color="auto"/>
              <w:right w:val="nil"/>
            </w:tcBorders>
            <w:shd w:val="clear" w:color="auto" w:fill="auto"/>
          </w:tcPr>
          <w:p w14:paraId="1BE48D09" w14:textId="670D9258"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sz w:val="27"/>
                <w:szCs w:val="27"/>
                <w:rtl/>
                <w:lang w:eastAsia="zh-TW"/>
              </w:rPr>
            </w:pPr>
            <w:bookmarkStart w:id="41" w:name="bookmark_62"/>
            <w:r w:rsidRPr="00A85FC0">
              <w:rPr>
                <w:rFonts w:ascii="Traditional Arabic" w:hAnsi="Traditional Arabic" w:cs="Traditional Arabic" w:hint="cs"/>
                <w:sz w:val="27"/>
                <w:szCs w:val="27"/>
                <w:rtl/>
                <w:lang w:eastAsia="zh-TW"/>
              </w:rPr>
              <w:t>أتعاب خبراء الاستعراض</w:t>
            </w:r>
            <w:bookmarkEnd w:id="41"/>
          </w:p>
        </w:tc>
        <w:tc>
          <w:tcPr>
            <w:tcW w:w="1992" w:type="dxa"/>
            <w:gridSpan w:val="2"/>
            <w:tcBorders>
              <w:top w:val="nil"/>
              <w:left w:val="nil"/>
              <w:bottom w:val="single" w:sz="4" w:space="0" w:color="auto"/>
              <w:right w:val="nil"/>
            </w:tcBorders>
            <w:shd w:val="clear" w:color="auto" w:fill="auto"/>
          </w:tcPr>
          <w:p w14:paraId="2A0363A5" w14:textId="275AF2B1"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42" w:name="bookmark_63"/>
            <w:r w:rsidRPr="00A85FC0">
              <w:rPr>
                <w:rFonts w:ascii="Traditional Arabic" w:hAnsi="Traditional Arabic" w:cs="Traditional Arabic" w:hint="cs"/>
                <w:sz w:val="27"/>
                <w:szCs w:val="27"/>
                <w:rtl/>
                <w:lang w:eastAsia="zh-TW"/>
              </w:rPr>
              <w:t>غير مدرجة</w:t>
            </w:r>
            <w:bookmarkEnd w:id="42"/>
          </w:p>
        </w:tc>
      </w:tr>
      <w:tr w:rsidR="00336DE6" w:rsidRPr="00F835B8" w14:paraId="121FC4DD" w14:textId="77777777" w:rsidTr="00B85FE8">
        <w:trPr>
          <w:trHeight w:val="64"/>
        </w:trPr>
        <w:tc>
          <w:tcPr>
            <w:tcW w:w="5098" w:type="dxa"/>
            <w:tcBorders>
              <w:left w:val="nil"/>
              <w:bottom w:val="single" w:sz="12" w:space="0" w:color="auto"/>
              <w:right w:val="nil"/>
            </w:tcBorders>
            <w:shd w:val="clear" w:color="auto" w:fill="auto"/>
          </w:tcPr>
          <w:p w14:paraId="61245D36" w14:textId="51B9ECA2" w:rsidR="00336DE6" w:rsidRPr="00A85FC0" w:rsidRDefault="00336DE6" w:rsidP="00B85FE8">
            <w:pPr>
              <w:widowControl w:val="0"/>
              <w:tabs>
                <w:tab w:val="left" w:pos="6480"/>
                <w:tab w:val="left" w:pos="7200"/>
              </w:tabs>
              <w:spacing w:before="40" w:after="40" w:line="360" w:lineRule="exact"/>
              <w:ind w:left="34" w:right="-91"/>
              <w:jc w:val="both"/>
              <w:textDirection w:val="tbRlV"/>
              <w:rPr>
                <w:rFonts w:ascii="Traditional Arabic" w:hAnsi="Traditional Arabic" w:cs="Traditional Arabic"/>
                <w:sz w:val="27"/>
                <w:szCs w:val="27"/>
                <w:rtl/>
                <w:lang w:eastAsia="zh-TW"/>
              </w:rPr>
            </w:pPr>
            <w:bookmarkStart w:id="43" w:name="bookmark_64"/>
            <w:r w:rsidRPr="00A85FC0">
              <w:rPr>
                <w:rFonts w:ascii="Traditional Arabic" w:hAnsi="Traditional Arabic" w:cs="Traditional Arabic" w:hint="cs"/>
                <w:b/>
                <w:bCs/>
                <w:sz w:val="27"/>
                <w:szCs w:val="27"/>
                <w:rtl/>
                <w:lang w:eastAsia="zh-TW"/>
              </w:rPr>
              <w:t>المجموع</w:t>
            </w:r>
            <w:bookmarkEnd w:id="43"/>
          </w:p>
        </w:tc>
        <w:tc>
          <w:tcPr>
            <w:tcW w:w="1992" w:type="dxa"/>
            <w:gridSpan w:val="2"/>
            <w:tcBorders>
              <w:left w:val="nil"/>
              <w:bottom w:val="single" w:sz="12" w:space="0" w:color="auto"/>
              <w:right w:val="nil"/>
            </w:tcBorders>
            <w:shd w:val="clear" w:color="auto" w:fill="auto"/>
          </w:tcPr>
          <w:p w14:paraId="4B18D13C" w14:textId="77777777" w:rsidR="00336DE6" w:rsidRPr="00A85FC0" w:rsidRDefault="00336DE6" w:rsidP="00B85FE8">
            <w:pPr>
              <w:widowControl w:val="0"/>
              <w:tabs>
                <w:tab w:val="left" w:pos="6480"/>
                <w:tab w:val="left" w:pos="7200"/>
              </w:tabs>
              <w:spacing w:before="40" w:after="40" w:line="360" w:lineRule="exact"/>
              <w:ind w:left="164" w:right="-91"/>
              <w:jc w:val="right"/>
              <w:textDirection w:val="tbRlV"/>
              <w:rPr>
                <w:rFonts w:ascii="Traditional Arabic" w:hAnsi="Traditional Arabic" w:cs="Traditional Arabic"/>
                <w:b/>
                <w:snapToGrid w:val="0"/>
                <w:sz w:val="27"/>
                <w:szCs w:val="27"/>
                <w:u w:val="single"/>
                <w:rtl/>
                <w:lang w:eastAsia="zh-TW"/>
              </w:rPr>
            </w:pPr>
            <w:bookmarkStart w:id="44" w:name="bookmark_65"/>
            <w:r w:rsidRPr="00A85FC0">
              <w:rPr>
                <w:rFonts w:ascii="Traditional Arabic" w:hAnsi="Traditional Arabic" w:cs="Traditional Arabic" w:hint="cs"/>
                <w:b/>
                <w:bCs/>
                <w:sz w:val="27"/>
                <w:szCs w:val="27"/>
                <w:rtl/>
                <w:lang w:eastAsia="zh-TW"/>
              </w:rPr>
              <w:t>١٦٠ ١٨٣</w:t>
            </w:r>
            <w:bookmarkEnd w:id="44"/>
          </w:p>
        </w:tc>
      </w:tr>
    </w:tbl>
    <w:p w14:paraId="67D0127F" w14:textId="55EF2679" w:rsidR="00336DE6" w:rsidRPr="00F835B8" w:rsidRDefault="00336DE6" w:rsidP="00945B52">
      <w:pPr>
        <w:pStyle w:val="Normalnumber"/>
        <w:numPr>
          <w:ilvl w:val="0"/>
          <w:numId w:val="21"/>
        </w:numPr>
        <w:tabs>
          <w:tab w:val="clear" w:pos="1247"/>
        </w:tabs>
        <w:bidi/>
        <w:spacing w:before="240" w:line="400" w:lineRule="exact"/>
        <w:ind w:left="1134" w:right="-91"/>
        <w:textDirection w:val="tbRlV"/>
        <w:rPr>
          <w:rFonts w:ascii="Traditional Arabic" w:hAnsi="Traditional Arabic"/>
          <w:sz w:val="30"/>
          <w:szCs w:val="30"/>
          <w:rtl/>
          <w:lang w:eastAsia="zh-TW"/>
        </w:rPr>
      </w:pPr>
      <w:bookmarkStart w:id="45" w:name="bookmark_66"/>
      <w:r w:rsidRPr="00F835B8">
        <w:rPr>
          <w:rFonts w:ascii="Traditional Arabic" w:hAnsi="Traditional Arabic"/>
          <w:sz w:val="30"/>
          <w:szCs w:val="30"/>
          <w:rtl/>
          <w:lang w:eastAsia="zh-TW"/>
        </w:rPr>
        <w:t xml:space="preserve">وستُتاح معلومات عن نتائج عمليات الاختيار في وثيقة المعلومات الأساسية </w:t>
      </w:r>
      <w:r w:rsidRPr="00945B52">
        <w:rPr>
          <w:rFonts w:asciiTheme="majorBidi" w:hAnsiTheme="majorBidi" w:cstheme="majorBidi"/>
          <w:lang w:eastAsia="zh-TW"/>
        </w:rPr>
        <w:t>IPBES/6/INF/33</w:t>
      </w:r>
      <w:r w:rsidRPr="00F835B8">
        <w:rPr>
          <w:rFonts w:ascii="Traditional Arabic" w:hAnsi="Traditional Arabic"/>
          <w:sz w:val="30"/>
          <w:szCs w:val="30"/>
          <w:rtl/>
          <w:lang w:eastAsia="zh-TW"/>
        </w:rPr>
        <w:t>.</w:t>
      </w:r>
      <w:bookmarkEnd w:id="45"/>
    </w:p>
    <w:p w14:paraId="34628587" w14:textId="3712E414" w:rsidR="00336DE6" w:rsidRPr="00945B52" w:rsidRDefault="00336DE6" w:rsidP="00945B52">
      <w:pPr>
        <w:pStyle w:val="CH1"/>
        <w:tabs>
          <w:tab w:val="clear" w:pos="851"/>
          <w:tab w:val="clear" w:pos="1247"/>
        </w:tabs>
        <w:bidi/>
        <w:spacing w:before="0" w:line="400" w:lineRule="exact"/>
        <w:ind w:left="1134" w:right="-91" w:hanging="710"/>
        <w:textDirection w:val="tbRlV"/>
        <w:rPr>
          <w:rFonts w:ascii="Traditional Arabic" w:hAnsi="Traditional Arabic" w:cs="Traditional Arabic"/>
          <w:sz w:val="32"/>
          <w:szCs w:val="32"/>
          <w:rtl/>
          <w:lang w:eastAsia="zh-TW"/>
        </w:rPr>
      </w:pPr>
      <w:bookmarkStart w:id="46" w:name="bookmark_67"/>
      <w:r w:rsidRPr="00945B52">
        <w:rPr>
          <w:rFonts w:ascii="Traditional Arabic" w:hAnsi="Traditional Arabic" w:cs="Traditional Arabic"/>
          <w:bCs/>
          <w:sz w:val="32"/>
          <w:szCs w:val="32"/>
          <w:rtl/>
          <w:lang w:eastAsia="zh-TW"/>
        </w:rPr>
        <w:t>ثالثا</w:t>
      </w:r>
      <w:r w:rsidR="00945B52">
        <w:rPr>
          <w:rFonts w:ascii="Traditional Arabic" w:hAnsi="Traditional Arabic" w:cs="Traditional Arabic" w:hint="cs"/>
          <w:bCs/>
          <w:sz w:val="32"/>
          <w:szCs w:val="32"/>
          <w:rtl/>
          <w:lang w:eastAsia="zh-TW"/>
        </w:rPr>
        <w:t xml:space="preserve">ً </w:t>
      </w:r>
      <w:r w:rsidRPr="00945B52">
        <w:rPr>
          <w:rFonts w:ascii="Traditional Arabic" w:hAnsi="Traditional Arabic" w:cs="Traditional Arabic"/>
          <w:sz w:val="32"/>
          <w:szCs w:val="32"/>
          <w:rtl/>
          <w:lang w:eastAsia="zh-TW"/>
        </w:rPr>
        <w:t>-</w:t>
      </w:r>
      <w:r w:rsidR="00945B52">
        <w:rPr>
          <w:rFonts w:ascii="Traditional Arabic" w:hAnsi="Traditional Arabic" w:cs="Traditional Arabic"/>
          <w:sz w:val="32"/>
          <w:szCs w:val="32"/>
          <w:rtl/>
          <w:lang w:eastAsia="zh-TW"/>
        </w:rPr>
        <w:tab/>
      </w:r>
      <w:r w:rsidRPr="00945B52">
        <w:rPr>
          <w:rFonts w:ascii="Traditional Arabic" w:hAnsi="Traditional Arabic" w:cs="Traditional Arabic"/>
          <w:bCs/>
          <w:sz w:val="32"/>
          <w:szCs w:val="32"/>
          <w:rtl/>
          <w:lang w:eastAsia="zh-TW"/>
        </w:rPr>
        <w:t>الإجراء المقترح اتخاذه</w:t>
      </w:r>
      <w:bookmarkEnd w:id="46"/>
    </w:p>
    <w:p w14:paraId="42A95B64" w14:textId="660D20D3" w:rsidR="00336DE6" w:rsidRPr="00F835B8" w:rsidRDefault="00336DE6" w:rsidP="00B85FE8">
      <w:pPr>
        <w:pStyle w:val="Normalnumber"/>
        <w:numPr>
          <w:ilvl w:val="0"/>
          <w:numId w:val="21"/>
        </w:numPr>
        <w:tabs>
          <w:tab w:val="clear" w:pos="567"/>
          <w:tab w:val="clear" w:pos="1247"/>
        </w:tabs>
        <w:bidi/>
        <w:spacing w:line="400" w:lineRule="exact"/>
        <w:ind w:left="1134" w:right="-91"/>
        <w:textDirection w:val="tbRlV"/>
        <w:rPr>
          <w:rFonts w:ascii="Traditional Arabic" w:hAnsi="Traditional Arabic"/>
          <w:sz w:val="30"/>
          <w:szCs w:val="30"/>
          <w:rtl/>
          <w:lang w:eastAsia="zh-TW"/>
        </w:rPr>
      </w:pPr>
      <w:bookmarkStart w:id="47" w:name="bookmark_68"/>
      <w:r w:rsidRPr="00F835B8">
        <w:rPr>
          <w:rFonts w:ascii="Traditional Arabic" w:hAnsi="Traditional Arabic"/>
          <w:sz w:val="30"/>
          <w:szCs w:val="30"/>
          <w:rtl/>
          <w:lang w:eastAsia="zh-TW"/>
        </w:rPr>
        <w:t>قد يود الاجتماع العام أن:</w:t>
      </w:r>
      <w:bookmarkEnd w:id="47"/>
    </w:p>
    <w:p w14:paraId="7623F2E0" w14:textId="3E2F34F6" w:rsidR="00336DE6" w:rsidRPr="00F835B8" w:rsidRDefault="00B25A60" w:rsidP="00B85FE8">
      <w:pPr>
        <w:pStyle w:val="Normalnumber"/>
        <w:numPr>
          <w:ilvl w:val="0"/>
          <w:numId w:val="0"/>
        </w:numPr>
        <w:tabs>
          <w:tab w:val="clear" w:pos="1247"/>
        </w:tabs>
        <w:bidi/>
        <w:spacing w:line="400" w:lineRule="exact"/>
        <w:ind w:left="1814" w:right="-91"/>
        <w:textDirection w:val="tbRlV"/>
        <w:rPr>
          <w:rFonts w:ascii="Traditional Arabic" w:hAnsi="Traditional Arabic"/>
          <w:sz w:val="30"/>
          <w:szCs w:val="30"/>
          <w:rtl/>
          <w:lang w:eastAsia="zh-TW"/>
        </w:rPr>
      </w:pPr>
      <w:bookmarkStart w:id="48" w:name="bookmark_69"/>
      <w:r>
        <w:rPr>
          <w:rFonts w:ascii="Traditional Arabic" w:hAnsi="Traditional Arabic"/>
          <w:i/>
          <w:iCs/>
          <w:sz w:val="30"/>
          <w:szCs w:val="30"/>
          <w:lang w:eastAsia="zh-TW"/>
        </w:rPr>
        <w:tab/>
      </w:r>
      <w:r w:rsidR="00336DE6" w:rsidRPr="00945B52">
        <w:rPr>
          <w:rFonts w:ascii="Traditional Arabic" w:hAnsi="Traditional Arabic"/>
          <w:i/>
          <w:iCs/>
          <w:sz w:val="30"/>
          <w:szCs w:val="30"/>
          <w:rtl/>
          <w:lang w:eastAsia="zh-TW"/>
        </w:rPr>
        <w:t>يحيط علما</w:t>
      </w:r>
      <w:r w:rsidR="00945B52" w:rsidRPr="00945B52">
        <w:rPr>
          <w:rFonts w:ascii="Traditional Arabic" w:hAnsi="Traditional Arabic" w:hint="cs"/>
          <w:i/>
          <w:iCs/>
          <w:sz w:val="30"/>
          <w:szCs w:val="30"/>
          <w:rtl/>
          <w:lang w:eastAsia="zh-TW"/>
        </w:rPr>
        <w:t>ً</w:t>
      </w:r>
      <w:r w:rsidR="00336DE6" w:rsidRPr="00945B52">
        <w:rPr>
          <w:rFonts w:ascii="Traditional Arabic" w:hAnsi="Traditional Arabic"/>
          <w:i/>
          <w:iCs/>
          <w:sz w:val="30"/>
          <w:szCs w:val="30"/>
          <w:rtl/>
          <w:lang w:eastAsia="zh-TW"/>
        </w:rPr>
        <w:t xml:space="preserve"> مع التقدير </w:t>
      </w:r>
      <w:r w:rsidR="00336DE6" w:rsidRPr="00F835B8">
        <w:rPr>
          <w:rFonts w:ascii="Traditional Arabic" w:hAnsi="Traditional Arabic"/>
          <w:sz w:val="30"/>
          <w:szCs w:val="30"/>
          <w:rtl/>
          <w:lang w:eastAsia="zh-TW"/>
        </w:rPr>
        <w:t>بالتقرير الذي أعده فريق الاستعراض الداخلي، وباخت</w:t>
      </w:r>
      <w:r w:rsidR="00336DE6">
        <w:rPr>
          <w:rFonts w:ascii="Traditional Arabic" w:hAnsi="Traditional Arabic" w:hint="cs"/>
          <w:sz w:val="30"/>
          <w:szCs w:val="30"/>
          <w:rtl/>
          <w:lang w:eastAsia="zh-TW"/>
        </w:rPr>
        <w:t>ي</w:t>
      </w:r>
      <w:r w:rsidR="00336DE6" w:rsidRPr="00F835B8">
        <w:rPr>
          <w:rFonts w:ascii="Traditional Arabic" w:hAnsi="Traditional Arabic"/>
          <w:sz w:val="30"/>
          <w:szCs w:val="30"/>
          <w:rtl/>
          <w:lang w:eastAsia="zh-TW"/>
        </w:rPr>
        <w:t>ار فريق استعراض لإجراء الاستعراض، والتقدم المحرز في اختيار منظمة مهنية خارجية لتنسيق عملية الاستعراض</w:t>
      </w:r>
      <w:r w:rsidR="00336DE6" w:rsidRPr="00F835B8">
        <w:rPr>
          <w:rFonts w:ascii="Traditional Arabic" w:hAnsi="Traditional Arabic"/>
          <w:sz w:val="30"/>
          <w:szCs w:val="30"/>
          <w:vertAlign w:val="superscript"/>
          <w:rtl/>
          <w:lang w:eastAsia="zh-TW"/>
        </w:rPr>
        <w:t>(</w:t>
      </w:r>
      <w:r w:rsidR="00336DE6" w:rsidRPr="00F835B8">
        <w:rPr>
          <w:rStyle w:val="FootnoteReference"/>
          <w:rFonts w:ascii="Traditional Arabic" w:hAnsi="Traditional Arabic"/>
          <w:sz w:val="30"/>
          <w:szCs w:val="30"/>
          <w:rtl/>
          <w:lang w:eastAsia="zh-TW"/>
        </w:rPr>
        <w:footnoteReference w:id="2"/>
      </w:r>
      <w:r w:rsidR="00336DE6" w:rsidRPr="00F835B8">
        <w:rPr>
          <w:rFonts w:ascii="Traditional Arabic" w:hAnsi="Traditional Arabic"/>
          <w:sz w:val="30"/>
          <w:szCs w:val="30"/>
          <w:vertAlign w:val="superscript"/>
          <w:rtl/>
          <w:lang w:eastAsia="zh-TW"/>
        </w:rPr>
        <w:t>)</w:t>
      </w:r>
      <w:r w:rsidR="00336DE6" w:rsidRPr="00F835B8">
        <w:rPr>
          <w:rFonts w:ascii="Traditional Arabic" w:hAnsi="Traditional Arabic"/>
          <w:sz w:val="30"/>
          <w:szCs w:val="30"/>
          <w:rtl/>
          <w:lang w:eastAsia="zh-TW"/>
        </w:rPr>
        <w:t>.</w:t>
      </w:r>
      <w:bookmarkEnd w:id="48"/>
    </w:p>
    <w:p w14:paraId="5C297CA0" w14:textId="77777777" w:rsidR="00336DE6" w:rsidRPr="00F835B8" w:rsidRDefault="00336DE6" w:rsidP="00945B52">
      <w:pPr>
        <w:spacing w:after="120" w:line="400" w:lineRule="exact"/>
        <w:ind w:left="1134" w:right="-91"/>
        <w:rPr>
          <w:rFonts w:ascii="Traditional Arabic" w:hAnsi="Traditional Arabic"/>
          <w:b/>
          <w:bCs/>
          <w:sz w:val="30"/>
        </w:rPr>
      </w:pPr>
      <w:r w:rsidRPr="00F835B8">
        <w:rPr>
          <w:rFonts w:ascii="Traditional Arabic" w:hAnsi="Traditional Arabic"/>
          <w:sz w:val="30"/>
        </w:rPr>
        <w:br w:type="page"/>
      </w:r>
    </w:p>
    <w:p w14:paraId="3E9EECB4" w14:textId="00CCE126" w:rsidR="00336DE6" w:rsidRPr="00945B52" w:rsidRDefault="00336DE6" w:rsidP="00D86122">
      <w:pPr>
        <w:pStyle w:val="ZZAnxheader"/>
        <w:tabs>
          <w:tab w:val="clear" w:pos="1247"/>
        </w:tabs>
        <w:bidi/>
        <w:ind w:left="-2" w:right="-90"/>
        <w:jc w:val="both"/>
        <w:textDirection w:val="tbRlV"/>
        <w:rPr>
          <w:rFonts w:ascii="Traditional Arabic" w:hAnsi="Traditional Arabic" w:cs="Traditional Arabic"/>
          <w:sz w:val="34"/>
          <w:szCs w:val="34"/>
          <w:rtl/>
          <w:lang w:eastAsia="zh-TW"/>
        </w:rPr>
      </w:pPr>
      <w:bookmarkStart w:id="50" w:name="bookmark_71"/>
      <w:r w:rsidRPr="00945B52">
        <w:rPr>
          <w:rFonts w:ascii="Traditional Arabic" w:hAnsi="Traditional Arabic" w:cs="Traditional Arabic" w:hint="cs"/>
          <w:sz w:val="34"/>
          <w:szCs w:val="34"/>
          <w:rtl/>
          <w:lang w:eastAsia="zh-TW"/>
        </w:rPr>
        <w:lastRenderedPageBreak/>
        <w:t>المرفق</w:t>
      </w:r>
      <w:bookmarkEnd w:id="50"/>
    </w:p>
    <w:p w14:paraId="71EB826A" w14:textId="77777777" w:rsidR="00336DE6" w:rsidRPr="00945B52" w:rsidRDefault="00336DE6" w:rsidP="00D86122">
      <w:pPr>
        <w:pStyle w:val="ZZAnxtitle"/>
        <w:tabs>
          <w:tab w:val="left" w:pos="4082"/>
        </w:tabs>
        <w:bidi/>
        <w:spacing w:line="400" w:lineRule="exact"/>
        <w:ind w:left="1134" w:right="-90"/>
        <w:jc w:val="both"/>
        <w:textDirection w:val="tbRlV"/>
        <w:rPr>
          <w:rFonts w:ascii="Traditional Arabic" w:hAnsi="Traditional Arabic" w:cs="Traditional Arabic"/>
          <w:sz w:val="32"/>
          <w:szCs w:val="32"/>
          <w:rtl/>
          <w:lang w:eastAsia="zh-TW"/>
        </w:rPr>
      </w:pPr>
      <w:bookmarkStart w:id="51" w:name="bookmark_72"/>
      <w:r w:rsidRPr="00945B52">
        <w:rPr>
          <w:rFonts w:ascii="Traditional Arabic" w:hAnsi="Traditional Arabic" w:cs="Traditional Arabic"/>
          <w:sz w:val="32"/>
          <w:szCs w:val="32"/>
          <w:rtl/>
          <w:lang w:eastAsia="zh-TW"/>
        </w:rPr>
        <w:t>موجز تنفيذي: النتائج الرئيسية للاستعراض الداخلي</w:t>
      </w:r>
      <w:bookmarkEnd w:id="51"/>
    </w:p>
    <w:p w14:paraId="72F71238" w14:textId="2553E68E" w:rsidR="00336DE6" w:rsidRPr="00F835B8" w:rsidRDefault="00336DE6" w:rsidP="00D86122">
      <w:pPr>
        <w:pStyle w:val="CH1"/>
        <w:tabs>
          <w:tab w:val="clear" w:pos="851"/>
          <w:tab w:val="clear" w:pos="1247"/>
        </w:tabs>
        <w:bidi/>
        <w:spacing w:before="180" w:line="400" w:lineRule="exact"/>
        <w:ind w:left="1134" w:right="-91" w:hanging="709"/>
        <w:jc w:val="both"/>
        <w:textDirection w:val="tbRlV"/>
        <w:rPr>
          <w:rFonts w:ascii="Traditional Arabic" w:hAnsi="Traditional Arabic" w:cs="Traditional Arabic"/>
          <w:sz w:val="30"/>
          <w:szCs w:val="30"/>
          <w:rtl/>
          <w:lang w:eastAsia="zh-TW"/>
        </w:rPr>
      </w:pPr>
      <w:bookmarkStart w:id="52" w:name="bookmark_73"/>
      <w:r w:rsidRPr="00F835B8">
        <w:rPr>
          <w:rFonts w:ascii="Traditional Arabic" w:hAnsi="Traditional Arabic" w:cs="Traditional Arabic"/>
          <w:bCs/>
          <w:sz w:val="30"/>
          <w:szCs w:val="30"/>
          <w:rtl/>
          <w:lang w:eastAsia="zh-TW"/>
        </w:rPr>
        <w:t>أولا</w:t>
      </w:r>
      <w:r w:rsidR="00945B52">
        <w:rPr>
          <w:rFonts w:ascii="Traditional Arabic" w:hAnsi="Traditional Arabic" w:cs="Traditional Arabic" w:hint="cs"/>
          <w:bCs/>
          <w:sz w:val="30"/>
          <w:szCs w:val="30"/>
          <w:rtl/>
          <w:lang w:eastAsia="zh-TW"/>
        </w:rPr>
        <w:t xml:space="preserve">ً </w:t>
      </w:r>
      <w:r w:rsidRPr="00F835B8">
        <w:rPr>
          <w:rFonts w:ascii="Traditional Arabic" w:hAnsi="Traditional Arabic" w:cs="Traditional Arabic"/>
          <w:sz w:val="30"/>
          <w:szCs w:val="30"/>
          <w:rtl/>
          <w:lang w:eastAsia="zh-TW"/>
        </w:rPr>
        <w:t>-</w:t>
      </w:r>
      <w:r w:rsidR="00945B52">
        <w:rPr>
          <w:rFonts w:ascii="Traditional Arabic" w:hAnsi="Traditional Arabic" w:cs="Traditional Arabic"/>
          <w:sz w:val="30"/>
          <w:szCs w:val="30"/>
          <w:rtl/>
          <w:lang w:eastAsia="zh-TW"/>
        </w:rPr>
        <w:tab/>
      </w:r>
      <w:r>
        <w:rPr>
          <w:rFonts w:ascii="Traditional Arabic" w:hAnsi="Traditional Arabic" w:cs="Traditional Arabic" w:hint="cs"/>
          <w:bCs/>
          <w:sz w:val="30"/>
          <w:szCs w:val="30"/>
          <w:rtl/>
          <w:lang w:eastAsia="zh-TW"/>
        </w:rPr>
        <w:t>الا</w:t>
      </w:r>
      <w:r w:rsidRPr="00F835B8">
        <w:rPr>
          <w:rFonts w:ascii="Traditional Arabic" w:hAnsi="Traditional Arabic" w:cs="Traditional Arabic" w:hint="cs"/>
          <w:bCs/>
          <w:sz w:val="30"/>
          <w:szCs w:val="30"/>
          <w:rtl/>
          <w:lang w:eastAsia="zh-TW"/>
        </w:rPr>
        <w:t>ستنتاج</w:t>
      </w:r>
      <w:r w:rsidRPr="00F835B8">
        <w:rPr>
          <w:rFonts w:ascii="Traditional Arabic" w:hAnsi="Traditional Arabic" w:cs="Traditional Arabic"/>
          <w:bCs/>
          <w:sz w:val="30"/>
          <w:szCs w:val="30"/>
          <w:rtl/>
          <w:lang w:eastAsia="zh-TW"/>
        </w:rPr>
        <w:t xml:space="preserve"> </w:t>
      </w:r>
      <w:r w:rsidRPr="00F835B8">
        <w:rPr>
          <w:rFonts w:ascii="Traditional Arabic" w:hAnsi="Traditional Arabic" w:cs="Traditional Arabic" w:hint="cs"/>
          <w:bCs/>
          <w:sz w:val="30"/>
          <w:szCs w:val="30"/>
          <w:rtl/>
          <w:lang w:eastAsia="zh-TW"/>
        </w:rPr>
        <w:t>العام</w:t>
      </w:r>
      <w:r w:rsidRPr="00F835B8">
        <w:rPr>
          <w:rFonts w:hint="cs"/>
          <w:bCs/>
          <w:sz w:val="30"/>
          <w:szCs w:val="30"/>
          <w:rtl/>
          <w:lang w:eastAsia="zh-TW"/>
        </w:rPr>
        <w:t>‬</w:t>
      </w:r>
      <w:bookmarkEnd w:id="52"/>
    </w:p>
    <w:p w14:paraId="0B82D5F9" w14:textId="1C3E0782" w:rsidR="00336DE6" w:rsidRPr="00E45C13" w:rsidRDefault="00336DE6" w:rsidP="00D86122">
      <w:pPr>
        <w:pStyle w:val="Normalnumber"/>
        <w:numPr>
          <w:ilvl w:val="0"/>
          <w:numId w:val="23"/>
        </w:numPr>
        <w:tabs>
          <w:tab w:val="clear" w:pos="1247"/>
          <w:tab w:val="clear" w:pos="1814"/>
          <w:tab w:val="left" w:pos="1841"/>
        </w:tabs>
        <w:bidi/>
        <w:spacing w:line="400" w:lineRule="exact"/>
        <w:ind w:left="1134" w:right="-91"/>
        <w:jc w:val="both"/>
        <w:textDirection w:val="tbRlV"/>
        <w:rPr>
          <w:rFonts w:ascii="Traditional Arabic" w:hAnsi="Traditional Arabic"/>
          <w:sz w:val="30"/>
          <w:szCs w:val="30"/>
          <w:rtl/>
          <w:lang w:eastAsia="zh-TW"/>
        </w:rPr>
      </w:pPr>
      <w:bookmarkStart w:id="53" w:name="bookmark_74"/>
      <w:r>
        <w:rPr>
          <w:rFonts w:ascii="Traditional Arabic" w:hAnsi="Traditional Arabic" w:hint="cs"/>
          <w:sz w:val="30"/>
          <w:szCs w:val="30"/>
          <w:rtl/>
          <w:lang w:eastAsia="zh-TW"/>
        </w:rPr>
        <w:t>ل</w:t>
      </w:r>
      <w:r w:rsidRPr="00E45C13">
        <w:rPr>
          <w:rFonts w:ascii="Traditional Arabic" w:hAnsi="Traditional Arabic"/>
          <w:sz w:val="30"/>
          <w:szCs w:val="30"/>
          <w:rtl/>
          <w:lang w:eastAsia="zh-TW"/>
        </w:rPr>
        <w:t>قد تم في إطار الاستعراض الداخلي تحليل المنبر وفقا</w:t>
      </w:r>
      <w:r w:rsidR="00D86122">
        <w:rPr>
          <w:rFonts w:ascii="Traditional Arabic" w:hAnsi="Traditional Arabic" w:hint="cs"/>
          <w:sz w:val="30"/>
          <w:szCs w:val="30"/>
          <w:rtl/>
          <w:lang w:eastAsia="zh-TW"/>
        </w:rPr>
        <w:t>ً</w:t>
      </w:r>
      <w:r w:rsidRPr="00E45C13">
        <w:rPr>
          <w:rFonts w:ascii="Traditional Arabic" w:hAnsi="Traditional Arabic"/>
          <w:sz w:val="30"/>
          <w:szCs w:val="30"/>
          <w:rtl/>
          <w:lang w:eastAsia="zh-TW"/>
        </w:rPr>
        <w:t xml:space="preserve"> لاختصاصات لاستعراض، من حيث فعالية المنبر وكفاءته، بالقياس إلى أهدافه الحالية ومبادئه التشغيلية ووظائفه الأربع وعملياته الإدارية والعلمية الرامية إلى تنفيذ برنامج العمل، والكفاءة في إنجاز برنامج العمل، وهياكل الدعم القائمة، وإجراءات إعداد نواتج المنبر، وغير ذلك من المقررات ذات الصلة الصادرة عن الاجتماع العام للمنبر.</w:t>
      </w:r>
      <w:bookmarkEnd w:id="53"/>
    </w:p>
    <w:p w14:paraId="35576D07" w14:textId="667C7B7C" w:rsidR="00336DE6" w:rsidRPr="00F835B8" w:rsidRDefault="00336DE6" w:rsidP="00D86122">
      <w:pPr>
        <w:pStyle w:val="Normalnumber"/>
        <w:numPr>
          <w:ilvl w:val="0"/>
          <w:numId w:val="21"/>
        </w:numPr>
        <w:tabs>
          <w:tab w:val="clear" w:pos="1247"/>
          <w:tab w:val="clear" w:pos="1814"/>
          <w:tab w:val="left" w:pos="1841"/>
        </w:tabs>
        <w:bidi/>
        <w:spacing w:line="400" w:lineRule="exact"/>
        <w:ind w:left="1134" w:right="-91"/>
        <w:jc w:val="both"/>
        <w:textDirection w:val="tbRlV"/>
        <w:rPr>
          <w:rFonts w:ascii="Traditional Arabic" w:hAnsi="Traditional Arabic"/>
          <w:sz w:val="30"/>
          <w:szCs w:val="30"/>
          <w:rtl/>
          <w:lang w:eastAsia="zh-TW"/>
        </w:rPr>
      </w:pPr>
      <w:bookmarkStart w:id="54" w:name="bookmark_75"/>
      <w:r w:rsidRPr="00F835B8">
        <w:rPr>
          <w:rFonts w:ascii="Traditional Arabic" w:hAnsi="Traditional Arabic"/>
          <w:sz w:val="30"/>
          <w:szCs w:val="30"/>
          <w:rtl/>
          <w:lang w:eastAsia="zh-TW"/>
        </w:rPr>
        <w:t>ووجد الاستعراض الداخلي أن المنبر يؤدي وظائفه بشكل جيد عموما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ومنحه تقديرا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عاما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متوسطا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قدره ٣,٥ درجة على 5 (انظر الشكل 1)، مع الإشارة إلى عدد من المجالات التي توجد فيها إمكانيات للتحسين.</w:t>
      </w:r>
      <w:bookmarkEnd w:id="54"/>
    </w:p>
    <w:p w14:paraId="75FE6887" w14:textId="77777777" w:rsidR="00336DE6" w:rsidRPr="00D86122" w:rsidRDefault="00336DE6" w:rsidP="00D86122">
      <w:pPr>
        <w:pStyle w:val="Titletable"/>
        <w:tabs>
          <w:tab w:val="clear" w:pos="1814"/>
          <w:tab w:val="left" w:pos="1841"/>
        </w:tabs>
        <w:bidi/>
        <w:spacing w:after="120" w:line="400" w:lineRule="exact"/>
        <w:ind w:left="1134" w:right="-90"/>
        <w:jc w:val="both"/>
        <w:textDirection w:val="tbRlV"/>
        <w:rPr>
          <w:rFonts w:ascii="Traditional Arabic" w:hAnsi="Traditional Arabic" w:cs="Traditional Arabic"/>
          <w:b w:val="0"/>
          <w:bCs w:val="0"/>
          <w:sz w:val="30"/>
          <w:szCs w:val="30"/>
          <w:rtl/>
          <w:lang w:eastAsia="zh-TW"/>
        </w:rPr>
      </w:pPr>
      <w:bookmarkStart w:id="55" w:name="bookmark_76"/>
      <w:r w:rsidRPr="00D86122">
        <w:rPr>
          <w:rFonts w:ascii="Traditional Arabic" w:hAnsi="Traditional Arabic" w:cs="Traditional Arabic"/>
          <w:b w:val="0"/>
          <w:bCs w:val="0"/>
          <w:sz w:val="30"/>
          <w:szCs w:val="30"/>
          <w:rtl/>
          <w:lang w:eastAsia="zh-TW"/>
        </w:rPr>
        <w:t>الشكل 1</w:t>
      </w:r>
      <w:bookmarkEnd w:id="55"/>
    </w:p>
    <w:p w14:paraId="3BFCEBB8" w14:textId="103F4F5D" w:rsidR="00336DE6" w:rsidRPr="00F835B8" w:rsidRDefault="00336DE6" w:rsidP="00D86122">
      <w:pPr>
        <w:pStyle w:val="Titletable"/>
        <w:tabs>
          <w:tab w:val="clear" w:pos="1814"/>
          <w:tab w:val="left" w:pos="1841"/>
        </w:tabs>
        <w:bidi/>
        <w:spacing w:after="180" w:line="400" w:lineRule="exact"/>
        <w:ind w:left="1134" w:right="-91"/>
        <w:jc w:val="both"/>
        <w:textDirection w:val="tbRlV"/>
        <w:rPr>
          <w:rFonts w:ascii="Traditional Arabic" w:hAnsi="Traditional Arabic" w:cs="Traditional Arabic"/>
          <w:sz w:val="30"/>
          <w:szCs w:val="30"/>
          <w:rtl/>
          <w:lang w:eastAsia="zh-TW"/>
        </w:rPr>
      </w:pPr>
      <w:bookmarkStart w:id="56" w:name="bookmark_77"/>
      <w:r w:rsidRPr="00F835B8">
        <w:rPr>
          <w:rFonts w:ascii="Traditional Arabic" w:hAnsi="Traditional Arabic" w:cs="Traditional Arabic"/>
          <w:sz w:val="30"/>
          <w:szCs w:val="30"/>
          <w:rtl/>
          <w:lang w:eastAsia="zh-TW"/>
        </w:rPr>
        <w:t>متوسط النسبة المئوية للردود التي وردت عن جميع الأسئلة لكل درجة بين ١ و٥</w:t>
      </w:r>
      <w:bookmarkEnd w:id="56"/>
    </w:p>
    <w:p w14:paraId="70EBC23D" w14:textId="35CC64A4" w:rsidR="00336DE6" w:rsidRPr="00F835B8" w:rsidRDefault="00D86122" w:rsidP="00D86122">
      <w:pPr>
        <w:pStyle w:val="Normalnumber"/>
        <w:numPr>
          <w:ilvl w:val="0"/>
          <w:numId w:val="0"/>
        </w:numPr>
        <w:bidi/>
        <w:ind w:left="1134" w:right="-90"/>
        <w:jc w:val="both"/>
        <w:rPr>
          <w:rFonts w:ascii="Traditional Arabic" w:hAnsi="Traditional Arabic"/>
          <w:sz w:val="30"/>
          <w:szCs w:val="30"/>
        </w:rPr>
      </w:pPr>
      <w:r w:rsidRPr="00DA7368">
        <w:rPr>
          <w:noProof/>
          <w:lang w:eastAsia="en-GB"/>
        </w:rPr>
        <w:drawing>
          <wp:inline distT="0" distB="0" distL="0" distR="0" wp14:anchorId="7D3DAAAC" wp14:editId="41C98EC2">
            <wp:extent cx="5381625" cy="3724275"/>
            <wp:effectExtent l="0" t="0" r="9525" b="9525"/>
            <wp:docPr id="1" name="Chart 1">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879A8B" w14:textId="2B1107F8" w:rsidR="00336DE6" w:rsidRPr="00F835B8" w:rsidRDefault="00336DE6" w:rsidP="00D86122">
      <w:pPr>
        <w:pStyle w:val="Normalnumber"/>
        <w:numPr>
          <w:ilvl w:val="0"/>
          <w:numId w:val="21"/>
        </w:numPr>
        <w:bidi/>
        <w:spacing w:before="240" w:line="400" w:lineRule="exact"/>
        <w:ind w:left="1134" w:right="-91"/>
        <w:jc w:val="both"/>
        <w:textDirection w:val="tbRlV"/>
        <w:rPr>
          <w:rFonts w:ascii="Traditional Arabic" w:hAnsi="Traditional Arabic"/>
          <w:sz w:val="30"/>
          <w:szCs w:val="30"/>
          <w:rtl/>
          <w:lang w:eastAsia="zh-TW"/>
        </w:rPr>
      </w:pPr>
      <w:bookmarkStart w:id="57" w:name="bookmark_78"/>
      <w:r w:rsidRPr="00F835B8">
        <w:rPr>
          <w:rFonts w:ascii="Traditional Arabic" w:hAnsi="Traditional Arabic"/>
          <w:sz w:val="30"/>
          <w:szCs w:val="30"/>
          <w:rtl/>
          <w:lang w:eastAsia="zh-TW"/>
        </w:rPr>
        <w:t>ويمكن ملاحظة اختلافات طفيفة فقط في الدرجات العامة بين فئات المجيبين الخمس: أعضاء الهيئات الفرعية للمنبر (٤٩ ردا</w:t>
      </w:r>
      <w:r w:rsidR="00D86122">
        <w:rPr>
          <w:rFonts w:ascii="Traditional Arabic" w:hAnsi="Traditional Arabic" w:hint="cs"/>
          <w:sz w:val="30"/>
          <w:szCs w:val="30"/>
          <w:rtl/>
          <w:lang w:eastAsia="zh-TW"/>
        </w:rPr>
        <w:t>ً</w:t>
      </w:r>
      <w:r w:rsidRPr="00F835B8">
        <w:rPr>
          <w:rFonts w:ascii="Traditional Arabic" w:hAnsi="Traditional Arabic"/>
          <w:sz w:val="30"/>
          <w:szCs w:val="30"/>
          <w:rtl/>
          <w:lang w:eastAsia="zh-TW"/>
        </w:rPr>
        <w:t>)، وأفراد الأمانة ومسؤولو التنسيق الوطنيون للمنبر أو الخبراء المشاركون في فرق العمل وأفرقة الخبراء التابعة للمنبر (٣٨ ردا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انظر الشكل 2).</w:t>
      </w:r>
      <w:bookmarkEnd w:id="57"/>
    </w:p>
    <w:p w14:paraId="30408E0E" w14:textId="77777777" w:rsidR="00336DE6" w:rsidRPr="00D86122" w:rsidRDefault="00336DE6" w:rsidP="00D86122">
      <w:pPr>
        <w:pStyle w:val="Titletable"/>
        <w:bidi/>
        <w:spacing w:after="120" w:line="400" w:lineRule="exact"/>
        <w:ind w:left="1134" w:right="-91"/>
        <w:jc w:val="both"/>
        <w:textDirection w:val="tbRlV"/>
        <w:rPr>
          <w:rFonts w:ascii="Traditional Arabic" w:hAnsi="Traditional Arabic" w:cs="Traditional Arabic"/>
          <w:b w:val="0"/>
          <w:bCs w:val="0"/>
          <w:sz w:val="30"/>
          <w:szCs w:val="30"/>
          <w:rtl/>
          <w:lang w:eastAsia="zh-TW"/>
        </w:rPr>
      </w:pPr>
      <w:bookmarkStart w:id="58" w:name="bookmark_79"/>
      <w:r w:rsidRPr="00D86122">
        <w:rPr>
          <w:rFonts w:ascii="Traditional Arabic" w:hAnsi="Traditional Arabic" w:cs="Traditional Arabic"/>
          <w:b w:val="0"/>
          <w:bCs w:val="0"/>
          <w:sz w:val="30"/>
          <w:szCs w:val="30"/>
          <w:rtl/>
          <w:lang w:eastAsia="zh-TW"/>
        </w:rPr>
        <w:lastRenderedPageBreak/>
        <w:t>الشكل 2</w:t>
      </w:r>
      <w:bookmarkEnd w:id="58"/>
    </w:p>
    <w:p w14:paraId="37967478" w14:textId="77777777" w:rsidR="00336DE6" w:rsidRPr="00F835B8" w:rsidRDefault="00336DE6" w:rsidP="00D86122">
      <w:pPr>
        <w:pStyle w:val="Titletable"/>
        <w:bidi/>
        <w:spacing w:after="120" w:line="400" w:lineRule="exact"/>
        <w:ind w:left="1134" w:right="-91"/>
        <w:jc w:val="both"/>
        <w:textDirection w:val="tbRlV"/>
        <w:rPr>
          <w:rFonts w:ascii="Traditional Arabic" w:hAnsi="Traditional Arabic" w:cs="Traditional Arabic"/>
          <w:sz w:val="30"/>
          <w:szCs w:val="30"/>
          <w:rtl/>
          <w:lang w:eastAsia="zh-TW"/>
        </w:rPr>
      </w:pPr>
      <w:bookmarkStart w:id="59" w:name="bookmark_80"/>
      <w:r w:rsidRPr="00F835B8">
        <w:rPr>
          <w:rFonts w:ascii="Traditional Arabic" w:hAnsi="Traditional Arabic" w:cs="Traditional Arabic"/>
          <w:sz w:val="30"/>
          <w:szCs w:val="30"/>
          <w:rtl/>
          <w:lang w:eastAsia="zh-TW"/>
        </w:rPr>
        <w:t>متوسط إجابات كل فئة من فئات المجيبين على جميع الأسئلة: أعضاء المكتب، وفريق الخبراء المتعدد التخصصات، والأمانة بما فيها وحدات الدعم التقني، ومسؤولو التنسيق الوطنيون للمنبر، وخبراء مختارون (الرؤساء المشاركون لفرق العمل وأفرقة الخبراء والمؤلفون الرئيسيون المنسقون للتقييمات)</w:t>
      </w:r>
      <w:bookmarkEnd w:id="59"/>
    </w:p>
    <w:p w14:paraId="22900183" w14:textId="77777777" w:rsidR="00EA5807" w:rsidRDefault="00EA5807" w:rsidP="00EA5807">
      <w:pPr>
        <w:pStyle w:val="Normalnumber"/>
        <w:keepNext/>
        <w:keepLines/>
        <w:numPr>
          <w:ilvl w:val="0"/>
          <w:numId w:val="0"/>
        </w:numPr>
        <w:bidi/>
        <w:spacing w:before="120"/>
        <w:ind w:left="1134" w:right="-90"/>
        <w:jc w:val="both"/>
        <w:rPr>
          <w:rFonts w:ascii="Traditional Arabic" w:hAnsi="Traditional Arabic"/>
          <w:noProof/>
          <w:sz w:val="30"/>
          <w:szCs w:val="30"/>
          <w:rtl/>
          <w:lang w:eastAsia="en-GB"/>
        </w:rPr>
      </w:pPr>
    </w:p>
    <w:p w14:paraId="23C51CB7" w14:textId="78A88C79" w:rsidR="00EA5807" w:rsidRPr="00041E36" w:rsidRDefault="00AB0FEB" w:rsidP="00EA5807">
      <w:pPr>
        <w:pStyle w:val="Titletable"/>
        <w:bidi/>
      </w:pPr>
      <w:r w:rsidRPr="002B78F9">
        <w:rPr>
          <w:rFonts w:ascii="Traditional Arabic" w:hAnsi="Traditional Arabic" w:cs="Traditional Arabic"/>
          <w:noProof/>
          <w:sz w:val="30"/>
          <w:szCs w:val="30"/>
          <w:lang w:eastAsia="zh-TW"/>
        </w:rPr>
        <mc:AlternateContent>
          <mc:Choice Requires="wps">
            <w:drawing>
              <wp:anchor distT="45720" distB="45720" distL="114300" distR="114300" simplePos="0" relativeHeight="251662336" behindDoc="0" locked="0" layoutInCell="1" allowOverlap="1" wp14:anchorId="3FEAD316" wp14:editId="257D662A">
                <wp:simplePos x="0" y="0"/>
                <wp:positionH relativeFrom="column">
                  <wp:posOffset>2875915</wp:posOffset>
                </wp:positionH>
                <wp:positionV relativeFrom="margin">
                  <wp:align>center</wp:align>
                </wp:positionV>
                <wp:extent cx="792000" cy="216000"/>
                <wp:effectExtent l="0" t="0" r="2730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16000"/>
                        </a:xfrm>
                        <a:prstGeom prst="rect">
                          <a:avLst/>
                        </a:prstGeom>
                        <a:solidFill>
                          <a:srgbClr val="FFFFFF"/>
                        </a:solidFill>
                        <a:ln w="9525">
                          <a:solidFill>
                            <a:schemeClr val="bg1"/>
                          </a:solidFill>
                          <a:miter lim="800000"/>
                          <a:headEnd/>
                          <a:tailEnd/>
                        </a:ln>
                      </wps:spPr>
                      <wps:txbx>
                        <w:txbxContent>
                          <w:p w14:paraId="081DD296" w14:textId="77777777" w:rsidR="00336DE6" w:rsidRPr="00AB0FEB" w:rsidRDefault="00336DE6" w:rsidP="00AB0FEB">
                            <w:pPr>
                              <w:jc w:val="center"/>
                              <w:rPr>
                                <w:rFonts w:ascii="Traditional Arabic" w:hAnsi="Traditional Arabic" w:cs="Traditional Arabic"/>
                                <w:sz w:val="16"/>
                                <w:szCs w:val="16"/>
                              </w:rPr>
                            </w:pPr>
                            <w:r w:rsidRPr="00AB0FEB">
                              <w:rPr>
                                <w:rFonts w:ascii="Traditional Arabic" w:hAnsi="Traditional Arabic" w:cs="Traditional Arabic" w:hint="cs"/>
                                <w:sz w:val="16"/>
                                <w:szCs w:val="16"/>
                                <w:rtl/>
                              </w:rPr>
                              <w:t>الأمانة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AD316" id="Text Box 2" o:spid="_x0000_s1027" type="#_x0000_t202" style="position:absolute;left:0;text-align:left;margin-left:226.45pt;margin-top:0;width:62.35pt;height:17pt;z-index:251662336;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" strokecolor="white [3212]">
                <v:textbox>
                  <w:txbxContent>
                    <w:p w14:paraId="081DD296" w14:textId="77777777" w:rsidR="00336DE6" w:rsidRPr="00AB0FEB" w:rsidRDefault="00336DE6" w:rsidP="00AB0FEB">
                      <w:pPr>
                        <w:jc w:val="center"/>
                        <w:rPr>
                          <w:rFonts w:ascii="Traditional Arabic" w:hAnsi="Traditional Arabic" w:cs="Traditional Arabic" w:hint="cs"/>
                          <w:sz w:val="16"/>
                          <w:szCs w:val="16"/>
                        </w:rPr>
                      </w:pPr>
                      <w:r w:rsidRPr="00AB0FEB">
                        <w:rPr>
                          <w:rFonts w:ascii="Traditional Arabic" w:hAnsi="Traditional Arabic" w:cs="Traditional Arabic" w:hint="cs"/>
                          <w:sz w:val="16"/>
                          <w:szCs w:val="16"/>
                          <w:rtl/>
                        </w:rPr>
                        <w:t>الأمانة</w:t>
                      </w:r>
                    </w:p>
                  </w:txbxContent>
                </v:textbox>
                <w10:wrap anchory="margin"/>
              </v:shape>
            </w:pict>
          </mc:Fallback>
        </mc:AlternateContent>
      </w:r>
      <w:r w:rsidRPr="002B78F9">
        <w:rPr>
          <w:rFonts w:ascii="Traditional Arabic" w:hAnsi="Traditional Arabic" w:cs="Traditional Arabic"/>
          <w:noProof/>
          <w:sz w:val="30"/>
          <w:szCs w:val="30"/>
          <w:lang w:eastAsia="zh-TW"/>
        </w:rPr>
        <mc:AlternateContent>
          <mc:Choice Requires="wps">
            <w:drawing>
              <wp:anchor distT="45720" distB="45720" distL="114300" distR="114300" simplePos="0" relativeHeight="251661312" behindDoc="0" locked="0" layoutInCell="1" allowOverlap="1" wp14:anchorId="41847FF0" wp14:editId="6658BE27">
                <wp:simplePos x="0" y="0"/>
                <wp:positionH relativeFrom="column">
                  <wp:posOffset>3828415</wp:posOffset>
                </wp:positionH>
                <wp:positionV relativeFrom="page">
                  <wp:posOffset>5022215</wp:posOffset>
                </wp:positionV>
                <wp:extent cx="792000" cy="252000"/>
                <wp:effectExtent l="0" t="0" r="2730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52000"/>
                        </a:xfrm>
                        <a:prstGeom prst="rect">
                          <a:avLst/>
                        </a:prstGeom>
                        <a:solidFill>
                          <a:srgbClr val="FFFFFF"/>
                        </a:solidFill>
                        <a:ln w="9525">
                          <a:solidFill>
                            <a:schemeClr val="bg1"/>
                          </a:solidFill>
                          <a:miter lim="800000"/>
                          <a:headEnd/>
                          <a:tailEnd/>
                        </a:ln>
                      </wps:spPr>
                      <wps:txbx>
                        <w:txbxContent>
                          <w:p w14:paraId="0ED4005B" w14:textId="77777777" w:rsidR="00336DE6" w:rsidRPr="00AB0FEB" w:rsidRDefault="00336DE6" w:rsidP="00AB0FEB">
                            <w:pPr>
                              <w:jc w:val="center"/>
                              <w:rPr>
                                <w:rFonts w:ascii="Traditional Arabic" w:hAnsi="Traditional Arabic" w:cs="Traditional Arabic"/>
                                <w:sz w:val="12"/>
                                <w:szCs w:val="20"/>
                              </w:rPr>
                            </w:pPr>
                            <w:r w:rsidRPr="00AB0FEB">
                              <w:rPr>
                                <w:rFonts w:ascii="Traditional Arabic" w:hAnsi="Traditional Arabic" w:cs="Traditional Arabic" w:hint="cs"/>
                                <w:sz w:val="12"/>
                                <w:szCs w:val="20"/>
                                <w:rtl/>
                              </w:rPr>
                              <w:t>خبراء مختارون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7FF0" id="_x0000_s1028" type="#_x0000_t202" style="position:absolute;left:0;text-align:left;margin-left:301.45pt;margin-top:395.45pt;width:62.35pt;height:1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" strokecolor="white [3212]">
                <v:textbox>
                  <w:txbxContent>
                    <w:p w14:paraId="0ED4005B" w14:textId="77777777" w:rsidR="00336DE6" w:rsidRPr="00AB0FEB" w:rsidRDefault="00336DE6" w:rsidP="00AB0FEB">
                      <w:pPr>
                        <w:jc w:val="center"/>
                        <w:rPr>
                          <w:rFonts w:ascii="Traditional Arabic" w:hAnsi="Traditional Arabic" w:cs="Traditional Arabic" w:hint="cs"/>
                          <w:sz w:val="12"/>
                          <w:szCs w:val="20"/>
                        </w:rPr>
                      </w:pPr>
                      <w:r w:rsidRPr="00AB0FEB">
                        <w:rPr>
                          <w:rFonts w:ascii="Traditional Arabic" w:hAnsi="Traditional Arabic" w:cs="Traditional Arabic" w:hint="cs"/>
                          <w:sz w:val="12"/>
                          <w:szCs w:val="20"/>
                          <w:rtl/>
                        </w:rPr>
                        <w:t>خبراء مختارون</w:t>
                      </w:r>
                    </w:p>
                  </w:txbxContent>
                </v:textbox>
                <w10:wrap anchory="page"/>
              </v:shape>
            </w:pict>
          </mc:Fallback>
        </mc:AlternateContent>
      </w:r>
      <w:r w:rsidRPr="002B78F9">
        <w:rPr>
          <w:rFonts w:ascii="Traditional Arabic" w:hAnsi="Traditional Arabic" w:cs="Traditional Arabic"/>
          <w:noProof/>
          <w:sz w:val="30"/>
          <w:szCs w:val="30"/>
          <w:lang w:eastAsia="zh-TW"/>
        </w:rPr>
        <mc:AlternateContent>
          <mc:Choice Requires="wps">
            <w:drawing>
              <wp:anchor distT="45720" distB="45720" distL="114300" distR="114300" simplePos="0" relativeHeight="251663360" behindDoc="0" locked="0" layoutInCell="1" allowOverlap="1" wp14:anchorId="4C591F76" wp14:editId="0F18379C">
                <wp:simplePos x="0" y="0"/>
                <wp:positionH relativeFrom="column">
                  <wp:posOffset>2047875</wp:posOffset>
                </wp:positionH>
                <wp:positionV relativeFrom="page">
                  <wp:posOffset>5049520</wp:posOffset>
                </wp:positionV>
                <wp:extent cx="828000" cy="252000"/>
                <wp:effectExtent l="0" t="0" r="107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52000"/>
                        </a:xfrm>
                        <a:prstGeom prst="rect">
                          <a:avLst/>
                        </a:prstGeom>
                        <a:solidFill>
                          <a:srgbClr val="FFFFFF"/>
                        </a:solidFill>
                        <a:ln w="9525">
                          <a:solidFill>
                            <a:schemeClr val="bg1"/>
                          </a:solidFill>
                          <a:miter lim="800000"/>
                          <a:headEnd/>
                          <a:tailEnd/>
                        </a:ln>
                      </wps:spPr>
                      <wps:txbx>
                        <w:txbxContent>
                          <w:p w14:paraId="43431DEF" w14:textId="77777777" w:rsidR="00336DE6" w:rsidRPr="00AB0FEB" w:rsidRDefault="00336DE6" w:rsidP="00AB0FEB">
                            <w:pPr>
                              <w:jc w:val="both"/>
                              <w:rPr>
                                <w:rFonts w:ascii="Traditional Arabic" w:hAnsi="Traditional Arabic" w:cs="Traditional Arabic"/>
                                <w:sz w:val="16"/>
                                <w:szCs w:val="16"/>
                              </w:rPr>
                            </w:pPr>
                            <w:r w:rsidRPr="00AB0FEB">
                              <w:rPr>
                                <w:rFonts w:ascii="Traditional Arabic" w:hAnsi="Traditional Arabic" w:cs="Traditional Arabic" w:hint="cs"/>
                                <w:sz w:val="16"/>
                                <w:szCs w:val="16"/>
                                <w:rtl/>
                              </w:rPr>
                              <w:t>مسؤولو التنسيق الوطنيون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91F76" id="_x0000_s1029" type="#_x0000_t202" style="position:absolute;left:0;text-align:left;margin-left:161.25pt;margin-top:397.6pt;width:65.2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" strokecolor="white [3212]">
                <v:textbox>
                  <w:txbxContent>
                    <w:p w14:paraId="43431DEF" w14:textId="77777777" w:rsidR="00336DE6" w:rsidRPr="00AB0FEB" w:rsidRDefault="00336DE6" w:rsidP="00AB0FEB">
                      <w:pPr>
                        <w:jc w:val="both"/>
                        <w:rPr>
                          <w:rFonts w:ascii="Traditional Arabic" w:hAnsi="Traditional Arabic" w:cs="Traditional Arabic" w:hint="cs"/>
                          <w:sz w:val="16"/>
                          <w:szCs w:val="16"/>
                        </w:rPr>
                      </w:pPr>
                      <w:r w:rsidRPr="00AB0FEB">
                        <w:rPr>
                          <w:rFonts w:ascii="Traditional Arabic" w:hAnsi="Traditional Arabic" w:cs="Traditional Arabic" w:hint="cs"/>
                          <w:sz w:val="16"/>
                          <w:szCs w:val="16"/>
                          <w:rtl/>
                        </w:rPr>
                        <w:t>مسؤولو التنسيق الوطنيون</w:t>
                      </w:r>
                    </w:p>
                  </w:txbxContent>
                </v:textbox>
                <w10:wrap anchory="page"/>
              </v:shape>
            </w:pict>
          </mc:Fallback>
        </mc:AlternateContent>
      </w:r>
      <w:r w:rsidRPr="002B78F9">
        <w:rPr>
          <w:rFonts w:ascii="Traditional Arabic" w:hAnsi="Traditional Arabic" w:cs="Traditional Arabic"/>
          <w:noProof/>
          <w:sz w:val="30"/>
          <w:szCs w:val="30"/>
          <w:lang w:eastAsia="zh-TW"/>
        </w:rPr>
        <mc:AlternateContent>
          <mc:Choice Requires="wps">
            <w:drawing>
              <wp:anchor distT="45720" distB="45720" distL="114300" distR="114300" simplePos="0" relativeHeight="251664384" behindDoc="0" locked="0" layoutInCell="1" allowOverlap="1" wp14:anchorId="23A2F031" wp14:editId="6E2308F3">
                <wp:simplePos x="0" y="0"/>
                <wp:positionH relativeFrom="column">
                  <wp:posOffset>1123315</wp:posOffset>
                </wp:positionH>
                <wp:positionV relativeFrom="margin">
                  <wp:align>center</wp:align>
                </wp:positionV>
                <wp:extent cx="972000" cy="280134"/>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0134"/>
                        </a:xfrm>
                        <a:prstGeom prst="rect">
                          <a:avLst/>
                        </a:prstGeom>
                        <a:solidFill>
                          <a:srgbClr val="FFFFFF"/>
                        </a:solidFill>
                        <a:ln w="9525">
                          <a:solidFill>
                            <a:schemeClr val="bg1"/>
                          </a:solidFill>
                          <a:miter lim="800000"/>
                          <a:headEnd/>
                          <a:tailEnd/>
                        </a:ln>
                      </wps:spPr>
                      <wps:txbx>
                        <w:txbxContent>
                          <w:p w14:paraId="6AB12FE1" w14:textId="77777777" w:rsidR="00336DE6" w:rsidRPr="00AB0FEB" w:rsidRDefault="00336DE6" w:rsidP="00AB0FEB">
                            <w:pPr>
                              <w:jc w:val="center"/>
                              <w:rPr>
                                <w:rFonts w:ascii="Traditional Arabic" w:hAnsi="Traditional Arabic" w:cs="Traditional Arabic"/>
                                <w:w w:val="90"/>
                                <w:sz w:val="16"/>
                                <w:szCs w:val="16"/>
                              </w:rPr>
                            </w:pPr>
                            <w:r w:rsidRPr="00AB0FEB">
                              <w:rPr>
                                <w:rFonts w:ascii="Traditional Arabic" w:hAnsi="Traditional Arabic" w:cs="Traditional Arabic" w:hint="cs"/>
                                <w:w w:val="90"/>
                                <w:sz w:val="16"/>
                                <w:szCs w:val="16"/>
                                <w:rtl/>
                              </w:rPr>
                              <w:t>فريق الخبراء المتعدد التخصصات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2F031" id="_x0000_s1030" type="#_x0000_t202" style="position:absolute;left:0;text-align:left;margin-left:88.45pt;margin-top:0;width:76.55pt;height:22.05pt;z-index:251664384;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" strokecolor="white [3212]">
                <v:textbox>
                  <w:txbxContent>
                    <w:p w14:paraId="6AB12FE1" w14:textId="77777777" w:rsidR="00336DE6" w:rsidRPr="00AB0FEB" w:rsidRDefault="00336DE6" w:rsidP="00AB0FEB">
                      <w:pPr>
                        <w:jc w:val="center"/>
                        <w:rPr>
                          <w:rFonts w:ascii="Traditional Arabic" w:hAnsi="Traditional Arabic" w:cs="Traditional Arabic" w:hint="cs"/>
                          <w:w w:val="90"/>
                          <w:sz w:val="16"/>
                          <w:szCs w:val="16"/>
                        </w:rPr>
                      </w:pPr>
                      <w:r w:rsidRPr="00AB0FEB">
                        <w:rPr>
                          <w:rFonts w:ascii="Traditional Arabic" w:hAnsi="Traditional Arabic" w:cs="Traditional Arabic" w:hint="cs"/>
                          <w:w w:val="90"/>
                          <w:sz w:val="16"/>
                          <w:szCs w:val="16"/>
                          <w:rtl/>
                        </w:rPr>
                        <w:t>فريق الخبراء المتعدد التخصصات</w:t>
                      </w:r>
                    </w:p>
                  </w:txbxContent>
                </v:textbox>
                <w10:wrap anchory="margin"/>
              </v:shape>
            </w:pict>
          </mc:Fallback>
        </mc:AlternateContent>
      </w:r>
      <w:r w:rsidR="00EA5807" w:rsidRPr="002B78F9">
        <w:rPr>
          <w:rFonts w:ascii="Traditional Arabic" w:hAnsi="Traditional Arabic" w:cs="Traditional Arabic"/>
          <w:noProof/>
          <w:sz w:val="30"/>
          <w:szCs w:val="30"/>
          <w:lang w:eastAsia="zh-TW"/>
        </w:rPr>
        <mc:AlternateContent>
          <mc:Choice Requires="wps">
            <w:drawing>
              <wp:anchor distT="45720" distB="45720" distL="114300" distR="114300" simplePos="0" relativeHeight="251665408" behindDoc="0" locked="0" layoutInCell="1" allowOverlap="1" wp14:anchorId="6A1DAE90" wp14:editId="1CE6CA15">
                <wp:simplePos x="0" y="0"/>
                <wp:positionH relativeFrom="column">
                  <wp:posOffset>528955</wp:posOffset>
                </wp:positionH>
                <wp:positionV relativeFrom="margin">
                  <wp:align>center</wp:align>
                </wp:positionV>
                <wp:extent cx="576000" cy="180000"/>
                <wp:effectExtent l="0" t="0" r="1460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180000"/>
                        </a:xfrm>
                        <a:prstGeom prst="rect">
                          <a:avLst/>
                        </a:prstGeom>
                        <a:solidFill>
                          <a:srgbClr val="FFFFFF"/>
                        </a:solidFill>
                        <a:ln w="9525">
                          <a:solidFill>
                            <a:schemeClr val="bg1"/>
                          </a:solidFill>
                          <a:miter lim="800000"/>
                          <a:headEnd/>
                          <a:tailEnd/>
                        </a:ln>
                      </wps:spPr>
                      <wps:txbx>
                        <w:txbxContent>
                          <w:p w14:paraId="7D89E37E" w14:textId="77777777" w:rsidR="00336DE6" w:rsidRPr="00EA5807" w:rsidRDefault="00336DE6" w:rsidP="00AB0FEB">
                            <w:pPr>
                              <w:spacing w:line="140" w:lineRule="exact"/>
                              <w:jc w:val="center"/>
                              <w:rPr>
                                <w:rFonts w:ascii="Traditional Arabic" w:hAnsi="Traditional Arabic" w:cs="Traditional Arabic"/>
                                <w:sz w:val="12"/>
                                <w:szCs w:val="20"/>
                              </w:rPr>
                            </w:pPr>
                            <w:r w:rsidRPr="00EA5807">
                              <w:rPr>
                                <w:rFonts w:ascii="Traditional Arabic" w:hAnsi="Traditional Arabic" w:cs="Traditional Arabic" w:hint="cs"/>
                                <w:sz w:val="12"/>
                                <w:szCs w:val="20"/>
                                <w:rtl/>
                              </w:rPr>
                              <w:t>المكتب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DAE90" id="_x0000_s1031" type="#_x0000_t202" style="position:absolute;left:0;text-align:left;margin-left:41.65pt;margin-top:0;width:45.35pt;height:14.15pt;z-index:251665408;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" strokecolor="white [3212]">
                <v:textbox>
                  <w:txbxContent>
                    <w:p w14:paraId="7D89E37E" w14:textId="77777777" w:rsidR="00336DE6" w:rsidRPr="00EA5807" w:rsidRDefault="00336DE6" w:rsidP="00AB0FEB">
                      <w:pPr>
                        <w:spacing w:line="140" w:lineRule="exact"/>
                        <w:jc w:val="center"/>
                        <w:rPr>
                          <w:rFonts w:ascii="Traditional Arabic" w:hAnsi="Traditional Arabic" w:cs="Traditional Arabic" w:hint="cs"/>
                          <w:sz w:val="12"/>
                          <w:szCs w:val="20"/>
                        </w:rPr>
                      </w:pPr>
                      <w:r w:rsidRPr="00EA5807">
                        <w:rPr>
                          <w:rFonts w:ascii="Traditional Arabic" w:hAnsi="Traditional Arabic" w:cs="Traditional Arabic" w:hint="cs"/>
                          <w:sz w:val="12"/>
                          <w:szCs w:val="20"/>
                          <w:rtl/>
                        </w:rPr>
                        <w:t>المكتب</w:t>
                      </w:r>
                    </w:p>
                  </w:txbxContent>
                </v:textbox>
                <w10:wrap anchory="margin"/>
              </v:shape>
            </w:pict>
          </mc:Fallback>
        </mc:AlternateContent>
      </w:r>
      <w:r w:rsidR="00EA5807" w:rsidRPr="00DA7368">
        <w:rPr>
          <w:noProof/>
          <w:lang w:eastAsia="en-GB"/>
        </w:rPr>
        <w:drawing>
          <wp:inline distT="0" distB="0" distL="0" distR="0" wp14:anchorId="452CCD1C" wp14:editId="553E8A97">
            <wp:extent cx="5607013" cy="3155539"/>
            <wp:effectExtent l="0" t="0" r="32385" b="19685"/>
            <wp:docPr id="22" name="Chart 22">
              <a:extLst xmlns:a="http://schemas.openxmlformats.org/drawingml/2006/main">
                <a:ext uri="{FF2B5EF4-FFF2-40B4-BE49-F238E27FC236}">
                  <a16:creationId xmlns:a16="http://schemas.microsoft.com/office/drawing/2014/main" id="{974FF98B-46DA-465E-9E1E-178757B6B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D91BCE" w14:textId="30EBF4DD" w:rsidR="00336DE6" w:rsidRPr="00AB0FEB" w:rsidRDefault="00336DE6" w:rsidP="00B25A60">
      <w:pPr>
        <w:pStyle w:val="CH1"/>
        <w:tabs>
          <w:tab w:val="clear" w:pos="851"/>
          <w:tab w:val="clear" w:pos="1247"/>
          <w:tab w:val="clear" w:pos="1814"/>
        </w:tabs>
        <w:bidi/>
        <w:spacing w:before="300" w:line="400" w:lineRule="exact"/>
        <w:ind w:left="1134" w:right="-91" w:hanging="709"/>
        <w:jc w:val="both"/>
        <w:textDirection w:val="tbRlV"/>
        <w:rPr>
          <w:rFonts w:ascii="Traditional Arabic" w:hAnsi="Traditional Arabic" w:cs="Traditional Arabic"/>
          <w:bCs/>
          <w:sz w:val="32"/>
          <w:szCs w:val="32"/>
          <w:rtl/>
          <w:lang w:eastAsia="zh-TW"/>
        </w:rPr>
      </w:pPr>
      <w:bookmarkStart w:id="60" w:name="bookmark_81"/>
      <w:r w:rsidRPr="00AB0FEB">
        <w:rPr>
          <w:rFonts w:ascii="Traditional Arabic" w:hAnsi="Traditional Arabic" w:cs="Traditional Arabic"/>
          <w:bCs/>
          <w:sz w:val="32"/>
          <w:szCs w:val="32"/>
          <w:rtl/>
          <w:lang w:eastAsia="zh-TW"/>
        </w:rPr>
        <w:t>ثانيا</w:t>
      </w:r>
      <w:r w:rsidR="00AB0FEB">
        <w:rPr>
          <w:rFonts w:ascii="Traditional Arabic" w:hAnsi="Traditional Arabic" w:cs="Traditional Arabic" w:hint="cs"/>
          <w:bCs/>
          <w:sz w:val="32"/>
          <w:szCs w:val="32"/>
          <w:rtl/>
          <w:lang w:eastAsia="zh-TW"/>
        </w:rPr>
        <w:t xml:space="preserve">ً </w:t>
      </w:r>
      <w:r w:rsidRPr="00AB0FEB">
        <w:rPr>
          <w:rFonts w:ascii="Traditional Arabic" w:hAnsi="Traditional Arabic" w:cs="Traditional Arabic"/>
          <w:bCs/>
          <w:sz w:val="32"/>
          <w:szCs w:val="32"/>
          <w:rtl/>
          <w:lang w:eastAsia="zh-TW"/>
        </w:rPr>
        <w:t>-</w:t>
      </w:r>
      <w:r w:rsidR="00AB0FEB">
        <w:rPr>
          <w:rFonts w:ascii="Traditional Arabic" w:hAnsi="Traditional Arabic" w:cs="Traditional Arabic"/>
          <w:bCs/>
          <w:sz w:val="32"/>
          <w:szCs w:val="32"/>
          <w:rtl/>
          <w:lang w:eastAsia="zh-TW"/>
        </w:rPr>
        <w:tab/>
      </w:r>
      <w:r w:rsidRPr="00AB0FEB">
        <w:rPr>
          <w:rFonts w:ascii="Traditional Arabic" w:hAnsi="Traditional Arabic" w:cs="Traditional Arabic"/>
          <w:bCs/>
          <w:sz w:val="32"/>
          <w:szCs w:val="32"/>
          <w:rtl/>
          <w:lang w:eastAsia="zh-TW"/>
        </w:rPr>
        <w:t>تنفيذ برنامج العمل للفترة 2014-2018</w:t>
      </w:r>
      <w:bookmarkEnd w:id="60"/>
    </w:p>
    <w:p w14:paraId="7A0C88DF" w14:textId="7679252E"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1" w:name="bookmark_82"/>
      <w:r>
        <w:rPr>
          <w:rFonts w:ascii="Traditional Arabic" w:hAnsi="Traditional Arabic" w:hint="cs"/>
          <w:b/>
          <w:bCs/>
          <w:sz w:val="30"/>
          <w:szCs w:val="30"/>
          <w:rtl/>
          <w:lang w:eastAsia="zh-TW"/>
        </w:rPr>
        <w:t>ا</w:t>
      </w:r>
      <w:r w:rsidRPr="004F40B1">
        <w:rPr>
          <w:rFonts w:ascii="Traditional Arabic" w:hAnsi="Traditional Arabic"/>
          <w:b/>
          <w:bCs/>
          <w:sz w:val="30"/>
          <w:szCs w:val="30"/>
          <w:rtl/>
          <w:lang w:eastAsia="zh-TW"/>
        </w:rPr>
        <w:t>عت</w:t>
      </w:r>
      <w:r>
        <w:rPr>
          <w:rFonts w:ascii="Traditional Arabic" w:hAnsi="Traditional Arabic" w:hint="cs"/>
          <w:b/>
          <w:bCs/>
          <w:sz w:val="30"/>
          <w:szCs w:val="30"/>
          <w:rtl/>
          <w:lang w:eastAsia="zh-TW"/>
        </w:rPr>
        <w:t>ُ</w:t>
      </w:r>
      <w:r w:rsidRPr="004F40B1">
        <w:rPr>
          <w:rFonts w:ascii="Traditional Arabic" w:hAnsi="Traditional Arabic"/>
          <w:b/>
          <w:bCs/>
          <w:sz w:val="30"/>
          <w:szCs w:val="30"/>
          <w:rtl/>
          <w:lang w:eastAsia="zh-TW"/>
        </w:rPr>
        <w:t>بر أن عمليات تحديد نطاق التقييمات حققت أداء جيدا</w:t>
      </w:r>
      <w:r w:rsidR="00C05A38">
        <w:rPr>
          <w:rFonts w:ascii="Traditional Arabic" w:hAnsi="Traditional Arabic" w:hint="cs"/>
          <w:b/>
          <w:bCs/>
          <w:sz w:val="30"/>
          <w:szCs w:val="30"/>
          <w:rtl/>
          <w:lang w:eastAsia="zh-TW"/>
        </w:rPr>
        <w:t>ً</w:t>
      </w:r>
      <w:r w:rsidRPr="004F40B1">
        <w:rPr>
          <w:rFonts w:ascii="Traditional Arabic" w:hAnsi="Traditional Arabic"/>
          <w:b/>
          <w:bCs/>
          <w:sz w:val="30"/>
          <w:szCs w:val="30"/>
          <w:rtl/>
          <w:lang w:eastAsia="zh-TW"/>
        </w:rPr>
        <w:t>، باستثناء تقييم الاستخدام المستدام للأنواع البرية، حيث يُفهم أن تحديد نطاق مسألة معقدة من هذا القبيل من خلال العمل عن بُعد هو أسلوب غير ملائم</w:t>
      </w:r>
      <w:r w:rsidRPr="00F835B8">
        <w:rPr>
          <w:rFonts w:ascii="Traditional Arabic" w:hAnsi="Traditional Arabic"/>
          <w:sz w:val="30"/>
          <w:szCs w:val="30"/>
          <w:rtl/>
          <w:lang w:eastAsia="zh-TW"/>
        </w:rPr>
        <w:t xml:space="preserve">. وينبغي أن يشارك عدد أكبر من خبراء السياسات العامة في عمليات تحديد النطاق لكفالة كون التقييمات مفيدة لمقرري السياسات. وقد حظيت الموجزات الخاصة بمقرري السياسات بشأن تقييمات التلقيح والسيناريوهات والنماذج بقبول حسن، وينبغي أن تكون هذه الموجزات في المستقبل بنفس الطول أو أقصر. </w:t>
      </w:r>
      <w:r w:rsidRPr="00F835B8">
        <w:rPr>
          <w:rFonts w:ascii="Traditional Arabic" w:hAnsi="Traditional Arabic"/>
          <w:b/>
          <w:bCs/>
          <w:sz w:val="30"/>
          <w:szCs w:val="30"/>
          <w:rtl/>
          <w:lang w:eastAsia="zh-TW"/>
        </w:rPr>
        <w:t>وبصفة عامة، اعتُبر أن لجان إدارة التقييمات التي أجريت حتى الآن قد أدت دورها</w:t>
      </w:r>
      <w:r w:rsidRPr="00F835B8">
        <w:rPr>
          <w:rFonts w:ascii="Traditional Arabic" w:hAnsi="Traditional Arabic"/>
          <w:sz w:val="30"/>
          <w:szCs w:val="30"/>
          <w:rtl/>
          <w:lang w:eastAsia="zh-TW"/>
        </w:rPr>
        <w:t>.</w:t>
      </w:r>
      <w:bookmarkEnd w:id="61"/>
    </w:p>
    <w:p w14:paraId="4DEBC773" w14:textId="3E233626"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2" w:name="bookmark_83"/>
      <w:r w:rsidRPr="00F835B8">
        <w:rPr>
          <w:rFonts w:ascii="Traditional Arabic" w:hAnsi="Traditional Arabic"/>
          <w:sz w:val="30"/>
          <w:szCs w:val="30"/>
          <w:rtl/>
          <w:lang w:eastAsia="zh-TW"/>
        </w:rPr>
        <w:t>ولتمكين المنبر من تحسين نفسه في مجالات من قبيل نهجه الجامع بين التخصصات والمتعدد التخصصات، والمساواة بين الجنسين، والتمثيل والمشاركة الإقليميين المتوازنين في هيكله وأعماله، ينبغي أن تشمل الحكومات والمنظمات في ترشيحاتها للخبراء عددا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أكبر من الخبراء ذوي الخلفيات في مجالات العلوم الاجتماعية والإنسانية، وصنع السياسات، والخبيرات من الإناث، والخبراء في مجال معارف الشعوب الأصلية والمعارف المحلية، والخبراء من أوروبا الشرقية وأفريقيا.</w:t>
      </w:r>
      <w:bookmarkEnd w:id="62"/>
    </w:p>
    <w:p w14:paraId="694F6B1B" w14:textId="647B9C2E"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3" w:name="bookmark_84"/>
      <w:r w:rsidRPr="001A67CD">
        <w:rPr>
          <w:rFonts w:ascii="Traditional Arabic" w:hAnsi="Traditional Arabic"/>
          <w:b/>
          <w:bCs/>
          <w:sz w:val="30"/>
          <w:szCs w:val="30"/>
          <w:rtl/>
          <w:lang w:eastAsia="zh-TW"/>
        </w:rPr>
        <w:t>و</w:t>
      </w:r>
      <w:r w:rsidRPr="001A67CD">
        <w:rPr>
          <w:rFonts w:ascii="Traditional Arabic" w:hAnsi="Traditional Arabic" w:hint="cs"/>
          <w:b/>
          <w:bCs/>
          <w:sz w:val="30"/>
          <w:szCs w:val="30"/>
          <w:rtl/>
          <w:lang w:eastAsia="zh-TW"/>
        </w:rPr>
        <w:t xml:space="preserve">من شأن </w:t>
      </w:r>
      <w:r w:rsidRPr="001A67CD">
        <w:rPr>
          <w:rFonts w:ascii="Traditional Arabic" w:hAnsi="Traditional Arabic"/>
          <w:b/>
          <w:bCs/>
          <w:sz w:val="30"/>
          <w:szCs w:val="30"/>
          <w:rtl/>
          <w:lang w:eastAsia="zh-TW"/>
        </w:rPr>
        <w:t>زيادة الإسهامات والتعليقات خلال عملية استعراض الأقران، ولا</w:t>
      </w:r>
      <w:r w:rsidR="00C05A38">
        <w:rPr>
          <w:rFonts w:ascii="Traditional Arabic" w:hAnsi="Traditional Arabic" w:hint="cs"/>
          <w:b/>
          <w:bCs/>
          <w:sz w:val="30"/>
          <w:szCs w:val="30"/>
          <w:rtl/>
          <w:lang w:eastAsia="zh-TW"/>
        </w:rPr>
        <w:t> </w:t>
      </w:r>
      <w:r w:rsidRPr="001A67CD">
        <w:rPr>
          <w:rFonts w:ascii="Traditional Arabic" w:hAnsi="Traditional Arabic"/>
          <w:b/>
          <w:bCs/>
          <w:sz w:val="30"/>
          <w:szCs w:val="30"/>
          <w:rtl/>
          <w:lang w:eastAsia="zh-TW"/>
        </w:rPr>
        <w:t xml:space="preserve">سيما </w:t>
      </w:r>
      <w:r w:rsidRPr="001A67CD">
        <w:rPr>
          <w:rFonts w:ascii="Traditional Arabic" w:hAnsi="Traditional Arabic" w:hint="cs"/>
          <w:b/>
          <w:bCs/>
          <w:sz w:val="30"/>
          <w:szCs w:val="30"/>
          <w:rtl/>
          <w:lang w:eastAsia="zh-TW"/>
        </w:rPr>
        <w:t xml:space="preserve">منها </w:t>
      </w:r>
      <w:r w:rsidRPr="001A67CD">
        <w:rPr>
          <w:rFonts w:ascii="Traditional Arabic" w:hAnsi="Traditional Arabic"/>
          <w:b/>
          <w:bCs/>
          <w:sz w:val="30"/>
          <w:szCs w:val="30"/>
          <w:rtl/>
          <w:lang w:eastAsia="zh-TW"/>
        </w:rPr>
        <w:t>الإسهامات والتعليقات الواردة من الحكومات</w:t>
      </w:r>
      <w:r w:rsidRPr="001A67CD">
        <w:rPr>
          <w:rFonts w:ascii="Traditional Arabic" w:hAnsi="Traditional Arabic" w:hint="cs"/>
          <w:b/>
          <w:bCs/>
          <w:sz w:val="30"/>
          <w:szCs w:val="30"/>
          <w:rtl/>
          <w:lang w:eastAsia="zh-TW"/>
        </w:rPr>
        <w:t xml:space="preserve">، أن تعزز </w:t>
      </w:r>
      <w:r w:rsidRPr="001A67CD">
        <w:rPr>
          <w:rFonts w:ascii="Traditional Arabic" w:hAnsi="Traditional Arabic"/>
          <w:b/>
          <w:bCs/>
          <w:sz w:val="30"/>
          <w:szCs w:val="30"/>
          <w:rtl/>
          <w:lang w:eastAsia="zh-TW"/>
        </w:rPr>
        <w:t>الاستقلال العلمي لتقييمات المن</w:t>
      </w:r>
      <w:r w:rsidRPr="001A67CD">
        <w:rPr>
          <w:rFonts w:ascii="Traditional Arabic" w:hAnsi="Traditional Arabic" w:hint="cs"/>
          <w:b/>
          <w:bCs/>
          <w:sz w:val="30"/>
          <w:szCs w:val="30"/>
          <w:rtl/>
          <w:lang w:eastAsia="zh-TW"/>
        </w:rPr>
        <w:t>ب</w:t>
      </w:r>
      <w:r w:rsidRPr="001A67CD">
        <w:rPr>
          <w:rFonts w:ascii="Traditional Arabic" w:hAnsi="Traditional Arabic"/>
          <w:b/>
          <w:bCs/>
          <w:sz w:val="30"/>
          <w:szCs w:val="30"/>
          <w:rtl/>
          <w:lang w:eastAsia="zh-TW"/>
        </w:rPr>
        <w:t>ر ومصداقيتها وملاءمتها لمقتضيات الأحوال ومشروعيتها</w:t>
      </w:r>
      <w:r w:rsidRPr="00F835B8">
        <w:rPr>
          <w:rFonts w:ascii="Traditional Arabic" w:hAnsi="Traditional Arabic"/>
          <w:sz w:val="30"/>
          <w:szCs w:val="30"/>
          <w:rtl/>
          <w:lang w:eastAsia="zh-TW"/>
        </w:rPr>
        <w:t xml:space="preserve">. وقد حظيت اجتماعات الحوار الإقليمي مع مسؤولي التنسيق الوطنيين للمنبر، التي نُظمت في إطار الخطة المتجددة لبناء القدرات في سياق الاجتماعات الثالثة لمؤلفي تقييم تدهور الأراضي </w:t>
      </w:r>
      <w:r w:rsidRPr="00F835B8">
        <w:rPr>
          <w:rFonts w:ascii="Traditional Arabic" w:hAnsi="Traditional Arabic"/>
          <w:sz w:val="30"/>
          <w:szCs w:val="30"/>
          <w:rtl/>
          <w:lang w:eastAsia="zh-TW"/>
        </w:rPr>
        <w:lastRenderedPageBreak/>
        <w:t>واستصلاحها والتقييمات الإقليمية، بقبول حسن، ويمكن النظر فيها أيضا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كوسيلة لمساعدة الحكومات على تقديم الإسهامات والتعليقات في عمليات التقييم </w:t>
      </w:r>
      <w:r>
        <w:rPr>
          <w:rFonts w:ascii="Traditional Arabic" w:hAnsi="Traditional Arabic" w:hint="cs"/>
          <w:sz w:val="30"/>
          <w:szCs w:val="30"/>
          <w:rtl/>
          <w:lang w:eastAsia="zh-TW"/>
        </w:rPr>
        <w:t xml:space="preserve">في </w:t>
      </w:r>
      <w:r w:rsidRPr="00F835B8">
        <w:rPr>
          <w:rFonts w:ascii="Traditional Arabic" w:hAnsi="Traditional Arabic"/>
          <w:sz w:val="30"/>
          <w:szCs w:val="30"/>
          <w:rtl/>
          <w:lang w:eastAsia="zh-TW"/>
        </w:rPr>
        <w:t>المستقبل.</w:t>
      </w:r>
      <w:bookmarkEnd w:id="63"/>
    </w:p>
    <w:p w14:paraId="26CCCCF7" w14:textId="4B36E36C"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4" w:name="bookmark_85"/>
      <w:r w:rsidRPr="00F835B8">
        <w:rPr>
          <w:rFonts w:ascii="Traditional Arabic" w:hAnsi="Traditional Arabic"/>
          <w:sz w:val="30"/>
          <w:szCs w:val="30"/>
          <w:rtl/>
          <w:lang w:eastAsia="zh-TW"/>
        </w:rPr>
        <w:t>وخلافا</w:t>
      </w:r>
      <w:r w:rsidR="00FF3D2B">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لوظيفة التقييم، التي اضطُلع بها استنادا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إلى مجموعة من الإجراءات المتفق عليها، فإن تنفيذ أدوات ومنهجيات بناء القدرات وتوليد المعارف ودعم السياسات، بما فيها إنشاء الروابط مع المبادرات والمنظمات الأخرى، </w:t>
      </w:r>
      <w:r>
        <w:rPr>
          <w:rFonts w:ascii="Traditional Arabic" w:hAnsi="Traditional Arabic" w:hint="cs"/>
          <w:sz w:val="30"/>
          <w:szCs w:val="30"/>
          <w:rtl/>
          <w:lang w:eastAsia="zh-TW"/>
        </w:rPr>
        <w:t>ي</w:t>
      </w:r>
      <w:r w:rsidRPr="00F835B8">
        <w:rPr>
          <w:rFonts w:ascii="Traditional Arabic" w:hAnsi="Traditional Arabic"/>
          <w:sz w:val="30"/>
          <w:szCs w:val="30"/>
          <w:rtl/>
          <w:lang w:eastAsia="zh-TW"/>
        </w:rPr>
        <w:t xml:space="preserve">تطلب وضع أساس إجرائي ومؤسسي. ونتيجة لذلك فقد كان تنفيذ هذه المهام </w:t>
      </w:r>
      <w:r w:rsidR="00FF3D2B">
        <w:rPr>
          <w:rFonts w:ascii="Traditional Arabic" w:hAnsi="Traditional Arabic" w:hint="cs"/>
          <w:sz w:val="30"/>
          <w:szCs w:val="30"/>
          <w:rtl/>
          <w:lang w:eastAsia="zh-TW"/>
        </w:rPr>
        <w:t>أ</w:t>
      </w:r>
      <w:r w:rsidRPr="00F835B8">
        <w:rPr>
          <w:rFonts w:ascii="Traditional Arabic" w:hAnsi="Traditional Arabic"/>
          <w:sz w:val="30"/>
          <w:szCs w:val="30"/>
          <w:rtl/>
          <w:lang w:eastAsia="zh-TW"/>
        </w:rPr>
        <w:t>بطأ بصفة عامة، ولكنه شهد تحسنا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الآونة الأخيرة </w:t>
      </w:r>
      <w:r>
        <w:rPr>
          <w:rFonts w:ascii="Traditional Arabic" w:hAnsi="Traditional Arabic" w:hint="cs"/>
          <w:sz w:val="30"/>
          <w:szCs w:val="30"/>
          <w:rtl/>
          <w:lang w:eastAsia="zh-TW"/>
        </w:rPr>
        <w:t>بعد</w:t>
      </w:r>
      <w:r w:rsidRPr="00F835B8">
        <w:rPr>
          <w:rFonts w:ascii="Traditional Arabic" w:hAnsi="Traditional Arabic"/>
          <w:sz w:val="30"/>
          <w:szCs w:val="30"/>
          <w:rtl/>
          <w:lang w:eastAsia="zh-TW"/>
        </w:rPr>
        <w:t xml:space="preserve"> وضع الإجراءات ذات الصلة.</w:t>
      </w:r>
      <w:bookmarkEnd w:id="64"/>
    </w:p>
    <w:p w14:paraId="19DFF7A0" w14:textId="481678F4"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5" w:name="bookmark_86"/>
      <w:r w:rsidRPr="001A67CD">
        <w:rPr>
          <w:rFonts w:ascii="Traditional Arabic" w:hAnsi="Traditional Arabic"/>
          <w:b/>
          <w:bCs/>
          <w:sz w:val="30"/>
          <w:szCs w:val="30"/>
          <w:rtl/>
          <w:lang w:eastAsia="zh-TW"/>
        </w:rPr>
        <w:t>وقد نال فهرس أدوات دعم السياسات، الذي يشمل فهارس التقييمات، تصنيف ’’مفيد بدرجة معقولة‘‘ في المتوسط</w:t>
      </w:r>
      <w:r w:rsidRPr="00F835B8">
        <w:rPr>
          <w:rFonts w:ascii="Traditional Arabic" w:hAnsi="Traditional Arabic"/>
          <w:sz w:val="30"/>
          <w:szCs w:val="30"/>
          <w:rtl/>
          <w:lang w:eastAsia="zh-TW"/>
        </w:rPr>
        <w:t>. والفهرس في مرحلة مبكرة من التطوير، ولذلك فلا يمكن تقييم جدواه تقييما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جازما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الوقت الراهن. وعلاوة على ذلك، فقد أدى شح الأموال المخصصة لدعم هذا الناتج إلى تحقيق تقدم محدود فقط. ولا</w:t>
      </w:r>
      <w:r w:rsidR="00C05A38">
        <w:rPr>
          <w:rFonts w:ascii="Traditional Arabic" w:hAnsi="Traditional Arabic" w:hint="cs"/>
          <w:sz w:val="30"/>
          <w:szCs w:val="30"/>
          <w:rtl/>
          <w:lang w:eastAsia="zh-TW"/>
        </w:rPr>
        <w:t> </w:t>
      </w:r>
      <w:r w:rsidRPr="00F835B8">
        <w:rPr>
          <w:rFonts w:ascii="Traditional Arabic" w:hAnsi="Traditional Arabic"/>
          <w:sz w:val="30"/>
          <w:szCs w:val="30"/>
          <w:rtl/>
          <w:lang w:eastAsia="zh-TW"/>
        </w:rPr>
        <w:t>يتم إنجاز هذه الوظيفة من وظائف المنبر فقط بواسطة إعداد فهرس أدوات دعم السياسات فحسب، بل وكذلك من خلال وظيفة التقييم، ولا</w:t>
      </w:r>
      <w:r w:rsidR="002220FE">
        <w:rPr>
          <w:rFonts w:ascii="Traditional Arabic" w:hAnsi="Traditional Arabic" w:hint="cs"/>
          <w:sz w:val="30"/>
          <w:szCs w:val="30"/>
          <w:rtl/>
          <w:lang w:eastAsia="zh-TW"/>
        </w:rPr>
        <w:t> </w:t>
      </w:r>
      <w:r w:rsidRPr="00F835B8">
        <w:rPr>
          <w:rFonts w:ascii="Traditional Arabic" w:hAnsi="Traditional Arabic"/>
          <w:sz w:val="30"/>
          <w:szCs w:val="30"/>
          <w:rtl/>
          <w:lang w:eastAsia="zh-TW"/>
        </w:rPr>
        <w:t>سيما التقييم المنهجي للسيناريوهات والنماذج، وإعداد الدليل الأولي بشأن القيم والأعمال ذات الصلة.</w:t>
      </w:r>
      <w:bookmarkEnd w:id="65"/>
    </w:p>
    <w:p w14:paraId="402B6B13" w14:textId="54CE1621"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6" w:name="bookmark_87"/>
      <w:r w:rsidRPr="00F835B8">
        <w:rPr>
          <w:rFonts w:ascii="Traditional Arabic" w:hAnsi="Traditional Arabic"/>
          <w:sz w:val="30"/>
          <w:szCs w:val="30"/>
          <w:rtl/>
          <w:lang w:eastAsia="zh-TW"/>
        </w:rPr>
        <w:t xml:space="preserve">وقد رحب المنبر في دورته الخامسة بالخطة المتجددة لبناء القدرات، التي استُرشد بها في أنشطة بناء القدرات منذ ذلك الحين. </w:t>
      </w:r>
      <w:r w:rsidRPr="001A67CD">
        <w:rPr>
          <w:rFonts w:ascii="Traditional Arabic" w:hAnsi="Traditional Arabic"/>
          <w:b/>
          <w:bCs/>
          <w:sz w:val="30"/>
          <w:szCs w:val="30"/>
          <w:rtl/>
          <w:lang w:eastAsia="zh-TW"/>
        </w:rPr>
        <w:t>وقد لقي برنامج الزمالات ترحيبا</w:t>
      </w:r>
      <w:r w:rsidR="002220FE">
        <w:rPr>
          <w:rFonts w:ascii="Traditional Arabic" w:hAnsi="Traditional Arabic" w:hint="cs"/>
          <w:b/>
          <w:bCs/>
          <w:sz w:val="30"/>
          <w:szCs w:val="30"/>
          <w:rtl/>
          <w:lang w:eastAsia="zh-TW"/>
        </w:rPr>
        <w:t>ً</w:t>
      </w:r>
      <w:r w:rsidRPr="001A67CD">
        <w:rPr>
          <w:rFonts w:ascii="Traditional Arabic" w:hAnsi="Traditional Arabic"/>
          <w:b/>
          <w:bCs/>
          <w:sz w:val="30"/>
          <w:szCs w:val="30"/>
          <w:rtl/>
          <w:lang w:eastAsia="zh-TW"/>
        </w:rPr>
        <w:t xml:space="preserve"> حسنا</w:t>
      </w:r>
      <w:r w:rsidR="002220FE">
        <w:rPr>
          <w:rFonts w:ascii="Traditional Arabic" w:hAnsi="Traditional Arabic" w:hint="cs"/>
          <w:b/>
          <w:bCs/>
          <w:sz w:val="30"/>
          <w:szCs w:val="30"/>
          <w:rtl/>
          <w:lang w:eastAsia="zh-TW"/>
        </w:rPr>
        <w:t>ً</w:t>
      </w:r>
      <w:r w:rsidRPr="001A67CD">
        <w:rPr>
          <w:rFonts w:ascii="Traditional Arabic" w:hAnsi="Traditional Arabic"/>
          <w:b/>
          <w:bCs/>
          <w:sz w:val="30"/>
          <w:szCs w:val="30"/>
          <w:rtl/>
          <w:lang w:eastAsia="zh-TW"/>
        </w:rPr>
        <w:t>. ونال منتدى بناء القدرات عموما</w:t>
      </w:r>
      <w:r w:rsidR="00C05A38">
        <w:rPr>
          <w:rFonts w:ascii="Traditional Arabic" w:hAnsi="Traditional Arabic" w:hint="cs"/>
          <w:b/>
          <w:bCs/>
          <w:sz w:val="30"/>
          <w:szCs w:val="30"/>
          <w:rtl/>
          <w:lang w:eastAsia="zh-TW"/>
        </w:rPr>
        <w:t>ً</w:t>
      </w:r>
      <w:r w:rsidRPr="001A67CD">
        <w:rPr>
          <w:rFonts w:ascii="Traditional Arabic" w:hAnsi="Traditional Arabic"/>
          <w:b/>
          <w:bCs/>
          <w:sz w:val="30"/>
          <w:szCs w:val="30"/>
          <w:rtl/>
          <w:lang w:eastAsia="zh-TW"/>
        </w:rPr>
        <w:t xml:space="preserve"> تصنيف ’’جيد بدرجة معقولة‘‘ من حيث أدائه</w:t>
      </w:r>
      <w:r w:rsidRPr="00F835B8">
        <w:rPr>
          <w:rFonts w:ascii="Traditional Arabic" w:hAnsi="Traditional Arabic"/>
          <w:sz w:val="30"/>
          <w:szCs w:val="30"/>
          <w:rtl/>
          <w:lang w:eastAsia="zh-TW"/>
        </w:rPr>
        <w:t>، وقد تدعو الحاجة إلى تطوير هيكله. ولقيت اجتماعات الحوار الإقليمي قبولا</w:t>
      </w:r>
      <w:r w:rsidR="002220FE">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حسنا</w:t>
      </w:r>
      <w:r w:rsidR="00FF3D2B">
        <w:rPr>
          <w:rFonts w:ascii="Traditional Arabic" w:hAnsi="Traditional Arabic" w:hint="cs"/>
          <w:sz w:val="30"/>
          <w:szCs w:val="30"/>
          <w:rtl/>
          <w:lang w:eastAsia="zh-TW"/>
        </w:rPr>
        <w:t>ً</w:t>
      </w:r>
      <w:r w:rsidRPr="00F835B8">
        <w:rPr>
          <w:rFonts w:ascii="Traditional Arabic" w:hAnsi="Traditional Arabic"/>
          <w:sz w:val="30"/>
          <w:szCs w:val="30"/>
          <w:rtl/>
          <w:lang w:eastAsia="zh-TW"/>
        </w:rPr>
        <w:t>؛ ويمكن زيادة تحسين أدائها بعقدها في مرحلة أبكر من عملية استعراض الأقران.</w:t>
      </w:r>
      <w:bookmarkEnd w:id="66"/>
    </w:p>
    <w:p w14:paraId="5CB78959" w14:textId="22D37350"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7" w:name="bookmark_88"/>
      <w:r w:rsidRPr="001A67CD">
        <w:rPr>
          <w:rFonts w:ascii="Traditional Arabic" w:hAnsi="Traditional Arabic"/>
          <w:b/>
          <w:bCs/>
          <w:sz w:val="30"/>
          <w:szCs w:val="30"/>
          <w:rtl/>
          <w:lang w:eastAsia="zh-TW"/>
        </w:rPr>
        <w:t>واعتُبرت جوانب من عمل المنبر في مجال المعارف والبيانات ’’جيدة بشكل معقول‘‘</w:t>
      </w:r>
      <w:r w:rsidRPr="00F835B8">
        <w:rPr>
          <w:rFonts w:ascii="Traditional Arabic" w:hAnsi="Traditional Arabic"/>
          <w:sz w:val="30"/>
          <w:szCs w:val="30"/>
          <w:rtl/>
          <w:lang w:eastAsia="zh-TW"/>
        </w:rPr>
        <w:t>، وينبغي تحسين الأعمال المساهمة في هذه الوظيفة في المستقبل. وفيما يخص حفز توليد المعارف الجديدة، لم تُنفذ سوى أنشطة محدودة حتى الآن، بينما يجري تحديد الثغرات المعرفية في ضوء التقييمات.</w:t>
      </w:r>
      <w:bookmarkEnd w:id="67"/>
    </w:p>
    <w:p w14:paraId="081D062F" w14:textId="2A7FC803"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8" w:name="bookmark_89"/>
      <w:r w:rsidRPr="001A67CD">
        <w:rPr>
          <w:rFonts w:ascii="Traditional Arabic" w:hAnsi="Traditional Arabic"/>
          <w:b/>
          <w:bCs/>
          <w:sz w:val="30"/>
          <w:szCs w:val="30"/>
          <w:rtl/>
          <w:lang w:eastAsia="zh-TW"/>
        </w:rPr>
        <w:t>وبصفة عامة، نالت جوانب من العمل المتعلق بالاعتراف بمعارف الشعوب الأصلية والمعارف المحلية واحترامها ومعالجتها بصورة مناسبة درجة ’’جيد‘‘ أو ما بين ’’جيد بدرجة معقولة‘‘ و</w:t>
      </w:r>
      <w:r w:rsidR="002220FE" w:rsidRPr="002220FE">
        <w:rPr>
          <w:rFonts w:ascii="Traditional Arabic" w:hAnsi="Traditional Arabic" w:hint="cs"/>
          <w:b/>
          <w:bCs/>
          <w:sz w:val="18"/>
          <w:szCs w:val="18"/>
          <w:rtl/>
          <w:lang w:eastAsia="zh-TW"/>
        </w:rPr>
        <w:t> </w:t>
      </w:r>
      <w:r w:rsidRPr="001A67CD">
        <w:rPr>
          <w:rFonts w:ascii="Traditional Arabic" w:hAnsi="Traditional Arabic"/>
          <w:b/>
          <w:bCs/>
          <w:sz w:val="30"/>
          <w:szCs w:val="30"/>
          <w:rtl/>
          <w:lang w:eastAsia="zh-TW"/>
        </w:rPr>
        <w:t>’’جيد‘‘</w:t>
      </w:r>
      <w:r w:rsidRPr="00F835B8">
        <w:rPr>
          <w:rFonts w:ascii="Traditional Arabic" w:hAnsi="Traditional Arabic"/>
          <w:sz w:val="30"/>
          <w:szCs w:val="30"/>
          <w:rtl/>
          <w:lang w:eastAsia="zh-TW"/>
        </w:rPr>
        <w:t>. ويُعتبر أن هذا العمل حقق تقدما</w:t>
      </w:r>
      <w:r w:rsidR="002220FE">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كبيرا</w:t>
      </w:r>
      <w:r w:rsidR="002220FE">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من خلال اعتماد الاجتماع العام في دورته الخامسة لنهج الاعتراف بمعارف الشعوب الأصلية والمعارف المحلية والاستفادة منها. ومن المتوقع أن يؤدي تنفيذ النهج، بوسائل تشمل الآلية التشاركية، إلى مواصلة دفع هذا العمل قُدما</w:t>
      </w:r>
      <w:r w:rsidR="002220FE">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في المستقبل. وينبغي زيادة إشراك أصحاب معارف الشعوب الأصلية والمعارف المحلية في أنشطة المنبر.</w:t>
      </w:r>
      <w:bookmarkEnd w:id="68"/>
    </w:p>
    <w:p w14:paraId="5C82ED4C" w14:textId="07950DAF"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69" w:name="bookmark_90"/>
      <w:r w:rsidRPr="001A67CD">
        <w:rPr>
          <w:rFonts w:ascii="Traditional Arabic" w:hAnsi="Traditional Arabic"/>
          <w:b/>
          <w:bCs/>
          <w:sz w:val="30"/>
          <w:szCs w:val="30"/>
          <w:rtl/>
          <w:lang w:eastAsia="zh-TW"/>
        </w:rPr>
        <w:t>واعتُبر تحقيق التآزر بين الوظائف الأربع للمنبر مجالا</w:t>
      </w:r>
      <w:r w:rsidR="00C05A38">
        <w:rPr>
          <w:rFonts w:ascii="Traditional Arabic" w:hAnsi="Traditional Arabic" w:hint="cs"/>
          <w:b/>
          <w:bCs/>
          <w:sz w:val="30"/>
          <w:szCs w:val="30"/>
          <w:rtl/>
          <w:lang w:eastAsia="zh-TW"/>
        </w:rPr>
        <w:t>ً</w:t>
      </w:r>
      <w:r w:rsidRPr="001A67CD">
        <w:rPr>
          <w:rFonts w:ascii="Traditional Arabic" w:hAnsi="Traditional Arabic"/>
          <w:b/>
          <w:bCs/>
          <w:sz w:val="30"/>
          <w:szCs w:val="30"/>
          <w:rtl/>
          <w:lang w:eastAsia="zh-TW"/>
        </w:rPr>
        <w:t xml:space="preserve"> من المجالات التي تحتاج إلى تحسين. واعتُبر توزيع الميزانية بين مختلف نواتج المنبر ’’جيدا</w:t>
      </w:r>
      <w:r w:rsidR="002220FE">
        <w:rPr>
          <w:rFonts w:ascii="Traditional Arabic" w:hAnsi="Traditional Arabic" w:hint="cs"/>
          <w:b/>
          <w:bCs/>
          <w:sz w:val="30"/>
          <w:szCs w:val="30"/>
          <w:rtl/>
          <w:lang w:eastAsia="zh-TW"/>
        </w:rPr>
        <w:t>ً</w:t>
      </w:r>
      <w:r w:rsidRPr="001A67CD">
        <w:rPr>
          <w:rFonts w:ascii="Traditional Arabic" w:hAnsi="Traditional Arabic"/>
          <w:b/>
          <w:bCs/>
          <w:sz w:val="30"/>
          <w:szCs w:val="30"/>
          <w:rtl/>
          <w:lang w:eastAsia="zh-TW"/>
        </w:rPr>
        <w:t xml:space="preserve"> بدرجة معقولة‘‘</w:t>
      </w:r>
      <w:r w:rsidRPr="00F835B8">
        <w:rPr>
          <w:rFonts w:ascii="Traditional Arabic" w:hAnsi="Traditional Arabic"/>
          <w:sz w:val="30"/>
          <w:szCs w:val="30"/>
          <w:rtl/>
          <w:lang w:eastAsia="zh-TW"/>
        </w:rPr>
        <w:t>. ويشكل تحقيق التآزر والتوازن بين الوظائف الأربع أحد الاعتبارات الهامة في إعداد برنامج العمل الثاني.</w:t>
      </w:r>
      <w:bookmarkEnd w:id="69"/>
    </w:p>
    <w:p w14:paraId="25D66D9A" w14:textId="33B3B4A9" w:rsidR="00336DE6" w:rsidRPr="002220FE" w:rsidRDefault="00336DE6" w:rsidP="002220FE">
      <w:pPr>
        <w:pStyle w:val="CH1"/>
        <w:tabs>
          <w:tab w:val="clear" w:pos="851"/>
          <w:tab w:val="clear" w:pos="1247"/>
          <w:tab w:val="clear" w:pos="1814"/>
          <w:tab w:val="clear" w:pos="2381"/>
          <w:tab w:val="clear" w:pos="2948"/>
          <w:tab w:val="left" w:pos="2408"/>
          <w:tab w:val="left" w:pos="2975"/>
        </w:tabs>
        <w:bidi/>
        <w:spacing w:before="0" w:line="400" w:lineRule="exact"/>
        <w:ind w:left="1134" w:right="-90" w:hanging="710"/>
        <w:jc w:val="both"/>
        <w:textDirection w:val="tbRlV"/>
        <w:rPr>
          <w:rFonts w:ascii="Traditional Arabic" w:hAnsi="Traditional Arabic" w:cs="Traditional Arabic"/>
          <w:sz w:val="32"/>
          <w:szCs w:val="32"/>
          <w:rtl/>
          <w:lang w:eastAsia="zh-TW"/>
        </w:rPr>
      </w:pPr>
      <w:bookmarkStart w:id="70" w:name="bookmark_91"/>
      <w:r w:rsidRPr="002220FE">
        <w:rPr>
          <w:rFonts w:ascii="Traditional Arabic" w:hAnsi="Traditional Arabic" w:cs="Traditional Arabic"/>
          <w:bCs/>
          <w:sz w:val="32"/>
          <w:szCs w:val="32"/>
          <w:rtl/>
          <w:lang w:eastAsia="zh-TW"/>
        </w:rPr>
        <w:t>ثالثا</w:t>
      </w:r>
      <w:r w:rsidR="002220FE" w:rsidRPr="002220FE">
        <w:rPr>
          <w:rFonts w:ascii="Traditional Arabic" w:hAnsi="Traditional Arabic" w:cs="Traditional Arabic" w:hint="cs"/>
          <w:bCs/>
          <w:sz w:val="32"/>
          <w:szCs w:val="32"/>
          <w:rtl/>
          <w:lang w:eastAsia="zh-TW"/>
        </w:rPr>
        <w:t>ً</w:t>
      </w:r>
      <w:r w:rsidR="002220FE">
        <w:rPr>
          <w:rFonts w:ascii="Traditional Arabic" w:hAnsi="Traditional Arabic" w:cs="Traditional Arabic" w:hint="cs"/>
          <w:bCs/>
          <w:sz w:val="32"/>
          <w:szCs w:val="32"/>
          <w:rtl/>
          <w:lang w:eastAsia="zh-TW"/>
        </w:rPr>
        <w:t xml:space="preserve"> </w:t>
      </w:r>
      <w:r w:rsidRPr="002220FE">
        <w:rPr>
          <w:rFonts w:ascii="Traditional Arabic" w:hAnsi="Traditional Arabic" w:cs="Traditional Arabic"/>
          <w:sz w:val="32"/>
          <w:szCs w:val="32"/>
          <w:rtl/>
          <w:lang w:eastAsia="zh-TW"/>
        </w:rPr>
        <w:t>-</w:t>
      </w:r>
      <w:r w:rsidR="002220FE" w:rsidRPr="002220FE">
        <w:rPr>
          <w:rFonts w:ascii="Traditional Arabic" w:hAnsi="Traditional Arabic" w:cs="Traditional Arabic"/>
          <w:sz w:val="32"/>
          <w:szCs w:val="32"/>
          <w:rtl/>
          <w:lang w:eastAsia="zh-TW"/>
        </w:rPr>
        <w:tab/>
      </w:r>
      <w:r w:rsidRPr="002220FE">
        <w:rPr>
          <w:rFonts w:ascii="Traditional Arabic" w:hAnsi="Traditional Arabic" w:cs="Traditional Arabic"/>
          <w:bCs/>
          <w:sz w:val="32"/>
          <w:szCs w:val="32"/>
          <w:rtl/>
          <w:lang w:eastAsia="zh-TW"/>
        </w:rPr>
        <w:t>عمل الاجتماع العام والمكتب وفريق الخبراء المتعدد التخصصات والأمانة، بما فيها وحدات الدعم التقني</w:t>
      </w:r>
      <w:bookmarkEnd w:id="70"/>
    </w:p>
    <w:p w14:paraId="2E37837D" w14:textId="2446D30D" w:rsidR="00336DE6" w:rsidRPr="0022236E"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b/>
          <w:bCs/>
          <w:sz w:val="30"/>
          <w:szCs w:val="30"/>
          <w:rtl/>
          <w:lang w:eastAsia="zh-TW"/>
        </w:rPr>
      </w:pPr>
      <w:bookmarkStart w:id="71" w:name="bookmark_92"/>
      <w:r w:rsidRPr="0022236E">
        <w:rPr>
          <w:rFonts w:ascii="Traditional Arabic" w:hAnsi="Traditional Arabic"/>
          <w:b/>
          <w:bCs/>
          <w:sz w:val="30"/>
          <w:szCs w:val="30"/>
          <w:rtl/>
          <w:lang w:eastAsia="zh-TW"/>
        </w:rPr>
        <w:t>اعتُبر أن دورات الاجتماع العام تنظم تنظيما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جيدا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وتدار بطريقة فعالة، مع تقديم المعلومات والوثائق المناسبة، واعتُبر أن الأمانة والمكتب وفريق الخبراء المتعدد التخصصات تنفذ قرارات الاجتماع العام تنفيذا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w:t>
      </w:r>
      <w:r w:rsidRPr="0022236E">
        <w:rPr>
          <w:rFonts w:ascii="Traditional Arabic" w:hAnsi="Traditional Arabic"/>
          <w:b/>
          <w:bCs/>
          <w:sz w:val="30"/>
          <w:szCs w:val="30"/>
          <w:rtl/>
          <w:lang w:eastAsia="zh-TW"/>
        </w:rPr>
        <w:lastRenderedPageBreak/>
        <w:t>فعالا</w:t>
      </w:r>
      <w:r w:rsidR="002220FE">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وثمة مجال لتحسين المشورة المقدمة إلى </w:t>
      </w:r>
      <w:r w:rsidR="00FF3D2B">
        <w:rPr>
          <w:rFonts w:ascii="Traditional Arabic" w:hAnsi="Traditional Arabic" w:hint="cs"/>
          <w:b/>
          <w:bCs/>
          <w:sz w:val="30"/>
          <w:szCs w:val="30"/>
          <w:rtl/>
          <w:lang w:eastAsia="zh-TW"/>
        </w:rPr>
        <w:t>ا</w:t>
      </w:r>
      <w:r w:rsidRPr="0022236E">
        <w:rPr>
          <w:rFonts w:ascii="Traditional Arabic" w:hAnsi="Traditional Arabic"/>
          <w:b/>
          <w:bCs/>
          <w:sz w:val="30"/>
          <w:szCs w:val="30"/>
          <w:rtl/>
          <w:lang w:eastAsia="zh-TW"/>
        </w:rPr>
        <w:t>لاجتماع العام بشأن التنسيق بين المنبر والمؤسسات الأخرى ذات الصلة</w:t>
      </w:r>
      <w:r>
        <w:rPr>
          <w:rFonts w:ascii="Traditional Arabic" w:hAnsi="Traditional Arabic" w:hint="cs"/>
          <w:b/>
          <w:bCs/>
          <w:sz w:val="30"/>
          <w:szCs w:val="30"/>
          <w:rtl/>
          <w:lang w:eastAsia="zh-TW"/>
        </w:rPr>
        <w:t>.</w:t>
      </w:r>
      <w:bookmarkEnd w:id="71"/>
    </w:p>
    <w:p w14:paraId="22BC2462" w14:textId="77777777" w:rsidR="00336DE6" w:rsidRPr="0022236E"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b/>
          <w:bCs/>
          <w:sz w:val="30"/>
          <w:szCs w:val="30"/>
          <w:rtl/>
          <w:lang w:eastAsia="zh-TW"/>
        </w:rPr>
      </w:pPr>
      <w:bookmarkStart w:id="72" w:name="bookmark_93"/>
      <w:r w:rsidRPr="0022236E">
        <w:rPr>
          <w:rFonts w:ascii="Traditional Arabic" w:hAnsi="Traditional Arabic"/>
          <w:b/>
          <w:bCs/>
          <w:sz w:val="30"/>
          <w:szCs w:val="30"/>
          <w:rtl/>
          <w:lang w:eastAsia="zh-TW"/>
        </w:rPr>
        <w:t>وقد اضطلع المكتب بولايته بفعالية في تنفيذ المهام الإدارية للمنبر، إلا أن بإمكانه تحسين دوره في تحديد الجهات المانحة ووضع ترتيبات الشراكة من أجل تنفيذ أنشطة المنبر. وقد اضطلع أعضاء المكتب بأدوارهم بفعالية فيما يتعلق برئاسة فرق العمل وأفرقة الخبراء ولجان إدارة التقييم والمشاركة فيها. وتلقى أعضاء المنبر والمجموعات الإقليمية الدعم من أعضاء المكتب ذوي الصلة بدرجات متفاوتة.</w:t>
      </w:r>
      <w:bookmarkEnd w:id="72"/>
    </w:p>
    <w:p w14:paraId="26CC9281" w14:textId="68C1DB1B"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73" w:name="bookmark_94"/>
      <w:r w:rsidRPr="0022236E">
        <w:rPr>
          <w:rFonts w:ascii="Traditional Arabic" w:hAnsi="Traditional Arabic"/>
          <w:b/>
          <w:bCs/>
          <w:sz w:val="30"/>
          <w:szCs w:val="30"/>
          <w:rtl/>
          <w:lang w:eastAsia="zh-TW"/>
        </w:rPr>
        <w:t>واضطلع فريق الخبراء المتعدد التخصصات بولايته على نحو فعال في تنفيذ المهام العلمية للمنبر، إلا</w:t>
      </w:r>
      <w:r w:rsidR="002220FE">
        <w:rPr>
          <w:rFonts w:ascii="Traditional Arabic" w:hAnsi="Traditional Arabic" w:hint="cs"/>
          <w:b/>
          <w:bCs/>
          <w:sz w:val="30"/>
          <w:szCs w:val="30"/>
          <w:rtl/>
          <w:lang w:eastAsia="zh-TW"/>
        </w:rPr>
        <w:t> </w:t>
      </w:r>
      <w:r w:rsidRPr="0022236E">
        <w:rPr>
          <w:rFonts w:ascii="Traditional Arabic" w:hAnsi="Traditional Arabic"/>
          <w:b/>
          <w:bCs/>
          <w:sz w:val="30"/>
          <w:szCs w:val="30"/>
          <w:rtl/>
          <w:lang w:eastAsia="zh-TW"/>
        </w:rPr>
        <w:t>أن بإمكانه تحسين دوره في إشراك المجتمع العلمي وغيره من أصحاب المعرفة في برنامج العمل. وأدى أعضاء فريق الخبراء المتعدد التخصصات أدوارهم بفعالية فيما يتعلق برئاسة فرق العمل وأفرقة الخبراء والمشاركة فيها.</w:t>
      </w:r>
      <w:r w:rsidRPr="00F835B8">
        <w:rPr>
          <w:rFonts w:ascii="Traditional Arabic" w:hAnsi="Traditional Arabic"/>
          <w:sz w:val="30"/>
          <w:szCs w:val="30"/>
          <w:rtl/>
          <w:lang w:eastAsia="zh-TW"/>
        </w:rPr>
        <w:t xml:space="preserve"> وقد استفاد عمل الهيئتين من التعاون الوثيق بين المكتب وفريق الخبراء المتعدد التخصصات، وين</w:t>
      </w:r>
      <w:r w:rsidR="00FF3D2B">
        <w:rPr>
          <w:rFonts w:ascii="Traditional Arabic" w:hAnsi="Traditional Arabic" w:hint="cs"/>
          <w:sz w:val="30"/>
          <w:szCs w:val="30"/>
          <w:rtl/>
          <w:lang w:eastAsia="zh-TW"/>
        </w:rPr>
        <w:t>ب</w:t>
      </w:r>
      <w:r w:rsidRPr="00F835B8">
        <w:rPr>
          <w:rFonts w:ascii="Traditional Arabic" w:hAnsi="Traditional Arabic"/>
          <w:sz w:val="30"/>
          <w:szCs w:val="30"/>
          <w:rtl/>
          <w:lang w:eastAsia="zh-TW"/>
        </w:rPr>
        <w:t>غي أن يستمر الأمر على هذا المنوال في المستقبل.</w:t>
      </w:r>
      <w:bookmarkEnd w:id="73"/>
    </w:p>
    <w:p w14:paraId="111D1C9B" w14:textId="10FC44D5"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74" w:name="bookmark_95"/>
      <w:r w:rsidRPr="00F835B8">
        <w:rPr>
          <w:rFonts w:ascii="Traditional Arabic" w:hAnsi="Traditional Arabic"/>
          <w:sz w:val="30"/>
          <w:szCs w:val="30"/>
          <w:rtl/>
          <w:lang w:eastAsia="zh-TW"/>
        </w:rPr>
        <w:t>وعملت الأمانة بفعالية كبيرة، لا</w:t>
      </w:r>
      <w:r w:rsidR="00C05A38">
        <w:rPr>
          <w:rFonts w:ascii="Traditional Arabic" w:hAnsi="Traditional Arabic" w:hint="cs"/>
          <w:sz w:val="30"/>
          <w:szCs w:val="30"/>
          <w:rtl/>
          <w:lang w:eastAsia="zh-TW"/>
        </w:rPr>
        <w:t> </w:t>
      </w:r>
      <w:r w:rsidRPr="00F835B8">
        <w:rPr>
          <w:rFonts w:ascii="Traditional Arabic" w:hAnsi="Traditional Arabic"/>
          <w:sz w:val="30"/>
          <w:szCs w:val="30"/>
          <w:rtl/>
          <w:lang w:eastAsia="zh-TW"/>
        </w:rPr>
        <w:t xml:space="preserve">سيما بالنظر إلى كونها عانت من نقص في عدد الموظفين لفترة طويلة. </w:t>
      </w:r>
      <w:r w:rsidRPr="0022236E">
        <w:rPr>
          <w:rFonts w:ascii="Traditional Arabic" w:hAnsi="Traditional Arabic"/>
          <w:b/>
          <w:bCs/>
          <w:sz w:val="30"/>
          <w:szCs w:val="30"/>
          <w:rtl/>
          <w:lang w:eastAsia="zh-TW"/>
        </w:rPr>
        <w:t xml:space="preserve">فقد كفلت توفير وثائق جيدة النوعية، والتنظيم الجيد لدورات الاجتماع العام والهيئات الفرعية، واستجابت لطلبات الاجتماع العام ومسؤولي التنسيق الوطنيين في فترات </w:t>
      </w:r>
      <w:r>
        <w:rPr>
          <w:rFonts w:ascii="Traditional Arabic" w:hAnsi="Traditional Arabic" w:hint="cs"/>
          <w:b/>
          <w:bCs/>
          <w:sz w:val="30"/>
          <w:szCs w:val="30"/>
          <w:rtl/>
          <w:lang w:eastAsia="zh-TW"/>
        </w:rPr>
        <w:t xml:space="preserve">ما </w:t>
      </w:r>
      <w:r w:rsidRPr="0022236E">
        <w:rPr>
          <w:rFonts w:ascii="Traditional Arabic" w:hAnsi="Traditional Arabic"/>
          <w:b/>
          <w:bCs/>
          <w:sz w:val="30"/>
          <w:szCs w:val="30"/>
          <w:rtl/>
          <w:lang w:eastAsia="zh-TW"/>
        </w:rPr>
        <w:t>بين الدورات، وقدمت دعما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جيدا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لإنجاز برنامج العمل.</w:t>
      </w:r>
      <w:r w:rsidRPr="00F835B8">
        <w:rPr>
          <w:rFonts w:ascii="Traditional Arabic" w:hAnsi="Traditional Arabic"/>
          <w:sz w:val="30"/>
          <w:szCs w:val="30"/>
          <w:rtl/>
          <w:lang w:eastAsia="zh-TW"/>
        </w:rPr>
        <w:t xml:space="preserve"> أما وحدات الدعم التقني فقد تفاوتت في الفعالية، حيث كان أداء بعضها جيدا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جدا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وشهدت وحدات أخرى تحسنا</w:t>
      </w:r>
      <w:r w:rsidR="00C05A38">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طوال فترة تنفيذ برنامج العمل الأول. </w:t>
      </w:r>
      <w:r w:rsidRPr="0022236E">
        <w:rPr>
          <w:rFonts w:ascii="Traditional Arabic" w:hAnsi="Traditional Arabic"/>
          <w:b/>
          <w:bCs/>
          <w:sz w:val="30"/>
          <w:szCs w:val="30"/>
          <w:rtl/>
          <w:lang w:eastAsia="zh-TW"/>
        </w:rPr>
        <w:t>واعتُبرت ملاءمة الأمانة للغرض وحجمها وتكوينها وتنظيمها ’’جيدة بدرجة معقولة‘‘، بما في ذلك وحدات الدعم التقني</w:t>
      </w:r>
      <w:r w:rsidRPr="00F835B8">
        <w:rPr>
          <w:rFonts w:ascii="Traditional Arabic" w:hAnsi="Traditional Arabic"/>
          <w:sz w:val="30"/>
          <w:szCs w:val="30"/>
          <w:rtl/>
          <w:lang w:eastAsia="zh-TW"/>
        </w:rPr>
        <w:t>؛ ولإنجاز برنامج العمل الثاني، من المهم توفير موارد للأمانة تكون مناسبة لحجم برنامج العمل.</w:t>
      </w:r>
      <w:bookmarkEnd w:id="74"/>
    </w:p>
    <w:p w14:paraId="24DF3390" w14:textId="5C8EA213" w:rsidR="00336DE6" w:rsidRPr="002220FE" w:rsidRDefault="00336DE6" w:rsidP="002220FE">
      <w:pPr>
        <w:pStyle w:val="CH1"/>
        <w:tabs>
          <w:tab w:val="clear" w:pos="851"/>
          <w:tab w:val="clear" w:pos="1247"/>
          <w:tab w:val="clear" w:pos="1814"/>
          <w:tab w:val="clear" w:pos="2381"/>
          <w:tab w:val="clear" w:pos="2948"/>
          <w:tab w:val="left" w:pos="1841"/>
          <w:tab w:val="left" w:pos="2408"/>
          <w:tab w:val="left" w:pos="2975"/>
        </w:tabs>
        <w:bidi/>
        <w:spacing w:before="0" w:line="400" w:lineRule="exact"/>
        <w:ind w:left="1134" w:right="-90" w:hanging="710"/>
        <w:jc w:val="both"/>
        <w:textDirection w:val="tbRlV"/>
        <w:rPr>
          <w:rFonts w:ascii="Traditional Arabic" w:hAnsi="Traditional Arabic" w:cs="Traditional Arabic"/>
          <w:sz w:val="32"/>
          <w:szCs w:val="32"/>
          <w:rtl/>
          <w:lang w:eastAsia="zh-TW"/>
        </w:rPr>
      </w:pPr>
      <w:bookmarkStart w:id="75" w:name="bookmark_96"/>
      <w:r w:rsidRPr="002220FE">
        <w:rPr>
          <w:rFonts w:ascii="Traditional Arabic" w:hAnsi="Traditional Arabic" w:cs="Traditional Arabic"/>
          <w:bCs/>
          <w:sz w:val="32"/>
          <w:szCs w:val="32"/>
          <w:rtl/>
          <w:lang w:eastAsia="zh-TW"/>
        </w:rPr>
        <w:t>رابعا</w:t>
      </w:r>
      <w:r w:rsidR="002220FE" w:rsidRPr="002220FE">
        <w:rPr>
          <w:rFonts w:ascii="Traditional Arabic" w:hAnsi="Traditional Arabic" w:cs="Traditional Arabic" w:hint="cs"/>
          <w:bCs/>
          <w:sz w:val="32"/>
          <w:szCs w:val="32"/>
          <w:rtl/>
          <w:lang w:eastAsia="zh-TW"/>
        </w:rPr>
        <w:t>ً</w:t>
      </w:r>
      <w:r w:rsidR="002220FE">
        <w:rPr>
          <w:rFonts w:ascii="Traditional Arabic" w:hAnsi="Traditional Arabic" w:cs="Traditional Arabic" w:hint="cs"/>
          <w:bCs/>
          <w:sz w:val="32"/>
          <w:szCs w:val="32"/>
          <w:rtl/>
          <w:lang w:eastAsia="zh-TW"/>
        </w:rPr>
        <w:t xml:space="preserve"> </w:t>
      </w:r>
      <w:r w:rsidRPr="002220FE">
        <w:rPr>
          <w:rFonts w:ascii="Traditional Arabic" w:hAnsi="Traditional Arabic" w:cs="Traditional Arabic"/>
          <w:sz w:val="32"/>
          <w:szCs w:val="32"/>
          <w:rtl/>
          <w:lang w:eastAsia="zh-TW"/>
        </w:rPr>
        <w:t>-</w:t>
      </w:r>
      <w:r w:rsidR="002220FE">
        <w:rPr>
          <w:rFonts w:ascii="Traditional Arabic" w:hAnsi="Traditional Arabic" w:cs="Traditional Arabic"/>
          <w:sz w:val="32"/>
          <w:szCs w:val="32"/>
          <w:rtl/>
          <w:lang w:eastAsia="zh-TW"/>
        </w:rPr>
        <w:tab/>
      </w:r>
      <w:r w:rsidRPr="002220FE">
        <w:rPr>
          <w:rFonts w:ascii="Traditional Arabic" w:hAnsi="Traditional Arabic" w:cs="Traditional Arabic"/>
          <w:bCs/>
          <w:sz w:val="32"/>
          <w:szCs w:val="32"/>
          <w:rtl/>
          <w:lang w:eastAsia="zh-TW"/>
        </w:rPr>
        <w:t>عمل الفرق العاملة وأفرقة الخبراء</w:t>
      </w:r>
      <w:bookmarkEnd w:id="75"/>
    </w:p>
    <w:p w14:paraId="21C9D935" w14:textId="37E6BAF5"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76" w:name="bookmark_97"/>
      <w:r w:rsidRPr="0022236E">
        <w:rPr>
          <w:rFonts w:ascii="Traditional Arabic" w:hAnsi="Traditional Arabic"/>
          <w:b/>
          <w:bCs/>
          <w:sz w:val="30"/>
          <w:szCs w:val="30"/>
          <w:rtl/>
          <w:lang w:eastAsia="zh-TW"/>
        </w:rPr>
        <w:t>اعتُبر أن التفاعل بين فرق العمل وأفرقة الخبراء والتقييمات بحاجة إلى التحسين. أما فرقة بناء القدرات وأفرقة الخبراء المعنية بالسيناريوهات والنماذج والقيم فقد كان أداؤها جيدا</w:t>
      </w:r>
      <w:r w:rsidR="00C05A38">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واعتُبر عمل أفرقة الخبراء الأخرى ’’جيدا</w:t>
      </w:r>
      <w:r w:rsidR="002220FE">
        <w:rPr>
          <w:rFonts w:ascii="Traditional Arabic" w:hAnsi="Traditional Arabic" w:hint="cs"/>
          <w:b/>
          <w:bCs/>
          <w:sz w:val="30"/>
          <w:szCs w:val="30"/>
          <w:rtl/>
          <w:lang w:eastAsia="zh-TW"/>
        </w:rPr>
        <w:t>ً</w:t>
      </w:r>
      <w:r w:rsidRPr="0022236E">
        <w:rPr>
          <w:rFonts w:ascii="Traditional Arabic" w:hAnsi="Traditional Arabic"/>
          <w:b/>
          <w:bCs/>
          <w:sz w:val="30"/>
          <w:szCs w:val="30"/>
          <w:rtl/>
          <w:lang w:eastAsia="zh-TW"/>
        </w:rPr>
        <w:t xml:space="preserve"> بدرجة معقولة‘‘</w:t>
      </w:r>
      <w:r w:rsidRPr="00F835B8">
        <w:rPr>
          <w:rFonts w:ascii="Traditional Arabic" w:hAnsi="Traditional Arabic"/>
          <w:sz w:val="30"/>
          <w:szCs w:val="30"/>
          <w:rtl/>
          <w:lang w:eastAsia="zh-TW"/>
        </w:rPr>
        <w:t>. وفي حين اتسم إعداد مجموعات المؤشرات بالأهمية، فإن الوقت المستغرق في إعدادها جعلها أقل فائدة للتقييمات الإقليمية وتقييم تدهور الأراضي واستصلاحها.</w:t>
      </w:r>
      <w:bookmarkEnd w:id="76"/>
    </w:p>
    <w:p w14:paraId="579E7B14" w14:textId="052580EB" w:rsidR="00336DE6" w:rsidRPr="002220FE" w:rsidRDefault="00336DE6" w:rsidP="002220FE">
      <w:pPr>
        <w:pStyle w:val="CH1"/>
        <w:tabs>
          <w:tab w:val="clear" w:pos="851"/>
          <w:tab w:val="clear" w:pos="1247"/>
          <w:tab w:val="clear" w:pos="1814"/>
          <w:tab w:val="clear" w:pos="2381"/>
          <w:tab w:val="clear" w:pos="2948"/>
          <w:tab w:val="left" w:pos="1841"/>
          <w:tab w:val="left" w:pos="2408"/>
          <w:tab w:val="left" w:pos="2975"/>
        </w:tabs>
        <w:bidi/>
        <w:spacing w:before="0" w:line="400" w:lineRule="exact"/>
        <w:ind w:left="1134" w:right="-90" w:hanging="852"/>
        <w:jc w:val="both"/>
        <w:textDirection w:val="tbRlV"/>
        <w:rPr>
          <w:rFonts w:ascii="Traditional Arabic" w:hAnsi="Traditional Arabic" w:cs="Traditional Arabic"/>
          <w:sz w:val="32"/>
          <w:szCs w:val="32"/>
          <w:rtl/>
          <w:lang w:eastAsia="zh-TW"/>
        </w:rPr>
      </w:pPr>
      <w:bookmarkStart w:id="77" w:name="bookmark_98"/>
      <w:r w:rsidRPr="002220FE">
        <w:rPr>
          <w:rFonts w:ascii="Traditional Arabic" w:hAnsi="Traditional Arabic" w:cs="Traditional Arabic"/>
          <w:bCs/>
          <w:sz w:val="32"/>
          <w:szCs w:val="32"/>
          <w:rtl/>
          <w:lang w:eastAsia="zh-TW"/>
        </w:rPr>
        <w:t>خامسا</w:t>
      </w:r>
      <w:r w:rsidR="002220FE" w:rsidRPr="002220FE">
        <w:rPr>
          <w:rFonts w:ascii="Traditional Arabic" w:hAnsi="Traditional Arabic" w:cs="Traditional Arabic" w:hint="cs"/>
          <w:bCs/>
          <w:sz w:val="32"/>
          <w:szCs w:val="32"/>
          <w:rtl/>
          <w:lang w:eastAsia="zh-TW"/>
        </w:rPr>
        <w:t xml:space="preserve">ً </w:t>
      </w:r>
      <w:r w:rsidRPr="002220FE">
        <w:rPr>
          <w:rFonts w:ascii="Traditional Arabic" w:hAnsi="Traditional Arabic" w:cs="Traditional Arabic"/>
          <w:sz w:val="32"/>
          <w:szCs w:val="32"/>
          <w:rtl/>
          <w:lang w:eastAsia="zh-TW"/>
        </w:rPr>
        <w:t>-</w:t>
      </w:r>
      <w:r w:rsidR="002220FE" w:rsidRPr="002220FE">
        <w:rPr>
          <w:rFonts w:ascii="Traditional Arabic" w:hAnsi="Traditional Arabic" w:cs="Traditional Arabic"/>
          <w:sz w:val="32"/>
          <w:szCs w:val="32"/>
          <w:rtl/>
          <w:lang w:eastAsia="zh-TW"/>
        </w:rPr>
        <w:tab/>
      </w:r>
      <w:r w:rsidRPr="002220FE">
        <w:rPr>
          <w:rFonts w:ascii="Traditional Arabic" w:hAnsi="Traditional Arabic" w:cs="Traditional Arabic"/>
          <w:bCs/>
          <w:sz w:val="32"/>
          <w:szCs w:val="32"/>
          <w:rtl/>
          <w:lang w:eastAsia="zh-TW"/>
        </w:rPr>
        <w:t>إقامة الشراكات وإشراك أصحاب المصلحة والاتصالات</w:t>
      </w:r>
      <w:bookmarkEnd w:id="77"/>
    </w:p>
    <w:p w14:paraId="75E48A46" w14:textId="2E0EB3DA" w:rsidR="00336DE6" w:rsidRPr="00F835B8" w:rsidRDefault="00336DE6" w:rsidP="00AB0FEB">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0"/>
        <w:jc w:val="both"/>
        <w:textDirection w:val="tbRlV"/>
        <w:rPr>
          <w:rFonts w:ascii="Traditional Arabic" w:hAnsi="Traditional Arabic"/>
          <w:sz w:val="30"/>
          <w:szCs w:val="30"/>
          <w:rtl/>
          <w:lang w:eastAsia="zh-TW"/>
        </w:rPr>
      </w:pPr>
      <w:bookmarkStart w:id="78" w:name="bookmark_99"/>
      <w:r w:rsidRPr="00F835B8">
        <w:rPr>
          <w:rFonts w:ascii="Traditional Arabic" w:hAnsi="Traditional Arabic"/>
          <w:sz w:val="30"/>
          <w:szCs w:val="30"/>
          <w:rtl/>
          <w:lang w:eastAsia="zh-TW"/>
        </w:rPr>
        <w:t xml:space="preserve">أحرز بعض التقدم في التعاون مع الشركاء داخل منظومة الأمم المتحدة ومع المنظمات والمبادرات والشبكات الأخرى ذات الصلة، غير أن </w:t>
      </w:r>
      <w:r w:rsidRPr="003E7F62">
        <w:rPr>
          <w:rFonts w:ascii="Traditional Arabic" w:hAnsi="Traditional Arabic"/>
          <w:b/>
          <w:bCs/>
          <w:sz w:val="30"/>
          <w:szCs w:val="30"/>
          <w:rtl/>
          <w:lang w:eastAsia="zh-TW"/>
        </w:rPr>
        <w:t>التعاون عموما</w:t>
      </w:r>
      <w:r w:rsidR="00C05A38">
        <w:rPr>
          <w:rFonts w:ascii="Traditional Arabic" w:hAnsi="Traditional Arabic" w:hint="cs"/>
          <w:b/>
          <w:bCs/>
          <w:sz w:val="30"/>
          <w:szCs w:val="30"/>
          <w:rtl/>
          <w:lang w:eastAsia="zh-TW"/>
        </w:rPr>
        <w:t>ً</w:t>
      </w:r>
      <w:r w:rsidRPr="003E7F62">
        <w:rPr>
          <w:rFonts w:ascii="Traditional Arabic" w:hAnsi="Traditional Arabic"/>
          <w:b/>
          <w:bCs/>
          <w:sz w:val="30"/>
          <w:szCs w:val="30"/>
          <w:rtl/>
          <w:lang w:eastAsia="zh-TW"/>
        </w:rPr>
        <w:t xml:space="preserve"> اعتُبر مجالا</w:t>
      </w:r>
      <w:r w:rsidR="00C05A38">
        <w:rPr>
          <w:rFonts w:ascii="Traditional Arabic" w:hAnsi="Traditional Arabic" w:hint="cs"/>
          <w:b/>
          <w:bCs/>
          <w:sz w:val="30"/>
          <w:szCs w:val="30"/>
          <w:rtl/>
          <w:lang w:eastAsia="zh-TW"/>
        </w:rPr>
        <w:t>ً</w:t>
      </w:r>
      <w:r w:rsidRPr="003E7F62">
        <w:rPr>
          <w:rFonts w:ascii="Traditional Arabic" w:hAnsi="Traditional Arabic"/>
          <w:b/>
          <w:bCs/>
          <w:sz w:val="30"/>
          <w:szCs w:val="30"/>
          <w:rtl/>
          <w:lang w:eastAsia="zh-TW"/>
        </w:rPr>
        <w:t xml:space="preserve"> يتطلب التحسين. واعتُبر أن إشراك أصحاب المصلحة والتوعية والاتصال بحاجة إلى التعزيز</w:t>
      </w:r>
      <w:r w:rsidRPr="00F835B8">
        <w:rPr>
          <w:rFonts w:ascii="Traditional Arabic" w:hAnsi="Traditional Arabic"/>
          <w:sz w:val="30"/>
          <w:szCs w:val="30"/>
          <w:rtl/>
          <w:lang w:eastAsia="zh-TW"/>
        </w:rPr>
        <w:t>، مع الاعتراف بأن استقدام الموظفين مؤخرا</w:t>
      </w:r>
      <w:r w:rsidR="004653FA">
        <w:rPr>
          <w:rFonts w:ascii="Traditional Arabic" w:hAnsi="Traditional Arabic" w:hint="cs"/>
          <w:sz w:val="30"/>
          <w:szCs w:val="30"/>
          <w:rtl/>
          <w:lang w:eastAsia="zh-TW"/>
        </w:rPr>
        <w:t>ً</w:t>
      </w:r>
      <w:r w:rsidRPr="00F835B8">
        <w:rPr>
          <w:rFonts w:ascii="Traditional Arabic" w:hAnsi="Traditional Arabic"/>
          <w:sz w:val="30"/>
          <w:szCs w:val="30"/>
          <w:rtl/>
          <w:lang w:eastAsia="zh-TW"/>
        </w:rPr>
        <w:t xml:space="preserve"> سمح بتعزيز أنشطة الاتصالات والتوعية بدرجة كبيرة. وتدعو الحاجة إلى زيادة إبراز المنبر بما يتجاوز وزارات البيئة.</w:t>
      </w:r>
      <w:bookmarkEnd w:id="78"/>
    </w:p>
    <w:p w14:paraId="5B99A1BB" w14:textId="2B0AB289" w:rsidR="00336DE6" w:rsidRPr="004653FA" w:rsidRDefault="00336DE6" w:rsidP="004653FA">
      <w:pPr>
        <w:pStyle w:val="CH1"/>
        <w:tabs>
          <w:tab w:val="clear" w:pos="851"/>
          <w:tab w:val="clear" w:pos="1247"/>
          <w:tab w:val="clear" w:pos="1814"/>
          <w:tab w:val="clear" w:pos="2381"/>
          <w:tab w:val="clear" w:pos="2948"/>
          <w:tab w:val="left" w:pos="1841"/>
          <w:tab w:val="left" w:pos="2408"/>
          <w:tab w:val="left" w:pos="2975"/>
        </w:tabs>
        <w:bidi/>
        <w:spacing w:before="0" w:line="400" w:lineRule="exact"/>
        <w:ind w:left="1134" w:right="-90" w:hanging="852"/>
        <w:jc w:val="both"/>
        <w:textDirection w:val="tbRlV"/>
        <w:rPr>
          <w:rFonts w:ascii="Traditional Arabic" w:hAnsi="Traditional Arabic" w:cs="Traditional Arabic"/>
          <w:sz w:val="32"/>
          <w:szCs w:val="32"/>
          <w:rtl/>
          <w:lang w:eastAsia="zh-TW"/>
        </w:rPr>
      </w:pPr>
      <w:bookmarkStart w:id="79" w:name="bookmark_100"/>
      <w:r w:rsidRPr="004653FA">
        <w:rPr>
          <w:rFonts w:ascii="Traditional Arabic" w:hAnsi="Traditional Arabic" w:cs="Traditional Arabic"/>
          <w:bCs/>
          <w:sz w:val="32"/>
          <w:szCs w:val="32"/>
          <w:rtl/>
          <w:lang w:eastAsia="zh-TW"/>
        </w:rPr>
        <w:t>سادسا</w:t>
      </w:r>
      <w:r w:rsidR="004653FA" w:rsidRPr="004653FA">
        <w:rPr>
          <w:rFonts w:ascii="Traditional Arabic" w:hAnsi="Traditional Arabic" w:cs="Traditional Arabic" w:hint="cs"/>
          <w:bCs/>
          <w:sz w:val="32"/>
          <w:szCs w:val="32"/>
          <w:rtl/>
          <w:lang w:eastAsia="zh-TW"/>
        </w:rPr>
        <w:t xml:space="preserve">ً </w:t>
      </w:r>
      <w:r w:rsidRPr="004653FA">
        <w:rPr>
          <w:rFonts w:ascii="Traditional Arabic" w:hAnsi="Traditional Arabic" w:cs="Traditional Arabic"/>
          <w:sz w:val="32"/>
          <w:szCs w:val="32"/>
          <w:rtl/>
          <w:lang w:eastAsia="zh-TW"/>
        </w:rPr>
        <w:t>-</w:t>
      </w:r>
      <w:r w:rsidR="004653FA" w:rsidRPr="004653FA">
        <w:rPr>
          <w:rFonts w:ascii="Traditional Arabic" w:hAnsi="Traditional Arabic" w:cs="Traditional Arabic"/>
          <w:sz w:val="32"/>
          <w:szCs w:val="32"/>
          <w:rtl/>
          <w:lang w:eastAsia="zh-TW"/>
        </w:rPr>
        <w:tab/>
      </w:r>
      <w:r w:rsidRPr="004653FA">
        <w:rPr>
          <w:rFonts w:ascii="Traditional Arabic" w:hAnsi="Traditional Arabic" w:cs="Traditional Arabic"/>
          <w:bCs/>
          <w:sz w:val="32"/>
          <w:szCs w:val="32"/>
          <w:rtl/>
          <w:lang w:eastAsia="zh-TW"/>
        </w:rPr>
        <w:t>فعالية إدارة الميزانية والقواعد المالية</w:t>
      </w:r>
      <w:bookmarkEnd w:id="79"/>
    </w:p>
    <w:p w14:paraId="2FDE57FB" w14:textId="058120E1" w:rsidR="00336DE6" w:rsidRPr="00F835B8" w:rsidRDefault="00336DE6" w:rsidP="004653FA">
      <w:pPr>
        <w:pStyle w:val="Normalnumber"/>
        <w:numPr>
          <w:ilvl w:val="0"/>
          <w:numId w:val="21"/>
        </w:numPr>
        <w:tabs>
          <w:tab w:val="clear" w:pos="1247"/>
          <w:tab w:val="clear" w:pos="1814"/>
          <w:tab w:val="clear" w:pos="2381"/>
          <w:tab w:val="clear" w:pos="2948"/>
          <w:tab w:val="left" w:pos="1841"/>
          <w:tab w:val="left" w:pos="2408"/>
          <w:tab w:val="left" w:pos="2975"/>
        </w:tabs>
        <w:bidi/>
        <w:spacing w:line="400" w:lineRule="exact"/>
        <w:ind w:left="1134" w:right="-91"/>
        <w:jc w:val="both"/>
        <w:textDirection w:val="tbRlV"/>
        <w:rPr>
          <w:rFonts w:ascii="Traditional Arabic" w:hAnsi="Traditional Arabic"/>
          <w:sz w:val="30"/>
          <w:szCs w:val="30"/>
          <w:rtl/>
          <w:lang w:eastAsia="zh-TW"/>
        </w:rPr>
      </w:pPr>
      <w:bookmarkStart w:id="80" w:name="bookmark_101"/>
      <w:r w:rsidRPr="003E7F62">
        <w:rPr>
          <w:rFonts w:ascii="Traditional Arabic" w:hAnsi="Traditional Arabic"/>
          <w:b/>
          <w:bCs/>
          <w:sz w:val="30"/>
          <w:szCs w:val="30"/>
          <w:rtl/>
          <w:lang w:eastAsia="zh-TW"/>
        </w:rPr>
        <w:t>بالنظر إلى الحالة الحرجة للميزانية، أ</w:t>
      </w:r>
      <w:r>
        <w:rPr>
          <w:rFonts w:ascii="Traditional Arabic" w:hAnsi="Traditional Arabic" w:hint="cs"/>
          <w:b/>
          <w:bCs/>
          <w:sz w:val="30"/>
          <w:szCs w:val="30"/>
          <w:rtl/>
          <w:lang w:eastAsia="zh-TW"/>
        </w:rPr>
        <w:t>ُ</w:t>
      </w:r>
      <w:r w:rsidRPr="003E7F62">
        <w:rPr>
          <w:rFonts w:ascii="Traditional Arabic" w:hAnsi="Traditional Arabic"/>
          <w:b/>
          <w:bCs/>
          <w:sz w:val="30"/>
          <w:szCs w:val="30"/>
          <w:rtl/>
          <w:lang w:eastAsia="zh-TW"/>
        </w:rPr>
        <w:t>قر بأن هناك حاجة إلى تنظيم أنشطة جمع الأموال. واعتُبر أن القواعد المالية قد التُزم بها التزاما</w:t>
      </w:r>
      <w:r w:rsidR="004653FA">
        <w:rPr>
          <w:rFonts w:ascii="Traditional Arabic" w:hAnsi="Traditional Arabic" w:hint="cs"/>
          <w:b/>
          <w:bCs/>
          <w:sz w:val="30"/>
          <w:szCs w:val="30"/>
          <w:rtl/>
          <w:lang w:eastAsia="zh-TW"/>
        </w:rPr>
        <w:t>ً</w:t>
      </w:r>
      <w:r w:rsidRPr="003E7F62">
        <w:rPr>
          <w:rFonts w:ascii="Traditional Arabic" w:hAnsi="Traditional Arabic"/>
          <w:b/>
          <w:bCs/>
          <w:sz w:val="30"/>
          <w:szCs w:val="30"/>
          <w:rtl/>
          <w:lang w:eastAsia="zh-TW"/>
        </w:rPr>
        <w:t xml:space="preserve"> جيدا</w:t>
      </w:r>
      <w:r w:rsidR="004653FA">
        <w:rPr>
          <w:rFonts w:ascii="Traditional Arabic" w:hAnsi="Traditional Arabic" w:hint="cs"/>
          <w:b/>
          <w:bCs/>
          <w:sz w:val="30"/>
          <w:szCs w:val="30"/>
          <w:rtl/>
          <w:lang w:eastAsia="zh-TW"/>
        </w:rPr>
        <w:t>ً</w:t>
      </w:r>
      <w:r w:rsidRPr="003E7F62">
        <w:rPr>
          <w:rFonts w:ascii="Traditional Arabic" w:hAnsi="Traditional Arabic"/>
          <w:b/>
          <w:bCs/>
          <w:sz w:val="30"/>
          <w:szCs w:val="30"/>
          <w:rtl/>
          <w:lang w:eastAsia="zh-TW"/>
        </w:rPr>
        <w:t>، وأن وثائق الميزانية المعروضة على الاجتماع العام كافية</w:t>
      </w:r>
      <w:r w:rsidRPr="00F835B8">
        <w:rPr>
          <w:rFonts w:ascii="Traditional Arabic" w:hAnsi="Traditional Arabic"/>
          <w:sz w:val="30"/>
          <w:szCs w:val="30"/>
          <w:rtl/>
          <w:lang w:eastAsia="zh-TW"/>
        </w:rPr>
        <w:t>. وقد حُصِّلت كميات كبيرة من المساهمات العينية، مما خفف الضغط على الصندوق الاستئماني للمنبر.</w:t>
      </w:r>
      <w:bookmarkEnd w:id="80"/>
    </w:p>
    <w:p w14:paraId="39A281B9" w14:textId="1B38C83A" w:rsidR="008A6A43" w:rsidRPr="008844D8" w:rsidRDefault="00841F08" w:rsidP="00ED4ECA">
      <w:pPr>
        <w:pStyle w:val="SingleTxt"/>
        <w:tabs>
          <w:tab w:val="clear" w:pos="1267"/>
          <w:tab w:val="clear" w:pos="1930"/>
          <w:tab w:val="clear" w:pos="2592"/>
          <w:tab w:val="clear" w:pos="3254"/>
          <w:tab w:val="clear" w:pos="3917"/>
          <w:tab w:val="clear" w:pos="4579"/>
          <w:tab w:val="clear" w:pos="5242"/>
          <w:tab w:val="clear" w:pos="5904"/>
          <w:tab w:val="clear" w:pos="6566"/>
        </w:tabs>
        <w:spacing w:after="0" w:line="240" w:lineRule="exact"/>
        <w:ind w:left="1134" w:right="0"/>
        <w:jc w:val="center"/>
        <w:rPr>
          <w:rFonts w:ascii="Traditional Arabic" w:hAnsi="Traditional Arabic"/>
          <w:w w:val="100"/>
          <w:rtl/>
        </w:rPr>
      </w:pPr>
      <w:r w:rsidRPr="008844D8">
        <w:rPr>
          <w:rFonts w:ascii="Traditional Arabic" w:hAnsi="Traditional Arabic"/>
          <w:w w:val="100"/>
        </w:rPr>
        <w:t>___________________</w:t>
      </w:r>
    </w:p>
    <w:sectPr w:rsidR="008A6A43" w:rsidRPr="008844D8" w:rsidSect="005A0DCF">
      <w:headerReference w:type="even" r:id="rId16"/>
      <w:headerReference w:type="default" r:id="rId17"/>
      <w:footerReference w:type="even" r:id="rId18"/>
      <w:footerReference w:type="default" r:id="rId19"/>
      <w:headerReference w:type="first" r:id="rId20"/>
      <w:footerReference w:type="first" r:id="rId21"/>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29B5" w14:textId="77777777" w:rsidR="00887FD6" w:rsidRDefault="00887FD6">
      <w:r>
        <w:separator/>
      </w:r>
    </w:p>
  </w:endnote>
  <w:endnote w:type="continuationSeparator" w:id="0">
    <w:p w14:paraId="63DBB2EF" w14:textId="77777777" w:rsidR="00887FD6" w:rsidRDefault="0088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652F7E67"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B51429">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3ED54CB0"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B51429">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6E057786" w:rsidR="00887FD6" w:rsidRPr="00F45D78" w:rsidRDefault="00887FD6" w:rsidP="00597F50">
    <w:pPr>
      <w:rPr>
        <w:sz w:val="20"/>
        <w:szCs w:val="20"/>
      </w:rPr>
    </w:pPr>
    <w:r w:rsidRPr="00F45D78">
      <w:rPr>
        <w:rFonts w:cs="Times New Roman"/>
        <w:sz w:val="20"/>
        <w:szCs w:val="20"/>
        <w:lang w:val="en-GB"/>
      </w:rPr>
      <w:t>K1</w:t>
    </w:r>
    <w:r>
      <w:rPr>
        <w:rFonts w:cs="Times New Roman"/>
        <w:sz w:val="20"/>
        <w:szCs w:val="20"/>
        <w:lang w:val="en-GB"/>
      </w:rPr>
      <w:t>70</w:t>
    </w:r>
    <w:r w:rsidR="00336DE6">
      <w:rPr>
        <w:rFonts w:cs="Times New Roman"/>
        <w:sz w:val="20"/>
        <w:szCs w:val="20"/>
        <w:lang w:val="en-GB"/>
      </w:rPr>
      <w:t>9166</w:t>
    </w:r>
    <w:r w:rsidRPr="00F45D78">
      <w:rPr>
        <w:rFonts w:cs="Times New Roman" w:hint="cs"/>
        <w:sz w:val="20"/>
        <w:szCs w:val="20"/>
        <w:rtl/>
        <w:lang w:val="en-GB"/>
      </w:rPr>
      <w:tab/>
    </w:r>
    <w:r>
      <w:rPr>
        <w:rFonts w:cs="Times New Roman"/>
        <w:sz w:val="20"/>
        <w:szCs w:val="20"/>
        <w:lang w:val="en-GB"/>
      </w:rPr>
      <w:t>0</w:t>
    </w:r>
    <w:r w:rsidR="00B25A60">
      <w:rPr>
        <w:rFonts w:cs="Times New Roman"/>
        <w:sz w:val="20"/>
        <w:szCs w:val="20"/>
        <w:lang w:val="en-GB"/>
      </w:rPr>
      <w:t>2</w:t>
    </w:r>
    <w:r>
      <w:rPr>
        <w:rFonts w:cs="Times New Roman"/>
        <w:sz w:val="20"/>
        <w:szCs w:val="20"/>
        <w:lang w:val="en-GB"/>
      </w:rPr>
      <w:t>0</w:t>
    </w:r>
    <w:r w:rsidR="00B25A60">
      <w:rPr>
        <w:rFonts w:cs="Times New Roman"/>
        <w:sz w:val="20"/>
        <w:szCs w:val="20"/>
        <w:lang w:val="en-GB"/>
      </w:rPr>
      <w:t>2</w:t>
    </w:r>
    <w:r w:rsidRPr="00F45D78">
      <w:rPr>
        <w:rFonts w:cs="Times New Roman"/>
        <w:sz w:val="20"/>
        <w:szCs w:val="20"/>
        <w:lang w:val="en-GB"/>
      </w:rPr>
      <w:t>1</w:t>
    </w:r>
    <w:r>
      <w:rPr>
        <w:rFonts w:cs="Times New Roman"/>
        <w:sz w:val="20"/>
        <w:szCs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F24" w14:textId="77777777" w:rsidR="00887FD6" w:rsidRDefault="00887FD6" w:rsidP="00684243">
      <w:pPr>
        <w:ind w:left="720"/>
      </w:pPr>
      <w:r>
        <w:separator/>
      </w:r>
    </w:p>
  </w:footnote>
  <w:footnote w:type="continuationSeparator" w:id="0">
    <w:p w14:paraId="2D587CAD" w14:textId="77777777" w:rsidR="00887FD6" w:rsidRDefault="00887FD6">
      <w:r>
        <w:continuationSeparator/>
      </w:r>
    </w:p>
  </w:footnote>
  <w:footnote w:id="1">
    <w:p w14:paraId="2FCE9E0A" w14:textId="77777777" w:rsidR="00887FD6" w:rsidRPr="009E46DF" w:rsidRDefault="00887FD6" w:rsidP="00B479C9">
      <w:pPr>
        <w:pStyle w:val="FootnoteText"/>
        <w:spacing w:line="300" w:lineRule="exact"/>
        <w:ind w:left="1134"/>
        <w:jc w:val="both"/>
        <w:rPr>
          <w:rFonts w:ascii="Times New Roman" w:hAnsi="Times New Roman" w:cs="Times New Roman"/>
          <w:rtl/>
        </w:rPr>
      </w:pPr>
      <w:bookmarkStart w:id="2" w:name="footnoteBookmark_23"/>
      <w:r w:rsidRPr="00B85FE8">
        <w:rPr>
          <w:rStyle w:val="FootnoteReference"/>
          <w:rFonts w:ascii="Times New Roman" w:hAnsi="Times New Roman" w:cs="Times New Roman"/>
          <w:sz w:val="24"/>
          <w:szCs w:val="24"/>
          <w:vertAlign w:val="baseline"/>
          <w:rtl/>
        </w:rPr>
        <w:t>*</w:t>
      </w:r>
      <w:r w:rsidRPr="00B85FE8">
        <w:rPr>
          <w:rFonts w:asciiTheme="majorBidi" w:hAnsiTheme="majorBidi" w:cstheme="majorBidi"/>
          <w:rtl/>
        </w:rPr>
        <w:t xml:space="preserve"> </w:t>
      </w:r>
      <w:r w:rsidRPr="00597F50">
        <w:rPr>
          <w:rFonts w:asciiTheme="majorBidi" w:hAnsiTheme="majorBidi" w:cstheme="majorBidi"/>
          <w:rtl/>
        </w:rPr>
        <w:t xml:space="preserve"> </w:t>
      </w:r>
      <w:r w:rsidRPr="00597F50">
        <w:rPr>
          <w:rFonts w:asciiTheme="majorBidi" w:hAnsiTheme="majorBidi" w:cstheme="majorBidi"/>
        </w:rPr>
        <w:t>IPBES/</w:t>
      </w:r>
      <w:r>
        <w:rPr>
          <w:rFonts w:asciiTheme="majorBidi" w:hAnsiTheme="majorBidi" w:cstheme="majorBidi"/>
        </w:rPr>
        <w:t>6</w:t>
      </w:r>
      <w:r w:rsidRPr="00597F50">
        <w:rPr>
          <w:rFonts w:asciiTheme="majorBidi" w:hAnsiTheme="majorBidi" w:cstheme="majorBidi"/>
        </w:rPr>
        <w:t>/1</w:t>
      </w:r>
      <w:r w:rsidRPr="00336DE6">
        <w:rPr>
          <w:rFonts w:ascii="Traditional Arabic" w:hAnsi="Traditional Arabic" w:cs="Traditional Arabic" w:hint="cs"/>
          <w:sz w:val="26"/>
          <w:szCs w:val="26"/>
          <w:rtl/>
        </w:rPr>
        <w:t>.</w:t>
      </w:r>
    </w:p>
    <w:bookmarkEnd w:id="2"/>
  </w:footnote>
  <w:footnote w:id="2">
    <w:p w14:paraId="3D1A2B2C" w14:textId="5FB48BE8" w:rsidR="00336DE6" w:rsidRDefault="00336DE6" w:rsidP="00945B52">
      <w:pPr>
        <w:pStyle w:val="FootnoteText"/>
        <w:ind w:left="1132"/>
        <w:jc w:val="both"/>
        <w:textDirection w:val="tbRlV"/>
        <w:rPr>
          <w:szCs w:val="30"/>
          <w:rtl/>
          <w:lang w:eastAsia="zh-TW"/>
        </w:rPr>
      </w:pPr>
      <w:r w:rsidRPr="00945B52">
        <w:rPr>
          <w:rFonts w:ascii="Traditional Arabic" w:hAnsi="Traditional Arabic" w:cs="Traditional Arabic" w:hint="cs"/>
          <w:sz w:val="26"/>
          <w:szCs w:val="26"/>
          <w:rtl/>
          <w:lang w:eastAsia="zh-TW"/>
        </w:rPr>
        <w:t>(</w:t>
      </w:r>
      <w:r w:rsidRPr="00945B52">
        <w:rPr>
          <w:rStyle w:val="FootnoteReference"/>
          <w:rFonts w:ascii="Traditional Arabic" w:hAnsi="Traditional Arabic" w:cs="Traditional Arabic" w:hint="cs"/>
          <w:sz w:val="26"/>
          <w:szCs w:val="26"/>
          <w:vertAlign w:val="baseline"/>
          <w:lang w:eastAsia="zh-TW"/>
        </w:rPr>
        <w:footnoteRef/>
      </w:r>
      <w:bookmarkStart w:id="49" w:name="footnoteBookmark_70"/>
      <w:r w:rsidRPr="00945B52">
        <w:rPr>
          <w:rFonts w:ascii="Traditional Arabic" w:hAnsi="Traditional Arabic" w:cs="Traditional Arabic" w:hint="cs"/>
          <w:sz w:val="26"/>
          <w:szCs w:val="26"/>
          <w:rtl/>
          <w:lang w:eastAsia="zh-TW"/>
        </w:rPr>
        <w:t>)</w:t>
      </w:r>
      <w:r w:rsidR="00945B52">
        <w:rPr>
          <w:rFonts w:hint="cs"/>
          <w:rtl/>
          <w:lang w:eastAsia="zh-TW"/>
        </w:rPr>
        <w:t xml:space="preserve"> </w:t>
      </w:r>
      <w:r w:rsidRPr="00945B52">
        <w:rPr>
          <w:rFonts w:hint="cs"/>
          <w:rtl/>
          <w:lang w:eastAsia="zh-TW"/>
        </w:rPr>
        <w:t xml:space="preserve"> </w:t>
      </w:r>
      <w:r w:rsidRPr="00945B52">
        <w:rPr>
          <w:rFonts w:asciiTheme="majorBidi" w:hAnsiTheme="majorBidi" w:cstheme="majorBidi"/>
          <w:sz w:val="18"/>
          <w:szCs w:val="18"/>
          <w:lang w:eastAsia="zh-TW"/>
        </w:rPr>
        <w:t>IPBES/6/10</w:t>
      </w:r>
      <w:bookmarkEnd w:id="49"/>
      <w:r w:rsidRPr="00945B52">
        <w:rPr>
          <w:rFonts w:ascii="Traditional Arabic" w:hAnsi="Traditional Arabic" w:cs="Traditional Arabic" w:hint="cs"/>
          <w:sz w:val="26"/>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2CE314BD" w:rsidR="00887FD6" w:rsidRPr="0073400D" w:rsidRDefault="00887FD6"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sidR="00336DE6">
      <w:rPr>
        <w:rStyle w:val="PageNumber"/>
        <w:rFonts w:cs="Times New Roman"/>
        <w:b/>
        <w:bCs/>
        <w:sz w:val="17"/>
        <w:szCs w:val="17"/>
        <w:lang w:val="fr-FR"/>
      </w:rPr>
      <w:t>1</w:t>
    </w:r>
    <w:r w:rsidR="00BD0B63">
      <w:rPr>
        <w:rStyle w:val="PageNumber"/>
        <w:rFonts w:cs="Times New Roman"/>
        <w:b/>
        <w:bCs/>
        <w:sz w:val="17"/>
        <w:szCs w:val="17"/>
        <w:lang w:val="fr-F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65352F3E" w:rsidR="00887FD6" w:rsidRPr="0073400D" w:rsidRDefault="00887FD6"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sidR="00336DE6">
      <w:rPr>
        <w:rStyle w:val="PageNumber"/>
        <w:rFonts w:cs="Times New Roman"/>
        <w:b/>
        <w:bCs/>
        <w:sz w:val="17"/>
        <w:szCs w:val="17"/>
        <w:lang w:val="fr-FR"/>
      </w:rPr>
      <w:t>1</w:t>
    </w:r>
    <w:r w:rsidR="00BD0B63">
      <w:rPr>
        <w:rStyle w:val="PageNumber"/>
        <w:rFonts w:cs="Times New Roman"/>
        <w:b/>
        <w:bCs/>
        <w:sz w:val="17"/>
        <w:szCs w:val="17"/>
        <w:lang w:val="fr-F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7811" w14:textId="77777777" w:rsidR="00887FD6" w:rsidRDefault="00887FD6"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5365B"/>
    <w:multiLevelType w:val="hybridMultilevel"/>
    <w:tmpl w:val="9B5210A8"/>
    <w:lvl w:ilvl="0" w:tplc="F0D6E256">
      <w:start w:val="1"/>
      <w:numFmt w:val="arabicAlpha"/>
      <w:lvlText w:val="(%1)"/>
      <w:lvlJc w:val="left"/>
      <w:pPr>
        <w:ind w:left="1307" w:hanging="720"/>
      </w:pPr>
      <w:rPr>
        <w:rFonts w:hint="default"/>
        <w:color w:val="auto"/>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D7073"/>
    <w:multiLevelType w:val="multilevel"/>
    <w:tmpl w:val="E4565BE2"/>
    <w:numStyleLink w:val="Style1"/>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6"/>
  </w:num>
  <w:num w:numId="4">
    <w:abstractNumId w:val="13"/>
  </w:num>
  <w:num w:numId="5">
    <w:abstractNumId w:val="10"/>
  </w:num>
  <w:num w:numId="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1"/>
  </w:num>
  <w:num w:numId="8">
    <w:abstractNumId w:val="4"/>
  </w:num>
  <w:num w:numId="9">
    <w:abstractNumId w:val="9"/>
  </w:num>
  <w:num w:numId="10">
    <w:abstractNumId w:val="5"/>
  </w:num>
  <w:num w:numId="11">
    <w:abstractNumId w:val="6"/>
    <w:lvlOverride w:ilvl="0">
      <w:lvl w:ilvl="0" w:tplc="67E8C9DC">
        <w:start w:val="1"/>
        <w:numFmt w:val="decimal"/>
        <w:lvlText w:val="%1-"/>
        <w:lvlJc w:val="left"/>
        <w:pPr>
          <w:ind w:left="720" w:hanging="360"/>
        </w:pPr>
      </w:lvl>
    </w:lvlOverride>
  </w:num>
  <w:num w:numId="12">
    <w:abstractNumId w:val="14"/>
  </w:num>
  <w:num w:numId="13">
    <w:abstractNumId w:val="6"/>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6"/>
  </w:num>
  <w:num w:numId="17">
    <w:abstractNumId w:val="0"/>
  </w:num>
  <w:num w:numId="18">
    <w:abstractNumId w:val="2"/>
  </w:num>
  <w:num w:numId="19">
    <w:abstractNumId w:val="15"/>
  </w:num>
  <w:num w:numId="20">
    <w:abstractNumId w:val="8"/>
  </w:num>
  <w:num w:numId="21">
    <w:abstractNumId w:val="1"/>
    <w:lvlOverride w:ilvl="0">
      <w:lvl w:ilvl="0">
        <w:start w:val="1"/>
        <w:numFmt w:val="decimal"/>
        <w:pStyle w:val="Normalnumber"/>
        <w:lvlText w:val="%1-"/>
        <w:lvlJc w:val="left"/>
        <w:pPr>
          <w:tabs>
            <w:tab w:val="num" w:pos="567"/>
          </w:tabs>
          <w:ind w:left="1247" w:firstLine="0"/>
        </w:pPr>
        <w:rPr>
          <w:rFonts w:hint="default"/>
          <w:b/>
          <w:b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7"/>
  </w:num>
  <w:num w:numId="23">
    <w:abstractNumId w:val="1"/>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4">
    <w:abstractNumId w:val="1"/>
  </w:num>
  <w:num w:numId="25">
    <w:abstractNumId w:val="1"/>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457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6216"/>
    <w:rsid w:val="00016B71"/>
    <w:rsid w:val="00016F9B"/>
    <w:rsid w:val="000242CB"/>
    <w:rsid w:val="0003131F"/>
    <w:rsid w:val="00033595"/>
    <w:rsid w:val="00033A5C"/>
    <w:rsid w:val="000346C2"/>
    <w:rsid w:val="0006021A"/>
    <w:rsid w:val="0008088A"/>
    <w:rsid w:val="000844F9"/>
    <w:rsid w:val="00092517"/>
    <w:rsid w:val="000B502D"/>
    <w:rsid w:val="000B6B96"/>
    <w:rsid w:val="000C1415"/>
    <w:rsid w:val="000C6AF1"/>
    <w:rsid w:val="000C72D5"/>
    <w:rsid w:val="000F083C"/>
    <w:rsid w:val="000F39C0"/>
    <w:rsid w:val="000F712A"/>
    <w:rsid w:val="001017F6"/>
    <w:rsid w:val="00102A11"/>
    <w:rsid w:val="00105907"/>
    <w:rsid w:val="00111DDA"/>
    <w:rsid w:val="0012040B"/>
    <w:rsid w:val="001223A2"/>
    <w:rsid w:val="00123D61"/>
    <w:rsid w:val="00124CC4"/>
    <w:rsid w:val="00131CE1"/>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20FE"/>
    <w:rsid w:val="00224248"/>
    <w:rsid w:val="0023160B"/>
    <w:rsid w:val="002323CD"/>
    <w:rsid w:val="00251749"/>
    <w:rsid w:val="00253BCB"/>
    <w:rsid w:val="00260C3B"/>
    <w:rsid w:val="00261451"/>
    <w:rsid w:val="002653F1"/>
    <w:rsid w:val="00267DA8"/>
    <w:rsid w:val="002A7552"/>
    <w:rsid w:val="002B14DB"/>
    <w:rsid w:val="002C2CCF"/>
    <w:rsid w:val="002C60AD"/>
    <w:rsid w:val="002D12BC"/>
    <w:rsid w:val="002D7BBF"/>
    <w:rsid w:val="002E7390"/>
    <w:rsid w:val="002F11C2"/>
    <w:rsid w:val="002F5CF3"/>
    <w:rsid w:val="002F623B"/>
    <w:rsid w:val="002F74A0"/>
    <w:rsid w:val="00302E29"/>
    <w:rsid w:val="00302EAD"/>
    <w:rsid w:val="00313B61"/>
    <w:rsid w:val="003178AB"/>
    <w:rsid w:val="00317B52"/>
    <w:rsid w:val="00317E61"/>
    <w:rsid w:val="00336DE6"/>
    <w:rsid w:val="003501E1"/>
    <w:rsid w:val="003553DB"/>
    <w:rsid w:val="00372CE2"/>
    <w:rsid w:val="0038322E"/>
    <w:rsid w:val="00386BD3"/>
    <w:rsid w:val="00386CAA"/>
    <w:rsid w:val="00390CD8"/>
    <w:rsid w:val="003923ED"/>
    <w:rsid w:val="00392BF1"/>
    <w:rsid w:val="003948F9"/>
    <w:rsid w:val="00397363"/>
    <w:rsid w:val="003B507C"/>
    <w:rsid w:val="003B68FE"/>
    <w:rsid w:val="003D355A"/>
    <w:rsid w:val="003E4E41"/>
    <w:rsid w:val="003E67EA"/>
    <w:rsid w:val="003F003D"/>
    <w:rsid w:val="003F77FF"/>
    <w:rsid w:val="0040218B"/>
    <w:rsid w:val="00405211"/>
    <w:rsid w:val="00451081"/>
    <w:rsid w:val="00451ABD"/>
    <w:rsid w:val="004606CA"/>
    <w:rsid w:val="00462B2B"/>
    <w:rsid w:val="004653FA"/>
    <w:rsid w:val="00471E03"/>
    <w:rsid w:val="00472C66"/>
    <w:rsid w:val="00474286"/>
    <w:rsid w:val="00477260"/>
    <w:rsid w:val="00477BB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4F540F"/>
    <w:rsid w:val="00505537"/>
    <w:rsid w:val="00516351"/>
    <w:rsid w:val="00516B35"/>
    <w:rsid w:val="00522932"/>
    <w:rsid w:val="005234DB"/>
    <w:rsid w:val="00530F46"/>
    <w:rsid w:val="005325D6"/>
    <w:rsid w:val="00537D64"/>
    <w:rsid w:val="00540949"/>
    <w:rsid w:val="00560A29"/>
    <w:rsid w:val="0056457C"/>
    <w:rsid w:val="005668AB"/>
    <w:rsid w:val="00566DD6"/>
    <w:rsid w:val="00571091"/>
    <w:rsid w:val="00591519"/>
    <w:rsid w:val="00591B8E"/>
    <w:rsid w:val="005945AA"/>
    <w:rsid w:val="00597F50"/>
    <w:rsid w:val="005A0DCF"/>
    <w:rsid w:val="005A2781"/>
    <w:rsid w:val="005A6A53"/>
    <w:rsid w:val="005B198D"/>
    <w:rsid w:val="005B25B0"/>
    <w:rsid w:val="005C2054"/>
    <w:rsid w:val="005C55FF"/>
    <w:rsid w:val="005E06C5"/>
    <w:rsid w:val="005E2737"/>
    <w:rsid w:val="005F3809"/>
    <w:rsid w:val="005F4603"/>
    <w:rsid w:val="005F5925"/>
    <w:rsid w:val="005F7A99"/>
    <w:rsid w:val="00604B89"/>
    <w:rsid w:val="0060772E"/>
    <w:rsid w:val="00614496"/>
    <w:rsid w:val="00615461"/>
    <w:rsid w:val="006160A4"/>
    <w:rsid w:val="006227F4"/>
    <w:rsid w:val="0062350F"/>
    <w:rsid w:val="0063685D"/>
    <w:rsid w:val="006377FE"/>
    <w:rsid w:val="006559BA"/>
    <w:rsid w:val="00671875"/>
    <w:rsid w:val="00684243"/>
    <w:rsid w:val="0069086F"/>
    <w:rsid w:val="00696059"/>
    <w:rsid w:val="006A5C3F"/>
    <w:rsid w:val="006A7E4F"/>
    <w:rsid w:val="006B54B1"/>
    <w:rsid w:val="006B7D02"/>
    <w:rsid w:val="006C560D"/>
    <w:rsid w:val="006C68E8"/>
    <w:rsid w:val="006D02E1"/>
    <w:rsid w:val="006D0BA0"/>
    <w:rsid w:val="006D3972"/>
    <w:rsid w:val="006E4BE0"/>
    <w:rsid w:val="006F036C"/>
    <w:rsid w:val="00706852"/>
    <w:rsid w:val="00712158"/>
    <w:rsid w:val="00720932"/>
    <w:rsid w:val="007226C6"/>
    <w:rsid w:val="00726D81"/>
    <w:rsid w:val="0073400D"/>
    <w:rsid w:val="007453FE"/>
    <w:rsid w:val="00751833"/>
    <w:rsid w:val="0075378C"/>
    <w:rsid w:val="00767A09"/>
    <w:rsid w:val="00774C9B"/>
    <w:rsid w:val="00775957"/>
    <w:rsid w:val="00783165"/>
    <w:rsid w:val="007A671B"/>
    <w:rsid w:val="007A6D2A"/>
    <w:rsid w:val="007A7A0C"/>
    <w:rsid w:val="007B173A"/>
    <w:rsid w:val="007B5F59"/>
    <w:rsid w:val="007B7061"/>
    <w:rsid w:val="007C62EE"/>
    <w:rsid w:val="007D7398"/>
    <w:rsid w:val="007E0C9A"/>
    <w:rsid w:val="007E3856"/>
    <w:rsid w:val="007F304D"/>
    <w:rsid w:val="007F3175"/>
    <w:rsid w:val="00802B63"/>
    <w:rsid w:val="00805014"/>
    <w:rsid w:val="008148D5"/>
    <w:rsid w:val="00822614"/>
    <w:rsid w:val="00841F08"/>
    <w:rsid w:val="008500FB"/>
    <w:rsid w:val="00852F12"/>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F07B5"/>
    <w:rsid w:val="008F75B7"/>
    <w:rsid w:val="0090002B"/>
    <w:rsid w:val="0092217B"/>
    <w:rsid w:val="0092522D"/>
    <w:rsid w:val="00926C1F"/>
    <w:rsid w:val="00931CC7"/>
    <w:rsid w:val="00932FA5"/>
    <w:rsid w:val="00934EBC"/>
    <w:rsid w:val="00937E85"/>
    <w:rsid w:val="009413F4"/>
    <w:rsid w:val="00945B52"/>
    <w:rsid w:val="00947393"/>
    <w:rsid w:val="00955980"/>
    <w:rsid w:val="00973D23"/>
    <w:rsid w:val="00980B82"/>
    <w:rsid w:val="009819E2"/>
    <w:rsid w:val="0098293D"/>
    <w:rsid w:val="00995078"/>
    <w:rsid w:val="009A052E"/>
    <w:rsid w:val="009A1FDF"/>
    <w:rsid w:val="009A55B3"/>
    <w:rsid w:val="009B2A75"/>
    <w:rsid w:val="009B6F53"/>
    <w:rsid w:val="009C5B87"/>
    <w:rsid w:val="009D58E8"/>
    <w:rsid w:val="009E0DC7"/>
    <w:rsid w:val="009E2CE5"/>
    <w:rsid w:val="009E46DF"/>
    <w:rsid w:val="009E6EAB"/>
    <w:rsid w:val="009F1164"/>
    <w:rsid w:val="009F528D"/>
    <w:rsid w:val="00A0029B"/>
    <w:rsid w:val="00A108BD"/>
    <w:rsid w:val="00A16767"/>
    <w:rsid w:val="00A22465"/>
    <w:rsid w:val="00A26E11"/>
    <w:rsid w:val="00A34C1A"/>
    <w:rsid w:val="00A50563"/>
    <w:rsid w:val="00A579D1"/>
    <w:rsid w:val="00A62403"/>
    <w:rsid w:val="00A71BC1"/>
    <w:rsid w:val="00A72550"/>
    <w:rsid w:val="00A76B59"/>
    <w:rsid w:val="00A80B37"/>
    <w:rsid w:val="00A85E58"/>
    <w:rsid w:val="00A85FC0"/>
    <w:rsid w:val="00A87A85"/>
    <w:rsid w:val="00A969A0"/>
    <w:rsid w:val="00AA683A"/>
    <w:rsid w:val="00AB0FEB"/>
    <w:rsid w:val="00AB1E5D"/>
    <w:rsid w:val="00AB4A4E"/>
    <w:rsid w:val="00AB7674"/>
    <w:rsid w:val="00AC6862"/>
    <w:rsid w:val="00AC6CE6"/>
    <w:rsid w:val="00AD6BA5"/>
    <w:rsid w:val="00AE4729"/>
    <w:rsid w:val="00AF0DF6"/>
    <w:rsid w:val="00AF27E2"/>
    <w:rsid w:val="00B00CA0"/>
    <w:rsid w:val="00B161CD"/>
    <w:rsid w:val="00B179A4"/>
    <w:rsid w:val="00B25A60"/>
    <w:rsid w:val="00B316C1"/>
    <w:rsid w:val="00B479C9"/>
    <w:rsid w:val="00B51429"/>
    <w:rsid w:val="00B602AD"/>
    <w:rsid w:val="00B77EDA"/>
    <w:rsid w:val="00B83776"/>
    <w:rsid w:val="00B85578"/>
    <w:rsid w:val="00B85FE8"/>
    <w:rsid w:val="00B86C1A"/>
    <w:rsid w:val="00B87B65"/>
    <w:rsid w:val="00B97A52"/>
    <w:rsid w:val="00BA25D1"/>
    <w:rsid w:val="00BA25F3"/>
    <w:rsid w:val="00BA66F1"/>
    <w:rsid w:val="00BA6ED1"/>
    <w:rsid w:val="00BB0629"/>
    <w:rsid w:val="00BC0846"/>
    <w:rsid w:val="00BC149F"/>
    <w:rsid w:val="00BC3EE3"/>
    <w:rsid w:val="00BC5AF4"/>
    <w:rsid w:val="00BD0B63"/>
    <w:rsid w:val="00BD1906"/>
    <w:rsid w:val="00BD4A65"/>
    <w:rsid w:val="00BE69D7"/>
    <w:rsid w:val="00BF64C6"/>
    <w:rsid w:val="00BF7E90"/>
    <w:rsid w:val="00BF7F42"/>
    <w:rsid w:val="00C0594F"/>
    <w:rsid w:val="00C05A38"/>
    <w:rsid w:val="00C10C18"/>
    <w:rsid w:val="00C1200F"/>
    <w:rsid w:val="00C227E2"/>
    <w:rsid w:val="00C3352A"/>
    <w:rsid w:val="00C34FDE"/>
    <w:rsid w:val="00C56205"/>
    <w:rsid w:val="00C712BF"/>
    <w:rsid w:val="00C84DB9"/>
    <w:rsid w:val="00C85728"/>
    <w:rsid w:val="00C86BDC"/>
    <w:rsid w:val="00C92870"/>
    <w:rsid w:val="00C938D6"/>
    <w:rsid w:val="00CA4F8C"/>
    <w:rsid w:val="00CB79F1"/>
    <w:rsid w:val="00CC4FA2"/>
    <w:rsid w:val="00CC55AD"/>
    <w:rsid w:val="00CD16B3"/>
    <w:rsid w:val="00CD248F"/>
    <w:rsid w:val="00CD25C4"/>
    <w:rsid w:val="00CD399B"/>
    <w:rsid w:val="00CE446D"/>
    <w:rsid w:val="00CF35FC"/>
    <w:rsid w:val="00CF5671"/>
    <w:rsid w:val="00CF57B4"/>
    <w:rsid w:val="00CF77D5"/>
    <w:rsid w:val="00D12FDA"/>
    <w:rsid w:val="00D30A9A"/>
    <w:rsid w:val="00D444E7"/>
    <w:rsid w:val="00D44CE3"/>
    <w:rsid w:val="00D56D43"/>
    <w:rsid w:val="00D578BF"/>
    <w:rsid w:val="00D611B6"/>
    <w:rsid w:val="00D63263"/>
    <w:rsid w:val="00D66C66"/>
    <w:rsid w:val="00D70490"/>
    <w:rsid w:val="00D71822"/>
    <w:rsid w:val="00D86122"/>
    <w:rsid w:val="00D9173E"/>
    <w:rsid w:val="00D91942"/>
    <w:rsid w:val="00D958DE"/>
    <w:rsid w:val="00DA1588"/>
    <w:rsid w:val="00DA494E"/>
    <w:rsid w:val="00DB6958"/>
    <w:rsid w:val="00DC590D"/>
    <w:rsid w:val="00DD440F"/>
    <w:rsid w:val="00DE4F98"/>
    <w:rsid w:val="00DE796A"/>
    <w:rsid w:val="00DF05BB"/>
    <w:rsid w:val="00E015AC"/>
    <w:rsid w:val="00E14F28"/>
    <w:rsid w:val="00E24E25"/>
    <w:rsid w:val="00E31210"/>
    <w:rsid w:val="00E369DB"/>
    <w:rsid w:val="00E36EB2"/>
    <w:rsid w:val="00E43707"/>
    <w:rsid w:val="00E63CFD"/>
    <w:rsid w:val="00E66C0D"/>
    <w:rsid w:val="00E760C7"/>
    <w:rsid w:val="00E90558"/>
    <w:rsid w:val="00E96DEF"/>
    <w:rsid w:val="00EA0788"/>
    <w:rsid w:val="00EA5807"/>
    <w:rsid w:val="00EB0EB2"/>
    <w:rsid w:val="00EC2CB1"/>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40D7F"/>
    <w:rsid w:val="00F45D78"/>
    <w:rsid w:val="00F47390"/>
    <w:rsid w:val="00F50135"/>
    <w:rsid w:val="00F61AB5"/>
    <w:rsid w:val="00F64BB3"/>
    <w:rsid w:val="00F7639B"/>
    <w:rsid w:val="00F87E04"/>
    <w:rsid w:val="00F932A0"/>
    <w:rsid w:val="00FA2101"/>
    <w:rsid w:val="00FB4F87"/>
    <w:rsid w:val="00FD2F48"/>
    <w:rsid w:val="00FE21C0"/>
    <w:rsid w:val="00FE433E"/>
    <w:rsid w:val="00FE4A4D"/>
    <w:rsid w:val="00FF3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dp-my.sharepoint.com/personal/benedict_aboki_omare_ipbes_net/Documents/IPBES/4e.%20Effectivness/Internal%20Review/Results/Statistical_Analysis_2017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9F95-4617-A4CF-DCAC8D206EE7}"/>
            </c:ext>
          </c:extLst>
        </c:ser>
        <c:dLbls>
          <c:showLegendKey val="0"/>
          <c:showVal val="0"/>
          <c:showCatName val="0"/>
          <c:showSerName val="0"/>
          <c:showPercent val="0"/>
          <c:showBubbleSize val="0"/>
        </c:dLbls>
        <c:gapWidth val="219"/>
        <c:overlap val="-27"/>
        <c:axId val="2110637416"/>
        <c:axId val="2063525752"/>
      </c:barChart>
      <c:catAx>
        <c:axId val="211063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525752"/>
        <c:crosses val="autoZero"/>
        <c:auto val="1"/>
        <c:lblAlgn val="ctr"/>
        <c:lblOffset val="100"/>
        <c:noMultiLvlLbl val="0"/>
      </c:catAx>
      <c:valAx>
        <c:axId val="2063525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63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2931930321397E-2"/>
          <c:y val="3.7385618606209502E-2"/>
          <c:w val="0.91434160455515801"/>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0.44981432130447602</c:v>
                  </c:pt>
                </c:numCache>
              </c:numRef>
            </c:plus>
            <c:minus>
              <c:numRef>
                <c:f>Deviation!$C$109</c:f>
                <c:numCache>
                  <c:formatCode>General</c:formatCode>
                  <c:ptCount val="1"/>
                  <c:pt idx="0">
                    <c:v>0.44981432130447602</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8EC6-4FBA-908A-99B69DBEA80B}"/>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0.34725257710687202</c:v>
                  </c:pt>
                </c:numCache>
              </c:numRef>
            </c:plus>
            <c:minus>
              <c:numRef>
                <c:f>Deviation!$D$109</c:f>
                <c:numCache>
                  <c:formatCode>General</c:formatCode>
                  <c:ptCount val="1"/>
                  <c:pt idx="0">
                    <c:v>0.34725257710687202</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8EC6-4FBA-908A-99B69DBEA80B}"/>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0.53238477705558496</c:v>
                  </c:pt>
                </c:numCache>
              </c:numRef>
            </c:plus>
            <c:minus>
              <c:numRef>
                <c:f>Deviation!$E$109</c:f>
                <c:numCache>
                  <c:formatCode>General</c:formatCode>
                  <c:ptCount val="1"/>
                  <c:pt idx="0">
                    <c:v>0.53238477705558496</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3.3901647685644201</c:v>
                </c:pt>
              </c:numCache>
            </c:numRef>
          </c:val>
          <c:extLst>
            <c:ext xmlns:c16="http://schemas.microsoft.com/office/drawing/2014/chart" uri="{C3380CC4-5D6E-409C-BE32-E72D297353CC}">
              <c16:uniqueId val="{00000002-8EC6-4FBA-908A-99B69DBEA80B}"/>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0.33769227367447902</c:v>
                  </c:pt>
                </c:numCache>
              </c:numRef>
            </c:plus>
            <c:minus>
              <c:numRef>
                <c:f>Deviation!$F$109</c:f>
                <c:numCache>
                  <c:formatCode>General</c:formatCode>
                  <c:ptCount val="1"/>
                  <c:pt idx="0">
                    <c:v>0.33769227367447902</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8EC6-4FBA-908A-99B69DBEA80B}"/>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0.38126744933041701</c:v>
                  </c:pt>
                </c:numCache>
              </c:numRef>
            </c:plus>
            <c:minus>
              <c:numRef>
                <c:f>Deviation!$G$109</c:f>
                <c:numCache>
                  <c:formatCode>General</c:formatCode>
                  <c:ptCount val="1"/>
                  <c:pt idx="0">
                    <c:v>0.38126744933041701</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3.3378759428001841</c:v>
                </c:pt>
              </c:numCache>
            </c:numRef>
          </c:val>
          <c:extLst>
            <c:ext xmlns:c16="http://schemas.microsoft.com/office/drawing/2014/chart" uri="{C3380CC4-5D6E-409C-BE32-E72D297353CC}">
              <c16:uniqueId val="{00000004-8EC6-4FBA-908A-99B69DBEA80B}"/>
            </c:ext>
          </c:extLst>
        </c:ser>
        <c:dLbls>
          <c:showLegendKey val="0"/>
          <c:showVal val="1"/>
          <c:showCatName val="0"/>
          <c:showSerName val="0"/>
          <c:showPercent val="0"/>
          <c:showBubbleSize val="0"/>
        </c:dLbls>
        <c:gapWidth val="219"/>
        <c:overlap val="-47"/>
        <c:axId val="2107863464"/>
        <c:axId val="2061617560"/>
      </c:barChart>
      <c:catAx>
        <c:axId val="2107863464"/>
        <c:scaling>
          <c:orientation val="minMax"/>
        </c:scaling>
        <c:delete val="1"/>
        <c:axPos val="b"/>
        <c:numFmt formatCode="General" sourceLinked="1"/>
        <c:majorTickMark val="none"/>
        <c:minorTickMark val="none"/>
        <c:tickLblPos val="nextTo"/>
        <c:crossAx val="2061617560"/>
        <c:crosses val="autoZero"/>
        <c:auto val="1"/>
        <c:lblAlgn val="ctr"/>
        <c:lblOffset val="100"/>
        <c:noMultiLvlLbl val="0"/>
      </c:catAx>
      <c:valAx>
        <c:axId val="206161756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6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0.181</cdr:x>
      <cdr:y>0.93141</cdr:y>
    </cdr:from>
    <cdr:to>
      <cdr:x>0.28876</cdr:x>
      <cdr:y>0.98235</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1255862" y="3480437"/>
          <a:ext cx="747728" cy="1903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chemeClr val="tx1">
                  <a:lumMod val="50000"/>
                  <a:lumOff val="50000"/>
                </a:schemeClr>
              </a:solidFill>
            </a:rPr>
            <a:t>Bureau</a:t>
          </a:r>
        </a:p>
      </cdr:txBody>
    </cdr:sp>
  </cdr:relSizeAnchor>
  <cdr:relSizeAnchor xmlns:cdr="http://schemas.openxmlformats.org/drawingml/2006/chartDrawing">
    <cdr:from>
      <cdr:x>0.61334</cdr:x>
      <cdr:y>0.92243</cdr:y>
    </cdr:from>
    <cdr:to>
      <cdr:x>0.71649</cdr:x>
      <cdr:y>0.97647</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4255742" y="3446868"/>
          <a:ext cx="715682" cy="2019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Secretariat</a:t>
          </a:r>
        </a:p>
      </cdr:txBody>
    </cdr:sp>
  </cdr:relSizeAnchor>
  <cdr:relSizeAnchor xmlns:cdr="http://schemas.openxmlformats.org/drawingml/2006/chartDrawing">
    <cdr:from>
      <cdr:x>0.43331</cdr:x>
      <cdr:y>0.92553</cdr:y>
    </cdr:from>
    <cdr:to>
      <cdr:x>0.53646</cdr:x>
      <cdr:y>0.98039</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006565" y="3458457"/>
          <a:ext cx="715683" cy="2050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National</a:t>
          </a:r>
          <a:r>
            <a:rPr lang="en-GB" sz="900" baseline="0">
              <a:solidFill>
                <a:schemeClr val="bg2">
                  <a:lumMod val="50000"/>
                </a:schemeClr>
              </a:solidFill>
            </a:rPr>
            <a:t> focal points</a:t>
          </a:r>
          <a:endParaRPr lang="en-GB" sz="900">
            <a:solidFill>
              <a:schemeClr val="bg2">
                <a:lumMod val="50000"/>
              </a:schemeClr>
            </a:solidFill>
          </a:endParaRPr>
        </a:p>
      </cdr:txBody>
    </cdr:sp>
  </cdr:relSizeAnchor>
  <cdr:relSizeAnchor xmlns:cdr="http://schemas.openxmlformats.org/drawingml/2006/chartDrawing">
    <cdr:from>
      <cdr:x>0.33447</cdr:x>
      <cdr:y>0.92749</cdr:y>
    </cdr:from>
    <cdr:to>
      <cdr:x>0.43762</cdr:x>
      <cdr:y>0.97843</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2320786" y="3465783"/>
          <a:ext cx="715682" cy="1903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tx1">
                  <a:lumMod val="50000"/>
                  <a:lumOff val="50000"/>
                </a:schemeClr>
              </a:solidFill>
            </a:rPr>
            <a:t>MEP</a:t>
          </a:r>
        </a:p>
      </cdr:txBody>
    </cdr:sp>
  </cdr:relSizeAnchor>
  <cdr:relSizeAnchor xmlns:cdr="http://schemas.openxmlformats.org/drawingml/2006/chartDrawing">
    <cdr:from>
      <cdr:x>0.74156</cdr:x>
      <cdr:y>0.92398</cdr:y>
    </cdr:from>
    <cdr:to>
      <cdr:x>0.84471</cdr:x>
      <cdr:y>0.97255</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5145405" y="3452664"/>
          <a:ext cx="715683" cy="1814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Selected experts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BFF3-C7C6-48DB-8018-A10DA643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 ( IPBES Secretariat )</cp:lastModifiedBy>
  <cp:revision>2</cp:revision>
  <cp:lastPrinted>2018-01-16T09:14:00Z</cp:lastPrinted>
  <dcterms:created xsi:type="dcterms:W3CDTF">2018-02-05T14:24:00Z</dcterms:created>
  <dcterms:modified xsi:type="dcterms:W3CDTF">2018-02-05T14:24:00Z</dcterms:modified>
</cp:coreProperties>
</file>