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38"/>
        <w:gridCol w:w="838"/>
        <w:gridCol w:w="291"/>
        <w:gridCol w:w="1129"/>
        <w:gridCol w:w="1129"/>
        <w:gridCol w:w="1129"/>
        <w:gridCol w:w="1129"/>
        <w:gridCol w:w="13"/>
        <w:gridCol w:w="709"/>
        <w:gridCol w:w="1808"/>
      </w:tblGrid>
      <w:tr w:rsidR="00FC7D4A" w:rsidRPr="00254675" w14:paraId="1BEBCE31" w14:textId="77777777" w:rsidTr="00E10288">
        <w:trPr>
          <w:cantSplit/>
          <w:trHeight w:val="1079"/>
          <w:jc w:val="right"/>
        </w:trPr>
        <w:tc>
          <w:tcPr>
            <w:tcW w:w="1538" w:type="dxa"/>
          </w:tcPr>
          <w:p w14:paraId="7BE0DA11" w14:textId="1A280643" w:rsidR="00F00269" w:rsidRPr="00254675" w:rsidRDefault="00E10288" w:rsidP="003E3CB5">
            <w:pPr>
              <w:pStyle w:val="Heading2"/>
              <w:tabs>
                <w:tab w:val="clear" w:pos="1247"/>
                <w:tab w:val="left" w:pos="1560"/>
              </w:tabs>
              <w:spacing w:before="40" w:after="0"/>
              <w:ind w:left="-142" w:firstLine="0"/>
              <w:rPr>
                <w:b w:val="0"/>
                <w:sz w:val="27"/>
                <w:szCs w:val="27"/>
                <w:lang w:val="es-ES"/>
              </w:rPr>
            </w:pPr>
            <w:r w:rsidRPr="00254675">
              <w:rPr>
                <w:rFonts w:ascii="Arial" w:hAnsi="Arial" w:cs="Arial"/>
                <w:sz w:val="27"/>
                <w:szCs w:val="27"/>
                <w:lang w:val="es-ES"/>
              </w:rPr>
              <w:t>NACIONES UNIDAS</w:t>
            </w:r>
          </w:p>
        </w:tc>
        <w:tc>
          <w:tcPr>
            <w:tcW w:w="1129" w:type="dxa"/>
            <w:gridSpan w:val="2"/>
            <w:tcBorders>
              <w:left w:val="nil"/>
            </w:tcBorders>
            <w:vAlign w:val="center"/>
          </w:tcPr>
          <w:p w14:paraId="7C1AAD37" w14:textId="77777777" w:rsidR="00F00269" w:rsidRPr="00254675" w:rsidRDefault="006D7D2F" w:rsidP="00D66C68">
            <w:pPr>
              <w:jc w:val="center"/>
              <w:rPr>
                <w:lang w:val="es-ES"/>
              </w:rPr>
            </w:pPr>
            <w:r w:rsidRPr="00254675">
              <w:rPr>
                <w:noProof/>
                <w:lang w:val="en-US"/>
              </w:rPr>
              <w:drawing>
                <wp:inline distT="0" distB="0" distL="0" distR="0" wp14:anchorId="10F02327" wp14:editId="590B4A0B">
                  <wp:extent cx="553297" cy="552450"/>
                  <wp:effectExtent l="0" t="0" r="5715" b="6350"/>
                  <wp:docPr id="1" name="Picture 1"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297" cy="552450"/>
                          </a:xfrm>
                          <a:prstGeom prst="rect">
                            <a:avLst/>
                          </a:prstGeom>
                          <a:noFill/>
                          <a:ln>
                            <a:noFill/>
                          </a:ln>
                        </pic:spPr>
                      </pic:pic>
                    </a:graphicData>
                  </a:graphic>
                </wp:inline>
              </w:drawing>
            </w:r>
          </w:p>
        </w:tc>
        <w:tc>
          <w:tcPr>
            <w:tcW w:w="1129" w:type="dxa"/>
            <w:tcBorders>
              <w:left w:val="nil"/>
            </w:tcBorders>
            <w:vAlign w:val="center"/>
          </w:tcPr>
          <w:p w14:paraId="26741EAD" w14:textId="77777777" w:rsidR="00F00269" w:rsidRPr="00254675" w:rsidRDefault="006D7D2F" w:rsidP="00D66C68">
            <w:pPr>
              <w:jc w:val="center"/>
              <w:rPr>
                <w:lang w:val="es-ES"/>
              </w:rPr>
            </w:pPr>
            <w:r w:rsidRPr="00254675">
              <w:rPr>
                <w:noProof/>
                <w:lang w:val="en-US"/>
              </w:rPr>
              <w:drawing>
                <wp:inline distT="0" distB="0" distL="0" distR="0" wp14:anchorId="63CFB228" wp14:editId="5A54253F">
                  <wp:extent cx="595630" cy="634365"/>
                  <wp:effectExtent l="0" t="0" r="0" b="635"/>
                  <wp:docPr id="2" name="Picture 2"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630" cy="634365"/>
                          </a:xfrm>
                          <a:prstGeom prst="rect">
                            <a:avLst/>
                          </a:prstGeom>
                          <a:noFill/>
                          <a:ln>
                            <a:noFill/>
                          </a:ln>
                        </pic:spPr>
                      </pic:pic>
                    </a:graphicData>
                  </a:graphic>
                </wp:inline>
              </w:drawing>
            </w:r>
          </w:p>
        </w:tc>
        <w:tc>
          <w:tcPr>
            <w:tcW w:w="1129" w:type="dxa"/>
            <w:tcBorders>
              <w:left w:val="nil"/>
            </w:tcBorders>
            <w:vAlign w:val="center"/>
          </w:tcPr>
          <w:p w14:paraId="4FC9AAE3" w14:textId="77777777" w:rsidR="00F00269" w:rsidRPr="00254675" w:rsidRDefault="006D7D2F" w:rsidP="00D66C68">
            <w:pPr>
              <w:jc w:val="center"/>
              <w:rPr>
                <w:lang w:val="es-ES"/>
              </w:rPr>
            </w:pPr>
            <w:r w:rsidRPr="00254675">
              <w:rPr>
                <w:noProof/>
                <w:lang w:val="en-US"/>
              </w:rPr>
              <w:drawing>
                <wp:inline distT="0" distB="0" distL="0" distR="0" wp14:anchorId="41D90D28" wp14:editId="3EDA7F9D">
                  <wp:extent cx="641350" cy="497840"/>
                  <wp:effectExtent l="0" t="0" r="6350" b="0"/>
                  <wp:docPr id="3" name="Picture 59" descr="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Logos\UNESCO (bla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 cy="497840"/>
                          </a:xfrm>
                          <a:prstGeom prst="rect">
                            <a:avLst/>
                          </a:prstGeom>
                          <a:noFill/>
                          <a:ln>
                            <a:noFill/>
                          </a:ln>
                        </pic:spPr>
                      </pic:pic>
                    </a:graphicData>
                  </a:graphic>
                </wp:inline>
              </w:drawing>
            </w:r>
          </w:p>
        </w:tc>
        <w:tc>
          <w:tcPr>
            <w:tcW w:w="1129" w:type="dxa"/>
            <w:tcBorders>
              <w:left w:val="nil"/>
            </w:tcBorders>
            <w:vAlign w:val="center"/>
          </w:tcPr>
          <w:p w14:paraId="06ADB0B8" w14:textId="77777777" w:rsidR="00F00269" w:rsidRPr="00254675" w:rsidRDefault="006D7D2F" w:rsidP="00D66C68">
            <w:pPr>
              <w:jc w:val="center"/>
              <w:rPr>
                <w:lang w:val="es-ES"/>
              </w:rPr>
            </w:pPr>
            <w:r w:rsidRPr="00254675">
              <w:rPr>
                <w:noProof/>
                <w:lang w:val="en-US"/>
              </w:rPr>
              <w:drawing>
                <wp:inline distT="0" distB="0" distL="0" distR="0" wp14:anchorId="5F5E79D5" wp14:editId="4674CB60">
                  <wp:extent cx="546100" cy="546100"/>
                  <wp:effectExtent l="0" t="0" r="6350" b="6350"/>
                  <wp:docPr id="4" name="Picture 3"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OLEGE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1129" w:type="dxa"/>
            <w:tcBorders>
              <w:left w:val="nil"/>
            </w:tcBorders>
            <w:vAlign w:val="center"/>
          </w:tcPr>
          <w:p w14:paraId="506125AF" w14:textId="77777777" w:rsidR="00F00269" w:rsidRPr="00254675" w:rsidRDefault="006D7D2F" w:rsidP="00D66C68">
            <w:pPr>
              <w:rPr>
                <w:lang w:val="es-ES"/>
              </w:rPr>
            </w:pPr>
            <w:r w:rsidRPr="00254675">
              <w:rPr>
                <w:noProof/>
                <w:lang w:val="en-US"/>
              </w:rPr>
              <w:drawing>
                <wp:inline distT="0" distB="0" distL="0" distR="0" wp14:anchorId="09AB0A67" wp14:editId="01BAD3CF">
                  <wp:extent cx="327660" cy="641350"/>
                  <wp:effectExtent l="0" t="0" r="0" b="6350"/>
                  <wp:docPr id="5" name="Picture 63"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641350"/>
                          </a:xfrm>
                          <a:prstGeom prst="rect">
                            <a:avLst/>
                          </a:prstGeom>
                          <a:noFill/>
                          <a:ln>
                            <a:noFill/>
                          </a:ln>
                        </pic:spPr>
                      </pic:pic>
                    </a:graphicData>
                  </a:graphic>
                </wp:inline>
              </w:drawing>
            </w:r>
          </w:p>
        </w:tc>
        <w:tc>
          <w:tcPr>
            <w:tcW w:w="722" w:type="dxa"/>
            <w:gridSpan w:val="2"/>
            <w:tcBorders>
              <w:left w:val="nil"/>
            </w:tcBorders>
            <w:vAlign w:val="center"/>
          </w:tcPr>
          <w:p w14:paraId="39EF962C" w14:textId="77777777" w:rsidR="00F00269" w:rsidRPr="00254675" w:rsidRDefault="00F00269" w:rsidP="00D66C68">
            <w:pPr>
              <w:jc w:val="center"/>
              <w:rPr>
                <w:lang w:val="es-ES"/>
              </w:rPr>
            </w:pPr>
          </w:p>
        </w:tc>
        <w:tc>
          <w:tcPr>
            <w:tcW w:w="1808" w:type="dxa"/>
          </w:tcPr>
          <w:p w14:paraId="3760E988" w14:textId="67B9DE95" w:rsidR="00F00269" w:rsidRPr="00254675" w:rsidRDefault="00A9798A" w:rsidP="00D66C68">
            <w:pPr>
              <w:pStyle w:val="Heading2"/>
              <w:spacing w:before="40" w:after="0"/>
              <w:ind w:left="0" w:firstLine="0"/>
              <w:jc w:val="right"/>
              <w:rPr>
                <w:rFonts w:ascii="Arial" w:hAnsi="Arial"/>
                <w:sz w:val="64"/>
                <w:lang w:val="es-ES"/>
              </w:rPr>
            </w:pPr>
            <w:r w:rsidRPr="00254675">
              <w:rPr>
                <w:rFonts w:ascii="Arial" w:hAnsi="Arial" w:cs="Arial"/>
                <w:sz w:val="64"/>
                <w:szCs w:val="64"/>
                <w:lang w:val="es-ES"/>
              </w:rPr>
              <w:t>BES</w:t>
            </w:r>
          </w:p>
        </w:tc>
      </w:tr>
      <w:tr w:rsidR="00FC7D4A" w:rsidRPr="00254675" w14:paraId="2514FB35" w14:textId="77777777" w:rsidTr="00E10288">
        <w:trPr>
          <w:cantSplit/>
          <w:trHeight w:val="282"/>
          <w:jc w:val="right"/>
        </w:trPr>
        <w:tc>
          <w:tcPr>
            <w:tcW w:w="1538" w:type="dxa"/>
            <w:tcBorders>
              <w:bottom w:val="single" w:sz="2" w:space="0" w:color="auto"/>
            </w:tcBorders>
          </w:tcPr>
          <w:p w14:paraId="4051E1BA" w14:textId="77777777" w:rsidR="00F00269" w:rsidRPr="00254675" w:rsidRDefault="00F00269" w:rsidP="00D66C68">
            <w:pPr>
              <w:rPr>
                <w:lang w:val="es-ES"/>
              </w:rPr>
            </w:pPr>
          </w:p>
        </w:tc>
        <w:tc>
          <w:tcPr>
            <w:tcW w:w="5658" w:type="dxa"/>
            <w:gridSpan w:val="7"/>
            <w:tcBorders>
              <w:bottom w:val="single" w:sz="2" w:space="0" w:color="auto"/>
            </w:tcBorders>
          </w:tcPr>
          <w:p w14:paraId="204D71B1" w14:textId="77777777" w:rsidR="00F00269" w:rsidRPr="00254675" w:rsidRDefault="00F00269" w:rsidP="00D66C68">
            <w:pPr>
              <w:rPr>
                <w:rFonts w:ascii="Univers" w:hAnsi="Univers"/>
                <w:b/>
                <w:sz w:val="24"/>
                <w:lang w:val="es-ES"/>
              </w:rPr>
            </w:pPr>
          </w:p>
        </w:tc>
        <w:tc>
          <w:tcPr>
            <w:tcW w:w="2517" w:type="dxa"/>
            <w:gridSpan w:val="2"/>
            <w:tcBorders>
              <w:bottom w:val="single" w:sz="2" w:space="0" w:color="auto"/>
            </w:tcBorders>
          </w:tcPr>
          <w:p w14:paraId="560F53F6" w14:textId="77777777" w:rsidR="00F00269" w:rsidRPr="00254675" w:rsidRDefault="00F00269" w:rsidP="00D66C68">
            <w:pPr>
              <w:rPr>
                <w:b/>
                <w:sz w:val="24"/>
                <w:szCs w:val="24"/>
                <w:lang w:val="es-ES"/>
              </w:rPr>
            </w:pPr>
            <w:r w:rsidRPr="00254675">
              <w:rPr>
                <w:b/>
                <w:sz w:val="24"/>
                <w:szCs w:val="24"/>
                <w:lang w:val="es-ES"/>
              </w:rPr>
              <w:t>IPBES</w:t>
            </w:r>
            <w:r w:rsidRPr="00254675">
              <w:rPr>
                <w:lang w:val="es-ES"/>
              </w:rPr>
              <w:t>/4/19</w:t>
            </w:r>
          </w:p>
        </w:tc>
      </w:tr>
      <w:tr w:rsidR="00FC7D4A" w:rsidRPr="00254675" w14:paraId="7D5506EF" w14:textId="77777777" w:rsidTr="00E10288">
        <w:trPr>
          <w:cantSplit/>
          <w:trHeight w:val="1433"/>
          <w:jc w:val="right"/>
        </w:trPr>
        <w:tc>
          <w:tcPr>
            <w:tcW w:w="2376" w:type="dxa"/>
            <w:gridSpan w:val="2"/>
            <w:tcBorders>
              <w:top w:val="single" w:sz="2" w:space="0" w:color="auto"/>
              <w:bottom w:val="single" w:sz="24" w:space="0" w:color="auto"/>
            </w:tcBorders>
          </w:tcPr>
          <w:p w14:paraId="30F5D6E1" w14:textId="77777777" w:rsidR="00F00269" w:rsidRPr="00254675" w:rsidRDefault="006D7D2F" w:rsidP="00D66C68">
            <w:pPr>
              <w:spacing w:before="240" w:after="240"/>
              <w:rPr>
                <w:rFonts w:ascii="Arial" w:hAnsi="Arial" w:cs="Arial"/>
                <w:b/>
                <w:sz w:val="28"/>
                <w:szCs w:val="28"/>
                <w:lang w:val="es-ES"/>
              </w:rPr>
            </w:pPr>
            <w:r w:rsidRPr="00254675">
              <w:rPr>
                <w:rFonts w:ascii="Arial" w:hAnsi="Arial" w:cs="Arial"/>
                <w:b/>
                <w:noProof/>
                <w:sz w:val="28"/>
                <w:szCs w:val="28"/>
                <w:lang w:val="en-US"/>
              </w:rPr>
              <w:drawing>
                <wp:inline distT="0" distB="0" distL="0" distR="0" wp14:anchorId="775C5D20" wp14:editId="2D6D85EC">
                  <wp:extent cx="1371600" cy="76454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764540"/>
                          </a:xfrm>
                          <a:prstGeom prst="rect">
                            <a:avLst/>
                          </a:prstGeom>
                          <a:noFill/>
                          <a:ln>
                            <a:noFill/>
                          </a:ln>
                        </pic:spPr>
                      </pic:pic>
                    </a:graphicData>
                  </a:graphic>
                </wp:inline>
              </w:drawing>
            </w:r>
          </w:p>
        </w:tc>
        <w:tc>
          <w:tcPr>
            <w:tcW w:w="4820" w:type="dxa"/>
            <w:gridSpan w:val="6"/>
            <w:tcBorders>
              <w:top w:val="single" w:sz="2" w:space="0" w:color="auto"/>
              <w:bottom w:val="single" w:sz="24" w:space="0" w:color="auto"/>
            </w:tcBorders>
          </w:tcPr>
          <w:p w14:paraId="6241392C" w14:textId="4900CD5F" w:rsidR="008E5C3B" w:rsidRPr="00254675" w:rsidRDefault="00F00269" w:rsidP="00570819">
            <w:pPr>
              <w:spacing w:before="360"/>
              <w:rPr>
                <w:rFonts w:ascii="Arial" w:hAnsi="Arial" w:cs="Arial"/>
                <w:b/>
                <w:sz w:val="28"/>
                <w:szCs w:val="28"/>
                <w:lang w:val="es-ES"/>
              </w:rPr>
            </w:pPr>
            <w:r w:rsidRPr="00254675">
              <w:rPr>
                <w:rFonts w:ascii="Arial" w:hAnsi="Arial" w:cs="Arial"/>
                <w:b/>
                <w:sz w:val="28"/>
                <w:szCs w:val="28"/>
                <w:lang w:val="es-ES"/>
              </w:rPr>
              <w:t>Plataforma Intergubernamental Científico</w:t>
            </w:r>
            <w:r w:rsidR="00F06A9E" w:rsidRPr="00254675">
              <w:rPr>
                <w:rFonts w:ascii="Arial" w:hAnsi="Arial" w:cs="Arial"/>
                <w:b/>
                <w:sz w:val="28"/>
                <w:szCs w:val="28"/>
                <w:lang w:val="es-ES"/>
              </w:rPr>
              <w:noBreakHyphen/>
            </w:r>
            <w:r w:rsidRPr="00254675">
              <w:rPr>
                <w:rFonts w:ascii="Arial" w:hAnsi="Arial" w:cs="Arial"/>
                <w:b/>
                <w:sz w:val="28"/>
                <w:szCs w:val="28"/>
                <w:lang w:val="es-ES"/>
              </w:rPr>
              <w:t>normativa sobre Diversidad Biológica y Servicios de los Ecosistemas</w:t>
            </w:r>
          </w:p>
        </w:tc>
        <w:tc>
          <w:tcPr>
            <w:tcW w:w="2517" w:type="dxa"/>
            <w:gridSpan w:val="2"/>
            <w:tcBorders>
              <w:top w:val="single" w:sz="2" w:space="0" w:color="auto"/>
              <w:bottom w:val="single" w:sz="24" w:space="0" w:color="auto"/>
            </w:tcBorders>
          </w:tcPr>
          <w:p w14:paraId="7B3B391A" w14:textId="77777777" w:rsidR="00F00269" w:rsidRPr="00254675" w:rsidRDefault="00F00269" w:rsidP="00D66C68">
            <w:pPr>
              <w:spacing w:before="120"/>
              <w:rPr>
                <w:lang w:val="es-ES"/>
              </w:rPr>
            </w:pPr>
            <w:proofErr w:type="spellStart"/>
            <w:r w:rsidRPr="00254675">
              <w:rPr>
                <w:lang w:val="es-ES"/>
              </w:rPr>
              <w:t>Distr</w:t>
            </w:r>
            <w:proofErr w:type="spellEnd"/>
            <w:r w:rsidRPr="00254675">
              <w:rPr>
                <w:lang w:val="es-ES"/>
              </w:rPr>
              <w:t>. general</w:t>
            </w:r>
          </w:p>
          <w:p w14:paraId="2A0A9EC5" w14:textId="77777777" w:rsidR="00F00269" w:rsidRPr="00254675" w:rsidRDefault="00C15C68" w:rsidP="00C15C68">
            <w:pPr>
              <w:widowControl w:val="0"/>
              <w:tabs>
                <w:tab w:val="left" w:pos="6480"/>
                <w:tab w:val="left" w:pos="7200"/>
              </w:tabs>
              <w:spacing w:after="120"/>
              <w:rPr>
                <w:lang w:val="es-ES"/>
              </w:rPr>
            </w:pPr>
            <w:r w:rsidRPr="00254675">
              <w:rPr>
                <w:lang w:val="es-ES"/>
              </w:rPr>
              <w:t>29 de marzo de 2016</w:t>
            </w:r>
          </w:p>
          <w:p w14:paraId="7479BD03" w14:textId="2233C40D" w:rsidR="00F00269" w:rsidRPr="00254675" w:rsidRDefault="008E5C3B" w:rsidP="00D66C68">
            <w:pPr>
              <w:spacing w:before="120" w:after="120"/>
              <w:rPr>
                <w:lang w:val="es-ES"/>
              </w:rPr>
            </w:pPr>
            <w:r w:rsidRPr="00254675">
              <w:rPr>
                <w:lang w:val="es-ES"/>
              </w:rPr>
              <w:t>Español</w:t>
            </w:r>
            <w:r w:rsidRPr="00254675">
              <w:rPr>
                <w:lang w:val="es-ES"/>
              </w:rPr>
              <w:br/>
              <w:t>Original: inglés</w:t>
            </w:r>
          </w:p>
        </w:tc>
      </w:tr>
    </w:tbl>
    <w:p w14:paraId="41F7FFED" w14:textId="55E17959" w:rsidR="00F00269" w:rsidRPr="00254675" w:rsidRDefault="00F00269" w:rsidP="00334621">
      <w:pPr>
        <w:pStyle w:val="AATitle"/>
        <w:ind w:right="3402"/>
        <w:rPr>
          <w:lang w:val="es-ES"/>
        </w:rPr>
      </w:pPr>
      <w:r w:rsidRPr="00254675">
        <w:rPr>
          <w:lang w:val="es-ES"/>
        </w:rPr>
        <w:t>Plenario de la Plataforma Interguber</w:t>
      </w:r>
      <w:r w:rsidR="00E10288" w:rsidRPr="00254675">
        <w:rPr>
          <w:lang w:val="es-ES"/>
        </w:rPr>
        <w:t>namental Científico</w:t>
      </w:r>
      <w:r w:rsidR="00F06A9E" w:rsidRPr="00254675">
        <w:rPr>
          <w:lang w:val="es-ES"/>
        </w:rPr>
        <w:noBreakHyphen/>
      </w:r>
      <w:r w:rsidR="00E10288" w:rsidRPr="00254675">
        <w:rPr>
          <w:lang w:val="es-ES"/>
        </w:rPr>
        <w:t xml:space="preserve">normativa </w:t>
      </w:r>
      <w:r w:rsidRPr="00254675">
        <w:rPr>
          <w:lang w:val="es-ES"/>
        </w:rPr>
        <w:t>sobre Diversidad Biológica y Servicios de los Ecosistemas</w:t>
      </w:r>
    </w:p>
    <w:p w14:paraId="6221FFBC" w14:textId="77777777" w:rsidR="00F00269" w:rsidRPr="00254675" w:rsidRDefault="00F00269" w:rsidP="00F00269">
      <w:pPr>
        <w:pStyle w:val="AATitle"/>
        <w:rPr>
          <w:lang w:val="es-ES"/>
        </w:rPr>
      </w:pPr>
      <w:r w:rsidRPr="00254675">
        <w:rPr>
          <w:lang w:val="es-ES"/>
        </w:rPr>
        <w:t>Cuarto período de sesiones</w:t>
      </w:r>
    </w:p>
    <w:p w14:paraId="4D5CCAEE" w14:textId="77777777" w:rsidR="00F00269" w:rsidRPr="00254675" w:rsidRDefault="00F00269" w:rsidP="00F00269">
      <w:pPr>
        <w:pStyle w:val="AATitle"/>
        <w:keepNext w:val="0"/>
        <w:keepLines w:val="0"/>
        <w:rPr>
          <w:b w:val="0"/>
          <w:lang w:val="es-ES"/>
        </w:rPr>
      </w:pPr>
      <w:r w:rsidRPr="00254675">
        <w:rPr>
          <w:b w:val="0"/>
          <w:lang w:val="es-ES"/>
        </w:rPr>
        <w:t>Kuala Lumpur, 22 a 28 de febrero de 2016</w:t>
      </w:r>
    </w:p>
    <w:p w14:paraId="7BE1DB0F" w14:textId="03F6C4EF" w:rsidR="00F00269" w:rsidRPr="00254675" w:rsidRDefault="00F00269" w:rsidP="00F00269">
      <w:pPr>
        <w:pStyle w:val="BBTitle"/>
        <w:keepNext w:val="0"/>
        <w:keepLines w:val="0"/>
        <w:rPr>
          <w:lang w:val="es-ES"/>
        </w:rPr>
      </w:pPr>
      <w:r w:rsidRPr="00254675">
        <w:rPr>
          <w:lang w:val="es-ES"/>
        </w:rPr>
        <w:t>Informe del Plenario de la Plataforma Intergubernamental Científico</w:t>
      </w:r>
      <w:r w:rsidR="00F06A9E" w:rsidRPr="00254675">
        <w:rPr>
          <w:lang w:val="es-ES"/>
        </w:rPr>
        <w:noBreakHyphen/>
      </w:r>
      <w:r w:rsidRPr="00254675">
        <w:rPr>
          <w:lang w:val="es-ES"/>
        </w:rPr>
        <w:t>normativa sobre Diversidad Biológica y Servicios de los Ecosistemas acerca de la labor realizada en su cuarto período de sesiones</w:t>
      </w:r>
    </w:p>
    <w:p w14:paraId="229DBD0C" w14:textId="77777777" w:rsidR="00B47AE3" w:rsidRPr="00254675" w:rsidRDefault="00B47AE3" w:rsidP="00B47AE3">
      <w:pPr>
        <w:pStyle w:val="CH1"/>
        <w:keepNext w:val="0"/>
        <w:keepLines w:val="0"/>
        <w:rPr>
          <w:lang w:val="es-ES"/>
        </w:rPr>
      </w:pPr>
      <w:r w:rsidRPr="00254675">
        <w:rPr>
          <w:lang w:val="es-ES"/>
        </w:rPr>
        <w:tab/>
        <w:t>I.</w:t>
      </w:r>
      <w:r w:rsidRPr="00254675">
        <w:rPr>
          <w:lang w:val="es-ES"/>
        </w:rPr>
        <w:tab/>
        <w:t>Apertura del período de sesiones</w:t>
      </w:r>
    </w:p>
    <w:p w14:paraId="186A2CBC" w14:textId="366DF786"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El cuarto período de sesiones del Plenario de la Plataforma Intergubernamental Científico</w:t>
      </w:r>
      <w:r w:rsidR="00F06A9E" w:rsidRPr="00254675">
        <w:rPr>
          <w:lang w:val="es-ES"/>
        </w:rPr>
        <w:noBreakHyphen/>
      </w:r>
      <w:r w:rsidRPr="00254675">
        <w:rPr>
          <w:lang w:val="es-ES"/>
        </w:rPr>
        <w:t>normativa sobre Diversidad Biológica y Servicios de los Ecosistemas se celebró en Kuala Lumpur del 22 al 28 de febrero de 2016.</w:t>
      </w:r>
    </w:p>
    <w:p w14:paraId="3C42E4B1" w14:textId="518CE67E"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El Presidente del Plenario, </w:t>
      </w:r>
      <w:r w:rsidR="00E63BB0" w:rsidRPr="00254675">
        <w:rPr>
          <w:lang w:val="es-ES"/>
        </w:rPr>
        <w:t>Sr. </w:t>
      </w:r>
      <w:proofErr w:type="spellStart"/>
      <w:r w:rsidRPr="00254675">
        <w:rPr>
          <w:lang w:val="es-ES"/>
        </w:rPr>
        <w:t>Zakri</w:t>
      </w:r>
      <w:proofErr w:type="spellEnd"/>
      <w:r w:rsidRPr="00254675">
        <w:rPr>
          <w:lang w:val="es-ES"/>
        </w:rPr>
        <w:t xml:space="preserve"> Abdul Hamid, inauguró oficialmente el período de sesiones a las 10.00 horas del 22 de febrero de 2016. Formularon dec</w:t>
      </w:r>
      <w:r w:rsidR="00115898" w:rsidRPr="00254675">
        <w:rPr>
          <w:lang w:val="es-ES"/>
        </w:rPr>
        <w:t xml:space="preserve">laraciones de bienvenida el </w:t>
      </w:r>
      <w:r w:rsidR="00E63BB0" w:rsidRPr="00254675">
        <w:rPr>
          <w:lang w:val="es-ES"/>
        </w:rPr>
        <w:t>Sr. </w:t>
      </w:r>
      <w:proofErr w:type="spellStart"/>
      <w:r w:rsidRPr="00254675">
        <w:rPr>
          <w:lang w:val="es-ES"/>
        </w:rPr>
        <w:t>Zakri</w:t>
      </w:r>
      <w:proofErr w:type="spellEnd"/>
      <w:r w:rsidRPr="00254675">
        <w:rPr>
          <w:lang w:val="es-ES"/>
        </w:rPr>
        <w:t xml:space="preserve"> y la </w:t>
      </w:r>
      <w:r w:rsidR="00E63BB0" w:rsidRPr="00254675">
        <w:rPr>
          <w:lang w:val="es-ES"/>
        </w:rPr>
        <w:t>Sra. </w:t>
      </w:r>
      <w:proofErr w:type="spellStart"/>
      <w:r w:rsidRPr="00254675">
        <w:rPr>
          <w:lang w:val="es-ES"/>
        </w:rPr>
        <w:t>Anne</w:t>
      </w:r>
      <w:proofErr w:type="spellEnd"/>
      <w:r w:rsidRPr="00254675">
        <w:rPr>
          <w:lang w:val="es-ES"/>
        </w:rPr>
        <w:t xml:space="preserve"> </w:t>
      </w:r>
      <w:proofErr w:type="spellStart"/>
      <w:r w:rsidRPr="00254675">
        <w:rPr>
          <w:lang w:val="es-ES"/>
        </w:rPr>
        <w:t>Larigauderie</w:t>
      </w:r>
      <w:proofErr w:type="spellEnd"/>
      <w:r w:rsidRPr="00254675">
        <w:rPr>
          <w:lang w:val="es-ES"/>
        </w:rPr>
        <w:t>, Secret</w:t>
      </w:r>
      <w:r w:rsidR="00155D44" w:rsidRPr="00254675">
        <w:rPr>
          <w:lang w:val="es-ES"/>
        </w:rPr>
        <w:t>aria Ejecutiva de la Plataforma.</w:t>
      </w:r>
      <w:r w:rsidRPr="00254675">
        <w:rPr>
          <w:lang w:val="es-ES"/>
        </w:rPr>
        <w:t xml:space="preserve"> Tras las palabras de bienvenida, algunos representantes que hablaron en nombre de grupos regionales, Estados miembros e interesados, que se habían reunido en el marco de los preparativos para el período de sesiones en curso, formularon declaraciones generales en las</w:t>
      </w:r>
      <w:r w:rsidR="00155D44" w:rsidRPr="00254675">
        <w:rPr>
          <w:lang w:val="es-ES"/>
        </w:rPr>
        <w:t xml:space="preserve"> que expusieron los progresos alcanzados por</w:t>
      </w:r>
      <w:r w:rsidRPr="00254675">
        <w:rPr>
          <w:lang w:val="es-ES"/>
        </w:rPr>
        <w:t xml:space="preserve"> la Plataforma hasta la fecha, las actividades que sus representados habían realizado en apoyo de la Plataforma y sus expectativas en relación con el período de sesiones en curso y la aplicación de la Plataforma en el futuro.</w:t>
      </w:r>
    </w:p>
    <w:p w14:paraId="6D4C1D36" w14:textId="5F1BD06D"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La ceremonia de apertura del período de sesiones tuvo lugar en la tarde del mismo día, durante la cual los participantes escucharon </w:t>
      </w:r>
      <w:r w:rsidR="00155D44" w:rsidRPr="00254675">
        <w:rPr>
          <w:lang w:val="es-ES"/>
        </w:rPr>
        <w:t xml:space="preserve">las </w:t>
      </w:r>
      <w:r w:rsidRPr="00254675">
        <w:rPr>
          <w:lang w:val="es-ES"/>
        </w:rPr>
        <w:t xml:space="preserve">declaraciones del </w:t>
      </w:r>
      <w:r w:rsidR="00E63BB0" w:rsidRPr="00254675">
        <w:rPr>
          <w:lang w:val="es-ES"/>
        </w:rPr>
        <w:t>Sr. </w:t>
      </w:r>
      <w:r w:rsidRPr="00254675">
        <w:rPr>
          <w:lang w:val="es-ES"/>
        </w:rPr>
        <w:t xml:space="preserve">Dato Sri </w:t>
      </w:r>
      <w:proofErr w:type="spellStart"/>
      <w:r w:rsidRPr="00254675">
        <w:rPr>
          <w:lang w:val="es-ES"/>
        </w:rPr>
        <w:t>Haji</w:t>
      </w:r>
      <w:proofErr w:type="spellEnd"/>
      <w:r w:rsidRPr="00254675">
        <w:rPr>
          <w:lang w:val="es-ES"/>
        </w:rPr>
        <w:t xml:space="preserve"> </w:t>
      </w:r>
      <w:proofErr w:type="spellStart"/>
      <w:r w:rsidRPr="00254675">
        <w:rPr>
          <w:lang w:val="es-ES"/>
        </w:rPr>
        <w:t>Wan</w:t>
      </w:r>
      <w:proofErr w:type="spellEnd"/>
      <w:r w:rsidRPr="00254675">
        <w:rPr>
          <w:lang w:val="es-ES"/>
        </w:rPr>
        <w:t xml:space="preserve"> </w:t>
      </w:r>
      <w:proofErr w:type="spellStart"/>
      <w:r w:rsidRPr="00254675">
        <w:rPr>
          <w:lang w:val="es-ES"/>
        </w:rPr>
        <w:t>Junaidi</w:t>
      </w:r>
      <w:proofErr w:type="spellEnd"/>
      <w:r w:rsidRPr="00254675">
        <w:rPr>
          <w:lang w:val="es-ES"/>
        </w:rPr>
        <w:t xml:space="preserve"> </w:t>
      </w:r>
      <w:proofErr w:type="spellStart"/>
      <w:r w:rsidRPr="00254675">
        <w:rPr>
          <w:lang w:val="es-ES"/>
        </w:rPr>
        <w:t>Tuanku</w:t>
      </w:r>
      <w:proofErr w:type="spellEnd"/>
      <w:r w:rsidRPr="00254675">
        <w:rPr>
          <w:lang w:val="es-ES"/>
        </w:rPr>
        <w:t xml:space="preserve"> </w:t>
      </w:r>
      <w:proofErr w:type="spellStart"/>
      <w:r w:rsidRPr="00254675">
        <w:rPr>
          <w:lang w:val="es-ES"/>
        </w:rPr>
        <w:t>Jaafar</w:t>
      </w:r>
      <w:proofErr w:type="spellEnd"/>
      <w:r w:rsidRPr="00254675">
        <w:rPr>
          <w:lang w:val="es-ES"/>
        </w:rPr>
        <w:t xml:space="preserve">, Ministro de Recursos Naturales y Medio Ambiente de Malasia; el </w:t>
      </w:r>
      <w:r w:rsidR="00E63BB0" w:rsidRPr="00254675">
        <w:rPr>
          <w:lang w:val="es-ES"/>
        </w:rPr>
        <w:t>Sr. </w:t>
      </w:r>
      <w:r w:rsidRPr="00254675">
        <w:rPr>
          <w:lang w:val="es-ES"/>
        </w:rPr>
        <w:t xml:space="preserve">Ibrahim </w:t>
      </w:r>
      <w:proofErr w:type="spellStart"/>
      <w:r w:rsidRPr="00254675">
        <w:rPr>
          <w:lang w:val="es-ES"/>
        </w:rPr>
        <w:t>Thiaw</w:t>
      </w:r>
      <w:proofErr w:type="spellEnd"/>
      <w:r w:rsidRPr="00254675">
        <w:rPr>
          <w:lang w:val="es-ES"/>
        </w:rPr>
        <w:t>, Director Ejecutivo Adjunto del Programa de las Naciones Unidas para el Medio Ambiente (PNUMA), que habló en nombre de la Organización de las Naciones Unidas para la Ali</w:t>
      </w:r>
      <w:r w:rsidR="00155D44" w:rsidRPr="00254675">
        <w:rPr>
          <w:lang w:val="es-ES"/>
        </w:rPr>
        <w:t>mentación y la Agricultura</w:t>
      </w:r>
      <w:r w:rsidR="00334621" w:rsidRPr="00254675">
        <w:rPr>
          <w:lang w:val="es-ES"/>
        </w:rPr>
        <w:t>, el </w:t>
      </w:r>
      <w:r w:rsidRPr="00254675">
        <w:rPr>
          <w:lang w:val="es-ES"/>
        </w:rPr>
        <w:t>Programa de las Nac</w:t>
      </w:r>
      <w:r w:rsidR="00155D44" w:rsidRPr="00254675">
        <w:rPr>
          <w:lang w:val="es-ES"/>
        </w:rPr>
        <w:t>iones Unidas para el Desarrollo,</w:t>
      </w:r>
      <w:r w:rsidRPr="00254675">
        <w:rPr>
          <w:lang w:val="es-ES"/>
        </w:rPr>
        <w:t xml:space="preserve"> el PNUMA y </w:t>
      </w:r>
      <w:r w:rsidR="00334621" w:rsidRPr="00254675">
        <w:rPr>
          <w:lang w:val="es-ES"/>
        </w:rPr>
        <w:t>la Organización de las Naciones </w:t>
      </w:r>
      <w:r w:rsidRPr="00254675">
        <w:rPr>
          <w:lang w:val="es-ES"/>
        </w:rPr>
        <w:t>Unidas para la Educ</w:t>
      </w:r>
      <w:r w:rsidR="00155D44" w:rsidRPr="00254675">
        <w:rPr>
          <w:lang w:val="es-ES"/>
        </w:rPr>
        <w:t xml:space="preserve">ación, la Ciencia y la Cultura; </w:t>
      </w:r>
      <w:r w:rsidRPr="00254675">
        <w:rPr>
          <w:lang w:val="es-ES"/>
        </w:rPr>
        <w:t xml:space="preserve">y el </w:t>
      </w:r>
      <w:r w:rsidR="00E63BB0" w:rsidRPr="00254675">
        <w:rPr>
          <w:lang w:val="es-ES"/>
        </w:rPr>
        <w:t>Sr. </w:t>
      </w:r>
      <w:r w:rsidRPr="00254675">
        <w:rPr>
          <w:lang w:val="es-ES"/>
        </w:rPr>
        <w:t xml:space="preserve">Dato Sri </w:t>
      </w:r>
      <w:proofErr w:type="spellStart"/>
      <w:r w:rsidRPr="00254675">
        <w:rPr>
          <w:lang w:val="es-ES"/>
        </w:rPr>
        <w:t>Mohd</w:t>
      </w:r>
      <w:proofErr w:type="spellEnd"/>
      <w:r w:rsidRPr="00254675">
        <w:rPr>
          <w:lang w:val="es-ES"/>
        </w:rPr>
        <w:t xml:space="preserve"> </w:t>
      </w:r>
      <w:proofErr w:type="spellStart"/>
      <w:r w:rsidRPr="00254675">
        <w:rPr>
          <w:lang w:val="es-ES"/>
        </w:rPr>
        <w:t>Najib</w:t>
      </w:r>
      <w:proofErr w:type="spellEnd"/>
      <w:r w:rsidRPr="00254675">
        <w:rPr>
          <w:lang w:val="es-ES"/>
        </w:rPr>
        <w:t xml:space="preserve"> </w:t>
      </w:r>
      <w:proofErr w:type="spellStart"/>
      <w:r w:rsidRPr="00254675">
        <w:rPr>
          <w:lang w:val="es-ES"/>
        </w:rPr>
        <w:t>bin</w:t>
      </w:r>
      <w:proofErr w:type="spellEnd"/>
      <w:r w:rsidRPr="00254675">
        <w:rPr>
          <w:lang w:val="es-ES"/>
        </w:rPr>
        <w:t xml:space="preserve"> Tun Abdul </w:t>
      </w:r>
      <w:proofErr w:type="spellStart"/>
      <w:r w:rsidRPr="00254675">
        <w:rPr>
          <w:lang w:val="es-ES"/>
        </w:rPr>
        <w:t>Razak</w:t>
      </w:r>
      <w:proofErr w:type="spellEnd"/>
      <w:r w:rsidRPr="00254675">
        <w:rPr>
          <w:lang w:val="es-ES"/>
        </w:rPr>
        <w:t>, Primer Ministro de Malasia. En la apertura oficial, los part</w:t>
      </w:r>
      <w:r w:rsidR="00334621" w:rsidRPr="00254675">
        <w:rPr>
          <w:lang w:val="es-ES"/>
        </w:rPr>
        <w:t>icipantes fueron testigos de la </w:t>
      </w:r>
      <w:r w:rsidRPr="00254675">
        <w:rPr>
          <w:lang w:val="es-ES"/>
        </w:rPr>
        <w:t>presentación de la política nacional revisada sobre Divers</w:t>
      </w:r>
      <w:r w:rsidR="00155D44" w:rsidRPr="00254675">
        <w:rPr>
          <w:lang w:val="es-ES"/>
        </w:rPr>
        <w:t xml:space="preserve">idad Biológica de Malasia para </w:t>
      </w:r>
      <w:r w:rsidR="00334621" w:rsidRPr="00254675">
        <w:rPr>
          <w:lang w:val="es-ES"/>
        </w:rPr>
        <w:t>el período de </w:t>
      </w:r>
      <w:r w:rsidRPr="00254675">
        <w:rPr>
          <w:lang w:val="es-ES"/>
        </w:rPr>
        <w:t>2016 a 2025. Además, el Ministro de Recursos Naturales y Medio Ambiente entregó al Primer Ministro una pintura que representaba la diversidad biológica de Malasia.</w:t>
      </w:r>
    </w:p>
    <w:p w14:paraId="1C098254" w14:textId="3846DE27"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En sus palabras de bienvenida</w:t>
      </w:r>
      <w:r w:rsidR="00B65E60" w:rsidRPr="00254675">
        <w:rPr>
          <w:lang w:val="es-ES"/>
        </w:rPr>
        <w:t>,</w:t>
      </w:r>
      <w:r w:rsidRPr="00254675">
        <w:rPr>
          <w:lang w:val="es-ES"/>
        </w:rPr>
        <w:t xml:space="preserve"> el </w:t>
      </w:r>
      <w:r w:rsidR="00E63BB0" w:rsidRPr="00254675">
        <w:rPr>
          <w:lang w:val="es-ES"/>
        </w:rPr>
        <w:t>Sr. </w:t>
      </w:r>
      <w:proofErr w:type="spellStart"/>
      <w:r w:rsidRPr="00254675">
        <w:rPr>
          <w:lang w:val="es-ES"/>
        </w:rPr>
        <w:t>Zakri</w:t>
      </w:r>
      <w:proofErr w:type="spellEnd"/>
      <w:r w:rsidRPr="00254675">
        <w:rPr>
          <w:lang w:val="es-ES"/>
        </w:rPr>
        <w:t xml:space="preserve"> recordó que habían tra</w:t>
      </w:r>
      <w:r w:rsidR="00155D44" w:rsidRPr="00254675">
        <w:rPr>
          <w:lang w:val="es-ES"/>
        </w:rPr>
        <w:t xml:space="preserve">nscurrido siete años desde que </w:t>
      </w:r>
      <w:r w:rsidRPr="00254675">
        <w:rPr>
          <w:lang w:val="es-ES"/>
        </w:rPr>
        <w:t xml:space="preserve">el </w:t>
      </w:r>
      <w:r w:rsidR="00E63BB0" w:rsidRPr="00254675">
        <w:rPr>
          <w:lang w:val="es-ES"/>
        </w:rPr>
        <w:t>Sr. </w:t>
      </w:r>
      <w:proofErr w:type="spellStart"/>
      <w:r w:rsidRPr="00254675">
        <w:rPr>
          <w:lang w:val="es-ES"/>
        </w:rPr>
        <w:t>Achim</w:t>
      </w:r>
      <w:proofErr w:type="spellEnd"/>
      <w:r w:rsidRPr="00254675">
        <w:rPr>
          <w:lang w:val="es-ES"/>
        </w:rPr>
        <w:t xml:space="preserve"> Steiner, Director Ejecutivo del PNUMA, convocase la primera reunión especial a nivel intergubernamental y de múltiples interesados directos sobre una plataforma intergubernamental científico</w:t>
      </w:r>
      <w:r w:rsidR="00F06A9E" w:rsidRPr="00254675">
        <w:rPr>
          <w:lang w:val="es-ES"/>
        </w:rPr>
        <w:noBreakHyphen/>
      </w:r>
      <w:r w:rsidRPr="00254675">
        <w:rPr>
          <w:lang w:val="es-ES"/>
        </w:rPr>
        <w:t xml:space="preserve">normativa sobre diversidad biológica y servicios de los ecosistemas en </w:t>
      </w:r>
      <w:proofErr w:type="spellStart"/>
      <w:r w:rsidRPr="00254675">
        <w:rPr>
          <w:lang w:val="es-ES"/>
        </w:rPr>
        <w:t>Putrajaya</w:t>
      </w:r>
      <w:proofErr w:type="spellEnd"/>
      <w:r w:rsidRPr="00254675">
        <w:rPr>
          <w:lang w:val="es-ES"/>
        </w:rPr>
        <w:t xml:space="preserve"> (Malasia), en noviembre de 2008, y felicitó a la comunidad de la diversidad biológica por los logros alcanzados en la promoción y defensa de la interfaz científico</w:t>
      </w:r>
      <w:r w:rsidR="00F06A9E" w:rsidRPr="00254675">
        <w:rPr>
          <w:lang w:val="es-ES"/>
        </w:rPr>
        <w:noBreakHyphen/>
      </w:r>
      <w:r w:rsidRPr="00254675">
        <w:rPr>
          <w:lang w:val="es-ES"/>
        </w:rPr>
        <w:t xml:space="preserve">normativa para la diversidad biológica. El </w:t>
      </w:r>
      <w:r w:rsidR="00E63BB0" w:rsidRPr="00254675">
        <w:rPr>
          <w:lang w:val="es-ES"/>
        </w:rPr>
        <w:t>Sr. </w:t>
      </w:r>
      <w:proofErr w:type="spellStart"/>
      <w:r w:rsidRPr="00254675">
        <w:rPr>
          <w:lang w:val="es-ES"/>
        </w:rPr>
        <w:t>Zakri</w:t>
      </w:r>
      <w:proofErr w:type="spellEnd"/>
      <w:r w:rsidRPr="00254675">
        <w:rPr>
          <w:lang w:val="es-ES"/>
        </w:rPr>
        <w:t xml:space="preserve"> dijo que esperaba con interés los primeros frutos de la Plataforma, en particular, las dos primeras evaluaciones temáticas, a saber, sobre polinizadores, polinización y producción de alimentos y sobre hipótesis y modelos de la diversidad biológica y servicios de los ecosistemas. El Presidente del Plenario declaró que los objetivos de desarrollo sostenible aprobados recientemente representaban un plan de acción para proteger al planeta de la degradación mediante la producción y el consumo </w:t>
      </w:r>
      <w:r w:rsidRPr="00254675">
        <w:rPr>
          <w:lang w:val="es-ES"/>
        </w:rPr>
        <w:lastRenderedPageBreak/>
        <w:t>sostenibles, la ordenación sostenible de los recursos naturales y la adopción de medidas urgentes en relación con el cambio climático. El Objetivo 14 (Conservar y utilizar sosteniblemente los océanos, los mares y los recursos marinos para el desarrollo sostenible) y el Objetivo 15 (Proteger, restablecer y promover el uso sostenible de los ecosistemas terrestres, gestionar sosteniblemente los bosques, luchar contra la desertificación, detener e invertir la degradación de las tierras y detener la pérdida de biodiversidad) revestían particular importancia para la Plataforma, ya que se centraban en la conservación, la protección y la promoción del uso sostenible de los ecosistemas marinos y terrestres, esferas en las que la Plataforma podría aportar conocimientos y fundamentos científicos creíbles, pertinentes y legítimos.</w:t>
      </w:r>
    </w:p>
    <w:p w14:paraId="33D97E99" w14:textId="5243848F"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La </w:t>
      </w:r>
      <w:r w:rsidR="00E63BB0" w:rsidRPr="00254675">
        <w:rPr>
          <w:lang w:val="es-ES"/>
        </w:rPr>
        <w:t>Sra. </w:t>
      </w:r>
      <w:proofErr w:type="spellStart"/>
      <w:r w:rsidRPr="00254675">
        <w:rPr>
          <w:lang w:val="es-ES"/>
        </w:rPr>
        <w:t>Larigauderie</w:t>
      </w:r>
      <w:proofErr w:type="spellEnd"/>
      <w:r w:rsidRPr="00254675">
        <w:rPr>
          <w:lang w:val="es-ES"/>
        </w:rPr>
        <w:t xml:space="preserve"> subrayó la importancia de Malasia para la Plataforma y destacó que el hecho de que los primeros informes de evaluación de la Plataforma se examinasen siete años después de la celebración </w:t>
      </w:r>
      <w:r w:rsidR="00C1188A" w:rsidRPr="00254675">
        <w:rPr>
          <w:lang w:val="es-ES"/>
        </w:rPr>
        <w:t xml:space="preserve">en ese mismo país </w:t>
      </w:r>
      <w:r w:rsidRPr="00254675">
        <w:rPr>
          <w:lang w:val="es-ES"/>
        </w:rPr>
        <w:t xml:space="preserve">de la primera reunión especial a nivel intergubernamental y de múltiples </w:t>
      </w:r>
      <w:r w:rsidR="00C1188A" w:rsidRPr="00254675">
        <w:rPr>
          <w:lang w:val="es-ES"/>
        </w:rPr>
        <w:t>interesados directos</w:t>
      </w:r>
      <w:r w:rsidRPr="00254675">
        <w:rPr>
          <w:lang w:val="es-ES"/>
        </w:rPr>
        <w:t>, cuyos debates se habían centrado en los objetivos y funciones de la Plataforma, resultaba emblemático. La oradora dijo que se habían logrado progresos considerables en el segundo año de ejecució</w:t>
      </w:r>
      <w:r w:rsidR="00E10288" w:rsidRPr="00254675">
        <w:rPr>
          <w:lang w:val="es-ES"/>
        </w:rPr>
        <w:t xml:space="preserve">n del programa de trabajo para </w:t>
      </w:r>
      <w:r w:rsidRPr="00254675">
        <w:rPr>
          <w:lang w:val="es-ES"/>
        </w:rPr>
        <w:t>2014</w:t>
      </w:r>
      <w:r w:rsidR="00F06A9E" w:rsidRPr="00254675">
        <w:rPr>
          <w:lang w:val="es-ES"/>
        </w:rPr>
        <w:noBreakHyphen/>
      </w:r>
      <w:r w:rsidRPr="00254675">
        <w:rPr>
          <w:lang w:val="es-ES"/>
        </w:rPr>
        <w:t>2018, durante el cual se habían celebrado un total de 24 reuniones y unos 1.000 expertos habían participado en 19 grupos de expertos establecidos por el Grupo Multidisciplinario de Expertos para poner en práctica los 18 productos previstos del programa de trabajo. Uno de los principales logros que se alcanzarían durante el año sería la presentación al Plenario de los dos primeros informes de las evaluaciones de la Plataforma, como resultado del análisis de miles de publicaciones por parte de expertos destacados. Asimismo, entre los temas del programa del cuarto período de sesiones cabía mencionar los relativos a cuatro informes de análisis inicial, dos catálogos, dos guías y las deliberaciones sobre los progresos realizados en diversas esferas, entre otras la creación de capacidad, la labor en materia de sistemas de conocimientos indígenas y locales y la cola</w:t>
      </w:r>
      <w:r w:rsidR="00C1188A" w:rsidRPr="00254675">
        <w:rPr>
          <w:lang w:val="es-ES"/>
        </w:rPr>
        <w:t>boración con los interesados. Tras</w:t>
      </w:r>
      <w:r w:rsidRPr="00254675">
        <w:rPr>
          <w:lang w:val="es-ES"/>
        </w:rPr>
        <w:t xml:space="preserve"> expresar su agradecimiento al Gobierno de Alemania por su apoyo, al Gobierno de Malasia por acoger el cuarto período de sesiones y al Presidente saliente, el </w:t>
      </w:r>
      <w:r w:rsidR="00E63BB0" w:rsidRPr="00254675">
        <w:rPr>
          <w:lang w:val="es-ES"/>
        </w:rPr>
        <w:t>Sr. </w:t>
      </w:r>
      <w:proofErr w:type="spellStart"/>
      <w:r w:rsidRPr="00254675">
        <w:rPr>
          <w:lang w:val="es-ES"/>
        </w:rPr>
        <w:t>Zakri</w:t>
      </w:r>
      <w:proofErr w:type="spellEnd"/>
      <w:r w:rsidRPr="00254675">
        <w:rPr>
          <w:lang w:val="es-ES"/>
        </w:rPr>
        <w:t xml:space="preserve">, y a los miembros de la Mesa que cesaban en sus cargos por su contribución a la labor de la Plataforma, la oradora deseó a los participantes una reunión fructífera. </w:t>
      </w:r>
    </w:p>
    <w:p w14:paraId="39DA8242" w14:textId="1CFEFD31"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En su intervención durante la ceremonia de apertura oficial, el </w:t>
      </w:r>
      <w:r w:rsidR="00E63BB0" w:rsidRPr="00254675">
        <w:rPr>
          <w:lang w:val="es-ES"/>
        </w:rPr>
        <w:t>Sr. </w:t>
      </w:r>
      <w:proofErr w:type="spellStart"/>
      <w:r w:rsidRPr="00254675">
        <w:rPr>
          <w:lang w:val="es-ES"/>
        </w:rPr>
        <w:t>Jaafar</w:t>
      </w:r>
      <w:proofErr w:type="spellEnd"/>
      <w:r w:rsidRPr="00254675">
        <w:rPr>
          <w:lang w:val="es-ES"/>
        </w:rPr>
        <w:t xml:space="preserve"> dio </w:t>
      </w:r>
      <w:r w:rsidR="00C1188A" w:rsidRPr="00254675">
        <w:rPr>
          <w:lang w:val="es-ES"/>
        </w:rPr>
        <w:t xml:space="preserve">a los participantes </w:t>
      </w:r>
      <w:r w:rsidRPr="00254675">
        <w:rPr>
          <w:lang w:val="es-ES"/>
        </w:rPr>
        <w:t>la</w:t>
      </w:r>
      <w:r w:rsidR="00C1188A" w:rsidRPr="00254675">
        <w:rPr>
          <w:lang w:val="es-ES"/>
        </w:rPr>
        <w:t xml:space="preserve"> bienvenida </w:t>
      </w:r>
      <w:r w:rsidRPr="00254675">
        <w:rPr>
          <w:lang w:val="es-ES"/>
        </w:rPr>
        <w:t xml:space="preserve">a Malasia y agradeció al Primer Ministro su asistencia la cual, dijo, demostraba su compromiso firme para con la diversidad biológica. El Ministro encomió a todos los que habían participado en el establecimiento y la puesta en práctica de la Plataforma hasta ese momento y dijo que si bien esta se encontraba todavía en una fase inicial de su ejecución, su ambicioso programa de trabajo demostraba su gran pertinencia en muchas esferas, y </w:t>
      </w:r>
      <w:r w:rsidR="00C1188A" w:rsidRPr="00254675">
        <w:rPr>
          <w:lang w:val="es-ES"/>
        </w:rPr>
        <w:t xml:space="preserve">se manifestó esperanzado y confiado de </w:t>
      </w:r>
      <w:proofErr w:type="spellStart"/>
      <w:r w:rsidR="00C1188A" w:rsidRPr="00254675">
        <w:rPr>
          <w:lang w:val="es-ES"/>
        </w:rPr>
        <w:t>de</w:t>
      </w:r>
      <w:proofErr w:type="spellEnd"/>
      <w:r w:rsidR="00C1188A" w:rsidRPr="00254675">
        <w:rPr>
          <w:lang w:val="es-ES"/>
        </w:rPr>
        <w:t xml:space="preserve"> que la Plataforma mantuviera</w:t>
      </w:r>
      <w:r w:rsidRPr="00254675">
        <w:rPr>
          <w:lang w:val="es-ES"/>
        </w:rPr>
        <w:t xml:space="preserve"> su impulso y que sus pr</w:t>
      </w:r>
      <w:r w:rsidR="00C1188A" w:rsidRPr="00254675">
        <w:rPr>
          <w:lang w:val="es-ES"/>
        </w:rPr>
        <w:t>oductos previstos se tradujeran</w:t>
      </w:r>
      <w:r w:rsidRPr="00254675">
        <w:rPr>
          <w:lang w:val="es-ES"/>
        </w:rPr>
        <w:t xml:space="preserve"> en resultados fructíferos en todo el mundo. Como país de enorme diversidad, Malasia había venido propugnando desde hacía mucho tiempo la conservación de su medio ambiente y sus recursos naturales, y le enorgullecía decir que su país había cumplido con creces la promesa formulada en la Conferencia de las Naciones Unidas sobre el Medio Ambiente y el Desarrollo de 1992 de mantener al menos el 50% de sus tierras como cubierta forestal. Sin embargo, eran muchos los problemas a los que se enfrentaba el país, entre ellos la extinción, la caza furtiva y la escasez de recursos para afrontar esas amenazas. Malasia era muy consciente de que no siempre se disponía de datos utilizables que sirviesen de base para la formulación de políticas sobre diversidad biológica y servicios de los ecosistemas. Por consiguiente, el país había respaldado firmemente a la Plataforma desde un primer momento y acogido con orgullo en </w:t>
      </w:r>
      <w:proofErr w:type="spellStart"/>
      <w:r w:rsidRPr="00254675">
        <w:rPr>
          <w:lang w:val="es-ES"/>
        </w:rPr>
        <w:t>Putrajaya</w:t>
      </w:r>
      <w:proofErr w:type="spellEnd"/>
      <w:r w:rsidRPr="00254675">
        <w:rPr>
          <w:lang w:val="es-ES"/>
        </w:rPr>
        <w:t xml:space="preserve"> en 2008 la primera de la serie de reuniones intergubernamentales que habían dado lugar a su creación. Malasia se proponía aprovechar plenamente los productos previstos de la Plataforma, entre ellos el resumen para los responsables de formular políticas de la evaluación temática de la polinización y los polarizadores relacionados con la producción de alimentos, que se ultimaría en la reunión en curso, a fin de complementar sus medidas internas para proteger y preservar la diversidad biológica y los servicios de los ecosistemas, y el orador confiaba en que otros países hiciesen lo mismo. Una de esas medidas internas era la adopción de una versión revisada y actualizada de la política nacional del país de 1998 sobre diversidad biológica. Con esta política revisada y actualizada, dijo, se concienciaría a los interesados y se promovería su adhesión en materia de conservación de la diversidad biológica, se establecería un marco para la conservación de la diversidad biológica para afrontar unas dificultades cada vez más complejas y se apoyaría las actividades desplegadas a nivel mundial a fin de aplicar el Plan Estratégico pa</w:t>
      </w:r>
      <w:r w:rsidR="00334621" w:rsidRPr="00254675">
        <w:rPr>
          <w:lang w:val="es-ES"/>
        </w:rPr>
        <w:t>ra la Diversidad Biológica para 2011</w:t>
      </w:r>
      <w:r w:rsidR="00F06A9E" w:rsidRPr="00254675">
        <w:rPr>
          <w:lang w:val="es-ES"/>
        </w:rPr>
        <w:noBreakHyphen/>
      </w:r>
      <w:r w:rsidRPr="00254675">
        <w:rPr>
          <w:lang w:val="es-ES"/>
        </w:rPr>
        <w:t>2020 y las Metas de Aichi para la Diversidad Biológica. Para</w:t>
      </w:r>
      <w:r w:rsidR="00334621" w:rsidRPr="00254675">
        <w:rPr>
          <w:lang w:val="es-ES"/>
        </w:rPr>
        <w:t xml:space="preserve"> concluir, el orador expresó la </w:t>
      </w:r>
      <w:r w:rsidRPr="00254675">
        <w:rPr>
          <w:lang w:val="es-ES"/>
        </w:rPr>
        <w:t>esperanza de que la comunidad mundial siguiera colaborando para resolver los numerosos problemas que enfrentaba en lo tocante a la diversidad biológica a fin de beneficiar a muchas generaciones venideras, y deseó unas deliberaciones fructíferas a los participantes en la reunión.</w:t>
      </w:r>
    </w:p>
    <w:p w14:paraId="0EC3ED2E" w14:textId="240DD765" w:rsidR="00B47AE3" w:rsidRPr="002D3456"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D3456">
        <w:rPr>
          <w:lang w:val="es-ES"/>
        </w:rPr>
        <w:t xml:space="preserve">En su intervención, el </w:t>
      </w:r>
      <w:r w:rsidR="00E63BB0" w:rsidRPr="002D3456">
        <w:rPr>
          <w:lang w:val="es-ES"/>
        </w:rPr>
        <w:t>Sr. </w:t>
      </w:r>
      <w:proofErr w:type="spellStart"/>
      <w:r w:rsidR="00C1188A" w:rsidRPr="002D3456">
        <w:rPr>
          <w:lang w:val="es-ES"/>
        </w:rPr>
        <w:t>Thiaw</w:t>
      </w:r>
      <w:proofErr w:type="spellEnd"/>
      <w:r w:rsidR="00C1188A" w:rsidRPr="002D3456">
        <w:rPr>
          <w:lang w:val="es-ES"/>
        </w:rPr>
        <w:t xml:space="preserve"> dijo que Malasia deb</w:t>
      </w:r>
      <w:r w:rsidRPr="002D3456">
        <w:rPr>
          <w:lang w:val="es-ES"/>
        </w:rPr>
        <w:t xml:space="preserve">ía sentirse orgullosa de su contribución a la Plataforma bajo la dirección del </w:t>
      </w:r>
      <w:r w:rsidR="00E63BB0" w:rsidRPr="002D3456">
        <w:rPr>
          <w:lang w:val="es-ES"/>
        </w:rPr>
        <w:t>Sr. </w:t>
      </w:r>
      <w:proofErr w:type="spellStart"/>
      <w:r w:rsidRPr="002D3456">
        <w:rPr>
          <w:lang w:val="es-ES"/>
        </w:rPr>
        <w:t>Zakri</w:t>
      </w:r>
      <w:proofErr w:type="spellEnd"/>
      <w:r w:rsidRPr="002D3456">
        <w:rPr>
          <w:lang w:val="es-ES"/>
        </w:rPr>
        <w:t xml:space="preserve">. A medida que la población mundial se acercaba a la cifra </w:t>
      </w:r>
      <w:r w:rsidRPr="002D3456">
        <w:rPr>
          <w:lang w:val="es-ES"/>
        </w:rPr>
        <w:lastRenderedPageBreak/>
        <w:t>de 9.000 millones, el mundo se enfrentaba a una demanda de recursos sin precedentes y a la necesidad de solucionar los problemas de todas las personas en mater</w:t>
      </w:r>
      <w:r w:rsidR="00C1188A" w:rsidRPr="002D3456">
        <w:rPr>
          <w:lang w:val="es-ES"/>
        </w:rPr>
        <w:t>ia de salud y bienestar, en especial</w:t>
      </w:r>
      <w:r w:rsidRPr="002D3456">
        <w:rPr>
          <w:lang w:val="es-ES"/>
        </w:rPr>
        <w:t xml:space="preserve"> de </w:t>
      </w:r>
      <w:r w:rsidR="00C1188A" w:rsidRPr="002D3456">
        <w:rPr>
          <w:lang w:val="es-ES"/>
        </w:rPr>
        <w:t>quienes</w:t>
      </w:r>
      <w:r w:rsidRPr="002D3456">
        <w:rPr>
          <w:lang w:val="es-ES"/>
        </w:rPr>
        <w:t xml:space="preserve"> huían de la violencia y los desastres y de quienes padecían directamente las consecuencias de la invasión de n</w:t>
      </w:r>
      <w:r w:rsidR="00C1188A" w:rsidRPr="002D3456">
        <w:rPr>
          <w:lang w:val="es-ES"/>
        </w:rPr>
        <w:t>uevos hábitats por parte del ser humano</w:t>
      </w:r>
      <w:r w:rsidRPr="002D3456">
        <w:rPr>
          <w:lang w:val="es-ES"/>
        </w:rPr>
        <w:t>. La gestión responsable de la diversidad biológica y los ecosistemas podría servir de catalizador para la cooperación y la consolidació</w:t>
      </w:r>
      <w:r w:rsidR="00E13C10" w:rsidRPr="002D3456">
        <w:rPr>
          <w:lang w:val="es-ES"/>
        </w:rPr>
        <w:t>n de la paz;</w:t>
      </w:r>
      <w:r w:rsidRPr="002D3456">
        <w:rPr>
          <w:lang w:val="es-ES"/>
        </w:rPr>
        <w:t xml:space="preserve"> fomentar la sostenibilidad de la producción de alimentos, la ordenación de los recursos hídricos y el crecimiento económico</w:t>
      </w:r>
      <w:r w:rsidR="00E13C10" w:rsidRPr="002D3456">
        <w:rPr>
          <w:lang w:val="es-ES"/>
        </w:rPr>
        <w:t>;</w:t>
      </w:r>
      <w:r w:rsidRPr="002D3456">
        <w:rPr>
          <w:lang w:val="es-ES"/>
        </w:rPr>
        <w:t xml:space="preserve"> y constituir una base sobre la que construir un futuro saludable. El orador expresó su agradecimiento a los 124 gobiernos, los cerca de 1.000 expertos, las 10 dependencias </w:t>
      </w:r>
      <w:r w:rsidR="004A3638" w:rsidRPr="002D3456">
        <w:rPr>
          <w:lang w:val="es-ES"/>
        </w:rPr>
        <w:t xml:space="preserve">de apoyo </w:t>
      </w:r>
      <w:r w:rsidRPr="002D3456">
        <w:rPr>
          <w:lang w:val="es-ES"/>
        </w:rPr>
        <w:t>técnic</w:t>
      </w:r>
      <w:r w:rsidR="004A3638" w:rsidRPr="002D3456">
        <w:rPr>
          <w:lang w:val="es-ES"/>
        </w:rPr>
        <w:t>o</w:t>
      </w:r>
      <w:r w:rsidRPr="002D3456">
        <w:rPr>
          <w:lang w:val="es-ES"/>
        </w:rPr>
        <w:t>, los organismos de las Naciones Unidas y a otros interesados por su apoyo y sus contribuciones para hacer de la Plataforma un mecanismo eficaz que ayudase a poner en práctica el programa mundial mediante evaluaciones científicas y la asociación con el Convenio sobre la Diversidad Biológica, el Programa de las Naciones Unidas para el Desarrollo, la Organización de las Naciones Unidas para la Alimentación y la Agricultura, la Organización de las Naciones Unidas para la Educación, la Ciencia y la Cultura y otras entidades que facilitaron la creación de capacidad, la participación de los interesados y el apoyo técnico, normativo y en ma</w:t>
      </w:r>
      <w:r w:rsidR="00334621" w:rsidRPr="002D3456">
        <w:rPr>
          <w:lang w:val="es-ES"/>
        </w:rPr>
        <w:t xml:space="preserve">teria de comunicaciones. El </w:t>
      </w:r>
      <w:r w:rsidR="00E63BB0" w:rsidRPr="002D3456">
        <w:rPr>
          <w:lang w:val="es-ES"/>
        </w:rPr>
        <w:t>Sr. </w:t>
      </w:r>
      <w:proofErr w:type="spellStart"/>
      <w:r w:rsidRPr="002D3456">
        <w:rPr>
          <w:lang w:val="es-ES"/>
        </w:rPr>
        <w:t>Thiaw</w:t>
      </w:r>
      <w:proofErr w:type="spellEnd"/>
      <w:r w:rsidRPr="002D3456">
        <w:rPr>
          <w:lang w:val="es-ES"/>
        </w:rPr>
        <w:t xml:space="preserve"> subrayó la necesidad de lograr que la Plataforma recibiese el apoyo necesario para construir la base de conocimientos requeridos para cumplir las Metas de Aichi pa</w:t>
      </w:r>
      <w:r w:rsidR="00334621" w:rsidRPr="002D3456">
        <w:rPr>
          <w:lang w:val="es-ES"/>
        </w:rPr>
        <w:t>ra la Diversidad Biológica y la </w:t>
      </w:r>
      <w:r w:rsidRPr="002D3456">
        <w:rPr>
          <w:lang w:val="es-ES"/>
        </w:rPr>
        <w:t>Agenda 2030 para el Desarrollo Sostenible, entre otras cosas mediante la puesta en marcha de una evaluación mundial de la diversidad biológica y los servicios de los ecosistemas a fin de complementar la labor en curso a nivel regional y la movilización de recursos para los tres años restantes del programa de trabajo. El orador señaló que el segundo período de sesi</w:t>
      </w:r>
      <w:r w:rsidR="00334621" w:rsidRPr="002D3456">
        <w:rPr>
          <w:lang w:val="es-ES"/>
        </w:rPr>
        <w:t>ones de la Asamblea de Naciones </w:t>
      </w:r>
      <w:r w:rsidRPr="002D3456">
        <w:rPr>
          <w:lang w:val="es-ES"/>
        </w:rPr>
        <w:t>Unidas sobre el Medio Ambiente se celebraría en Nairobi del 2</w:t>
      </w:r>
      <w:r w:rsidR="00334621" w:rsidRPr="002D3456">
        <w:rPr>
          <w:lang w:val="es-ES"/>
        </w:rPr>
        <w:t>3 al 27 de mayo de 2016 e </w:t>
      </w:r>
      <w:r w:rsidRPr="002D3456">
        <w:rPr>
          <w:lang w:val="es-ES"/>
        </w:rPr>
        <w:t>invitó a todos a participar activamente. Por último, agradeció a los gobiernos, al Grupo Multidisciplinario de Expertos y a los miembros de la Mesa, a la Secretar</w:t>
      </w:r>
      <w:r w:rsidR="00334621" w:rsidRPr="002D3456">
        <w:rPr>
          <w:lang w:val="es-ES"/>
        </w:rPr>
        <w:t>ía y al Presidente saliente los </w:t>
      </w:r>
      <w:r w:rsidRPr="002D3456">
        <w:rPr>
          <w:lang w:val="es-ES"/>
        </w:rPr>
        <w:t>esfuerzos realizados para ayudar a crear una sólida base para la Plataforma.</w:t>
      </w:r>
    </w:p>
    <w:p w14:paraId="0D6EB0F7" w14:textId="0D6F056D"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El Primer Ministro dijo que para Malasia era motivo de orgullo ser el anfitrión del cuarto período de sesiones del Plenario y elogió a los participantes por su dedicación y adhesión a la causa común de colaborar en el logro de un futuro sostenible pa</w:t>
      </w:r>
      <w:r w:rsidR="00E13C10" w:rsidRPr="00254675">
        <w:rPr>
          <w:lang w:val="es-ES"/>
        </w:rPr>
        <w:t>ra las generaciones venideras. Tras felicitar</w:t>
      </w:r>
      <w:r w:rsidRPr="00254675">
        <w:rPr>
          <w:lang w:val="es-ES"/>
        </w:rPr>
        <w:t xml:space="preserve"> a la Secretaría de la Plataforma, al PNUMA y a los participantes de 124 países por el apoyo dado a la Plataforma en </w:t>
      </w:r>
      <w:r w:rsidR="00E13C10" w:rsidRPr="00254675">
        <w:rPr>
          <w:lang w:val="es-ES"/>
        </w:rPr>
        <w:t>su cuarto período de sesiones, e</w:t>
      </w:r>
      <w:r w:rsidRPr="00254675">
        <w:rPr>
          <w:lang w:val="es-ES"/>
        </w:rPr>
        <w:t>l orador afirmó que Malasia reconocía y apreciaba la colaboración de científicos en el esfuerzo colectivo por resolver los graves problemas que acuciaban a la sociedad. A pesar de que era la naturaleza la que proporcionaba los bienes de subsistencia a la humanidad, las evaluaciones científicas indicaban que la degradación de al menos el 60% de los recursos naturales era consecuencia de las activi</w:t>
      </w:r>
      <w:r w:rsidR="00E13C10" w:rsidRPr="00254675">
        <w:rPr>
          <w:lang w:val="es-ES"/>
        </w:rPr>
        <w:t>dades humanas, principalmente las desplegadas en</w:t>
      </w:r>
      <w:r w:rsidRPr="00254675">
        <w:rPr>
          <w:lang w:val="es-ES"/>
        </w:rPr>
        <w:t xml:space="preserve"> los últimos 50 años. Por consiguiente, los dirigentes nacionales habían abrazado la causa de la conservación de la naturaleza, como se había demostrado en la Cumbre de las Naciones Unidas para la aprobación de la agenda para el desarrollo después </w:t>
      </w:r>
      <w:r w:rsidR="00E13C10" w:rsidRPr="00254675">
        <w:rPr>
          <w:lang w:val="es-ES"/>
        </w:rPr>
        <w:t xml:space="preserve">de 2015, celebrada </w:t>
      </w:r>
      <w:r w:rsidRPr="00254675">
        <w:rPr>
          <w:lang w:val="es-ES"/>
        </w:rPr>
        <w:t xml:space="preserve">en Nueva York en septiembre de 2015. Cada país afrontaba problemas diferentes en el ámbito de la conservación de la naturaleza, y en el caso de los países en desarrollo de lo que se trataba era de encontrar el equilibrio adecuado entre la protección de su patrimonio natural y el logro del progreso económico y social. La colaboración entre los gobiernos y los científicos era indispensable para resolver esas dificultades. </w:t>
      </w:r>
    </w:p>
    <w:p w14:paraId="6A87B07F" w14:textId="389255F6"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Desde su independencia, proclamada 50 años antes, Malasia había reducido </w:t>
      </w:r>
      <w:r w:rsidR="00E13C10" w:rsidRPr="00254675">
        <w:rPr>
          <w:lang w:val="es-ES"/>
        </w:rPr>
        <w:t>del 49% a menos del 4% el porcentaje</w:t>
      </w:r>
      <w:r w:rsidRPr="00254675">
        <w:rPr>
          <w:lang w:val="es-ES"/>
        </w:rPr>
        <w:t xml:space="preserve"> de habitantes que sufrían pobreza y había incrementado su producto interno bruto per cápita hasta más de 10.830 dólares de los Estados Unidos en 2014, lo que significaba que no tardaría en alcanzar la condición d</w:t>
      </w:r>
      <w:r w:rsidR="0035729E" w:rsidRPr="00254675">
        <w:rPr>
          <w:lang w:val="es-ES"/>
        </w:rPr>
        <w:t>e país desarrollado. Ahora bien</w:t>
      </w:r>
      <w:r w:rsidRPr="00254675">
        <w:rPr>
          <w:lang w:val="es-ES"/>
        </w:rPr>
        <w:t>, estos progresos habían afectado considerablemente al medio ambiente natural, en respuesta a lo cual el gobierno había emprendido iniciativas para conservar y utilizar de forma sostenible la diversidad biológica, por ejemplo el Plan Maestro del Sector Forestal Central, cuya finalidad era vincular cuatro grandes complejos forestales, rehabilitando y protegiendo porciones de bosque durante el proceso; la iniciativa Corazón de Borneo, firmada por Brunei, Indonesia y Malasia y destinada a proteger el ecosistema de los bosques intactos de Borneo; y la política nacional revisada sobre</w:t>
      </w:r>
      <w:r w:rsidR="00334621" w:rsidRPr="00254675">
        <w:rPr>
          <w:lang w:val="es-ES"/>
        </w:rPr>
        <w:t xml:space="preserve"> Diversidad Biológica para 2016</w:t>
      </w:r>
      <w:r w:rsidR="00F06A9E" w:rsidRPr="00254675">
        <w:rPr>
          <w:lang w:val="es-ES"/>
        </w:rPr>
        <w:noBreakHyphen/>
      </w:r>
      <w:r w:rsidRPr="00254675">
        <w:rPr>
          <w:lang w:val="es-ES"/>
        </w:rPr>
        <w:t xml:space="preserve">2025. </w:t>
      </w:r>
    </w:p>
    <w:p w14:paraId="728ADDE3" w14:textId="172AB97B" w:rsidR="00B47AE3" w:rsidRPr="00254675" w:rsidRDefault="00B47AE3" w:rsidP="00B47AE3">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Por último, el Primer Ministro deseó unos debates provechosos a los participantes y exhortó a la comunidad científica a ofrecer opciones a los dirigentes para alcanzar un equilibrio entre el</w:t>
      </w:r>
      <w:r w:rsidR="007528B3">
        <w:rPr>
          <w:lang w:val="es-ES"/>
        </w:rPr>
        <w:t> </w:t>
      </w:r>
      <w:r w:rsidRPr="00254675">
        <w:rPr>
          <w:lang w:val="es-ES"/>
        </w:rPr>
        <w:t>desarrollo socioeconómico y el bienestar ambiental y a los gobiernos a brindar más vías de diálogo entre los científicos y los responsables de formular políticas con miras a lograr un futuro sostenible.</w:t>
      </w:r>
    </w:p>
    <w:p w14:paraId="546F40EE" w14:textId="77777777" w:rsidR="00B47AE3" w:rsidRPr="00254675" w:rsidRDefault="00B47AE3" w:rsidP="00B47AE3">
      <w:pPr>
        <w:pStyle w:val="CH1"/>
        <w:keepNext w:val="0"/>
        <w:keepLines w:val="0"/>
        <w:rPr>
          <w:lang w:val="es-ES"/>
        </w:rPr>
      </w:pPr>
      <w:r w:rsidRPr="00254675">
        <w:rPr>
          <w:lang w:val="es-ES"/>
        </w:rPr>
        <w:tab/>
        <w:t>II.</w:t>
      </w:r>
      <w:r w:rsidRPr="00254675">
        <w:rPr>
          <w:lang w:val="es-ES"/>
        </w:rPr>
        <w:tab/>
        <w:t>Cuestiones de organización</w:t>
      </w:r>
    </w:p>
    <w:p w14:paraId="4B1AC0DA" w14:textId="77777777" w:rsidR="00B47AE3" w:rsidRPr="00254675" w:rsidRDefault="00B47AE3" w:rsidP="00B47AE3">
      <w:pPr>
        <w:pStyle w:val="CH2"/>
        <w:keepNext w:val="0"/>
        <w:keepLines w:val="0"/>
        <w:rPr>
          <w:lang w:val="es-ES"/>
        </w:rPr>
      </w:pPr>
      <w:r w:rsidRPr="00254675">
        <w:rPr>
          <w:lang w:val="es-ES"/>
        </w:rPr>
        <w:tab/>
        <w:t>A.</w:t>
      </w:r>
      <w:r w:rsidRPr="00254675">
        <w:rPr>
          <w:lang w:val="es-ES"/>
        </w:rPr>
        <w:tab/>
        <w:t>Aprobación del programa y organización de los trabajos</w:t>
      </w:r>
    </w:p>
    <w:p w14:paraId="5C655598" w14:textId="77777777" w:rsidR="00B47AE3" w:rsidRPr="00254675" w:rsidRDefault="00B47AE3" w:rsidP="00334621">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El Plenario aprobó el siguiente programa sobre la base del programa provisional (IPBES/4/1):</w:t>
      </w:r>
    </w:p>
    <w:p w14:paraId="36917F5C" w14:textId="77777777" w:rsidR="00B47AE3"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1.</w:t>
      </w:r>
      <w:r w:rsidRPr="00254675">
        <w:rPr>
          <w:lang w:val="es-ES"/>
        </w:rPr>
        <w:tab/>
        <w:t>Apertura del período de sesiones.</w:t>
      </w:r>
    </w:p>
    <w:p w14:paraId="06CFCFC8"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2.</w:t>
      </w:r>
      <w:r w:rsidRPr="00254675">
        <w:rPr>
          <w:lang w:val="es-ES"/>
        </w:rPr>
        <w:tab/>
        <w:t>Cuestiones de organización:</w:t>
      </w:r>
    </w:p>
    <w:p w14:paraId="6D62D996"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a)</w:t>
      </w:r>
      <w:r w:rsidRPr="00254675">
        <w:rPr>
          <w:lang w:val="es-ES"/>
        </w:rPr>
        <w:tab/>
        <w:t>Aprobación del programa y organización de los trabajos;</w:t>
      </w:r>
    </w:p>
    <w:p w14:paraId="04423699"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b)</w:t>
      </w:r>
      <w:r w:rsidRPr="00254675">
        <w:rPr>
          <w:lang w:val="es-ES"/>
        </w:rPr>
        <w:tab/>
        <w:t>Estado de la composición de la Plataforma;</w:t>
      </w:r>
    </w:p>
    <w:p w14:paraId="7B353CA8" w14:textId="77777777" w:rsidR="00B47AE3"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3119" w:hanging="624"/>
        <w:rPr>
          <w:lang w:val="es-ES"/>
        </w:rPr>
      </w:pPr>
      <w:r w:rsidRPr="00254675">
        <w:rPr>
          <w:lang w:val="es-ES"/>
        </w:rPr>
        <w:t>c)</w:t>
      </w:r>
      <w:r w:rsidRPr="00254675">
        <w:rPr>
          <w:lang w:val="es-ES"/>
        </w:rPr>
        <w:tab/>
        <w:t>Admisión de observadores en el cuarto período de sesiones del Plenario de la Plataforma.</w:t>
      </w:r>
    </w:p>
    <w:p w14:paraId="4464F842"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3.</w:t>
      </w:r>
      <w:r w:rsidRPr="00254675">
        <w:rPr>
          <w:lang w:val="es-ES"/>
        </w:rPr>
        <w:tab/>
        <w:t>Credenciales de los representantes.</w:t>
      </w:r>
    </w:p>
    <w:p w14:paraId="7094E64C" w14:textId="66D51C0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4.</w:t>
      </w:r>
      <w:r w:rsidRPr="00254675">
        <w:rPr>
          <w:lang w:val="es-ES"/>
        </w:rPr>
        <w:tab/>
        <w:t>Informe del Secretario Ejecutivo sobre la aplicaci</w:t>
      </w:r>
      <w:r w:rsidR="00115898" w:rsidRPr="00254675">
        <w:rPr>
          <w:lang w:val="es-ES"/>
        </w:rPr>
        <w:t>ón del programa de trabajo para </w:t>
      </w:r>
      <w:r w:rsidRPr="00254675">
        <w:rPr>
          <w:lang w:val="es-ES"/>
        </w:rPr>
        <w:t>2014</w:t>
      </w:r>
      <w:r w:rsidR="00F06A9E" w:rsidRPr="00254675">
        <w:rPr>
          <w:lang w:val="es-ES"/>
        </w:rPr>
        <w:noBreakHyphen/>
      </w:r>
      <w:r w:rsidRPr="00254675">
        <w:rPr>
          <w:lang w:val="es-ES"/>
        </w:rPr>
        <w:t>2018.</w:t>
      </w:r>
    </w:p>
    <w:p w14:paraId="1B53E826"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5.</w:t>
      </w:r>
      <w:r w:rsidRPr="00254675">
        <w:rPr>
          <w:lang w:val="es-ES"/>
        </w:rPr>
        <w:tab/>
        <w:t>Programa de trabajo de la Plataforma:</w:t>
      </w:r>
    </w:p>
    <w:p w14:paraId="7CFDBB10" w14:textId="77777777" w:rsidR="00B47AE3"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3119" w:hanging="624"/>
        <w:rPr>
          <w:lang w:val="es-ES"/>
        </w:rPr>
      </w:pPr>
      <w:r w:rsidRPr="00254675">
        <w:rPr>
          <w:lang w:val="es-ES"/>
        </w:rPr>
        <w:t>a)</w:t>
      </w:r>
      <w:r w:rsidRPr="00254675">
        <w:rPr>
          <w:lang w:val="es-ES"/>
        </w:rPr>
        <w:tab/>
        <w:t xml:space="preserve">Evaluación temática sobre polinizadores, polinización y producción de alimentos; </w:t>
      </w:r>
    </w:p>
    <w:p w14:paraId="2CFE5D09" w14:textId="77777777" w:rsidR="00B47AE3"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3119" w:hanging="624"/>
        <w:rPr>
          <w:lang w:val="es-ES"/>
        </w:rPr>
      </w:pPr>
      <w:r w:rsidRPr="00254675">
        <w:rPr>
          <w:lang w:val="es-ES"/>
        </w:rPr>
        <w:t>b)</w:t>
      </w:r>
      <w:r w:rsidRPr="00254675">
        <w:rPr>
          <w:lang w:val="es-ES"/>
        </w:rPr>
        <w:tab/>
        <w:t>Hipótesis y modelos de la diversidad biológica y los servicios de los ecosistemas: evaluación metodológica y propuesta en relación con el desarrollo ulterior de instrumentos y metodologías;</w:t>
      </w:r>
    </w:p>
    <w:p w14:paraId="3543DE70"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c)</w:t>
      </w:r>
      <w:r w:rsidRPr="00254675">
        <w:rPr>
          <w:lang w:val="es-ES"/>
        </w:rPr>
        <w:tab/>
        <w:t>Labor en materia de creación de capacidad;</w:t>
      </w:r>
    </w:p>
    <w:p w14:paraId="07B9430F"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d)</w:t>
      </w:r>
      <w:r w:rsidRPr="00254675">
        <w:rPr>
          <w:lang w:val="es-ES"/>
        </w:rPr>
        <w:tab/>
        <w:t xml:space="preserve">Labor en materia de sistemas de conocimientos indígenas y locales; </w:t>
      </w:r>
    </w:p>
    <w:p w14:paraId="694E5E27" w14:textId="77777777" w:rsidR="00B47AE3"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3119" w:hanging="624"/>
        <w:rPr>
          <w:lang w:val="es-ES"/>
        </w:rPr>
      </w:pPr>
      <w:r w:rsidRPr="00254675">
        <w:rPr>
          <w:lang w:val="es-ES"/>
        </w:rPr>
        <w:t>e)</w:t>
      </w:r>
      <w:r w:rsidRPr="00254675">
        <w:rPr>
          <w:lang w:val="es-ES"/>
        </w:rPr>
        <w:tab/>
        <w:t>Informe de análisis inicial respecto de una evaluación mundial de diversidad biológica y servicios de los ecosistemas;</w:t>
      </w:r>
    </w:p>
    <w:p w14:paraId="7E7EF7D9" w14:textId="77777777" w:rsidR="00B47AE3"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3119" w:hanging="624"/>
        <w:rPr>
          <w:lang w:val="es-ES"/>
        </w:rPr>
      </w:pPr>
      <w:r w:rsidRPr="00254675">
        <w:rPr>
          <w:lang w:val="es-ES"/>
        </w:rPr>
        <w:t>f)</w:t>
      </w:r>
      <w:r w:rsidRPr="00254675">
        <w:rPr>
          <w:lang w:val="es-ES"/>
        </w:rPr>
        <w:tab/>
        <w:t>Informe revisado de análisis inicial respecto de una evaluación metodológica de la conceptualización diversa de valores múltiples de la naturaleza y sus beneficios;</w:t>
      </w:r>
    </w:p>
    <w:p w14:paraId="67F73F6F" w14:textId="77777777" w:rsidR="00B47AE3"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3119" w:hanging="624"/>
        <w:rPr>
          <w:lang w:val="es-ES"/>
        </w:rPr>
      </w:pPr>
      <w:r w:rsidRPr="00254675">
        <w:rPr>
          <w:lang w:val="es-ES"/>
        </w:rPr>
        <w:t>g)</w:t>
      </w:r>
      <w:r w:rsidRPr="00254675">
        <w:rPr>
          <w:lang w:val="es-ES"/>
        </w:rPr>
        <w:tab/>
        <w:t>Informe de análisis inicial respecto de una evaluación temática de las especies exóticas invasoras;</w:t>
      </w:r>
    </w:p>
    <w:p w14:paraId="13496C0E" w14:textId="77777777" w:rsidR="00B47AE3"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3119" w:hanging="624"/>
        <w:rPr>
          <w:lang w:val="es-ES"/>
        </w:rPr>
      </w:pPr>
      <w:r w:rsidRPr="00254675">
        <w:rPr>
          <w:lang w:val="es-ES"/>
        </w:rPr>
        <w:t>h)</w:t>
      </w:r>
      <w:r w:rsidRPr="00254675">
        <w:rPr>
          <w:lang w:val="es-ES"/>
        </w:rPr>
        <w:tab/>
        <w:t>Informe de análisis inicial respecto de una evaluación temática del uso sostenible de la diversidad biológica;</w:t>
      </w:r>
    </w:p>
    <w:p w14:paraId="02C309B1"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i)</w:t>
      </w:r>
      <w:r w:rsidRPr="00254675">
        <w:rPr>
          <w:lang w:val="es-ES"/>
        </w:rPr>
        <w:tab/>
        <w:t>Labor en materia de instrumentos y metodologías de apoyo normativo.</w:t>
      </w:r>
    </w:p>
    <w:p w14:paraId="0F576C0C" w14:textId="62E10C73"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6.</w:t>
      </w:r>
      <w:r w:rsidRPr="00254675">
        <w:rPr>
          <w:lang w:val="es-ES"/>
        </w:rPr>
        <w:tab/>
        <w:t>Disposiciones financieras y presupuestarias para la Plataf</w:t>
      </w:r>
      <w:r w:rsidR="009E7123" w:rsidRPr="00254675">
        <w:rPr>
          <w:lang w:val="es-ES"/>
        </w:rPr>
        <w:t xml:space="preserve">orma: presupuesto y gastos para </w:t>
      </w:r>
      <w:r w:rsidRPr="00254675">
        <w:rPr>
          <w:lang w:val="es-ES"/>
        </w:rPr>
        <w:t>2014</w:t>
      </w:r>
      <w:r w:rsidR="00F06A9E" w:rsidRPr="00254675">
        <w:rPr>
          <w:lang w:val="es-ES"/>
        </w:rPr>
        <w:noBreakHyphen/>
      </w:r>
      <w:r w:rsidRPr="00254675">
        <w:rPr>
          <w:lang w:val="es-ES"/>
        </w:rPr>
        <w:t>2018, incluido un informe sobre la financiación de los expertos y los participantes en reuniones;</w:t>
      </w:r>
    </w:p>
    <w:p w14:paraId="27D8CA4D"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7.</w:t>
      </w:r>
      <w:r w:rsidRPr="00254675">
        <w:rPr>
          <w:lang w:val="es-ES"/>
        </w:rPr>
        <w:tab/>
        <w:t xml:space="preserve">Normas y procedimientos para el funcionamiento de la Plataforma: </w:t>
      </w:r>
    </w:p>
    <w:p w14:paraId="42D5B075"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a)</w:t>
      </w:r>
      <w:r w:rsidRPr="00254675">
        <w:rPr>
          <w:lang w:val="es-ES"/>
        </w:rPr>
        <w:tab/>
        <w:t xml:space="preserve">Presentación de candidaturas y selección de los miembros de la Mesa; </w:t>
      </w:r>
    </w:p>
    <w:p w14:paraId="1ADF5318"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b)</w:t>
      </w:r>
      <w:r w:rsidRPr="00254675">
        <w:rPr>
          <w:lang w:val="es-ES"/>
        </w:rPr>
        <w:tab/>
        <w:t>Procedimientos para la preparación de los productos previstos de la Plataforma;</w:t>
      </w:r>
    </w:p>
    <w:p w14:paraId="04838A5A"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c)</w:t>
      </w:r>
      <w:r w:rsidRPr="00254675">
        <w:rPr>
          <w:lang w:val="es-ES"/>
        </w:rPr>
        <w:tab/>
        <w:t>Procedimiento para el examen de la Plataforma;</w:t>
      </w:r>
    </w:p>
    <w:p w14:paraId="455F4EE0"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rPr>
          <w:lang w:val="es-ES"/>
        </w:rPr>
      </w:pPr>
      <w:r w:rsidRPr="00254675">
        <w:rPr>
          <w:lang w:val="es-ES"/>
        </w:rPr>
        <w:t>d)</w:t>
      </w:r>
      <w:r w:rsidRPr="00254675">
        <w:rPr>
          <w:lang w:val="es-ES"/>
        </w:rPr>
        <w:tab/>
        <w:t>Política y procedimientos para la admisión de observadores.</w:t>
      </w:r>
    </w:p>
    <w:p w14:paraId="7461B958"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8.</w:t>
      </w:r>
      <w:r w:rsidRPr="00254675">
        <w:rPr>
          <w:lang w:val="es-ES"/>
        </w:rPr>
        <w:tab/>
        <w:t>Comunicaciones, participación de interesados y asociaciones estratégicas.</w:t>
      </w:r>
    </w:p>
    <w:p w14:paraId="64105A3B"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9.</w:t>
      </w:r>
      <w:r w:rsidRPr="00254675">
        <w:rPr>
          <w:lang w:val="es-ES"/>
        </w:rPr>
        <w:tab/>
        <w:t>Arreglos institucionales: arreglos cooperativos de asociación de las Naciones Unidas para la labor de la Plataforma y su Secretaría.</w:t>
      </w:r>
    </w:p>
    <w:p w14:paraId="62626D9C"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10.</w:t>
      </w:r>
      <w:r w:rsidRPr="00254675">
        <w:rPr>
          <w:lang w:val="es-ES"/>
        </w:rPr>
        <w:tab/>
        <w:t>Programa provisional, fecha y lugar de celebración de los futuros períodos de sesiones del Plenario.</w:t>
      </w:r>
    </w:p>
    <w:p w14:paraId="7513F440" w14:textId="77777777" w:rsidR="00B47AE3" w:rsidRPr="00254675" w:rsidRDefault="00B47AE3" w:rsidP="00B47AE3">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11.</w:t>
      </w:r>
      <w:r w:rsidRPr="00254675">
        <w:rPr>
          <w:lang w:val="es-ES"/>
        </w:rPr>
        <w:tab/>
        <w:t>Adopción de decisiones y aprobación del informe del período de sesiones.</w:t>
      </w:r>
    </w:p>
    <w:p w14:paraId="260CAD99" w14:textId="45C46BFD" w:rsidR="00E10288" w:rsidRPr="00254675" w:rsidRDefault="00B47AE3" w:rsidP="00334621">
      <w:pPr>
        <w:pStyle w:val="Normalnumber"/>
        <w:numPr>
          <w:ilvl w:val="0"/>
          <w:numId w:val="0"/>
        </w:numPr>
        <w:tabs>
          <w:tab w:val="clear" w:pos="1247"/>
          <w:tab w:val="clear" w:pos="1814"/>
          <w:tab w:val="clear" w:pos="2381"/>
          <w:tab w:val="clear" w:pos="2948"/>
          <w:tab w:val="clear" w:pos="3515"/>
          <w:tab w:val="clear" w:pos="4082"/>
        </w:tabs>
        <w:ind w:left="2495" w:hanging="624"/>
        <w:rPr>
          <w:lang w:val="es-ES"/>
        </w:rPr>
      </w:pPr>
      <w:r w:rsidRPr="00254675">
        <w:rPr>
          <w:lang w:val="es-ES"/>
        </w:rPr>
        <w:t>12.</w:t>
      </w:r>
      <w:r w:rsidRPr="00254675">
        <w:rPr>
          <w:lang w:val="es-ES"/>
        </w:rPr>
        <w:tab/>
        <w:t>Clausura del período de sesiones.</w:t>
      </w:r>
    </w:p>
    <w:p w14:paraId="017D1807" w14:textId="77777777" w:rsidR="00B47AE3" w:rsidRPr="00254675" w:rsidRDefault="00B47AE3" w:rsidP="00B47AE3">
      <w:pPr>
        <w:pStyle w:val="CH2"/>
        <w:keepNext w:val="0"/>
        <w:keepLines w:val="0"/>
        <w:rPr>
          <w:lang w:val="es-ES"/>
        </w:rPr>
      </w:pPr>
      <w:r w:rsidRPr="00254675">
        <w:rPr>
          <w:lang w:val="es-ES"/>
        </w:rPr>
        <w:tab/>
        <w:t>B.</w:t>
      </w:r>
      <w:r w:rsidRPr="00254675">
        <w:rPr>
          <w:lang w:val="es-ES"/>
        </w:rPr>
        <w:tab/>
        <w:t>Estado de la composición de la Plataforma</w:t>
      </w:r>
    </w:p>
    <w:p w14:paraId="370F7DA4" w14:textId="2B762CC6" w:rsidR="00B47AE3" w:rsidRPr="00254675" w:rsidRDefault="00B47AE3" w:rsidP="00334621">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El Presidente informó de que desde la celebración del tercer período de sesiones del Plenario los Emiratos Árabes Unidos se habían sumado a la Plataforma. Por tanto, la Plataforma contaba entre sus miembros con los 124 Estados siguientes: Afganistán, Albania, Alemania, Andorra, Antigua y Barbuda, Arabia Saudita, Argelia, Argentina, Australia, Austria, Azerbaiyán, </w:t>
      </w:r>
      <w:proofErr w:type="spellStart"/>
      <w:r w:rsidRPr="00254675">
        <w:rPr>
          <w:lang w:val="es-ES"/>
        </w:rPr>
        <w:t>Bahrein</w:t>
      </w:r>
      <w:proofErr w:type="spellEnd"/>
      <w:r w:rsidRPr="00254675">
        <w:rPr>
          <w:lang w:val="es-ES"/>
        </w:rPr>
        <w:t xml:space="preserve">, Bangladesh, </w:t>
      </w:r>
      <w:proofErr w:type="spellStart"/>
      <w:r w:rsidRPr="00254675">
        <w:rPr>
          <w:lang w:val="es-ES"/>
        </w:rPr>
        <w:t>Belarús</w:t>
      </w:r>
      <w:proofErr w:type="spellEnd"/>
      <w:r w:rsidRPr="00254675">
        <w:rPr>
          <w:lang w:val="es-ES"/>
        </w:rPr>
        <w:t xml:space="preserve">, Bélgica, </w:t>
      </w:r>
      <w:proofErr w:type="spellStart"/>
      <w:r w:rsidRPr="00254675">
        <w:rPr>
          <w:lang w:val="es-ES"/>
        </w:rPr>
        <w:t>Benin</w:t>
      </w:r>
      <w:proofErr w:type="spellEnd"/>
      <w:r w:rsidRPr="00254675">
        <w:rPr>
          <w:lang w:val="es-ES"/>
        </w:rPr>
        <w:t xml:space="preserve">, </w:t>
      </w:r>
      <w:proofErr w:type="spellStart"/>
      <w:r w:rsidRPr="00254675">
        <w:rPr>
          <w:lang w:val="es-ES"/>
        </w:rPr>
        <w:t>Bhután</w:t>
      </w:r>
      <w:proofErr w:type="spellEnd"/>
      <w:r w:rsidRPr="00254675">
        <w:rPr>
          <w:lang w:val="es-ES"/>
        </w:rPr>
        <w:t xml:space="preserve">, Bolivia (Estado Plurinacional de), Bosnia y Herzegovina, </w:t>
      </w:r>
      <w:proofErr w:type="spellStart"/>
      <w:r w:rsidRPr="00254675">
        <w:rPr>
          <w:lang w:val="es-ES"/>
        </w:rPr>
        <w:t>Botswana</w:t>
      </w:r>
      <w:proofErr w:type="spellEnd"/>
      <w:r w:rsidRPr="00254675">
        <w:rPr>
          <w:lang w:val="es-ES"/>
        </w:rPr>
        <w:t xml:space="preserve">, Brasil, Burkina Faso, Burundi, Camboya, Camerún, Canadá, Chad, Chile, China, Colombia, Comoras, Congo, Costa Rica, </w:t>
      </w:r>
      <w:proofErr w:type="spellStart"/>
      <w:r w:rsidRPr="00254675">
        <w:rPr>
          <w:lang w:val="es-ES"/>
        </w:rPr>
        <w:t>Côte</w:t>
      </w:r>
      <w:proofErr w:type="spellEnd"/>
      <w:r w:rsidRPr="00254675">
        <w:rPr>
          <w:lang w:val="es-ES"/>
        </w:rPr>
        <w:t xml:space="preserve"> </w:t>
      </w:r>
      <w:proofErr w:type="spellStart"/>
      <w:r w:rsidRPr="00254675">
        <w:rPr>
          <w:lang w:val="es-ES"/>
        </w:rPr>
        <w:t>d’Ivoire</w:t>
      </w:r>
      <w:proofErr w:type="spellEnd"/>
      <w:r w:rsidRPr="00254675">
        <w:rPr>
          <w:lang w:val="es-ES"/>
        </w:rPr>
        <w:t xml:space="preserve">, Croacia, Cuba, Dinamarca, Ecuador, Egipto, El Salvador, Emiratos Árabes Unidos, Eslovaquia, España, Estados Unidos de América, Etiopía, Federación de Rusia, </w:t>
      </w:r>
      <w:proofErr w:type="spellStart"/>
      <w:r w:rsidRPr="00254675">
        <w:rPr>
          <w:lang w:val="es-ES"/>
        </w:rPr>
        <w:t>Fiji</w:t>
      </w:r>
      <w:proofErr w:type="spellEnd"/>
      <w:r w:rsidRPr="00254675">
        <w:rPr>
          <w:lang w:val="es-ES"/>
        </w:rPr>
        <w:t>, Filipinas, Finlandia, Francia, Gabón, Georgia, Ghana, Granada, Grecia, Guatemala, Guinea</w:t>
      </w:r>
      <w:r w:rsidR="00F06A9E" w:rsidRPr="00254675">
        <w:rPr>
          <w:lang w:val="es-ES"/>
        </w:rPr>
        <w:noBreakHyphen/>
      </w:r>
      <w:r w:rsidRPr="00254675">
        <w:rPr>
          <w:lang w:val="es-ES"/>
        </w:rPr>
        <w:t xml:space="preserve">Bissau, Guyana, Honduras, Hungría, India, Indonesia, Irán (República Islámica del), Iraq, Irlanda, Israel, Japón, </w:t>
      </w:r>
      <w:proofErr w:type="spellStart"/>
      <w:r w:rsidRPr="00254675">
        <w:rPr>
          <w:lang w:val="es-ES"/>
        </w:rPr>
        <w:t>Kenya</w:t>
      </w:r>
      <w:proofErr w:type="spellEnd"/>
      <w:r w:rsidRPr="00254675">
        <w:rPr>
          <w:lang w:val="es-ES"/>
        </w:rPr>
        <w:t>, Kirguistán, Letonia, Liberia, Libia, Lituania, Luxemburgo, Madagascar, Malasia, Malawi, Maldivas, Malí, Marruecos, Mauritania, México, Mónaco, Montenegro, Nepal, Nicaragua, Níger, Nigeria, Noruega, Nueva Zelandia, Países Bajos, Pakistán</w:t>
      </w:r>
      <w:r w:rsidR="00334621" w:rsidRPr="00254675">
        <w:rPr>
          <w:lang w:val="es-ES"/>
        </w:rPr>
        <w:t>, Panamá, Perú, Portugal, Reino </w:t>
      </w:r>
      <w:r w:rsidRPr="00254675">
        <w:rPr>
          <w:lang w:val="es-ES"/>
        </w:rPr>
        <w:t xml:space="preserve">Unido de Gran Bretaña e Irlanda del Norte, República Centroafricana, República Checa, República de Corea, República de </w:t>
      </w:r>
      <w:proofErr w:type="spellStart"/>
      <w:r w:rsidRPr="00254675">
        <w:rPr>
          <w:lang w:val="es-ES"/>
        </w:rPr>
        <w:t>Moldova</w:t>
      </w:r>
      <w:proofErr w:type="spellEnd"/>
      <w:r w:rsidRPr="00254675">
        <w:rPr>
          <w:lang w:val="es-ES"/>
        </w:rPr>
        <w:t xml:space="preserve">, República Democrática del Congo, República Dominicana, República Unida de </w:t>
      </w:r>
      <w:proofErr w:type="spellStart"/>
      <w:r w:rsidRPr="00254675">
        <w:rPr>
          <w:lang w:val="es-ES"/>
        </w:rPr>
        <w:t>Tanzanía</w:t>
      </w:r>
      <w:proofErr w:type="spellEnd"/>
      <w:r w:rsidRPr="00254675">
        <w:rPr>
          <w:lang w:val="es-ES"/>
        </w:rPr>
        <w:t xml:space="preserve">, Saint </w:t>
      </w:r>
      <w:proofErr w:type="spellStart"/>
      <w:r w:rsidRPr="00254675">
        <w:rPr>
          <w:lang w:val="es-ES"/>
        </w:rPr>
        <w:t>Kitts</w:t>
      </w:r>
      <w:proofErr w:type="spellEnd"/>
      <w:r w:rsidRPr="00254675">
        <w:rPr>
          <w:lang w:val="es-ES"/>
        </w:rPr>
        <w:t xml:space="preserve"> y </w:t>
      </w:r>
      <w:proofErr w:type="spellStart"/>
      <w:r w:rsidRPr="00254675">
        <w:rPr>
          <w:lang w:val="es-ES"/>
        </w:rPr>
        <w:t>Nevis</w:t>
      </w:r>
      <w:proofErr w:type="spellEnd"/>
      <w:r w:rsidRPr="00254675">
        <w:rPr>
          <w:lang w:val="es-ES"/>
        </w:rPr>
        <w:t xml:space="preserve">, Santa Lucía, Senegal, Sri Lanka, Sudáfrica, Sudán, Suecia, Suiza, </w:t>
      </w:r>
      <w:proofErr w:type="spellStart"/>
      <w:r w:rsidRPr="00254675">
        <w:rPr>
          <w:lang w:val="es-ES"/>
        </w:rPr>
        <w:t>Swazilandia</w:t>
      </w:r>
      <w:proofErr w:type="spellEnd"/>
      <w:r w:rsidRPr="00254675">
        <w:rPr>
          <w:lang w:val="es-ES"/>
        </w:rPr>
        <w:t xml:space="preserve">, Tailandia, Tayikistán, Togo, Trinidad y </w:t>
      </w:r>
      <w:proofErr w:type="spellStart"/>
      <w:r w:rsidRPr="00254675">
        <w:rPr>
          <w:lang w:val="es-ES"/>
        </w:rPr>
        <w:t>Tabago</w:t>
      </w:r>
      <w:proofErr w:type="spellEnd"/>
      <w:r w:rsidRPr="00254675">
        <w:rPr>
          <w:lang w:val="es-ES"/>
        </w:rPr>
        <w:t xml:space="preserve">, Túnez, Turquía, Uganda, Uruguay, </w:t>
      </w:r>
      <w:proofErr w:type="spellStart"/>
      <w:r w:rsidRPr="00254675">
        <w:rPr>
          <w:lang w:val="es-ES"/>
        </w:rPr>
        <w:t>Viet</w:t>
      </w:r>
      <w:proofErr w:type="spellEnd"/>
      <w:r w:rsidRPr="00254675">
        <w:rPr>
          <w:lang w:val="es-ES"/>
        </w:rPr>
        <w:t xml:space="preserve"> </w:t>
      </w:r>
      <w:proofErr w:type="spellStart"/>
      <w:r w:rsidRPr="00254675">
        <w:rPr>
          <w:lang w:val="es-ES"/>
        </w:rPr>
        <w:t>Nam</w:t>
      </w:r>
      <w:proofErr w:type="spellEnd"/>
      <w:r w:rsidRPr="00254675">
        <w:rPr>
          <w:lang w:val="es-ES"/>
        </w:rPr>
        <w:t xml:space="preserve">, Yemen, Zambia y </w:t>
      </w:r>
      <w:proofErr w:type="spellStart"/>
      <w:r w:rsidRPr="00254675">
        <w:rPr>
          <w:lang w:val="es-ES"/>
        </w:rPr>
        <w:t>Zimbabwe</w:t>
      </w:r>
      <w:proofErr w:type="spellEnd"/>
      <w:r w:rsidRPr="00254675">
        <w:rPr>
          <w:lang w:val="es-ES"/>
        </w:rPr>
        <w:t>.</w:t>
      </w:r>
    </w:p>
    <w:p w14:paraId="6853BFCA" w14:textId="7BF90159" w:rsidR="00B47AE3" w:rsidRPr="00254675" w:rsidRDefault="00B47AE3" w:rsidP="00B47AE3">
      <w:pPr>
        <w:pStyle w:val="CH2"/>
        <w:keepNext w:val="0"/>
        <w:keepLines w:val="0"/>
        <w:rPr>
          <w:lang w:val="es-ES"/>
        </w:rPr>
      </w:pPr>
      <w:r w:rsidRPr="00254675">
        <w:rPr>
          <w:lang w:val="es-ES"/>
        </w:rPr>
        <w:tab/>
        <w:t>C.</w:t>
      </w:r>
      <w:r w:rsidRPr="00254675">
        <w:rPr>
          <w:lang w:val="es-ES"/>
        </w:rPr>
        <w:tab/>
        <w:t>Admisión de observadores en el cuarto período</w:t>
      </w:r>
      <w:r w:rsidR="00115898" w:rsidRPr="00254675">
        <w:rPr>
          <w:lang w:val="es-ES"/>
        </w:rPr>
        <w:t xml:space="preserve"> de sesiones del Plenario de la Plataforma</w:t>
      </w:r>
    </w:p>
    <w:p w14:paraId="6FF18B10" w14:textId="771EB9F2"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Al presentar el tema, el Presidente recordó que, en su tercer período de sesiones, el Plenario había decidido que reanudaría el examen de la cuestión de la admisión de observadores en su cuarto período de sesiones y que para determinar la admisión de observadores en su cuarto período de sesiones se aplicarían la política y los procedimientos empleados para la ad</w:t>
      </w:r>
      <w:r w:rsidR="009E7123" w:rsidRPr="00254675">
        <w:rPr>
          <w:lang w:val="es-ES"/>
        </w:rPr>
        <w:t>misión de observadores utilizado</w:t>
      </w:r>
      <w:r w:rsidRPr="00254675">
        <w:rPr>
          <w:lang w:val="es-ES"/>
        </w:rPr>
        <w:t xml:space="preserve">s en su segundo y tercer períodos de sesiones (véase IPBES/3/18, </w:t>
      </w:r>
      <w:proofErr w:type="spellStart"/>
      <w:r w:rsidRPr="00254675">
        <w:rPr>
          <w:lang w:val="es-ES"/>
        </w:rPr>
        <w:t>párrs</w:t>
      </w:r>
      <w:proofErr w:type="spellEnd"/>
      <w:r w:rsidRPr="00254675">
        <w:rPr>
          <w:lang w:val="es-ES"/>
        </w:rPr>
        <w:t>. 59 y 60), en el entendimiento de que los observadores admitidos en sus períodos</w:t>
      </w:r>
      <w:r w:rsidR="00115898" w:rsidRPr="00254675">
        <w:rPr>
          <w:lang w:val="es-ES"/>
        </w:rPr>
        <w:t xml:space="preserve"> de sesiones primero, segundo y </w:t>
      </w:r>
      <w:r w:rsidRPr="00254675">
        <w:rPr>
          <w:lang w:val="es-ES"/>
        </w:rPr>
        <w:t>tercero lo estarían también en el cuarto (véanse IPBES</w:t>
      </w:r>
      <w:r w:rsidR="009E7123" w:rsidRPr="00254675">
        <w:rPr>
          <w:lang w:val="es-ES"/>
        </w:rPr>
        <w:t>/1/12, párr. 22, IPBES/3/INF/12</w:t>
      </w:r>
      <w:r w:rsidRPr="00254675">
        <w:rPr>
          <w:lang w:val="es-ES"/>
        </w:rPr>
        <w:t xml:space="preserve"> e IPBES/4/INF/23, anexos I y II).</w:t>
      </w:r>
    </w:p>
    <w:p w14:paraId="2070C71F" w14:textId="19D70286"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 xml:space="preserve">De conformidad con la decisión del Plenario, se admitió como observadores en el período de sesiones en curso a las organizaciones siguientes, además de los Estados, las convenciones, las organizaciones multilaterales, los órganos de las Naciones Unidas y organismos especializados y otras organizaciones cuya participación como observadores ya se había aprobado en los períodos de sesiones primero, segundo y tercero: Universidad de </w:t>
      </w:r>
      <w:proofErr w:type="spellStart"/>
      <w:r w:rsidRPr="00254675">
        <w:rPr>
          <w:lang w:val="es-ES"/>
        </w:rPr>
        <w:t>Aix</w:t>
      </w:r>
      <w:proofErr w:type="spellEnd"/>
      <w:r w:rsidR="00F06A9E" w:rsidRPr="00254675">
        <w:rPr>
          <w:lang w:val="es-ES"/>
        </w:rPr>
        <w:noBreakHyphen/>
      </w:r>
      <w:r w:rsidRPr="00254675">
        <w:rPr>
          <w:lang w:val="es-ES"/>
        </w:rPr>
        <w:t xml:space="preserve">Marsella; </w:t>
      </w:r>
      <w:proofErr w:type="spellStart"/>
      <w:r w:rsidRPr="00254675">
        <w:rPr>
          <w:lang w:val="es-ES"/>
        </w:rPr>
        <w:t>BiodivERsA</w:t>
      </w:r>
      <w:proofErr w:type="spellEnd"/>
      <w:r w:rsidRPr="00254675">
        <w:rPr>
          <w:lang w:val="es-ES"/>
        </w:rPr>
        <w:t>; Programa BIOTA/FAPESP</w:t>
      </w:r>
      <w:r w:rsidR="00F06A9E" w:rsidRPr="00254675">
        <w:rPr>
          <w:lang w:val="es-ES"/>
        </w:rPr>
        <w:noBreakHyphen/>
      </w:r>
      <w:r w:rsidRPr="00254675">
        <w:rPr>
          <w:lang w:val="es-ES"/>
        </w:rPr>
        <w:t xml:space="preserve">Instituto Virtual de la Diversidad Biológica; Centro de Estudios de los Recursos Naturales; Centro para la Ciencia y la Política de la Universidad de Cambridge; Fundación para la Conservación de la Diversidad Biológica y el Desarrollo Ecológico de China; Diálogo Energético, Minero y Extractivo Latinoamericano; Fundación para la Conservación de los Recursos Naturales y Ambiente en Guatemala; Instituto de Desarrollo Sostenible y Relaciones Internacionales; Instituto de </w:t>
      </w:r>
      <w:proofErr w:type="spellStart"/>
      <w:r w:rsidRPr="00254675">
        <w:rPr>
          <w:lang w:val="es-ES"/>
        </w:rPr>
        <w:t>Ecologia</w:t>
      </w:r>
      <w:proofErr w:type="spellEnd"/>
      <w:r w:rsidRPr="00254675">
        <w:rPr>
          <w:lang w:val="es-ES"/>
        </w:rPr>
        <w:t xml:space="preserve"> y Biodiversidad; Asociación Internacional de Estudiantes de Silvicultura; Universidad Loyola</w:t>
      </w:r>
      <w:r w:rsidR="00F06A9E" w:rsidRPr="00254675">
        <w:rPr>
          <w:lang w:val="es-ES"/>
        </w:rPr>
        <w:noBreakHyphen/>
      </w:r>
      <w:r w:rsidRPr="00254675">
        <w:rPr>
          <w:lang w:val="es-ES"/>
        </w:rPr>
        <w:t xml:space="preserve">ICAM de Ingeniería y Tecnología; M. S. </w:t>
      </w:r>
      <w:proofErr w:type="spellStart"/>
      <w:r w:rsidRPr="00254675">
        <w:rPr>
          <w:lang w:val="es-ES"/>
        </w:rPr>
        <w:t>Swaminathan</w:t>
      </w:r>
      <w:proofErr w:type="spellEnd"/>
      <w:r w:rsidRPr="00254675">
        <w:rPr>
          <w:lang w:val="es-ES"/>
        </w:rPr>
        <w:t xml:space="preserve"> </w:t>
      </w:r>
      <w:proofErr w:type="spellStart"/>
      <w:r w:rsidRPr="00254675">
        <w:rPr>
          <w:lang w:val="es-ES"/>
        </w:rPr>
        <w:t>Research</w:t>
      </w:r>
      <w:proofErr w:type="spellEnd"/>
      <w:r w:rsidRPr="00254675">
        <w:rPr>
          <w:lang w:val="es-ES"/>
        </w:rPr>
        <w:t xml:space="preserve"> </w:t>
      </w:r>
      <w:proofErr w:type="spellStart"/>
      <w:r w:rsidRPr="00254675">
        <w:rPr>
          <w:lang w:val="es-ES"/>
        </w:rPr>
        <w:t>Foundation</w:t>
      </w:r>
      <w:proofErr w:type="spellEnd"/>
      <w:r w:rsidRPr="00254675">
        <w:rPr>
          <w:lang w:val="es-ES"/>
        </w:rPr>
        <w:t xml:space="preserve">; Fondo Nacional para la Conservación de la Naturaleza; Universidad Nacional de Salta; Centro de Investigación y Desarrollo de Nepal; Instituto </w:t>
      </w:r>
      <w:proofErr w:type="spellStart"/>
      <w:r w:rsidRPr="00254675">
        <w:rPr>
          <w:lang w:val="es-ES"/>
        </w:rPr>
        <w:t>Syringa</w:t>
      </w:r>
      <w:proofErr w:type="spellEnd"/>
      <w:r w:rsidRPr="00254675">
        <w:rPr>
          <w:lang w:val="es-ES"/>
        </w:rPr>
        <w:t xml:space="preserve">; Universidad de Hong Kong; Red del Tercer Mundo; Uganda </w:t>
      </w:r>
      <w:proofErr w:type="spellStart"/>
      <w:r w:rsidRPr="00254675">
        <w:rPr>
          <w:lang w:val="es-ES"/>
        </w:rPr>
        <w:t>Environmental</w:t>
      </w:r>
      <w:proofErr w:type="spellEnd"/>
      <w:r w:rsidRPr="00254675">
        <w:rPr>
          <w:lang w:val="es-ES"/>
        </w:rPr>
        <w:t xml:space="preserve"> </w:t>
      </w:r>
      <w:proofErr w:type="spellStart"/>
      <w:r w:rsidRPr="00254675">
        <w:rPr>
          <w:lang w:val="es-ES"/>
        </w:rPr>
        <w:t>Education</w:t>
      </w:r>
      <w:proofErr w:type="spellEnd"/>
      <w:r w:rsidRPr="00254675">
        <w:rPr>
          <w:lang w:val="es-ES"/>
        </w:rPr>
        <w:t xml:space="preserve"> </w:t>
      </w:r>
      <w:proofErr w:type="spellStart"/>
      <w:r w:rsidRPr="00254675">
        <w:rPr>
          <w:lang w:val="es-ES"/>
        </w:rPr>
        <w:t>Foundation</w:t>
      </w:r>
      <w:proofErr w:type="spellEnd"/>
      <w:r w:rsidRPr="00254675">
        <w:rPr>
          <w:lang w:val="es-ES"/>
        </w:rPr>
        <w:t xml:space="preserve">; Universidad Nacional de General Sarmiento; Universidad de Canberra; Universidad de Dar es </w:t>
      </w:r>
      <w:proofErr w:type="spellStart"/>
      <w:r w:rsidRPr="00254675">
        <w:rPr>
          <w:lang w:val="es-ES"/>
        </w:rPr>
        <w:t>Salaam</w:t>
      </w:r>
      <w:proofErr w:type="spellEnd"/>
      <w:r w:rsidRPr="00254675">
        <w:rPr>
          <w:lang w:val="es-ES"/>
        </w:rPr>
        <w:t xml:space="preserve">; Universidad de Edimburgo; Universidad de Tartu. </w:t>
      </w:r>
    </w:p>
    <w:p w14:paraId="2193AFBA" w14:textId="77777777" w:rsidR="00B47AE3" w:rsidRPr="00254675" w:rsidRDefault="00B47AE3" w:rsidP="00B47AE3">
      <w:pPr>
        <w:pStyle w:val="CH1"/>
        <w:keepNext w:val="0"/>
        <w:keepLines w:val="0"/>
        <w:rPr>
          <w:lang w:val="es-ES"/>
        </w:rPr>
      </w:pPr>
      <w:r w:rsidRPr="00254675">
        <w:rPr>
          <w:lang w:val="es-ES"/>
        </w:rPr>
        <w:tab/>
        <w:t>III.</w:t>
      </w:r>
      <w:r w:rsidRPr="00254675">
        <w:rPr>
          <w:lang w:val="es-ES"/>
        </w:rPr>
        <w:tab/>
        <w:t>Credenciales de los representantes</w:t>
      </w:r>
    </w:p>
    <w:p w14:paraId="39C946A4" w14:textId="5EAA69E2"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 xml:space="preserve">De conformidad con el artículo 13 del reglamento, la Mesa, con la asistencia de la Secretaría, examinó las credenciales de los representantes de los miembros de la Plataforma que participaban en el período de sesiones en curso. La Mesa determinó que habían presentado las credenciales de sus representantes, expedidas por el Jefe de Estado o de Gobierno o por el Ministro de Relaciones Exteriores, o en representación de ellos, tal como se exigía en el artículo 12, y que esas credenciales estaban en orden, los siguientes 87 miembros de la Plataforma: Alemania, Antigua y Barbuda, Arabia Saudita, Argelia, Argentina, Australia, Austria, Azerbaiyán, </w:t>
      </w:r>
      <w:proofErr w:type="spellStart"/>
      <w:r w:rsidRPr="00254675">
        <w:rPr>
          <w:lang w:val="es-ES"/>
        </w:rPr>
        <w:t>Belarús</w:t>
      </w:r>
      <w:proofErr w:type="spellEnd"/>
      <w:r w:rsidRPr="00254675">
        <w:rPr>
          <w:lang w:val="es-ES"/>
        </w:rPr>
        <w:t xml:space="preserve">, Bélgica, </w:t>
      </w:r>
      <w:proofErr w:type="spellStart"/>
      <w:r w:rsidRPr="00254675">
        <w:rPr>
          <w:lang w:val="es-ES"/>
        </w:rPr>
        <w:t>Bhután</w:t>
      </w:r>
      <w:proofErr w:type="spellEnd"/>
      <w:r w:rsidRPr="00254675">
        <w:rPr>
          <w:lang w:val="es-ES"/>
        </w:rPr>
        <w:t>, Bolivia (Estado Plurinacional de), Bosnia y Herzegovina, Brasil, Burundi, Camboya, Camerún, Canadá, Chad, Chile, China, Colombia, Congo, Costa Rica, Cuba, Dinamarca, Ecuador, Eg</w:t>
      </w:r>
      <w:r w:rsidR="00334621" w:rsidRPr="00254675">
        <w:rPr>
          <w:lang w:val="es-ES"/>
        </w:rPr>
        <w:t>ipto, España, Estados Unidos de </w:t>
      </w:r>
      <w:r w:rsidRPr="00254675">
        <w:rPr>
          <w:lang w:val="es-ES"/>
        </w:rPr>
        <w:t xml:space="preserve">América, Etiopía, Federación de Rusia, </w:t>
      </w:r>
      <w:proofErr w:type="spellStart"/>
      <w:r w:rsidRPr="00254675">
        <w:rPr>
          <w:lang w:val="es-ES"/>
        </w:rPr>
        <w:t>Fiji</w:t>
      </w:r>
      <w:proofErr w:type="spellEnd"/>
      <w:r w:rsidRPr="00254675">
        <w:rPr>
          <w:lang w:val="es-ES"/>
        </w:rPr>
        <w:t xml:space="preserve">, Finlandia, Francia, Georgia, Granada, Guatemala, Hungría, India, Indonesia, Iraq, Irlanda, Israel, Japón, </w:t>
      </w:r>
      <w:proofErr w:type="spellStart"/>
      <w:r w:rsidRPr="00254675">
        <w:rPr>
          <w:lang w:val="es-ES"/>
        </w:rPr>
        <w:t>Kenya</w:t>
      </w:r>
      <w:proofErr w:type="spellEnd"/>
      <w:r w:rsidRPr="00254675">
        <w:rPr>
          <w:lang w:val="es-ES"/>
        </w:rPr>
        <w:t xml:space="preserve">, Letonia, Liberia, Luxemburgo, Madagascar, Malawi, Malasia, Maldivas, Malí, Mauritania, México, Nepal, Nicaragua, Noruega, Nueva Zelandia, Países Bajos, Pakistán, Perú, Portugal, Reino Unido, República Centroafricana, República Checa, República de Corea, República de </w:t>
      </w:r>
      <w:proofErr w:type="spellStart"/>
      <w:r w:rsidRPr="00254675">
        <w:rPr>
          <w:lang w:val="es-ES"/>
        </w:rPr>
        <w:t>Moldova</w:t>
      </w:r>
      <w:proofErr w:type="spellEnd"/>
      <w:r w:rsidRPr="00254675">
        <w:rPr>
          <w:lang w:val="es-ES"/>
        </w:rPr>
        <w:t xml:space="preserve">, República Dominicana, República Unida de </w:t>
      </w:r>
      <w:proofErr w:type="spellStart"/>
      <w:r w:rsidRPr="00254675">
        <w:rPr>
          <w:lang w:val="es-ES"/>
        </w:rPr>
        <w:t>Tanzanía</w:t>
      </w:r>
      <w:proofErr w:type="spellEnd"/>
      <w:r w:rsidRPr="00254675">
        <w:rPr>
          <w:lang w:val="es-ES"/>
        </w:rPr>
        <w:t xml:space="preserve">, Saint </w:t>
      </w:r>
      <w:proofErr w:type="spellStart"/>
      <w:r w:rsidRPr="00254675">
        <w:rPr>
          <w:lang w:val="es-ES"/>
        </w:rPr>
        <w:t>Kitts</w:t>
      </w:r>
      <w:proofErr w:type="spellEnd"/>
      <w:r w:rsidRPr="00254675">
        <w:rPr>
          <w:lang w:val="es-ES"/>
        </w:rPr>
        <w:t xml:space="preserve"> y </w:t>
      </w:r>
      <w:proofErr w:type="spellStart"/>
      <w:r w:rsidRPr="00254675">
        <w:rPr>
          <w:lang w:val="es-ES"/>
        </w:rPr>
        <w:t>Nevis</w:t>
      </w:r>
      <w:proofErr w:type="spellEnd"/>
      <w:r w:rsidRPr="00254675">
        <w:rPr>
          <w:lang w:val="es-ES"/>
        </w:rPr>
        <w:t xml:space="preserve">, Santa Lucía, Senegal, Sri Lanka, Sudáfrica, Sudán, Suecia, Suiza, </w:t>
      </w:r>
      <w:proofErr w:type="spellStart"/>
      <w:r w:rsidRPr="00254675">
        <w:rPr>
          <w:lang w:val="es-ES"/>
        </w:rPr>
        <w:t>Swazilandia</w:t>
      </w:r>
      <w:proofErr w:type="spellEnd"/>
      <w:r w:rsidRPr="00254675">
        <w:rPr>
          <w:lang w:val="es-ES"/>
        </w:rPr>
        <w:t xml:space="preserve">, Togo, Túnez, Turquía, Uganda, Uruguay, Yemen y </w:t>
      </w:r>
      <w:proofErr w:type="spellStart"/>
      <w:r w:rsidRPr="00254675">
        <w:rPr>
          <w:lang w:val="es-ES"/>
        </w:rPr>
        <w:t>Zimbabwe</w:t>
      </w:r>
      <w:proofErr w:type="spellEnd"/>
      <w:r w:rsidRPr="00254675">
        <w:rPr>
          <w:lang w:val="es-ES"/>
        </w:rPr>
        <w:t>.</w:t>
      </w:r>
    </w:p>
    <w:p w14:paraId="79A7D3C5" w14:textId="40CE77B7"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Los representantes de otros 12 miembros de la Plataforma participaron en el período de sesiones sin credenciales</w:t>
      </w:r>
      <w:r w:rsidR="00CB07D7" w:rsidRPr="00254675">
        <w:rPr>
          <w:lang w:val="es-ES"/>
        </w:rPr>
        <w:t xml:space="preserve"> válidas. En consecuencia, se le</w:t>
      </w:r>
      <w:r w:rsidRPr="00254675">
        <w:rPr>
          <w:lang w:val="es-ES"/>
        </w:rPr>
        <w:t>s admitió en calidad de observadores.</w:t>
      </w:r>
    </w:p>
    <w:p w14:paraId="367436BC" w14:textId="77777777"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El Plenario aprobó el informe de la Mesa relativo a las credenciales.</w:t>
      </w:r>
    </w:p>
    <w:p w14:paraId="2364A20A" w14:textId="57551172" w:rsidR="00B47AE3" w:rsidRPr="00254675" w:rsidRDefault="00B47AE3" w:rsidP="00B47AE3">
      <w:pPr>
        <w:pStyle w:val="CH1"/>
        <w:rPr>
          <w:lang w:val="es-ES"/>
        </w:rPr>
      </w:pPr>
      <w:r w:rsidRPr="00254675">
        <w:rPr>
          <w:lang w:val="es-ES"/>
        </w:rPr>
        <w:tab/>
        <w:t>IV.</w:t>
      </w:r>
      <w:r w:rsidRPr="00254675">
        <w:rPr>
          <w:lang w:val="es-ES"/>
        </w:rPr>
        <w:tab/>
        <w:t>Informe del Secretario Ejecutivo sobre la aplicación del programa de trabajo para 2014</w:t>
      </w:r>
      <w:r w:rsidR="00F06A9E" w:rsidRPr="00254675">
        <w:rPr>
          <w:lang w:val="es-ES"/>
        </w:rPr>
        <w:noBreakHyphen/>
      </w:r>
      <w:r w:rsidRPr="00254675">
        <w:rPr>
          <w:lang w:val="es-ES"/>
        </w:rPr>
        <w:t>2018</w:t>
      </w:r>
    </w:p>
    <w:p w14:paraId="66A92801" w14:textId="0C25C8E3" w:rsidR="00B47AE3" w:rsidRPr="00254675" w:rsidRDefault="00B47AE3" w:rsidP="00B47AE3">
      <w:pPr>
        <w:pStyle w:val="Normalnumber"/>
        <w:keepNext/>
        <w:keepLines/>
        <w:numPr>
          <w:ilvl w:val="0"/>
          <w:numId w:val="5"/>
        </w:numPr>
        <w:tabs>
          <w:tab w:val="clear" w:pos="1247"/>
          <w:tab w:val="clear" w:pos="1814"/>
          <w:tab w:val="clear" w:pos="2381"/>
          <w:tab w:val="clear" w:pos="2948"/>
          <w:tab w:val="clear" w:pos="3515"/>
          <w:tab w:val="clear" w:pos="4082"/>
        </w:tabs>
        <w:rPr>
          <w:lang w:val="es-ES"/>
        </w:rPr>
      </w:pPr>
      <w:r w:rsidRPr="00254675">
        <w:rPr>
          <w:lang w:val="es-ES"/>
        </w:rPr>
        <w:t>Al presentar el tema, la Secretaria Ejecutiva recordó la decisión IPBES</w:t>
      </w:r>
      <w:r w:rsidR="00F06A9E" w:rsidRPr="00254675">
        <w:rPr>
          <w:lang w:val="es-ES"/>
        </w:rPr>
        <w:noBreakHyphen/>
      </w:r>
      <w:r w:rsidRPr="00254675">
        <w:rPr>
          <w:lang w:val="es-ES"/>
        </w:rPr>
        <w:t>2/5, en la que el Plenario había aprobado el programa de trabajo para el período 2014</w:t>
      </w:r>
      <w:r w:rsidR="00F06A9E" w:rsidRPr="00254675">
        <w:rPr>
          <w:lang w:val="es-ES"/>
        </w:rPr>
        <w:noBreakHyphen/>
      </w:r>
      <w:r w:rsidRPr="00254675">
        <w:rPr>
          <w:lang w:val="es-ES"/>
        </w:rPr>
        <w:t>2018 y la decisión IPBES</w:t>
      </w:r>
      <w:r w:rsidR="00F06A9E" w:rsidRPr="00254675">
        <w:rPr>
          <w:lang w:val="es-ES"/>
        </w:rPr>
        <w:noBreakHyphen/>
      </w:r>
      <w:r w:rsidRPr="00254675">
        <w:rPr>
          <w:lang w:val="es-ES"/>
        </w:rPr>
        <w:t>3/1, en la que el Plenario había ofrecido orientación adicional sobre la ejecución del programa de trabajo. A continuación, la oradora rindió informe sobre la ejecución del programa de trabajo hasta ese momento, refiriéndose en particular a la información que figuraba en la nota de la Secretaría</w:t>
      </w:r>
      <w:r w:rsidR="00CB07D7" w:rsidRPr="00254675">
        <w:rPr>
          <w:lang w:val="es-ES"/>
        </w:rPr>
        <w:t xml:space="preserve"> sobre el particular</w:t>
      </w:r>
      <w:r w:rsidRPr="00254675">
        <w:rPr>
          <w:lang w:val="es-ES"/>
        </w:rPr>
        <w:t xml:space="preserve"> (IPBES/4/2), incluidos los progresos logrados en relación con cada uno de los cuatro objetivos del programa de trabajo y sus 18 productos previstos</w:t>
      </w:r>
      <w:r w:rsidR="00CB07D7" w:rsidRPr="00254675">
        <w:rPr>
          <w:lang w:val="es-ES"/>
        </w:rPr>
        <w:t>,</w:t>
      </w:r>
      <w:r w:rsidRPr="00254675">
        <w:rPr>
          <w:lang w:val="es-ES"/>
        </w:rPr>
        <w:t xml:space="preserve"> y las dificultades experimentadas y las lecciones aprendidas en 2015, el segundo año de ejecución del programa de trabajo. </w:t>
      </w:r>
    </w:p>
    <w:p w14:paraId="0270AE6B" w14:textId="356AB94D"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En el debate que tuvo lugar a continuación formularon declaraciones los representantes de Australia, Canadá, Etiopía, Ghana, Marruecos, Norue</w:t>
      </w:r>
      <w:r w:rsidR="00CB07D7" w:rsidRPr="00254675">
        <w:rPr>
          <w:lang w:val="es-ES"/>
        </w:rPr>
        <w:t>ga, los Países Bajos (</w:t>
      </w:r>
      <w:r w:rsidRPr="00254675">
        <w:rPr>
          <w:lang w:val="es-ES"/>
        </w:rPr>
        <w:t>en nombre de la Unión Europea y sus Estados miembros que integraban la Plataforma</w:t>
      </w:r>
      <w:r w:rsidR="00CB07D7" w:rsidRPr="00254675">
        <w:rPr>
          <w:lang w:val="es-ES"/>
        </w:rPr>
        <w:t>)</w:t>
      </w:r>
      <w:r w:rsidRPr="00254675">
        <w:rPr>
          <w:lang w:val="es-ES"/>
        </w:rPr>
        <w:t xml:space="preserve">, Sudáfrica y Suiza; los representantes de la División de Asuntos Oceánicos y del Derecho del Mar de la Oficina de Asuntos Jurídicos de las Naciones Unidas; y de las organizaciones </w:t>
      </w:r>
      <w:proofErr w:type="spellStart"/>
      <w:r w:rsidRPr="00254675">
        <w:rPr>
          <w:lang w:val="es-ES"/>
        </w:rPr>
        <w:t>Future</w:t>
      </w:r>
      <w:proofErr w:type="spellEnd"/>
      <w:r w:rsidRPr="00254675">
        <w:rPr>
          <w:lang w:val="es-ES"/>
        </w:rPr>
        <w:t xml:space="preserve"> </w:t>
      </w:r>
      <w:proofErr w:type="spellStart"/>
      <w:r w:rsidRPr="00254675">
        <w:rPr>
          <w:lang w:val="es-ES"/>
        </w:rPr>
        <w:t>Earth</w:t>
      </w:r>
      <w:proofErr w:type="spellEnd"/>
      <w:r w:rsidRPr="00254675">
        <w:rPr>
          <w:lang w:val="es-ES"/>
        </w:rPr>
        <w:t xml:space="preserve">, el Foro Indígena Internacional sobre Diversidad Biológica y Servicios de los Ecosistemas y la Unión Internacional para la Conservación de la Naturaleza (UICN). </w:t>
      </w:r>
    </w:p>
    <w:p w14:paraId="37E0029B" w14:textId="5A39C80E"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Los oradores agradecieron al Gobierno de Malasia la organ</w:t>
      </w:r>
      <w:r w:rsidR="00115898" w:rsidRPr="00254675">
        <w:rPr>
          <w:lang w:val="es-ES"/>
        </w:rPr>
        <w:t>ización del período de sesiones en </w:t>
      </w:r>
      <w:r w:rsidRPr="00254675">
        <w:rPr>
          <w:lang w:val="es-ES"/>
        </w:rPr>
        <w:t>curso y a aquellos que habían contribuido a la ejecución del</w:t>
      </w:r>
      <w:r w:rsidR="00115898" w:rsidRPr="00254675">
        <w:rPr>
          <w:lang w:val="es-ES"/>
        </w:rPr>
        <w:t xml:space="preserve"> programa de trabajo durante el </w:t>
      </w:r>
      <w:r w:rsidRPr="00254675">
        <w:rPr>
          <w:lang w:val="es-ES"/>
        </w:rPr>
        <w:t>año</w:t>
      </w:r>
      <w:r w:rsidR="00115898" w:rsidRPr="00254675">
        <w:rPr>
          <w:lang w:val="es-ES"/>
        </w:rPr>
        <w:t> </w:t>
      </w:r>
      <w:r w:rsidRPr="00254675">
        <w:rPr>
          <w:lang w:val="es-ES"/>
        </w:rPr>
        <w:t xml:space="preserve">precedente. </w:t>
      </w:r>
    </w:p>
    <w:p w14:paraId="27D0D5F2" w14:textId="77777777"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 xml:space="preserve">En lo que respecta a las comunicaciones, varios oradores dijeron que las conferencias por medios electrónicos, si bien eran útiles, deberían complementarse con reuniones presenciales y otros medios en vista de las limitaciones técnicas que padecían algunas regiones, y un orador dijo que los funcionarios de la Secretaría debían comunicarse con más frecuencia con las dependencias de apoyo técnico y los expertos. </w:t>
      </w:r>
    </w:p>
    <w:p w14:paraId="11AC6308" w14:textId="1251BEF5" w:rsidR="00B47AE3" w:rsidRPr="00254675" w:rsidRDefault="00B47AE3" w:rsidP="00B47AE3">
      <w:pPr>
        <w:pStyle w:val="Normalnumber"/>
        <w:numPr>
          <w:ilvl w:val="0"/>
          <w:numId w:val="5"/>
        </w:numPr>
        <w:tabs>
          <w:tab w:val="clear" w:pos="1247"/>
          <w:tab w:val="clear" w:pos="1814"/>
          <w:tab w:val="clear" w:pos="2381"/>
          <w:tab w:val="clear" w:pos="2948"/>
          <w:tab w:val="clear" w:pos="3515"/>
          <w:tab w:val="clear" w:pos="4082"/>
        </w:tabs>
        <w:rPr>
          <w:lang w:val="es-ES"/>
        </w:rPr>
      </w:pPr>
      <w:r w:rsidRPr="00254675">
        <w:rPr>
          <w:lang w:val="es-ES"/>
        </w:rPr>
        <w:t>Varios oradores declararon que el carácter ambicioso del programa de trabajo debía ajustarse a los recursos humanos y financieros disponibles para su ejecución. Dos oradores preguntaron si era posible reasignar los fondos excedentes de las dependencias de apoyo té</w:t>
      </w:r>
      <w:r w:rsidR="00CB07D7" w:rsidRPr="00254675">
        <w:rPr>
          <w:lang w:val="es-ES"/>
        </w:rPr>
        <w:t>cnico a las dependencias que adolec</w:t>
      </w:r>
      <w:r w:rsidRPr="00254675">
        <w:rPr>
          <w:lang w:val="es-ES"/>
        </w:rPr>
        <w:t xml:space="preserve">iesen </w:t>
      </w:r>
      <w:r w:rsidR="00CB07D7" w:rsidRPr="00254675">
        <w:rPr>
          <w:lang w:val="es-ES"/>
        </w:rPr>
        <w:t xml:space="preserve">de </w:t>
      </w:r>
      <w:r w:rsidRPr="00254675">
        <w:rPr>
          <w:lang w:val="es-ES"/>
        </w:rPr>
        <w:t>capacidad</w:t>
      </w:r>
      <w:r w:rsidR="00CB07D7" w:rsidRPr="00254675">
        <w:rPr>
          <w:lang w:val="es-ES"/>
        </w:rPr>
        <w:t>es limitadas</w:t>
      </w:r>
      <w:r w:rsidRPr="00254675">
        <w:rPr>
          <w:lang w:val="es-ES"/>
        </w:rPr>
        <w:t>, y otro dijo que el mecanismo de búsqueda de asociados (véase</w:t>
      </w:r>
      <w:r w:rsidR="00CB07D7" w:rsidRPr="00254675">
        <w:rPr>
          <w:lang w:val="es-ES"/>
        </w:rPr>
        <w:t xml:space="preserve"> la decisión IPBES</w:t>
      </w:r>
      <w:r w:rsidR="00F06A9E" w:rsidRPr="00254675">
        <w:rPr>
          <w:lang w:val="es-ES"/>
        </w:rPr>
        <w:noBreakHyphen/>
      </w:r>
      <w:r w:rsidR="00CB07D7" w:rsidRPr="00254675">
        <w:rPr>
          <w:lang w:val="es-ES"/>
        </w:rPr>
        <w:t>3/1, parte I y anexo I) deber</w:t>
      </w:r>
      <w:r w:rsidRPr="00254675">
        <w:rPr>
          <w:lang w:val="es-ES"/>
        </w:rPr>
        <w:t xml:space="preserve">ía prestar especial atención a los países en desarrollo. Un orador sugirió que las contribuciones en especie de los interesados, como la celebración de eventos, se reflejasen en el presupuesto. El representante de Marruecos dijo que su país se había comprometido a elaborar un plan de sensibilización para movilizar a los interesados a fin de que contribuyesen al éxito del actual programa de trabajo, mientras que los representantes de </w:t>
      </w:r>
      <w:proofErr w:type="spellStart"/>
      <w:r w:rsidRPr="00254675">
        <w:rPr>
          <w:lang w:val="es-ES"/>
        </w:rPr>
        <w:t>Future</w:t>
      </w:r>
      <w:proofErr w:type="spellEnd"/>
      <w:r w:rsidRPr="00254675">
        <w:rPr>
          <w:lang w:val="es-ES"/>
        </w:rPr>
        <w:t xml:space="preserve"> </w:t>
      </w:r>
      <w:proofErr w:type="spellStart"/>
      <w:r w:rsidRPr="00254675">
        <w:rPr>
          <w:lang w:val="es-ES"/>
        </w:rPr>
        <w:t>Earth</w:t>
      </w:r>
      <w:proofErr w:type="spellEnd"/>
      <w:r w:rsidRPr="00254675">
        <w:rPr>
          <w:lang w:val="es-ES"/>
        </w:rPr>
        <w:t xml:space="preserve"> y la UICN prometieron que sus organizaciones seguirían apoyando a la Plataforma.  </w:t>
      </w:r>
    </w:p>
    <w:p w14:paraId="1D5FF3A3" w14:textId="4F291185"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Un orador pidió que hubiese un equilibrio regional en el pr</w:t>
      </w:r>
      <w:r w:rsidR="00334621" w:rsidRPr="00254675">
        <w:rPr>
          <w:lang w:val="es-ES"/>
        </w:rPr>
        <w:t>ograma de becas (véase la parte </w:t>
      </w:r>
      <w:r w:rsidRPr="00254675">
        <w:rPr>
          <w:lang w:val="es-ES"/>
        </w:rPr>
        <w:t xml:space="preserve">I </w:t>
      </w:r>
      <w:r w:rsidR="00334621" w:rsidRPr="00254675">
        <w:rPr>
          <w:lang w:val="es-ES"/>
        </w:rPr>
        <w:t>de la decisión IPBES</w:t>
      </w:r>
      <w:r w:rsidR="00F06A9E" w:rsidRPr="00254675">
        <w:rPr>
          <w:lang w:val="es-ES"/>
        </w:rPr>
        <w:noBreakHyphen/>
      </w:r>
      <w:r w:rsidRPr="00254675">
        <w:rPr>
          <w:lang w:val="es-ES"/>
        </w:rPr>
        <w:t>3/1) y dos dijeron que las actividades de la Plataforma deberían complementar y aprovechar las realizadas por otros órganos; uno de ellos dijo q</w:t>
      </w:r>
      <w:r w:rsidR="00CB07D7" w:rsidRPr="00254675">
        <w:rPr>
          <w:lang w:val="es-ES"/>
        </w:rPr>
        <w:t xml:space="preserve">ue en todas las evaluaciones </w:t>
      </w:r>
      <w:r w:rsidRPr="00254675">
        <w:rPr>
          <w:lang w:val="es-ES"/>
        </w:rPr>
        <w:t>debería tener</w:t>
      </w:r>
      <w:r w:rsidR="00CB07D7" w:rsidRPr="00254675">
        <w:rPr>
          <w:lang w:val="es-ES"/>
        </w:rPr>
        <w:t>se</w:t>
      </w:r>
      <w:r w:rsidRPr="00254675">
        <w:rPr>
          <w:lang w:val="es-ES"/>
        </w:rPr>
        <w:t xml:space="preserve"> en cuenta la evaluación de los océanos del mundo llevada a cabo en el marco del Proceso Ordinario de Presentación de Informes y Evaluación del Estado del Medio Marino a Escala Mundial, Incluidos los Aspectos Socioeconó</w:t>
      </w:r>
      <w:r w:rsidR="00CB07D7" w:rsidRPr="00254675">
        <w:rPr>
          <w:lang w:val="es-ES"/>
        </w:rPr>
        <w:t>micos, y el otro pidió que en la elaboración de</w:t>
      </w:r>
      <w:r w:rsidR="00334621" w:rsidRPr="00254675">
        <w:rPr>
          <w:lang w:val="es-ES"/>
        </w:rPr>
        <w:t xml:space="preserve"> indicadores de la </w:t>
      </w:r>
      <w:r w:rsidRPr="00254675">
        <w:rPr>
          <w:lang w:val="es-ES"/>
        </w:rPr>
        <w:t>Plataforma se tuviesen en cuenta las iniciativas existentes para ela</w:t>
      </w:r>
      <w:r w:rsidR="00334621" w:rsidRPr="00254675">
        <w:rPr>
          <w:lang w:val="es-ES"/>
        </w:rPr>
        <w:t>borar indicadores de diversidad </w:t>
      </w:r>
      <w:r w:rsidRPr="00254675">
        <w:rPr>
          <w:lang w:val="es-ES"/>
        </w:rPr>
        <w:t xml:space="preserve">biológica. </w:t>
      </w:r>
    </w:p>
    <w:p w14:paraId="051283DE" w14:textId="7777777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Un orador dijo que era preciso reducir el tiempo entre la adopción de decisiones por el Plenario y el seguimiento por la Secretaría a fin de que hubiese tiempo suficiente para el intercambio, el examen y la presentación de observaciones. Otro exhortó a acelerar el establecimiento de alianzas estratégicas para fomentar la creación de capacidad y la generación de conocimientos. </w:t>
      </w:r>
    </w:p>
    <w:p w14:paraId="32599259" w14:textId="25E2BEC3"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Tras esas deliberaciones, el Presidente, haciendo hincapié en la importancia de la alianza entre la Plataforma y el Convenio sobre la Diversidad Biológica, invitó al Secretario Ejecutivo del Convenio, el </w:t>
      </w:r>
      <w:r w:rsidR="00E63BB0" w:rsidRPr="00254675">
        <w:rPr>
          <w:lang w:val="es-ES"/>
        </w:rPr>
        <w:t>Sr. </w:t>
      </w:r>
      <w:r w:rsidRPr="00254675">
        <w:rPr>
          <w:lang w:val="es-ES"/>
        </w:rPr>
        <w:t xml:space="preserve">Braulio Ferreira de Souza </w:t>
      </w:r>
      <w:proofErr w:type="spellStart"/>
      <w:r w:rsidRPr="00254675">
        <w:rPr>
          <w:lang w:val="es-ES"/>
        </w:rPr>
        <w:t>Dias</w:t>
      </w:r>
      <w:proofErr w:type="spellEnd"/>
      <w:r w:rsidRPr="00254675">
        <w:rPr>
          <w:lang w:val="es-ES"/>
        </w:rPr>
        <w:t>, a formular una decla</w:t>
      </w:r>
      <w:r w:rsidR="00334621" w:rsidRPr="00254675">
        <w:rPr>
          <w:lang w:val="es-ES"/>
        </w:rPr>
        <w:t xml:space="preserve">ración. El </w:t>
      </w:r>
      <w:r w:rsidR="00E63BB0" w:rsidRPr="00254675">
        <w:rPr>
          <w:lang w:val="es-ES"/>
        </w:rPr>
        <w:t>Sr. </w:t>
      </w:r>
      <w:proofErr w:type="spellStart"/>
      <w:r w:rsidR="00334621" w:rsidRPr="00254675">
        <w:rPr>
          <w:lang w:val="es-ES"/>
        </w:rPr>
        <w:t>Dias</w:t>
      </w:r>
      <w:proofErr w:type="spellEnd"/>
      <w:r w:rsidR="00334621" w:rsidRPr="00254675">
        <w:rPr>
          <w:lang w:val="es-ES"/>
        </w:rPr>
        <w:t xml:space="preserve"> encomió las </w:t>
      </w:r>
      <w:r w:rsidRPr="00254675">
        <w:rPr>
          <w:lang w:val="es-ES"/>
        </w:rPr>
        <w:t>evaluaciones finalizadas y en curso de la Plataforma y otros produc</w:t>
      </w:r>
      <w:r w:rsidR="00334621" w:rsidRPr="00254675">
        <w:rPr>
          <w:lang w:val="es-ES"/>
        </w:rPr>
        <w:t>tos previstos y afirmó que eran </w:t>
      </w:r>
      <w:r w:rsidRPr="00254675">
        <w:rPr>
          <w:lang w:val="es-ES"/>
        </w:rPr>
        <w:t xml:space="preserve">de gran importancia para la labor que se realizaba en el marco del Convenio, en particular </w:t>
      </w:r>
      <w:r w:rsidR="00CB07D7" w:rsidRPr="00254675">
        <w:rPr>
          <w:lang w:val="es-ES"/>
        </w:rPr>
        <w:t>la quinta Perspectiva Mundial sobre la</w:t>
      </w:r>
      <w:r w:rsidRPr="00254675">
        <w:rPr>
          <w:lang w:val="es-ES"/>
        </w:rPr>
        <w:t xml:space="preserve"> Diversidad Biológica y el logro de los objetivos del Plan Estratégico para la Diversidad Biológica y sus Metas de Aichi para la Diversidad Biológica. El orador instó a que el informe de análisis inicial respecto de una evaluación mundial de diversidad biológica y servicios de ecosistemas se presentase a tiempo para que contribuyese al seguimiento del Plan Estratégico para la</w:t>
      </w:r>
      <w:r w:rsidR="00F06A9E" w:rsidRPr="00254675">
        <w:rPr>
          <w:lang w:val="es-ES"/>
        </w:rPr>
        <w:t xml:space="preserve"> Diversidad Biológica para 2011</w:t>
      </w:r>
      <w:r w:rsidR="00F06A9E" w:rsidRPr="00254675">
        <w:rPr>
          <w:lang w:val="es-ES"/>
        </w:rPr>
        <w:noBreakHyphen/>
      </w:r>
      <w:r w:rsidRPr="00254675">
        <w:rPr>
          <w:lang w:val="es-ES"/>
        </w:rPr>
        <w:t xml:space="preserve">2020. El </w:t>
      </w:r>
      <w:r w:rsidR="00E63BB0" w:rsidRPr="00254675">
        <w:rPr>
          <w:lang w:val="es-ES"/>
        </w:rPr>
        <w:t>Sr. </w:t>
      </w:r>
      <w:proofErr w:type="spellStart"/>
      <w:r w:rsidRPr="00254675">
        <w:rPr>
          <w:lang w:val="es-ES"/>
        </w:rPr>
        <w:t>Dias</w:t>
      </w:r>
      <w:proofErr w:type="spellEnd"/>
      <w:r w:rsidRPr="00254675">
        <w:rPr>
          <w:lang w:val="es-ES"/>
        </w:rPr>
        <w:t xml:space="preserve"> también señaló a la atención de los presentes la elaboración de una serie de informes regionales del PNUMA basados en la cuarta edición de la Perspectiva Mundial sobre la Diversidad Biológica, y dijo que podían proporcionar información útil para las evaluaciones regionales de la Plataforma que estaban llevándose </w:t>
      </w:r>
      <w:r w:rsidR="00334621" w:rsidRPr="00254675">
        <w:rPr>
          <w:lang w:val="es-ES"/>
        </w:rPr>
        <w:t>a cabo (véase la decisión IPBES</w:t>
      </w:r>
      <w:r w:rsidR="00F06A9E" w:rsidRPr="00254675">
        <w:rPr>
          <w:lang w:val="es-ES"/>
        </w:rPr>
        <w:noBreakHyphen/>
      </w:r>
      <w:r w:rsidRPr="00254675">
        <w:rPr>
          <w:lang w:val="es-ES"/>
        </w:rPr>
        <w:t>3/1, parte III).</w:t>
      </w:r>
    </w:p>
    <w:p w14:paraId="31502ABD" w14:textId="7777777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El Plenario tomó nota de la información presentada.</w:t>
      </w:r>
    </w:p>
    <w:p w14:paraId="6B84564C" w14:textId="77777777" w:rsidR="00B47AE3" w:rsidRPr="00254675" w:rsidRDefault="00B47AE3" w:rsidP="00B47AE3">
      <w:pPr>
        <w:pStyle w:val="CH1"/>
        <w:rPr>
          <w:lang w:val="es-ES"/>
        </w:rPr>
      </w:pPr>
      <w:r w:rsidRPr="00254675">
        <w:rPr>
          <w:lang w:val="es-ES"/>
        </w:rPr>
        <w:tab/>
        <w:t>V.</w:t>
      </w:r>
      <w:r w:rsidRPr="00254675">
        <w:rPr>
          <w:lang w:val="es-ES"/>
        </w:rPr>
        <w:tab/>
        <w:t>Programa de trabajo de la Plataforma</w:t>
      </w:r>
    </w:p>
    <w:p w14:paraId="4EEF7FF2" w14:textId="1F180249"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tema, el Presidente manifestó que se invitaría al Plenario a examinar los dos primeros informes de evaluac</w:t>
      </w:r>
      <w:r w:rsidR="00C14631" w:rsidRPr="00254675">
        <w:rPr>
          <w:lang w:val="es-ES"/>
        </w:rPr>
        <w:t>iones de la Plataforma realizado</w:t>
      </w:r>
      <w:r w:rsidRPr="00254675">
        <w:rPr>
          <w:lang w:val="es-ES"/>
        </w:rPr>
        <w:t>s en el marco del programa de trabajo para el perío</w:t>
      </w:r>
      <w:r w:rsidR="00C14631" w:rsidRPr="00254675">
        <w:rPr>
          <w:lang w:val="es-ES"/>
        </w:rPr>
        <w:t>do 2014</w:t>
      </w:r>
      <w:r w:rsidR="00F06A9E" w:rsidRPr="00254675">
        <w:rPr>
          <w:lang w:val="es-ES"/>
        </w:rPr>
        <w:noBreakHyphen/>
      </w:r>
      <w:r w:rsidR="00C14631" w:rsidRPr="00254675">
        <w:rPr>
          <w:lang w:val="es-ES"/>
        </w:rPr>
        <w:t xml:space="preserve">2018: el informe </w:t>
      </w:r>
      <w:r w:rsidRPr="00254675">
        <w:rPr>
          <w:lang w:val="es-ES"/>
        </w:rPr>
        <w:t xml:space="preserve">de la evaluación temática sobre polinizadores, polinización y producción de alimentos (producto previsto 3 a)); y el informe de la evaluación metodológica de hipótesis y modelos de diversidad biológica y servicios de los ecosistemas (producto previsto 3 c)), incluido un resumen para los responsables de formular políticas; y </w:t>
      </w:r>
      <w:r w:rsidR="00C14631" w:rsidRPr="00254675">
        <w:rPr>
          <w:lang w:val="es-ES"/>
        </w:rPr>
        <w:t xml:space="preserve">también </w:t>
      </w:r>
      <w:r w:rsidRPr="00254675">
        <w:rPr>
          <w:lang w:val="es-ES"/>
        </w:rPr>
        <w:t>los capítulos por separado y los resúmenes ejecutivos de cada uno de los dos informes de evaluaciones.</w:t>
      </w:r>
    </w:p>
    <w:p w14:paraId="550C34C3" w14:textId="7F077E9F" w:rsidR="00B47AE3" w:rsidRPr="00254675" w:rsidRDefault="00B47AE3" w:rsidP="00B47AE3">
      <w:pPr>
        <w:pStyle w:val="CH2"/>
        <w:keepLines w:val="0"/>
        <w:rPr>
          <w:b w:val="0"/>
          <w:lang w:val="es-ES"/>
        </w:rPr>
      </w:pPr>
      <w:r w:rsidRPr="00254675">
        <w:rPr>
          <w:lang w:val="es-ES"/>
        </w:rPr>
        <w:tab/>
        <w:t>A.</w:t>
      </w:r>
      <w:r w:rsidRPr="00254675">
        <w:rPr>
          <w:lang w:val="es-ES"/>
        </w:rPr>
        <w:tab/>
        <w:t>Evaluación temática sobre polinizadore</w:t>
      </w:r>
      <w:r w:rsidR="00334621" w:rsidRPr="00254675">
        <w:rPr>
          <w:lang w:val="es-ES"/>
        </w:rPr>
        <w:t>s, polinización y producción de </w:t>
      </w:r>
      <w:r w:rsidRPr="00254675">
        <w:rPr>
          <w:lang w:val="es-ES"/>
        </w:rPr>
        <w:t>alimentos</w:t>
      </w:r>
    </w:p>
    <w:p w14:paraId="5051127A" w14:textId="162F32BC"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La Secretaria Ejecutiva recordó que, en su decisión IPBES</w:t>
      </w:r>
      <w:r w:rsidR="00F06A9E" w:rsidRPr="00254675">
        <w:rPr>
          <w:lang w:val="es-ES"/>
        </w:rPr>
        <w:noBreakHyphen/>
      </w:r>
      <w:r w:rsidRPr="00254675">
        <w:rPr>
          <w:lang w:val="es-ES"/>
        </w:rPr>
        <w:t>2/5, el Plenario había aprobado la realización de una evaluación temáti</w:t>
      </w:r>
      <w:r w:rsidR="00C14631" w:rsidRPr="00254675">
        <w:rPr>
          <w:lang w:val="es-ES"/>
        </w:rPr>
        <w:t>ca sobre polinización y poliniza</w:t>
      </w:r>
      <w:r w:rsidRPr="00254675">
        <w:rPr>
          <w:lang w:val="es-ES"/>
        </w:rPr>
        <w:t xml:space="preserve">dores relacionados con la producción de alimentos (producto previsto 3 a)). A continuación presentó el informe de esa evaluación, que contenía los capítulos por separado y sus resúmenes </w:t>
      </w:r>
      <w:r w:rsidR="00334621" w:rsidRPr="00254675">
        <w:rPr>
          <w:lang w:val="es-ES"/>
        </w:rPr>
        <w:t>ejecutivos (IPBES/4/INF/1) y el </w:t>
      </w:r>
      <w:r w:rsidRPr="00254675">
        <w:rPr>
          <w:lang w:val="es-ES"/>
        </w:rPr>
        <w:t>resumen para los responsables de formular políticas (IP</w:t>
      </w:r>
      <w:r w:rsidR="00C14631" w:rsidRPr="00254675">
        <w:rPr>
          <w:lang w:val="es-ES"/>
        </w:rPr>
        <w:t>BES/4/3), en el que se reseñaba</w:t>
      </w:r>
      <w:r w:rsidRPr="00254675">
        <w:rPr>
          <w:lang w:val="es-ES"/>
        </w:rPr>
        <w:t xml:space="preserve"> el proceso de su preparación, su estructura y los pasos necesarios para su divulg</w:t>
      </w:r>
      <w:r w:rsidR="00334621" w:rsidRPr="00254675">
        <w:rPr>
          <w:lang w:val="es-ES"/>
        </w:rPr>
        <w:t>ación, junto con un proyecto de </w:t>
      </w:r>
      <w:r w:rsidRPr="00254675">
        <w:rPr>
          <w:lang w:val="es-ES"/>
        </w:rPr>
        <w:t xml:space="preserve">decisión en virtud de la cual el Plenario aprobaría el resumen para los responsables de formular políticas y aceptaría los capítulos por separado y sus resúmenes ejecutivos. La </w:t>
      </w:r>
      <w:r w:rsidR="00C14631" w:rsidRPr="00254675">
        <w:rPr>
          <w:lang w:val="es-ES"/>
        </w:rPr>
        <w:t>Secretaria Ejecutiva señaló que</w:t>
      </w:r>
      <w:r w:rsidRPr="00254675">
        <w:rPr>
          <w:lang w:val="es-ES"/>
        </w:rPr>
        <w:t xml:space="preserve"> si el Plenario aprobaba el resumen para los responsables de formular políticas enmendado, tras la reunión en curso se enmendarían los capítulos por separado y sus resúmenes ejecutivos a fin de reflejar esos cambios.</w:t>
      </w:r>
    </w:p>
    <w:p w14:paraId="513EB2E7" w14:textId="1C777EC5"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Acto seguido, el </w:t>
      </w:r>
      <w:r w:rsidR="00E63BB0" w:rsidRPr="00254675">
        <w:rPr>
          <w:lang w:val="es-ES"/>
        </w:rPr>
        <w:t>Sr. </w:t>
      </w:r>
      <w:proofErr w:type="spellStart"/>
      <w:r w:rsidRPr="00254675">
        <w:rPr>
          <w:lang w:val="es-ES"/>
        </w:rPr>
        <w:t>Simon</w:t>
      </w:r>
      <w:proofErr w:type="spellEnd"/>
      <w:r w:rsidRPr="00254675">
        <w:rPr>
          <w:lang w:val="es-ES"/>
        </w:rPr>
        <w:t xml:space="preserve"> </w:t>
      </w:r>
      <w:proofErr w:type="spellStart"/>
      <w:r w:rsidRPr="00254675">
        <w:rPr>
          <w:lang w:val="es-ES"/>
        </w:rPr>
        <w:t>Potts</w:t>
      </w:r>
      <w:proofErr w:type="spellEnd"/>
      <w:r w:rsidRPr="00254675">
        <w:rPr>
          <w:lang w:val="es-ES"/>
        </w:rPr>
        <w:t xml:space="preserve">, Copresidente del grupo de expertos que realizó la evaluación, describió el informe con más detalle y destacó que en sus páginas se exponía una amplia variedad de opciones normativas disponibles. </w:t>
      </w:r>
    </w:p>
    <w:p w14:paraId="6D6226ED" w14:textId="0563E5AF"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En el debate que tuvo lugar a continuación formularon decl</w:t>
      </w:r>
      <w:r w:rsidR="00334621" w:rsidRPr="00254675">
        <w:rPr>
          <w:lang w:val="es-ES"/>
        </w:rPr>
        <w:t>araciones los representantes de </w:t>
      </w:r>
      <w:r w:rsidRPr="00254675">
        <w:rPr>
          <w:lang w:val="es-ES"/>
        </w:rPr>
        <w:t>Alemania, Austria, Bélgica, el Brasil, China, Dinamarca, Egipto, los Estados Unidos, Francia, Guatemala, la India, Indonesia, el Japón, Malasia, México, Noruega,</w:t>
      </w:r>
      <w:r w:rsidR="00334621" w:rsidRPr="00254675">
        <w:rPr>
          <w:lang w:val="es-ES"/>
        </w:rPr>
        <w:t xml:space="preserve"> el Pakistán, el Reino Unido de </w:t>
      </w:r>
      <w:r w:rsidRPr="00254675">
        <w:rPr>
          <w:lang w:val="es-ES"/>
        </w:rPr>
        <w:t>Gran Bretaña e Irlanda del Norte, Sudáfrica, Suiza y Turquía, las cuales abarcaban una amplia gama de temas.</w:t>
      </w:r>
    </w:p>
    <w:p w14:paraId="697C3839" w14:textId="5B13774E"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Varios participantes hicieron hincapié en lo que denominaron la importancia de comunicar los resultados de la evaluación. Varios participantes manifestaron que en el informe debía reconocerse</w:t>
      </w:r>
      <w:r w:rsidR="00C14631" w:rsidRPr="00254675">
        <w:rPr>
          <w:lang w:val="es-ES"/>
        </w:rPr>
        <w:t xml:space="preserve"> la falta de</w:t>
      </w:r>
      <w:r w:rsidRPr="00254675">
        <w:rPr>
          <w:lang w:val="es-ES"/>
        </w:rPr>
        <w:t xml:space="preserve"> conocim</w:t>
      </w:r>
      <w:r w:rsidR="00C14631" w:rsidRPr="00254675">
        <w:rPr>
          <w:lang w:val="es-ES"/>
        </w:rPr>
        <w:t xml:space="preserve">ientos y </w:t>
      </w:r>
      <w:r w:rsidRPr="00254675">
        <w:rPr>
          <w:lang w:val="es-ES"/>
        </w:rPr>
        <w:t xml:space="preserve">datos, en particular en los países en desarrollo, y varios otros declararon que deberían ser explícitos en lo tocante a la influencia de los contextos nacionales y regionales en las recomendaciones </w:t>
      </w:r>
      <w:r w:rsidR="00C14631" w:rsidRPr="00254675">
        <w:rPr>
          <w:lang w:val="es-ES"/>
        </w:rPr>
        <w:t>derivadas</w:t>
      </w:r>
      <w:r w:rsidRPr="00254675">
        <w:rPr>
          <w:lang w:val="es-ES"/>
        </w:rPr>
        <w:t xml:space="preserve"> de la evaluación. Hubo un amplio </w:t>
      </w:r>
      <w:r w:rsidR="00C14631" w:rsidRPr="00254675">
        <w:rPr>
          <w:lang w:val="es-ES"/>
        </w:rPr>
        <w:t>debate sobre si el informe deb</w:t>
      </w:r>
      <w:r w:rsidRPr="00254675">
        <w:rPr>
          <w:lang w:val="es-ES"/>
        </w:rPr>
        <w:t>ía incluir declaraciones que pudieran calificarse de “especulativas”. Dos participantes afirmaron que el acceso limitado a los proyectos del informe y el resumen había dificultado su difusión entre los interesados en preparación del período de sesiones en curso.</w:t>
      </w:r>
    </w:p>
    <w:p w14:paraId="5D85D2B9" w14:textId="3E5A73E1"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Varios participantes pidieron que se prestara más atención a las cuestiones siguientes (también en los mensajes principales del resumen): los organismos genéticamente modificados, la importancia de los cultivos polinizados no destinados a la alimentación, los poliniz</w:t>
      </w:r>
      <w:r w:rsidR="00115898" w:rsidRPr="00254675">
        <w:rPr>
          <w:lang w:val="es-ES"/>
        </w:rPr>
        <w:t>adores silvestres, los casos de </w:t>
      </w:r>
      <w:r w:rsidRPr="00254675">
        <w:rPr>
          <w:lang w:val="es-ES"/>
        </w:rPr>
        <w:t>éxito a nivel regional, la vigilancia a largo plazo y la vinculación más estrecha con otras evaluaciones, en especial la consideración de los polinizadores como especies prioritarias en las medidas adoptadas para ejecutar las decisiones de la Conferencia de las</w:t>
      </w:r>
      <w:r w:rsidR="00115898" w:rsidRPr="00254675">
        <w:rPr>
          <w:lang w:val="es-ES"/>
        </w:rPr>
        <w:t xml:space="preserve"> Partes en el Convenio sobre la </w:t>
      </w:r>
      <w:r w:rsidRPr="00254675">
        <w:rPr>
          <w:lang w:val="es-ES"/>
        </w:rPr>
        <w:t>Diversidad Biológica.</w:t>
      </w:r>
    </w:p>
    <w:p w14:paraId="71F1F23F" w14:textId="54271C9A"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Tras las deliberaciones, el Plenario constituyó un grupo de c</w:t>
      </w:r>
      <w:r w:rsidR="006E1867" w:rsidRPr="00254675">
        <w:rPr>
          <w:lang w:val="es-ES"/>
        </w:rPr>
        <w:t xml:space="preserve">ontacto, copresidido por el </w:t>
      </w:r>
      <w:r w:rsidR="00E63BB0" w:rsidRPr="00254675">
        <w:rPr>
          <w:lang w:val="es-ES"/>
        </w:rPr>
        <w:t>Sr. </w:t>
      </w:r>
      <w:r w:rsidR="006E1867" w:rsidRPr="00254675">
        <w:rPr>
          <w:lang w:val="es-ES"/>
        </w:rPr>
        <w:t xml:space="preserve">Alfred </w:t>
      </w:r>
      <w:proofErr w:type="spellStart"/>
      <w:r w:rsidR="006E1867" w:rsidRPr="00254675">
        <w:rPr>
          <w:lang w:val="es-ES"/>
        </w:rPr>
        <w:t>Apau</w:t>
      </w:r>
      <w:proofErr w:type="spellEnd"/>
      <w:r w:rsidR="006E1867" w:rsidRPr="00254675">
        <w:rPr>
          <w:lang w:val="es-ES"/>
        </w:rPr>
        <w:t xml:space="preserve"> </w:t>
      </w:r>
      <w:proofErr w:type="spellStart"/>
      <w:r w:rsidR="006E1867" w:rsidRPr="00254675">
        <w:rPr>
          <w:lang w:val="es-ES"/>
        </w:rPr>
        <w:t>Oteng</w:t>
      </w:r>
      <w:r w:rsidR="00F06A9E" w:rsidRPr="00254675">
        <w:rPr>
          <w:lang w:val="es-ES"/>
        </w:rPr>
        <w:noBreakHyphen/>
      </w:r>
      <w:r w:rsidRPr="00254675">
        <w:rPr>
          <w:lang w:val="es-ES"/>
        </w:rPr>
        <w:t>Yeboah</w:t>
      </w:r>
      <w:proofErr w:type="spellEnd"/>
      <w:r w:rsidRPr="00254675">
        <w:rPr>
          <w:lang w:val="es-ES"/>
        </w:rPr>
        <w:t xml:space="preserve"> (Ghana) y el </w:t>
      </w:r>
      <w:r w:rsidR="00E63BB0" w:rsidRPr="00254675">
        <w:rPr>
          <w:lang w:val="es-ES"/>
        </w:rPr>
        <w:t>Sr. </w:t>
      </w:r>
      <w:r w:rsidRPr="00254675">
        <w:rPr>
          <w:lang w:val="es-ES"/>
        </w:rPr>
        <w:t xml:space="preserve">Robert T. Watson (Reino Unido de Gran Bretaña e Irlanda del Norte), con el fin de tratar las cuestiones planteadas y revisar en consecuencia el resumen para los responsables de formular políticas a fin de que el Plenario lo examinara más a fondo.  </w:t>
      </w:r>
    </w:p>
    <w:p w14:paraId="69E7626E" w14:textId="229D7C1D"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Una vez concluida la labor del</w:t>
      </w:r>
      <w:r w:rsidR="00C14631" w:rsidRPr="00254675">
        <w:rPr>
          <w:lang w:val="es-ES"/>
        </w:rPr>
        <w:t xml:space="preserve"> grupo de contacto, uno de sus C</w:t>
      </w:r>
      <w:r w:rsidRPr="00254675">
        <w:rPr>
          <w:lang w:val="es-ES"/>
        </w:rPr>
        <w:t>opresidentes dijo que el grupo había llegado a un acuerdo sobre una versión revisada del resumen para los responsables de formular políticas, tras lo cual el Plenario había aprobado el resumen y aceptado sus capítulos por separado y sus resúmenes ejecutivos. En ese momento un participante, que habló en nombre de los países de su región, dijo que si bien es</w:t>
      </w:r>
      <w:r w:rsidR="00C14631" w:rsidRPr="00254675">
        <w:rPr>
          <w:lang w:val="es-ES"/>
        </w:rPr>
        <w:t>t</w:t>
      </w:r>
      <w:r w:rsidRPr="00254675">
        <w:rPr>
          <w:lang w:val="es-ES"/>
        </w:rPr>
        <w:t xml:space="preserve">os países respaldaban la aprobación del resumen y confiaban en que tenía la calidad necesaria, estaban preocupados por la falta de datos de determinadas regiones, y declaró que había que trabajar más </w:t>
      </w:r>
      <w:r w:rsidR="00C14631" w:rsidRPr="00254675">
        <w:rPr>
          <w:lang w:val="es-ES"/>
        </w:rPr>
        <w:t>a fondo para subsanar esa deficiencia</w:t>
      </w:r>
      <w:r w:rsidRPr="00254675">
        <w:rPr>
          <w:lang w:val="es-ES"/>
        </w:rPr>
        <w:t xml:space="preserve">, entre otras cosas realizando más investigaciones o generando más datos sobre la polinización y los polinizadores relacionados con la producción de alimentos. </w:t>
      </w:r>
    </w:p>
    <w:p w14:paraId="6CB8066D" w14:textId="071B6A26" w:rsidR="00B47AE3" w:rsidRPr="00254675" w:rsidRDefault="00B47AE3" w:rsidP="00B47AE3">
      <w:pPr>
        <w:pStyle w:val="CH2"/>
        <w:rPr>
          <w:lang w:val="es-ES"/>
        </w:rPr>
      </w:pPr>
      <w:r w:rsidRPr="00254675">
        <w:rPr>
          <w:lang w:val="es-ES"/>
        </w:rPr>
        <w:tab/>
        <w:t>B.</w:t>
      </w:r>
      <w:r w:rsidRPr="00254675">
        <w:rPr>
          <w:lang w:val="es-ES"/>
        </w:rPr>
        <w:tab/>
        <w:t xml:space="preserve">Hipótesis y modelos de la diversidad biológica y los servicios de los ecosistemas: evaluación metodológica y propuesta en relación con </w:t>
      </w:r>
      <w:r w:rsidR="00C14631" w:rsidRPr="00254675">
        <w:rPr>
          <w:lang w:val="es-ES"/>
        </w:rPr>
        <w:t>la creación de más</w:t>
      </w:r>
      <w:r w:rsidRPr="00254675">
        <w:rPr>
          <w:lang w:val="es-ES"/>
        </w:rPr>
        <w:t xml:space="preserve"> instrumentos y metodologías</w:t>
      </w:r>
    </w:p>
    <w:p w14:paraId="6ADB7616" w14:textId="34CD6078"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b/>
          <w:lang w:val="es-ES"/>
        </w:rPr>
      </w:pPr>
      <w:r w:rsidRPr="00254675">
        <w:rPr>
          <w:lang w:val="es-ES"/>
        </w:rPr>
        <w:t xml:space="preserve">La Secretaria Ejecutiva presentó el informe de la evaluación metodológica </w:t>
      </w:r>
      <w:r w:rsidR="00C14631" w:rsidRPr="00254675">
        <w:rPr>
          <w:lang w:val="es-ES"/>
        </w:rPr>
        <w:t xml:space="preserve">sobre hipótesis y modelos de diversidad biológica y </w:t>
      </w:r>
      <w:r w:rsidRPr="00254675">
        <w:rPr>
          <w:lang w:val="es-ES"/>
        </w:rPr>
        <w:t>servicios de los ecosistemas (producto previsto 3 c)), incluidos los capítulos por separado y sus resúmenes ejecutivos (IPBES/4/INF/3) y el resumen para los responsables de formular políticas (IPBES/4/4), y expuso a grandes rasgos el procedimiento que se había seguido para su elaboración (véase el documento IPBES/4/INF/4), su estructura y su difusión prevista, junto con un proyecto de decisión en virtud de la cual el Plenario aprobaría el resumen para los responsables de formular políticas y aceptaría los capítulos y sus resúmenes ejecutivos. La Secretaria Ejecutiva también señaló a la atención de los participantes el documento IPBE</w:t>
      </w:r>
      <w:r w:rsidR="006E1867" w:rsidRPr="00254675">
        <w:rPr>
          <w:lang w:val="es-ES"/>
        </w:rPr>
        <w:t>S/4/5, en el que se proponía el </w:t>
      </w:r>
      <w:r w:rsidRPr="00254675">
        <w:rPr>
          <w:lang w:val="es-ES"/>
        </w:rPr>
        <w:t>mandato de seguir elaborando instrumentos y metodologías para el análisis de hipótesis y la elaborac</w:t>
      </w:r>
      <w:r w:rsidR="00C14631" w:rsidRPr="00254675">
        <w:rPr>
          <w:lang w:val="es-ES"/>
        </w:rPr>
        <w:t xml:space="preserve">ión de modelos, con inclusión </w:t>
      </w:r>
      <w:r w:rsidRPr="00254675">
        <w:rPr>
          <w:lang w:val="es-ES"/>
        </w:rPr>
        <w:t>de disposiciones institucionales,</w:t>
      </w:r>
      <w:r w:rsidR="006E1867" w:rsidRPr="00254675">
        <w:rPr>
          <w:lang w:val="es-ES"/>
        </w:rPr>
        <w:t xml:space="preserve"> un calendario de actividades y </w:t>
      </w:r>
      <w:r w:rsidRPr="00254675">
        <w:rPr>
          <w:lang w:val="es-ES"/>
        </w:rPr>
        <w:t xml:space="preserve">los costos. </w:t>
      </w:r>
    </w:p>
    <w:p w14:paraId="004E18D1" w14:textId="2505EBD4"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A continuación, el </w:t>
      </w:r>
      <w:r w:rsidR="00E63BB0" w:rsidRPr="00254675">
        <w:rPr>
          <w:lang w:val="es-ES"/>
        </w:rPr>
        <w:t>Sr. </w:t>
      </w:r>
      <w:proofErr w:type="spellStart"/>
      <w:r w:rsidRPr="00254675">
        <w:rPr>
          <w:lang w:val="es-ES"/>
        </w:rPr>
        <w:t>Simon</w:t>
      </w:r>
      <w:proofErr w:type="spellEnd"/>
      <w:r w:rsidRPr="00254675">
        <w:rPr>
          <w:lang w:val="es-ES"/>
        </w:rPr>
        <w:t xml:space="preserve"> </w:t>
      </w:r>
      <w:proofErr w:type="spellStart"/>
      <w:r w:rsidRPr="00254675">
        <w:rPr>
          <w:lang w:val="es-ES"/>
        </w:rPr>
        <w:t>Ferrier</w:t>
      </w:r>
      <w:proofErr w:type="spellEnd"/>
      <w:r w:rsidRPr="00254675">
        <w:rPr>
          <w:lang w:val="es-ES"/>
        </w:rPr>
        <w:t xml:space="preserve">, Copresidente del grupo de expertos que realizó la evaluación, describió el informe y el resumen con más detalle, centrándose en algunos ejemplos de conclusiones fundamentales y las consiguientes cuestiones orientativas. </w:t>
      </w:r>
    </w:p>
    <w:p w14:paraId="4F1AAFEA" w14:textId="7777777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En el debate que tuvo lugar a continuación formularon declaraciones los representantes de Australia, </w:t>
      </w:r>
      <w:proofErr w:type="spellStart"/>
      <w:r w:rsidRPr="00254675">
        <w:rPr>
          <w:lang w:val="es-ES"/>
        </w:rPr>
        <w:t>Belarús</w:t>
      </w:r>
      <w:proofErr w:type="spellEnd"/>
      <w:r w:rsidRPr="00254675">
        <w:rPr>
          <w:lang w:val="es-ES"/>
        </w:rPr>
        <w:t xml:space="preserve">, Bélgica, el Brasil, el Canadá, los Estados Unidos, Francia, la India, Indonesia, el Japón, Marruecos, Noruega, Nueva Zelandia y el Reino Unido de Gran Bretaña e Irlanda del Norte y de la organización </w:t>
      </w:r>
      <w:proofErr w:type="spellStart"/>
      <w:r w:rsidRPr="00254675">
        <w:rPr>
          <w:lang w:val="es-ES"/>
        </w:rPr>
        <w:t>Future</w:t>
      </w:r>
      <w:proofErr w:type="spellEnd"/>
      <w:r w:rsidRPr="00254675">
        <w:rPr>
          <w:lang w:val="es-ES"/>
        </w:rPr>
        <w:t xml:space="preserve"> </w:t>
      </w:r>
      <w:proofErr w:type="spellStart"/>
      <w:r w:rsidRPr="00254675">
        <w:rPr>
          <w:lang w:val="es-ES"/>
        </w:rPr>
        <w:t>Earth</w:t>
      </w:r>
      <w:proofErr w:type="spellEnd"/>
      <w:r w:rsidRPr="00254675">
        <w:rPr>
          <w:lang w:val="es-ES"/>
        </w:rPr>
        <w:t>, las cuales abarcaban una amplia gama de temas.</w:t>
      </w:r>
    </w:p>
    <w:p w14:paraId="4DDB815F" w14:textId="083B6A4C"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En general, el informe se acogió con satisfacción y fue objeto de elogios. Algunos participantes </w:t>
      </w:r>
      <w:r w:rsidR="00227EB4" w:rsidRPr="00254675">
        <w:rPr>
          <w:lang w:val="es-ES"/>
        </w:rPr>
        <w:t xml:space="preserve">preguntaron cuál sería el </w:t>
      </w:r>
      <w:r w:rsidRPr="00254675">
        <w:rPr>
          <w:lang w:val="es-ES"/>
        </w:rPr>
        <w:t xml:space="preserve">modo </w:t>
      </w:r>
      <w:r w:rsidR="00227EB4" w:rsidRPr="00254675">
        <w:rPr>
          <w:lang w:val="es-ES"/>
        </w:rPr>
        <w:t xml:space="preserve">más indicado </w:t>
      </w:r>
      <w:r w:rsidRPr="00254675">
        <w:rPr>
          <w:lang w:val="es-ES"/>
        </w:rPr>
        <w:t xml:space="preserve">de usar el informe como base para evaluaciones regionales y mundiales y qué recursos había disponibles a tal fin. Varios participantes expresaron su preocupación por que el informe pudiera resultar demasiado técnico para algunos usuarios y propusieron que, para resolver esta cuestión, se especificaran las hipótesis y los modelos pertinentes para cada usuario final, en especial para los responsables de formular políticas y </w:t>
      </w:r>
      <w:r w:rsidR="00227EB4" w:rsidRPr="00254675">
        <w:rPr>
          <w:lang w:val="es-ES"/>
        </w:rPr>
        <w:t>los participantes</w:t>
      </w:r>
      <w:r w:rsidRPr="00254675">
        <w:rPr>
          <w:lang w:val="es-ES"/>
        </w:rPr>
        <w:t xml:space="preserve"> en la preparación de evaluaciones regionales y mundiales.</w:t>
      </w:r>
    </w:p>
    <w:p w14:paraId="78FEE7CF" w14:textId="6F630B78"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Varios </w:t>
      </w:r>
      <w:r w:rsidR="00227EB4" w:rsidRPr="00254675">
        <w:rPr>
          <w:lang w:val="es-ES"/>
        </w:rPr>
        <w:t>represent</w:t>
      </w:r>
      <w:r w:rsidRPr="00254675">
        <w:rPr>
          <w:lang w:val="es-ES"/>
        </w:rPr>
        <w:t>antes dijeron que en el informe debía señalarse expresamente la importancia de la escala y el contexto en el examen de la orientación y los ejemplos, y uno afirmó que hacían falta más ejemplos generales de factores directos e indirectos. Varios participantes sugirieron que algunas orientaciones resultaban demasiado prescriptivas y otro manifestó que debería haber más información sobre hipótesis y modelos concernientes a la valoración de los servicios de los ecosistemas, mientras qu</w:t>
      </w:r>
      <w:r w:rsidR="00227EB4" w:rsidRPr="00254675">
        <w:rPr>
          <w:lang w:val="es-ES"/>
        </w:rPr>
        <w:t>e otro puso preguntó si de veras podía ser tanta la utilidad de</w:t>
      </w:r>
      <w:r w:rsidRPr="00254675">
        <w:rPr>
          <w:lang w:val="es-ES"/>
        </w:rPr>
        <w:t xml:space="preserve"> las directrices sobre la elaboración de hipótesis y modelos cuando solo aparecían en publicaciones especializadas relativamente inaccesibles.</w:t>
      </w:r>
    </w:p>
    <w:p w14:paraId="660FE948" w14:textId="5CC034FB"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Tras estas deliberaciones, el Plenario estableció un grupo de contacto, copresidido por el </w:t>
      </w:r>
      <w:r w:rsidR="00E63BB0" w:rsidRPr="00254675">
        <w:rPr>
          <w:lang w:val="es-ES"/>
        </w:rPr>
        <w:t>Sr. </w:t>
      </w:r>
      <w:proofErr w:type="spellStart"/>
      <w:r w:rsidRPr="00254675">
        <w:rPr>
          <w:lang w:val="es-ES"/>
        </w:rPr>
        <w:t>Asghar</w:t>
      </w:r>
      <w:proofErr w:type="spellEnd"/>
      <w:r w:rsidRPr="00254675">
        <w:rPr>
          <w:lang w:val="es-ES"/>
        </w:rPr>
        <w:t xml:space="preserve"> </w:t>
      </w:r>
      <w:proofErr w:type="spellStart"/>
      <w:r w:rsidRPr="00254675">
        <w:rPr>
          <w:lang w:val="es-ES"/>
        </w:rPr>
        <w:t>Mohammadi</w:t>
      </w:r>
      <w:proofErr w:type="spellEnd"/>
      <w:r w:rsidRPr="00254675">
        <w:rPr>
          <w:lang w:val="es-ES"/>
        </w:rPr>
        <w:t xml:space="preserve"> </w:t>
      </w:r>
      <w:proofErr w:type="spellStart"/>
      <w:r w:rsidRPr="00254675">
        <w:rPr>
          <w:lang w:val="es-ES"/>
        </w:rPr>
        <w:t>Fazel</w:t>
      </w:r>
      <w:proofErr w:type="spellEnd"/>
      <w:r w:rsidRPr="00254675">
        <w:rPr>
          <w:lang w:val="es-ES"/>
        </w:rPr>
        <w:t xml:space="preserve"> (República Islámica </w:t>
      </w:r>
      <w:proofErr w:type="spellStart"/>
      <w:r w:rsidRPr="00254675">
        <w:rPr>
          <w:lang w:val="es-ES"/>
        </w:rPr>
        <w:t>del</w:t>
      </w:r>
      <w:proofErr w:type="spellEnd"/>
      <w:r w:rsidRPr="00254675">
        <w:rPr>
          <w:lang w:val="es-ES"/>
        </w:rPr>
        <w:t xml:space="preserve"> Irán) y el </w:t>
      </w:r>
      <w:r w:rsidR="00E63BB0" w:rsidRPr="00254675">
        <w:rPr>
          <w:lang w:val="es-ES"/>
        </w:rPr>
        <w:t>Sr. </w:t>
      </w:r>
      <w:proofErr w:type="spellStart"/>
      <w:r w:rsidRPr="00254675">
        <w:rPr>
          <w:lang w:val="es-ES"/>
        </w:rPr>
        <w:t>Ivar</w:t>
      </w:r>
      <w:proofErr w:type="spellEnd"/>
      <w:r w:rsidRPr="00254675">
        <w:rPr>
          <w:lang w:val="es-ES"/>
        </w:rPr>
        <w:t xml:space="preserve"> Andreas Baste (Noruega)</w:t>
      </w:r>
      <w:r w:rsidR="00D81173" w:rsidRPr="00254675">
        <w:rPr>
          <w:lang w:val="es-ES"/>
        </w:rPr>
        <w:t>,</w:t>
      </w:r>
      <w:r w:rsidRPr="00254675">
        <w:rPr>
          <w:lang w:val="es-ES"/>
        </w:rPr>
        <w:t xml:space="preserve"> para tratar las cuestiones planteadas y revisar en consecuencia el resumen para los responsables de formular políticas a fin de que el Plenario lo examinara más a fondo.</w:t>
      </w:r>
    </w:p>
    <w:p w14:paraId="0B755D61" w14:textId="77777777" w:rsidR="00B47AE3" w:rsidRPr="00254675" w:rsidRDefault="00B47AE3" w:rsidP="00B47AE3">
      <w:pPr>
        <w:pStyle w:val="CH2"/>
        <w:keepNext w:val="0"/>
        <w:keepLines w:val="0"/>
        <w:rPr>
          <w:lang w:val="es-ES"/>
        </w:rPr>
      </w:pPr>
      <w:r w:rsidRPr="00254675">
        <w:rPr>
          <w:lang w:val="es-ES"/>
        </w:rPr>
        <w:tab/>
        <w:t>C.</w:t>
      </w:r>
      <w:r w:rsidRPr="00254675">
        <w:rPr>
          <w:lang w:val="es-ES"/>
        </w:rPr>
        <w:tab/>
        <w:t>Labor en materia de creación de capacidad</w:t>
      </w:r>
    </w:p>
    <w:p w14:paraId="308C0D22" w14:textId="00DFAE51"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Al presentar el subtema, la Secretaria Ejecutiva recordó que el</w:t>
      </w:r>
      <w:r w:rsidR="006E1867" w:rsidRPr="00254675">
        <w:rPr>
          <w:lang w:val="es-ES"/>
        </w:rPr>
        <w:t xml:space="preserve"> Plenario, en su decisión IPBES</w:t>
      </w:r>
      <w:r w:rsidR="00F06A9E" w:rsidRPr="00254675">
        <w:rPr>
          <w:lang w:val="es-ES"/>
        </w:rPr>
        <w:noBreakHyphen/>
      </w:r>
      <w:r w:rsidRPr="00254675">
        <w:rPr>
          <w:lang w:val="es-ES"/>
        </w:rPr>
        <w:t>3/1, había aprobado una lista de necesidades prioritarias en materia de creación de capa</w:t>
      </w:r>
      <w:r w:rsidR="00D81173" w:rsidRPr="00254675">
        <w:rPr>
          <w:lang w:val="es-ES"/>
        </w:rPr>
        <w:t>cidad respecto de la Plataforma</w:t>
      </w:r>
      <w:r w:rsidRPr="00254675">
        <w:rPr>
          <w:lang w:val="es-ES"/>
        </w:rPr>
        <w:t xml:space="preserve"> y había pedido al equipo de tareas sobre creac</w:t>
      </w:r>
      <w:r w:rsidR="006E1867" w:rsidRPr="00254675">
        <w:rPr>
          <w:lang w:val="es-ES"/>
        </w:rPr>
        <w:t>ión de capacidad que hiciera lo </w:t>
      </w:r>
      <w:r w:rsidRPr="00254675">
        <w:rPr>
          <w:lang w:val="es-ES"/>
        </w:rPr>
        <w:t>necesario para satisfacer esas necesidades; había solicitado que el equipo de tareas finalizara la aplicación experimental del proyecto de programa de becas de estudio, intercambio y capacitación y que formulara recomendaciones al Plenario en su cuarto período de sesiones para el perfeccionamiento de ese proyecto; y había pedido a la Mesa que, con el apoyo del equipo de tareas, convocara el primer foro de la Plataforma sobre creación de capacidad con representantes de las fuentes que normalmente aportan financiación y las que podrían aportarla, durante el segundo semestre de 2015, mediante un llamamiento a la manifestación de interés. Para ayudar al Plenario a examinar el subtema se habían preparado el documento IPBES/4/6, sobre creación de capacidad, y el documento IPBES/4/INF/5, que contenía información de antecedentes sobre la labor realizada respecto de los productos previstos 1 a) y 1 b) del programa de trabajo. La Secretaria Ejecutiva informó sobre los avances logrados hasta la fecha en la aplicación experimental del proyecto de programa de creación de capacidad para el plan de trabajo, la conciliación de l</w:t>
      </w:r>
      <w:r w:rsidR="00D81173" w:rsidRPr="00254675">
        <w:rPr>
          <w:lang w:val="es-ES"/>
        </w:rPr>
        <w:t>as necesidades con los recursos</w:t>
      </w:r>
      <w:r w:rsidRPr="00254675">
        <w:rPr>
          <w:lang w:val="es-ES"/>
        </w:rPr>
        <w:t xml:space="preserve"> y los acontecimientos pasados y programados. También se refirió a un proyecto de decisión para su consideración por el Plenario, que continuaría las actividades establecidas en los productos previstos 1 a) y 1 b). </w:t>
      </w:r>
    </w:p>
    <w:p w14:paraId="07E0A25A" w14:textId="7777777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Tras esa intervención y en relación con el asunto de atraer donantes al propuesto segundo foro de creación de capacidad, un participante dijo que para que ese foro tuviese éxito hacían falta un enfoque estratégico y una planificación cuidada, y añadió que se necesitaba creación de capacidad para los autores y para los responsables de formular políticas.</w:t>
      </w:r>
    </w:p>
    <w:p w14:paraId="4FC117BC" w14:textId="6FA37E6B"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Una vez concluido el debate, el Plenario decidió que el grupo </w:t>
      </w:r>
      <w:r w:rsidR="00251F0C" w:rsidRPr="00254675">
        <w:rPr>
          <w:lang w:val="es-ES"/>
        </w:rPr>
        <w:t xml:space="preserve">de contacto establecido según se describe </w:t>
      </w:r>
      <w:r w:rsidRPr="00254675">
        <w:rPr>
          <w:lang w:val="es-ES"/>
        </w:rPr>
        <w:t>en el párrafo 40 examinara más a fondo ese asunto.</w:t>
      </w:r>
    </w:p>
    <w:p w14:paraId="3DB85440" w14:textId="77777777" w:rsidR="00B47AE3" w:rsidRPr="00254675" w:rsidRDefault="00B47AE3" w:rsidP="00B47AE3">
      <w:pPr>
        <w:pStyle w:val="CH2"/>
        <w:rPr>
          <w:lang w:val="es-ES"/>
        </w:rPr>
      </w:pPr>
      <w:r w:rsidRPr="00254675">
        <w:rPr>
          <w:lang w:val="es-ES"/>
        </w:rPr>
        <w:tab/>
        <w:t>D.</w:t>
      </w:r>
      <w:r w:rsidRPr="00254675">
        <w:rPr>
          <w:lang w:val="es-ES"/>
        </w:rPr>
        <w:tab/>
        <w:t xml:space="preserve">Labor en materia de sistemas de conocimientos indígenas y locales </w:t>
      </w:r>
    </w:p>
    <w:p w14:paraId="6384E3A1" w14:textId="5C216D14"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subtema, la Secretaria Ejecutiva recordó que el</w:t>
      </w:r>
      <w:r w:rsidR="006E1867" w:rsidRPr="00254675">
        <w:rPr>
          <w:lang w:val="es-ES"/>
        </w:rPr>
        <w:t xml:space="preserve"> Plenario, en su decisión IPBES</w:t>
      </w:r>
      <w:r w:rsidR="00F06A9E" w:rsidRPr="00254675">
        <w:rPr>
          <w:lang w:val="es-ES"/>
        </w:rPr>
        <w:noBreakHyphen/>
      </w:r>
      <w:r w:rsidRPr="00254675">
        <w:rPr>
          <w:lang w:val="es-ES"/>
        </w:rPr>
        <w:t>2/5, había solicitado al Grupo Multidisciplinario de Experto</w:t>
      </w:r>
      <w:r w:rsidR="006E1867" w:rsidRPr="00254675">
        <w:rPr>
          <w:lang w:val="es-ES"/>
        </w:rPr>
        <w:t>s y a la Mesa que elaboraran un </w:t>
      </w:r>
      <w:r w:rsidRPr="00254675">
        <w:rPr>
          <w:lang w:val="es-ES"/>
        </w:rPr>
        <w:t>proyecto de procedimientos y enfoques para utilizar los sistema</w:t>
      </w:r>
      <w:r w:rsidR="006E1867" w:rsidRPr="00254675">
        <w:rPr>
          <w:lang w:val="es-ES"/>
        </w:rPr>
        <w:t>s de conocimientos autóctonos y </w:t>
      </w:r>
      <w:r w:rsidRPr="00254675">
        <w:rPr>
          <w:lang w:val="es-ES"/>
        </w:rPr>
        <w:t>locales (producto previsto 1 c) del programa de trabajo para 2014</w:t>
      </w:r>
      <w:r w:rsidR="00F06A9E" w:rsidRPr="00254675">
        <w:rPr>
          <w:lang w:val="es-ES"/>
        </w:rPr>
        <w:noBreakHyphen/>
      </w:r>
      <w:r w:rsidRPr="00254675">
        <w:rPr>
          <w:lang w:val="es-ES"/>
        </w:rPr>
        <w:t xml:space="preserve">2018) a fin de que el Plenario lo examinara en su cuarto período de sesiones, y había solicitado al Grupo Multidisciplinario de Expertos y a la Mesa que, con el apoyo del equipo de tareas de duración determinada sobre los sistemas de conocimientos indígenas y locales, elaborasen una lista de candidatos </w:t>
      </w:r>
      <w:r w:rsidR="006E1867" w:rsidRPr="00254675">
        <w:rPr>
          <w:lang w:val="es-ES"/>
        </w:rPr>
        <w:t>y una red de expertos, así como </w:t>
      </w:r>
      <w:r w:rsidRPr="00254675">
        <w:rPr>
          <w:lang w:val="es-ES"/>
        </w:rPr>
        <w:t>un mecanismo de participación para trabajar con distintos sis</w:t>
      </w:r>
      <w:r w:rsidR="006E1867" w:rsidRPr="00254675">
        <w:rPr>
          <w:lang w:val="es-ES"/>
        </w:rPr>
        <w:t xml:space="preserve">temas de conocimientos. La </w:t>
      </w:r>
      <w:r w:rsidR="00E63BB0" w:rsidRPr="00254675">
        <w:rPr>
          <w:lang w:val="es-ES"/>
        </w:rPr>
        <w:t>Sra. </w:t>
      </w:r>
      <w:proofErr w:type="spellStart"/>
      <w:r w:rsidRPr="00254675">
        <w:rPr>
          <w:lang w:val="es-ES"/>
        </w:rPr>
        <w:t>Larigauderie</w:t>
      </w:r>
      <w:proofErr w:type="spellEnd"/>
      <w:r w:rsidRPr="00254675">
        <w:rPr>
          <w:lang w:val="es-ES"/>
        </w:rPr>
        <w:t xml:space="preserve"> también recordó que, en la decisión IPBES</w:t>
      </w:r>
      <w:r w:rsidR="00F06A9E" w:rsidRPr="00254675">
        <w:rPr>
          <w:lang w:val="es-ES"/>
        </w:rPr>
        <w:noBreakHyphen/>
      </w:r>
      <w:r w:rsidRPr="00254675">
        <w:rPr>
          <w:lang w:val="es-ES"/>
        </w:rPr>
        <w:t>3/1, el Pl</w:t>
      </w:r>
      <w:r w:rsidR="006E1867" w:rsidRPr="00254675">
        <w:rPr>
          <w:lang w:val="es-ES"/>
        </w:rPr>
        <w:t>enario había decidido proseguir </w:t>
      </w:r>
      <w:r w:rsidRPr="00254675">
        <w:rPr>
          <w:lang w:val="es-ES"/>
        </w:rPr>
        <w:t xml:space="preserve">la aplicación experimental de </w:t>
      </w:r>
      <w:r w:rsidR="00251F0C" w:rsidRPr="00254675">
        <w:rPr>
          <w:lang w:val="es-ES"/>
        </w:rPr>
        <w:t>la guía preliminar sobre enfoques</w:t>
      </w:r>
      <w:r w:rsidR="006E1867" w:rsidRPr="00254675">
        <w:rPr>
          <w:lang w:val="es-ES"/>
        </w:rPr>
        <w:t xml:space="preserve"> para usar los sistemas de </w:t>
      </w:r>
      <w:r w:rsidRPr="00254675">
        <w:rPr>
          <w:lang w:val="es-ES"/>
        </w:rPr>
        <w:t>conocimientos indígenas y locales en las evaluaciones temáticas y regionales.</w:t>
      </w:r>
    </w:p>
    <w:p w14:paraId="7C1D8328" w14:textId="6F6804FB"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Complementando la información facilitada en los documentos IPBES/4/7 y IPBES/4/INF/6, </w:t>
      </w:r>
      <w:r w:rsidR="00251F0C" w:rsidRPr="00254675">
        <w:rPr>
          <w:lang w:val="es-ES"/>
        </w:rPr>
        <w:t>relativos a</w:t>
      </w:r>
      <w:r w:rsidRPr="00254675">
        <w:rPr>
          <w:lang w:val="es-ES"/>
        </w:rPr>
        <w:t xml:space="preserve"> la labor del equipo de tareas sobre sistemas de conocimientos indígenas y locales, la Secretaria Ejecutiva informó de los avances realizados hasta la fecha, concretamente en lo concerniente a la celebración de talleres de diálogo para facilitar las aportaciones de los sistemas de conocimientos indígenas y locales a las evaluaciones de la Plataforma, la producción de un proyecto de métodos y procedimientos para usar los sistemas de conocimientos indígenas y locales, una </w:t>
      </w:r>
      <w:r w:rsidR="004C58A3" w:rsidRPr="00254675">
        <w:rPr>
          <w:lang w:val="es-ES"/>
        </w:rPr>
        <w:t>lista de expertos y poseedores</w:t>
      </w:r>
      <w:r w:rsidRPr="00254675">
        <w:rPr>
          <w:lang w:val="es-ES"/>
        </w:rPr>
        <w:t xml:space="preserve"> de conocimientos indígenas y locales, y la elaboración de un mecanismo de participación para el uso de diversos sistemas de conocimientos. La oradora señaló a la atención de los participantes el proyecto de decisión para </w:t>
      </w:r>
      <w:r w:rsidR="00214CBC" w:rsidRPr="00254675">
        <w:rPr>
          <w:lang w:val="es-ES"/>
        </w:rPr>
        <w:t>su examen por el Plenario, el cual</w:t>
      </w:r>
      <w:r w:rsidRPr="00254675">
        <w:rPr>
          <w:lang w:val="es-ES"/>
        </w:rPr>
        <w:t xml:space="preserve"> tomaría nota de los progresos logrados en la aplicación experimental de los procedimientos específicos para el uso de los conocimientos indígenas y locales y se encargaría del mantenimiento de esa y otras actividades contempladas en el producto previsto 1 c) del programa de trabajo.</w:t>
      </w:r>
    </w:p>
    <w:p w14:paraId="133D9669" w14:textId="7777777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En el debate que tuvo lugar a continuación formularon declaraciones los representantes de los Estados Unidos, el Japón, México, Nueva Zelandia, Sudáfrica, Suiza y la Unión europea. </w:t>
      </w:r>
    </w:p>
    <w:p w14:paraId="3CBFFDCE" w14:textId="7777777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Muchos participantes encomiaron la labor de la Plataforma en relación con los sistemas de conocimientos indígenas y locales. Varios participantes afirmaron que era necesario aclarar los métodos y procedimientos, en concreto en lo relativo al mecanismo de participación y al proceso de designación de expertos para la lista. Un participante solicitó que los documentos como el IPBES/4/INF/6 se difundieran con antelación suficiente para permitir la revisión adecuada de su contenido.</w:t>
      </w:r>
    </w:p>
    <w:p w14:paraId="2C78A280" w14:textId="7777777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Un participante dijo que la lista debía estar compuesta por los expertos designados y que no debía ser obligatorio consultar con esos expertos; otro dijo que los candidatos para la lista deberían ser individuos y no sus organizaciones o instituciones.</w:t>
      </w:r>
    </w:p>
    <w:p w14:paraId="2AFEDA19" w14:textId="56B6F1E5"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Un participante dijo que era importante reco</w:t>
      </w:r>
      <w:r w:rsidR="004C58A3" w:rsidRPr="00254675">
        <w:rPr>
          <w:lang w:val="es-ES"/>
        </w:rPr>
        <w:t>nocer que si bien los poseedores</w:t>
      </w:r>
      <w:r w:rsidRPr="00254675">
        <w:rPr>
          <w:lang w:val="es-ES"/>
        </w:rPr>
        <w:t xml:space="preserve"> de conocimientos indígenas y locales estaban representados en la Plataforma, esta seguía teniendo una base predominantemente científica.</w:t>
      </w:r>
    </w:p>
    <w:p w14:paraId="0E01C382" w14:textId="7777777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Un participante manifestó que la expresión “pueblos indígenas y comunidades o expertos locales” debería cambiarse en todo el documento por “expertos en conocimientos indígenas y locales, incluidos los poseedores de conocimientos procedentes de pueblos indígenas y comunidades locales”.</w:t>
      </w:r>
    </w:p>
    <w:p w14:paraId="74B5FE35" w14:textId="6D299022" w:rsidR="00B47AE3" w:rsidRPr="007528B3"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7528B3">
        <w:rPr>
          <w:lang w:val="es-ES"/>
        </w:rPr>
        <w:t xml:space="preserve">Una vez concluido el debate, el Plenario decidió que el grupo de contacto establecido según se describe en el párrafo </w:t>
      </w:r>
      <w:r w:rsidR="007528B3" w:rsidRPr="007528B3">
        <w:rPr>
          <w:lang w:val="es-ES"/>
        </w:rPr>
        <w:t>33</w:t>
      </w:r>
      <w:r w:rsidRPr="007528B3">
        <w:rPr>
          <w:lang w:val="es-ES"/>
        </w:rPr>
        <w:t xml:space="preserve"> examinara más a fondo ese asunto.</w:t>
      </w:r>
    </w:p>
    <w:p w14:paraId="04E62900" w14:textId="77777777" w:rsidR="00B47AE3" w:rsidRPr="00254675" w:rsidRDefault="00B47AE3" w:rsidP="00FE4957">
      <w:pPr>
        <w:pStyle w:val="CH2"/>
        <w:rPr>
          <w:lang w:val="es-ES"/>
        </w:rPr>
      </w:pPr>
      <w:r w:rsidRPr="00254675">
        <w:rPr>
          <w:lang w:val="es-ES"/>
        </w:rPr>
        <w:tab/>
        <w:t>E.</w:t>
      </w:r>
      <w:r w:rsidRPr="00254675">
        <w:rPr>
          <w:lang w:val="es-ES"/>
        </w:rPr>
        <w:tab/>
        <w:t>Informe de análisis inicial respecto de una evaluación mundial de diversidad biológica y servicios de los ecosistemas</w:t>
      </w:r>
    </w:p>
    <w:p w14:paraId="0CBF8E4A" w14:textId="07F30CB7" w:rsidR="00B47AE3" w:rsidRPr="00254675" w:rsidRDefault="00B47AE3" w:rsidP="00F06A9E">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subtema, un miembro del Grupo Multidisciplinario de Expertos recordó que el</w:t>
      </w:r>
      <w:r w:rsidR="00F06A9E" w:rsidRPr="00254675">
        <w:rPr>
          <w:lang w:val="es-ES"/>
        </w:rPr>
        <w:t xml:space="preserve"> Plenario, en su decisión IPBES</w:t>
      </w:r>
      <w:r w:rsidR="00F06A9E" w:rsidRPr="00254675">
        <w:rPr>
          <w:lang w:val="es-ES"/>
        </w:rPr>
        <w:noBreakHyphen/>
      </w:r>
      <w:r w:rsidRPr="00254675">
        <w:rPr>
          <w:lang w:val="es-ES"/>
        </w:rPr>
        <w:t xml:space="preserve">3/1, había aprobado la preparación de un proceso de análisis inicial </w:t>
      </w:r>
      <w:r w:rsidR="00BD5E65" w:rsidRPr="00254675">
        <w:rPr>
          <w:lang w:val="es-ES"/>
        </w:rPr>
        <w:t>respecto de</w:t>
      </w:r>
      <w:r w:rsidRPr="00254675">
        <w:rPr>
          <w:lang w:val="es-ES"/>
        </w:rPr>
        <w:t xml:space="preserve"> una evaluación mundial de diversidad biológica y servicios de los ecosistemas para que el Plenario lo examinase en su cuarto período de sesion</w:t>
      </w:r>
      <w:r w:rsidR="00BD5E65" w:rsidRPr="00254675">
        <w:rPr>
          <w:lang w:val="es-ES"/>
        </w:rPr>
        <w:t>es y había convenido en sopesar</w:t>
      </w:r>
      <w:r w:rsidRPr="00254675">
        <w:rPr>
          <w:lang w:val="es-ES"/>
        </w:rPr>
        <w:t xml:space="preserve"> en el mismo período de sesiones la posibilidad de comenzar una evaluación inicial regional para las zonas de alta mar. A continuación resumió el proceso de análisis inicial (IPBES/4/8 e IPBES/4/INF/8) y destacó los principales hechos que habían llevado a la elaboración del informe de análisis inicial, los principales componentes del informe y el fundamento y la utilidad que justificaban su preparación. </w:t>
      </w:r>
    </w:p>
    <w:p w14:paraId="2BC26395" w14:textId="1E8A8879" w:rsidR="00B47AE3" w:rsidRPr="00254675" w:rsidRDefault="00BD5E65"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Se invitó al Plenario a aprobar</w:t>
      </w:r>
      <w:r w:rsidR="00B47AE3" w:rsidRPr="00254675">
        <w:rPr>
          <w:lang w:val="es-ES"/>
        </w:rPr>
        <w:t xml:space="preserve"> la realización de la evaluación mundial sobre diversidad biológica y servicios de los ecosistemas de conformidad con los procedimientos para la preparación de los productos previstos de la Plataforma con miras a producir un informe de la evaluación, incluido un resumen para los responsables de formular</w:t>
      </w:r>
      <w:r w:rsidRPr="00254675">
        <w:rPr>
          <w:lang w:val="es-ES"/>
        </w:rPr>
        <w:t xml:space="preserve"> políticas, a fin de que esta lo</w:t>
      </w:r>
      <w:r w:rsidR="00B47AE3" w:rsidRPr="00254675">
        <w:rPr>
          <w:lang w:val="es-ES"/>
        </w:rPr>
        <w:t xml:space="preserve"> examinara en su séptimo período de sesiones. </w:t>
      </w:r>
    </w:p>
    <w:p w14:paraId="5B731588" w14:textId="1D82CA0D"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En el debate que tuvo lugar a continuación formularon declaraciones los represe</w:t>
      </w:r>
      <w:r w:rsidR="00F06A9E" w:rsidRPr="00254675">
        <w:rPr>
          <w:lang w:val="es-ES"/>
        </w:rPr>
        <w:t>ntantes de la </w:t>
      </w:r>
      <w:r w:rsidRPr="00254675">
        <w:rPr>
          <w:lang w:val="es-ES"/>
        </w:rPr>
        <w:t>Argentina, Bolivia, el Brasil, China, Ecuador, los Estados Uni</w:t>
      </w:r>
      <w:r w:rsidR="00F06A9E" w:rsidRPr="00254675">
        <w:rPr>
          <w:lang w:val="es-ES"/>
        </w:rPr>
        <w:t>dos, Guatemala, el Japón, Nueva </w:t>
      </w:r>
      <w:r w:rsidRPr="00254675">
        <w:rPr>
          <w:lang w:val="es-ES"/>
        </w:rPr>
        <w:t>Zelandia, Noruega, los Países Bajos (en nombre de la Unión Europea y sus Estados miembros que integran la Plataforma), el Pakistán, Sudáfrica (en nombre de los Estados de África), Suiza, el Uruguay y la División de Asuntos Oceánicos y del Derecho del Mar y la Oficina de Asuntos Jurídicos de las Naciones</w:t>
      </w:r>
      <w:r w:rsidR="006E1867" w:rsidRPr="00254675">
        <w:rPr>
          <w:lang w:val="es-ES"/>
        </w:rPr>
        <w:t> </w:t>
      </w:r>
      <w:r w:rsidRPr="00254675">
        <w:rPr>
          <w:lang w:val="es-ES"/>
        </w:rPr>
        <w:t>Unidas.</w:t>
      </w:r>
    </w:p>
    <w:p w14:paraId="690DEA68" w14:textId="424C7ACC"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Muchos participantes dijeron que había que velar por que las actividades realizadas en el marco de la Plataforma tuviesen en cuenta la labor similar realizada en otros foros y organismos y se coordinaran con ella. Varios participantes formularon observaciones sobre el alcance de la evaluación propuesta, y uno de ellos señaló que el hecho de que se prestase una atención especial </w:t>
      </w:r>
      <w:r w:rsidR="00BD5E65" w:rsidRPr="00254675">
        <w:rPr>
          <w:lang w:val="es-ES"/>
        </w:rPr>
        <w:t>a las zonas de alta mar no deb</w:t>
      </w:r>
      <w:r w:rsidRPr="00254675">
        <w:rPr>
          <w:lang w:val="es-ES"/>
        </w:rPr>
        <w:t xml:space="preserve">ía excluir la posibilidad de dedicar una evaluación específica a ese asunto; otro puso en cuestión la validez de emprender una evaluación ligada a los objetivos nacionales, como en el caso de las estrategias y planes de acción nacionales en materia de diversidad biológica; y otro dijo que la evaluación propuesta carecía de un componente de previsión, como la elaboración de metas posteriores a las Metas de Aichi para la Diversidad Biológica después de 2020. Respecto de esta cuestión, un participante dijo que el hecho de tener en cuenta las Metas de </w:t>
      </w:r>
      <w:proofErr w:type="spellStart"/>
      <w:r w:rsidRPr="00254675">
        <w:rPr>
          <w:lang w:val="es-ES"/>
        </w:rPr>
        <w:t>Michi</w:t>
      </w:r>
      <w:proofErr w:type="spellEnd"/>
      <w:r w:rsidRPr="00254675">
        <w:rPr>
          <w:lang w:val="es-ES"/>
        </w:rPr>
        <w:t xml:space="preserve"> no debería traducirse en una restricción del alcance de la evaluación. </w:t>
      </w:r>
    </w:p>
    <w:p w14:paraId="55E6761D"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Varios participantes dijeron que el informe era demasiado técnico para los responsables de formular políticas; uno de ellos propuso que para mejorar la accesibilidad se mejorasen las definiciones de las cuestiones normativas, otros manifestaron que la terminología debía ser más coherente y otro abogó por la inclusión de un glosario. Varios participantes afirmaron que no se disponía de fondos suficientes para emprender las actividades propuestas y uno dijo que el documento de análisis inicial estaba formulado de tal manera que cabía calificarlo de prescriptivo.</w:t>
      </w:r>
    </w:p>
    <w:p w14:paraId="054E2AAE"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Un participante sugirió que se estudiase la posibilidad de facilitar un diálogo científico normativo para complementar la evaluación propuesta.</w:t>
      </w:r>
    </w:p>
    <w:p w14:paraId="22C7F728" w14:textId="76E57A36"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Algunos participantes manifestaron que el i</w:t>
      </w:r>
      <w:r w:rsidR="00BD5E65" w:rsidRPr="00254675">
        <w:rPr>
          <w:lang w:val="es-ES"/>
        </w:rPr>
        <w:t>nforme de análisis inicial deb</w:t>
      </w:r>
      <w:r w:rsidRPr="00254675">
        <w:rPr>
          <w:lang w:val="es-ES"/>
        </w:rPr>
        <w:t>ía prestar más atención a las cuestiones siguientes: conocimientos indígenas y locales, movilización de recursos, servicios de los ecosistemas, cambio climático, análisis de los efectos y las oportunidades en relación con otros procesos e instituciones, información de referencia sobre niveles de diversidad biológica y servicios de los ecosistemas y factores determinantes de esos niveles, y ampliación de un plan de gestión de datos.</w:t>
      </w:r>
    </w:p>
    <w:p w14:paraId="6C6177DF"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término del debate, el Plenario decidió que el grupo de contacto establecido según se describe en el párrafo 40 examinara más a fondo ese asunto.</w:t>
      </w:r>
    </w:p>
    <w:p w14:paraId="2DACEE82" w14:textId="5E46BD6D" w:rsidR="006E1867" w:rsidRPr="00254675" w:rsidRDefault="00B47AE3" w:rsidP="006E1867">
      <w:pPr>
        <w:pStyle w:val="CH2"/>
        <w:keepNext w:val="0"/>
        <w:keepLines w:val="0"/>
        <w:rPr>
          <w:b w:val="0"/>
          <w:lang w:val="es-ES"/>
        </w:rPr>
      </w:pPr>
      <w:r w:rsidRPr="00254675">
        <w:rPr>
          <w:lang w:val="es-ES"/>
        </w:rPr>
        <w:tab/>
      </w:r>
      <w:r w:rsidR="006E1867" w:rsidRPr="00254675">
        <w:rPr>
          <w:lang w:val="es-ES"/>
        </w:rPr>
        <w:br w:type="page"/>
      </w:r>
    </w:p>
    <w:p w14:paraId="724084A5" w14:textId="4EF67607" w:rsidR="00B47AE3" w:rsidRPr="00254675" w:rsidRDefault="00E92044" w:rsidP="00B47AE3">
      <w:pPr>
        <w:pStyle w:val="CH2"/>
        <w:keepNext w:val="0"/>
        <w:keepLines w:val="0"/>
        <w:rPr>
          <w:lang w:val="es-ES"/>
        </w:rPr>
      </w:pPr>
      <w:r w:rsidRPr="00254675">
        <w:rPr>
          <w:lang w:val="es-ES"/>
        </w:rPr>
        <w:tab/>
      </w:r>
      <w:r w:rsidR="00B47AE3" w:rsidRPr="00254675">
        <w:rPr>
          <w:lang w:val="es-ES"/>
        </w:rPr>
        <w:t>F.</w:t>
      </w:r>
      <w:r w:rsidR="00B47AE3" w:rsidRPr="00254675">
        <w:rPr>
          <w:lang w:val="es-ES"/>
        </w:rPr>
        <w:tab/>
        <w:t>Informe revisado de análisis inicial respecto de una evaluación metodológica de la conceptualización diversa de valores m</w:t>
      </w:r>
      <w:r w:rsidR="006E1867" w:rsidRPr="00254675">
        <w:rPr>
          <w:lang w:val="es-ES"/>
        </w:rPr>
        <w:t>últiples de la naturaleza y sus </w:t>
      </w:r>
      <w:r w:rsidR="00B47AE3" w:rsidRPr="00254675">
        <w:rPr>
          <w:lang w:val="es-ES"/>
        </w:rPr>
        <w:t>beneficios</w:t>
      </w:r>
    </w:p>
    <w:p w14:paraId="302D97AB" w14:textId="0E9C3CDA"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Al presentar el subtema, el representante de la Secretaría recordó qu</w:t>
      </w:r>
      <w:r w:rsidR="006E1867" w:rsidRPr="00254675">
        <w:rPr>
          <w:lang w:val="es-ES"/>
        </w:rPr>
        <w:t>e el Plenario, en su decisión IPBES</w:t>
      </w:r>
      <w:r w:rsidR="00F06A9E" w:rsidRPr="00254675">
        <w:rPr>
          <w:lang w:val="es-ES"/>
        </w:rPr>
        <w:noBreakHyphen/>
      </w:r>
      <w:r w:rsidRPr="00254675">
        <w:rPr>
          <w:lang w:val="es-ES"/>
        </w:rPr>
        <w:t>3/1, había pedido al grupo de expertos que revisara el informe de análisis inicial para la evaluación metodológica de la conceptualización diversa de valores múltiples de la naturaleza y sus beneficios, a partir de las observaciones recibidas tras un examen de carácter abierto efectuado por los gobiernos y los interesados, para que el Plenario lo examinara en su cuarto período de sesiones. A continuación, el representante de la Secretaría presentó el proyecto de informe de análisis inicial, junto con una guía preliminar sobre la conceptualización de valores de la diversidad biológica y los beneficios de la naturaleza para las personas, y expuso a grandes rasgos</w:t>
      </w:r>
      <w:r w:rsidR="006E1867" w:rsidRPr="00254675">
        <w:rPr>
          <w:lang w:val="es-ES"/>
        </w:rPr>
        <w:t xml:space="preserve"> la información recogida en los </w:t>
      </w:r>
      <w:r w:rsidRPr="00254675">
        <w:rPr>
          <w:lang w:val="es-ES"/>
        </w:rPr>
        <w:t xml:space="preserve">documentos IPBES/4/9 e IPBES/4/INF/13. </w:t>
      </w:r>
    </w:p>
    <w:p w14:paraId="602039FC"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 xml:space="preserve">Se invitó al Plenario a aprobar la realización de la evaluación metodológica a fin de producir un informe de evaluación, incluido un resumen para los responsables de formular políticas, para su examen por el Plenario en su sexto período de sesiones. </w:t>
      </w:r>
    </w:p>
    <w:p w14:paraId="4F5D6199"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 xml:space="preserve">En el debate que tuvo lugar a continuación formularon declaraciones los representantes de Alemania, Bélgica, Bolivia, </w:t>
      </w:r>
      <w:proofErr w:type="spellStart"/>
      <w:r w:rsidRPr="00254675">
        <w:rPr>
          <w:lang w:val="es-ES"/>
        </w:rPr>
        <w:t>Botswana</w:t>
      </w:r>
      <w:proofErr w:type="spellEnd"/>
      <w:r w:rsidRPr="00254675">
        <w:rPr>
          <w:lang w:val="es-ES"/>
        </w:rPr>
        <w:t xml:space="preserve">, Ecuador, los Estados Unidos, Etiopía, Francia, la India, Indonesia, el Japón, Marruecos, México, Nueva Zelandia, el Reino Unido, Sudáfrica, Suecia, Turquía y el Uruguay, así como las organizaciones </w:t>
      </w:r>
      <w:proofErr w:type="spellStart"/>
      <w:r w:rsidRPr="00254675">
        <w:rPr>
          <w:lang w:val="es-ES"/>
        </w:rPr>
        <w:t>Future</w:t>
      </w:r>
      <w:proofErr w:type="spellEnd"/>
      <w:r w:rsidRPr="00254675">
        <w:rPr>
          <w:lang w:val="es-ES"/>
        </w:rPr>
        <w:t xml:space="preserve"> </w:t>
      </w:r>
      <w:proofErr w:type="spellStart"/>
      <w:r w:rsidRPr="00254675">
        <w:rPr>
          <w:lang w:val="es-ES"/>
        </w:rPr>
        <w:t>Earth</w:t>
      </w:r>
      <w:proofErr w:type="spellEnd"/>
      <w:r w:rsidRPr="00254675">
        <w:rPr>
          <w:lang w:val="es-ES"/>
        </w:rPr>
        <w:t>, Foro Internacional Indígena sobre Diversidad Biológica y Servicios de los Ecosistemas y la UICN.</w:t>
      </w:r>
    </w:p>
    <w:p w14:paraId="4C75F762"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El Gobierno de México reiteró su ofrecimiento de acoger una dependencia de apoyo técnico para prestar apoyo a la evaluación metodológica propuesta.</w:t>
      </w:r>
    </w:p>
    <w:p w14:paraId="64A04B68"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Varios participantes dijeron que era menester establecer una complementariedad entre la evaluación propuesta y otras evaluaciones en curso y previstas de la Plataforma. Un participante dijo que era importante lograr un equilibrio regional en las evaluaciones de la Plataforma.</w:t>
      </w:r>
    </w:p>
    <w:p w14:paraId="7479C8B1" w14:textId="0A53B805"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Varios participantes dijeron que la guía preliminar podía mejorarse para fundamentar mejor las políticas, y otros dijeron que por sí sola constituía una importante evaluación independiente. Sin embargo, otro afirmó que el hecho de que en esos momentos no se dispusiera de orientaciones no justificaba la reasignación de recursos. Otro participante advirtió de que no debía emprenderse la evaluación sin antes confirmar que se disponía de recursos suficientes. Varios participantes dijeron que era necesario tener en cuenta el contexto local y la diversidad de culturas. Un participante dijo qu</w:t>
      </w:r>
      <w:r w:rsidR="008D5EE8" w:rsidRPr="00254675">
        <w:rPr>
          <w:lang w:val="es-ES"/>
        </w:rPr>
        <w:t>e la evaluación debía encontrar</w:t>
      </w:r>
      <w:r w:rsidRPr="00254675">
        <w:rPr>
          <w:lang w:val="es-ES"/>
        </w:rPr>
        <w:t xml:space="preserve"> la forma de tender puentes entre</w:t>
      </w:r>
      <w:r w:rsidR="008D5EE8" w:rsidRPr="00254675">
        <w:rPr>
          <w:lang w:val="es-ES"/>
        </w:rPr>
        <w:t xml:space="preserve"> valores diferente</w:t>
      </w:r>
      <w:r w:rsidRPr="00254675">
        <w:rPr>
          <w:lang w:val="es-ES"/>
        </w:rPr>
        <w:t>s y otro manifestó que debía incluir documentación relativa al valor de la diversidad biológica y los servicios de los ecosistemas para la existencia.</w:t>
      </w:r>
    </w:p>
    <w:p w14:paraId="7F152E6D"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Se formularon otras propuestas a título individual con la finalidad expresa de fortalecer el componente de ciencias sociales, tratar mejor la cuestión del descuento y señalar que determinados valores no debían ser objeto de soluciones de compromiso. Un participante dijo que los documentos ponían de manifiesto que la Plataforma había creado conocimientos o instrumentos nuevos que entraban en conflicto con el marco conceptual de la Plataforma. </w:t>
      </w:r>
    </w:p>
    <w:p w14:paraId="6AA2FCD0" w14:textId="55475554" w:rsidR="00B47AE3" w:rsidRPr="007528B3"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7528B3">
        <w:rPr>
          <w:lang w:val="es-ES"/>
        </w:rPr>
        <w:t xml:space="preserve">Una vez concluido el debate, el Plenario decidió que el grupo de contacto establecido según se describe en el párrafo </w:t>
      </w:r>
      <w:r w:rsidR="007528B3" w:rsidRPr="007528B3">
        <w:rPr>
          <w:lang w:val="es-ES"/>
        </w:rPr>
        <w:t>33</w:t>
      </w:r>
      <w:r w:rsidRPr="007528B3">
        <w:rPr>
          <w:lang w:val="es-ES"/>
        </w:rPr>
        <w:t xml:space="preserve"> examinara más a fondo ese asunto.</w:t>
      </w:r>
    </w:p>
    <w:p w14:paraId="09C9A317" w14:textId="77777777" w:rsidR="00B47AE3" w:rsidRPr="00254675" w:rsidRDefault="00B47AE3" w:rsidP="00B47AE3">
      <w:pPr>
        <w:pStyle w:val="CH2"/>
        <w:keepLines w:val="0"/>
        <w:rPr>
          <w:lang w:val="es-ES"/>
        </w:rPr>
      </w:pPr>
      <w:r w:rsidRPr="00254675">
        <w:rPr>
          <w:lang w:val="es-ES"/>
        </w:rPr>
        <w:tab/>
        <w:t>G.</w:t>
      </w:r>
      <w:r w:rsidRPr="00254675">
        <w:rPr>
          <w:lang w:val="es-ES"/>
        </w:rPr>
        <w:tab/>
        <w:t>Informe de análisis inicial respecto de una evaluación temática de las especies exóticas invasoras</w:t>
      </w:r>
    </w:p>
    <w:p w14:paraId="17824F92" w14:textId="4D308746"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Al presentar el subtema, el representante de la Secretaría recordó que el</w:t>
      </w:r>
      <w:r w:rsidR="006E1867" w:rsidRPr="00254675">
        <w:rPr>
          <w:lang w:val="es-ES"/>
        </w:rPr>
        <w:t xml:space="preserve"> Plenario, en su decisión IPBES</w:t>
      </w:r>
      <w:r w:rsidR="00F06A9E" w:rsidRPr="00254675">
        <w:rPr>
          <w:lang w:val="es-ES"/>
        </w:rPr>
        <w:noBreakHyphen/>
      </w:r>
      <w:r w:rsidRPr="00254675">
        <w:rPr>
          <w:lang w:val="es-ES"/>
        </w:rPr>
        <w:t>3/1, había aprobado que se emprendiera el análisis inicial, principalmente mediante métodos virtuales, para una evaluación temática de las especies exóticas invasoras y su control, a fin de producir un informe de análisis inicial para que el Plenario lo examinara en su cuarto período de sesiones. Después presentó el informe de análisis inicial y describió a grandes rasgos la información incluida en los documentos IPBES/4/10 e IPBES/4/INF/12. Se invitó al Plenario a aprobar la realización de la evaluación temática, para que el Plenario la examinase en su séptimo pe</w:t>
      </w:r>
      <w:r w:rsidR="006E1867" w:rsidRPr="00254675">
        <w:rPr>
          <w:lang w:val="es-ES"/>
        </w:rPr>
        <w:t>ríodo de </w:t>
      </w:r>
      <w:r w:rsidRPr="00254675">
        <w:rPr>
          <w:lang w:val="es-ES"/>
        </w:rPr>
        <w:t>sesiones.</w:t>
      </w:r>
    </w:p>
    <w:p w14:paraId="7D335FF0"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En el debate que tuvo lugar a continuación formularon declaraciones los representantes de Alemania, el Brasil, Ecuador, los Estados Unidos, Francia, Guatemala, la India, Indonesia, el Japón, Marruecos, México, Nueva Zelandia, Noruega y el Sudán.</w:t>
      </w:r>
    </w:p>
    <w:p w14:paraId="36F47A77" w14:textId="37579571"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Unos participantes dijeron que era necesario evitar la duplicación de otras iniciativas e incluir los resultados pertinentes de estas en las evaluaciones temáticas. Varios participantes formularon observaciones sobre el alcance del informe de análisis inicial y propusieron que la cuestión de las especies exóticas invasora</w:t>
      </w:r>
      <w:r w:rsidR="00C61E9A" w:rsidRPr="00254675">
        <w:rPr>
          <w:lang w:val="es-ES"/>
        </w:rPr>
        <w:t>s</w:t>
      </w:r>
      <w:r w:rsidRPr="00254675">
        <w:rPr>
          <w:lang w:val="es-ES"/>
        </w:rPr>
        <w:t xml:space="preserve"> se incluyera en las evaluaciones mundiales o temáticas y que, en aras de la claridad, el alcance se definiera conforme a la definición de especies exóticas invasoras establecida en el Convenio sobre la Diversidad Biológica. Dos participantes dijeron que debía incluirse una evaluación de las especies exóticas invasoras marinas.</w:t>
      </w:r>
    </w:p>
    <w:p w14:paraId="5C0AFFDF" w14:textId="2491E219"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Varios participantes formularon sugerencias sobre otros temas o esferas de atención prioritaria que podrían incluirse, como el análisis de posibles herramientas de apoyo; el papel de los trabajadores de la salud y la epidemiología entre los interesados pertinentes; las maneras de coexistir con las especies exóticas invasoras que no pudiesen erradicarse; las especies de las que cabía esperar que se convirtiesen en invasoras a medida que sus área</w:t>
      </w:r>
      <w:r w:rsidR="00471D6C" w:rsidRPr="00254675">
        <w:rPr>
          <w:lang w:val="es-ES"/>
        </w:rPr>
        <w:t>s de distribución variasen por</w:t>
      </w:r>
      <w:r w:rsidRPr="00254675">
        <w:rPr>
          <w:lang w:val="es-ES"/>
        </w:rPr>
        <w:t xml:space="preserve"> el cambio climático; la consideración de los países de origen de las especies exóticas invasoras; y los instrumentos para hacer frente a las especies exóticas invasoras.</w:t>
      </w:r>
    </w:p>
    <w:p w14:paraId="2D06E348" w14:textId="0E8ACC9A"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Varios participantes formularon observaciones relativas a la orientación para la adopción de medidas a nivel nacional y otros niveles, como un análisis más profundo de las especies invasoras a nivel nacional; más énfasis en la prevención que en la curación; el fortalecimiento de las directivas para la gestión de los riesgos; expresiones de apoyo a la elaboración de estrategias nacionales sobre especies e</w:t>
      </w:r>
      <w:r w:rsidR="00471D6C" w:rsidRPr="00254675">
        <w:rPr>
          <w:lang w:val="es-ES"/>
        </w:rPr>
        <w:t>xóticas invasoras; el examen del grado de comprensión</w:t>
      </w:r>
      <w:r w:rsidRPr="00254675">
        <w:rPr>
          <w:lang w:val="es-ES"/>
        </w:rPr>
        <w:t xml:space="preserve"> de los responsables d</w:t>
      </w:r>
      <w:r w:rsidR="00471D6C" w:rsidRPr="00254675">
        <w:rPr>
          <w:lang w:val="es-ES"/>
        </w:rPr>
        <w:t>e formular políticas en cuanto a</w:t>
      </w:r>
      <w:r w:rsidRPr="00254675">
        <w:rPr>
          <w:lang w:val="es-ES"/>
        </w:rPr>
        <w:t xml:space="preserve"> las vías de introducción de las especies exóticas invasoras; y casos de estudio </w:t>
      </w:r>
      <w:r w:rsidR="002206DA" w:rsidRPr="00254675">
        <w:rPr>
          <w:lang w:val="es-ES"/>
        </w:rPr>
        <w:t>útiles</w:t>
      </w:r>
      <w:r w:rsidRPr="00254675">
        <w:rPr>
          <w:lang w:val="es-ES"/>
        </w:rPr>
        <w:t xml:space="preserve"> para la formulación de políticas y el derecho. </w:t>
      </w:r>
    </w:p>
    <w:p w14:paraId="7C4A0FC1" w14:textId="77406473" w:rsidR="00B47AE3" w:rsidRPr="007528B3"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7528B3">
        <w:rPr>
          <w:lang w:val="es-ES"/>
        </w:rPr>
        <w:t xml:space="preserve">Al término del debate, el Plenario decidió que el grupo de contacto establecido según se describe en el párrafo </w:t>
      </w:r>
      <w:r w:rsidR="007528B3" w:rsidRPr="007528B3">
        <w:rPr>
          <w:lang w:val="es-ES"/>
        </w:rPr>
        <w:t>33</w:t>
      </w:r>
      <w:r w:rsidRPr="007528B3">
        <w:rPr>
          <w:lang w:val="es-ES"/>
        </w:rPr>
        <w:t xml:space="preserve"> </w:t>
      </w:r>
      <w:r w:rsidR="002206DA" w:rsidRPr="007528B3">
        <w:rPr>
          <w:lang w:val="es-ES"/>
        </w:rPr>
        <w:t>examinara más a fondo la cuestión</w:t>
      </w:r>
      <w:r w:rsidRPr="007528B3">
        <w:rPr>
          <w:lang w:val="es-ES"/>
        </w:rPr>
        <w:t>.</w:t>
      </w:r>
    </w:p>
    <w:p w14:paraId="404B4DB5" w14:textId="77777777" w:rsidR="00B47AE3" w:rsidRPr="00254675" w:rsidRDefault="00B47AE3" w:rsidP="00EC5261">
      <w:pPr>
        <w:pStyle w:val="CH2"/>
        <w:rPr>
          <w:lang w:val="es-ES"/>
        </w:rPr>
      </w:pPr>
      <w:r w:rsidRPr="00254675">
        <w:rPr>
          <w:lang w:val="es-ES"/>
        </w:rPr>
        <w:tab/>
        <w:t>H.</w:t>
      </w:r>
      <w:r w:rsidRPr="00254675">
        <w:rPr>
          <w:lang w:val="es-ES"/>
        </w:rPr>
        <w:tab/>
        <w:t>Informe de análisis inicial respecto de una evaluación temática del uso sostenible de la diversidad biológica</w:t>
      </w:r>
    </w:p>
    <w:p w14:paraId="23F0F67E" w14:textId="13012E91"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Al presentar el subtema, el representante de la Secretaría recordó que el Plen</w:t>
      </w:r>
      <w:r w:rsidR="006E1867" w:rsidRPr="00254675">
        <w:rPr>
          <w:lang w:val="es-ES"/>
        </w:rPr>
        <w:t>ario, en su decisión </w:t>
      </w:r>
      <w:r w:rsidRPr="00254675">
        <w:rPr>
          <w:lang w:val="es-ES"/>
        </w:rPr>
        <w:t>IPBES</w:t>
      </w:r>
      <w:r w:rsidR="00F06A9E" w:rsidRPr="00254675">
        <w:rPr>
          <w:lang w:val="es-ES"/>
        </w:rPr>
        <w:noBreakHyphen/>
      </w:r>
      <w:r w:rsidRPr="00254675">
        <w:rPr>
          <w:lang w:val="es-ES"/>
        </w:rPr>
        <w:t xml:space="preserve">3/1, había aprobado que se emprendiera el análisis inicial, principalmente </w:t>
      </w:r>
      <w:r w:rsidR="00507277" w:rsidRPr="00254675">
        <w:rPr>
          <w:lang w:val="es-ES"/>
        </w:rPr>
        <w:t>mediante métodos virtuales, respecto de</w:t>
      </w:r>
      <w:r w:rsidRPr="00254675">
        <w:rPr>
          <w:lang w:val="es-ES"/>
        </w:rPr>
        <w:t xml:space="preserve"> una evaluación temática del uso sostenibl</w:t>
      </w:r>
      <w:r w:rsidR="006E1867" w:rsidRPr="00254675">
        <w:rPr>
          <w:lang w:val="es-ES"/>
        </w:rPr>
        <w:t>e de la diversidad biológica, a </w:t>
      </w:r>
      <w:r w:rsidRPr="00254675">
        <w:rPr>
          <w:lang w:val="es-ES"/>
        </w:rPr>
        <w:t>fin de producir un informe de análisis inicial para que el Plenario lo examinara en su cuarto período de sesiones. Después presentó el informe de análisis inicial y reseñó la información contenida en los documentos IPBES/4/11 e IPBES/4/INF/12. Se invitó al Plenario a aprobar la realización de la evaluación metodológica a fin de producir un informe sobre el resultado de la evaluación para su examen por el Plenario en su séptimo período de sesiones.</w:t>
      </w:r>
    </w:p>
    <w:p w14:paraId="6E2CFC2A" w14:textId="000084DA"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 xml:space="preserve">En el debate que tuvo lugar a continuación formularon declaraciones los representantes de Alemania, Bélgica, Bolivia, el Brasil, Ecuador, los Estados Unidos, </w:t>
      </w:r>
      <w:r w:rsidR="006E1867" w:rsidRPr="00254675">
        <w:rPr>
          <w:lang w:val="es-ES"/>
        </w:rPr>
        <w:t>Etiopía, Francia, Guatemala, la </w:t>
      </w:r>
      <w:r w:rsidRPr="00254675">
        <w:rPr>
          <w:lang w:val="es-ES"/>
        </w:rPr>
        <w:t>India, el Japón, México, Noruega, el Pakistán, Sudáfrica (en nom</w:t>
      </w:r>
      <w:r w:rsidR="006E1867" w:rsidRPr="00254675">
        <w:rPr>
          <w:lang w:val="es-ES"/>
        </w:rPr>
        <w:t>bre de los Estados de África) y </w:t>
      </w:r>
      <w:r w:rsidRPr="00254675">
        <w:rPr>
          <w:lang w:val="es-ES"/>
        </w:rPr>
        <w:t>el Uruguay.</w:t>
      </w:r>
    </w:p>
    <w:p w14:paraId="4ED2C088"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bCs/>
          <w:lang w:val="es-ES"/>
        </w:rPr>
      </w:pPr>
      <w:r w:rsidRPr="00254675">
        <w:rPr>
          <w:lang w:val="es-ES"/>
        </w:rPr>
        <w:t>Varios participantes dijeron que la evaluación temática debía armonizarse con otras evaluaciones e iniciativas mundiales relacionadas. Varios participantes propusieron revisar el título de la enmienda propuesta, y un participante pidió que en todo el informe se usaran de forma coherente los términos “uso sostenible” y “desarrollo sostenible”.</w:t>
      </w:r>
    </w:p>
    <w:p w14:paraId="06310331" w14:textId="244DEB05"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Varios participantes dijeron que convenía poner el acento en los ecosistemas y no solo en las especies y otro opinó que era necesario regresar al enfoque temático original de las categorías. Dos participantes sugirieron que la evaluación propuesta se pospusiera al programa de trabajo siguiente habida c</w:t>
      </w:r>
      <w:r w:rsidR="00507277" w:rsidRPr="00254675">
        <w:rPr>
          <w:lang w:val="es-ES"/>
        </w:rPr>
        <w:t>uenta de las limitaciones en cuanto a</w:t>
      </w:r>
      <w:r w:rsidRPr="00254675">
        <w:rPr>
          <w:lang w:val="es-ES"/>
        </w:rPr>
        <w:t xml:space="preserve"> recursos financieros y humanos. También se sugirió que se prestara más atención a los servicios de los ecosistemas, las buenas prácticas y</w:t>
      </w:r>
      <w:r w:rsidR="00507277" w:rsidRPr="00254675">
        <w:rPr>
          <w:lang w:val="es-ES"/>
        </w:rPr>
        <w:t xml:space="preserve"> las enseñanzas</w:t>
      </w:r>
      <w:r w:rsidRPr="00254675">
        <w:rPr>
          <w:lang w:val="es-ES"/>
        </w:rPr>
        <w:t xml:space="preserve"> extraídas, y se contemplara el uso sostenible desde la perspectiva de la demanda. Otro participante dijo que el alcance del documento era demasiado amplio y otro declaró que al limitarlo a las especies silvestres se excluía una diversidad </w:t>
      </w:r>
      <w:proofErr w:type="spellStart"/>
      <w:r w:rsidRPr="00254675">
        <w:rPr>
          <w:lang w:val="es-ES"/>
        </w:rPr>
        <w:t>agrobiológica</w:t>
      </w:r>
      <w:proofErr w:type="spellEnd"/>
      <w:r w:rsidRPr="00254675">
        <w:rPr>
          <w:lang w:val="es-ES"/>
        </w:rPr>
        <w:t xml:space="preserve"> importante. Un participante señaló que </w:t>
      </w:r>
      <w:r w:rsidRPr="00254675">
        <w:rPr>
          <w:lang w:val="es-ES"/>
        </w:rPr>
        <w:br/>
        <w:t>la interacción cara a cara habría sido provechosa para la preparación final del informe de análisis inicial, y otro representante pidió que al examinar la elaboración ulterior del informe y la orientación relati</w:t>
      </w:r>
      <w:r w:rsidR="00507277" w:rsidRPr="00254675">
        <w:rPr>
          <w:lang w:val="es-ES"/>
        </w:rPr>
        <w:t>va a los indicadores se tuviese</w:t>
      </w:r>
      <w:r w:rsidRPr="00254675">
        <w:rPr>
          <w:lang w:val="es-ES"/>
        </w:rPr>
        <w:t xml:space="preserve"> en cuenta la</w:t>
      </w:r>
      <w:r w:rsidR="00507277" w:rsidRPr="00254675">
        <w:rPr>
          <w:lang w:val="es-ES"/>
        </w:rPr>
        <w:t xml:space="preserve"> falta de datos disponibles </w:t>
      </w:r>
      <w:r w:rsidRPr="00254675">
        <w:rPr>
          <w:lang w:val="es-ES"/>
        </w:rPr>
        <w:t>en diferentes partes del mundo.</w:t>
      </w:r>
    </w:p>
    <w:p w14:paraId="215423DA" w14:textId="77777777" w:rsidR="00B47AE3" w:rsidRPr="007528B3"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7528B3">
        <w:rPr>
          <w:lang w:val="es-ES"/>
        </w:rPr>
        <w:t>Al término del debate, el Plenario decidió que el grupo de contacto establecido según se describe en el párrafo 40 examinara más a fondo ese asunto.</w:t>
      </w:r>
    </w:p>
    <w:p w14:paraId="33F02CC0" w14:textId="77777777" w:rsidR="00B47AE3" w:rsidRPr="00254675" w:rsidRDefault="00B47AE3" w:rsidP="00B47AE3">
      <w:pPr>
        <w:pStyle w:val="CH2"/>
        <w:keepLines w:val="0"/>
        <w:rPr>
          <w:lang w:val="es-ES"/>
        </w:rPr>
      </w:pPr>
      <w:r w:rsidRPr="00254675">
        <w:rPr>
          <w:lang w:val="es-ES"/>
        </w:rPr>
        <w:tab/>
        <w:t>I.</w:t>
      </w:r>
      <w:r w:rsidRPr="00254675">
        <w:rPr>
          <w:lang w:val="es-ES"/>
        </w:rPr>
        <w:tab/>
        <w:t>Labor en materia de instrumentos y metodologías de apoyo normativo</w:t>
      </w:r>
    </w:p>
    <w:p w14:paraId="1FF19153" w14:textId="24B2604A"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subtema, el representante de la Secretaría recordó que el Plenario, en la decisión IPBES</w:t>
      </w:r>
      <w:r w:rsidR="00F06A9E" w:rsidRPr="00254675">
        <w:rPr>
          <w:lang w:val="es-ES"/>
        </w:rPr>
        <w:noBreakHyphen/>
      </w:r>
      <w:r w:rsidRPr="00254675">
        <w:rPr>
          <w:lang w:val="es-ES"/>
        </w:rPr>
        <w:t>3/1, había solicitado la presentación de un catálogo y de orientaciones preliminares sobre instrumentos y metodologías de apoyo norm</w:t>
      </w:r>
      <w:r w:rsidR="00507277" w:rsidRPr="00254675">
        <w:rPr>
          <w:lang w:val="es-ES"/>
        </w:rPr>
        <w:t xml:space="preserve">ativo para su examen y </w:t>
      </w:r>
      <w:r w:rsidRPr="00254675">
        <w:rPr>
          <w:lang w:val="es-ES"/>
        </w:rPr>
        <w:t>el inicio de los trabajos para elaborar el catálogo; así como, según lo previsto en la decisión IPBES</w:t>
      </w:r>
      <w:r w:rsidR="00F06A9E" w:rsidRPr="00254675">
        <w:rPr>
          <w:lang w:val="es-ES"/>
        </w:rPr>
        <w:noBreakHyphen/>
      </w:r>
      <w:r w:rsidRPr="00254675">
        <w:rPr>
          <w:lang w:val="es-ES"/>
        </w:rPr>
        <w:t>2/5, la elaboración de más orientaciones sobre la forma de promover y catalizar los instrumentos y metodologías de apoyo normativo en el contexto de la Plataforma para su examen por el Plenario en su cuarto período de sesiones. Después</w:t>
      </w:r>
      <w:r w:rsidR="00507277" w:rsidRPr="00254675">
        <w:rPr>
          <w:lang w:val="es-ES"/>
        </w:rPr>
        <w:t>,</w:t>
      </w:r>
      <w:r w:rsidRPr="00254675">
        <w:rPr>
          <w:lang w:val="es-ES"/>
        </w:rPr>
        <w:t xml:space="preserve"> el representante de la Secretaría informó sobre los avances en la aplicación de la decisión y expuso a grandes rasgos la información recogida en los documentos IPBES/4/12 e IPBES/4/INF/14. En el proyecto de decisión a ese respecto, el Plenario aprobaría una propuesta de estructura de gobernanza para catalogar los instrumentos y metodologías de apoyo normativo y la prolongación del mandato del grupo de expertos sobre esos instrumentos y metodologías hasta el final del primer programa de trabajo, y pediría al Grupo Multidisciplinario de Expertos que presentase al Plenario, en su quinto período de sesiones, un informe sobre los avances realizados a propósito del catálogo en línea.</w:t>
      </w:r>
    </w:p>
    <w:p w14:paraId="1160F340"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En el debate que tuvo lugar a continuación formularon declaraciones los representantes de Bélgica, los Estados Unidos, Francia, el Japón y el Reino Unido de Gran Bretaña e Irlanda del Norte.</w:t>
      </w:r>
    </w:p>
    <w:p w14:paraId="4F608669"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Varios participantes recalcaron que las actividades propuestas deberían ser congruentes con la financiación disponible. Un participante señaló que el catálogo debería publicarse y someterse a examen antes de adoptar ninguna decisión sobre la gobernanza, y otro solicitó aclaraciones respecto a su uso. Un participante dijo que convendría que el equipo de tareas se integrase con otras evaluaciones y actividades del IPBES en materia de creación de capacidad, y otro manifestó sus reservas a propósito de la prolongación del mandato del grupo de expertos.</w:t>
      </w:r>
    </w:p>
    <w:p w14:paraId="451151C5" w14:textId="77777777" w:rsidR="00B47AE3" w:rsidRPr="002D3456"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D3456">
        <w:rPr>
          <w:lang w:val="es-ES"/>
        </w:rPr>
        <w:t>Al término del debate, el Plenario decidió que el grupo de contacto establecido según se describe en el párrafo 40 examinara más a fondo ese asunto.</w:t>
      </w:r>
    </w:p>
    <w:p w14:paraId="447AD46C" w14:textId="77777777" w:rsidR="00B47AE3" w:rsidRPr="00254675" w:rsidRDefault="00B47AE3" w:rsidP="00AB538F">
      <w:pPr>
        <w:pStyle w:val="Normalnumber"/>
        <w:keepNext/>
        <w:numPr>
          <w:ilvl w:val="0"/>
          <w:numId w:val="8"/>
        </w:numPr>
        <w:tabs>
          <w:tab w:val="clear" w:pos="4082"/>
        </w:tabs>
        <w:ind w:left="1276" w:hanging="567"/>
        <w:rPr>
          <w:b/>
          <w:sz w:val="24"/>
          <w:szCs w:val="24"/>
          <w:lang w:val="es-ES"/>
        </w:rPr>
      </w:pPr>
      <w:r w:rsidRPr="00254675">
        <w:rPr>
          <w:b/>
          <w:sz w:val="24"/>
          <w:szCs w:val="24"/>
          <w:lang w:val="es-ES"/>
        </w:rPr>
        <w:t>Resultados de la labor de los grupos de contacto sobre el programa de trabajo de la Plataforma</w:t>
      </w:r>
    </w:p>
    <w:p w14:paraId="3734159E"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Tras la labor de los grupos de contacto, sus Copresidentes informaron sobre las deliberaciones de los grupos y dijeron que habían alcanzado un acuerdo sobre el texto del proyecto de decisión y las versiones revisadas de los textos relativos a las cuestiones que se les había pedido que debatieran para su examen por el Plenario. El texto del proyecto de decisión se expuso en el documento L.5 y los textos revisados en los documentos IPBES/4/L.2, IPBES/4/L.3, IPBES/4/L.4, IPBES/4/L.8, IPBES/4/L.10 y IPBES/4/L.11, que serían los anexos de la decisión.</w:t>
      </w:r>
    </w:p>
    <w:p w14:paraId="642E14D4" w14:textId="77777777" w:rsidR="00B47AE3" w:rsidRPr="00254675" w:rsidRDefault="00B47AE3" w:rsidP="00B47AE3">
      <w:pPr>
        <w:pStyle w:val="CH1"/>
        <w:rPr>
          <w:lang w:val="es-ES"/>
        </w:rPr>
      </w:pPr>
      <w:r w:rsidRPr="00254675">
        <w:rPr>
          <w:lang w:val="es-ES"/>
        </w:rPr>
        <w:tab/>
        <w:t>VI.</w:t>
      </w:r>
      <w:r w:rsidRPr="00254675">
        <w:rPr>
          <w:lang w:val="es-ES"/>
        </w:rPr>
        <w:tab/>
        <w:t>Disposiciones financieras y presupuestarias para la Plataforma: presupuesto y gastos para 2014 a 2018, incluido un informe sobre la financiación de los expertos y los participantes en reuniones</w:t>
      </w:r>
    </w:p>
    <w:p w14:paraId="56E1FF54" w14:textId="1138E1CE"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tema, el Presidente dio las gracias a los países que hasta la fecha habí</w:t>
      </w:r>
      <w:r w:rsidR="00507277" w:rsidRPr="00254675">
        <w:rPr>
          <w:lang w:val="es-ES"/>
        </w:rPr>
        <w:t>an efectuado contribuciones al F</w:t>
      </w:r>
      <w:r w:rsidR="00466F2C" w:rsidRPr="00254675">
        <w:rPr>
          <w:lang w:val="es-ES"/>
        </w:rPr>
        <w:t xml:space="preserve">ondo Fiduciario, </w:t>
      </w:r>
      <w:r w:rsidRPr="00254675">
        <w:rPr>
          <w:lang w:val="es-ES"/>
        </w:rPr>
        <w:t>l</w:t>
      </w:r>
      <w:r w:rsidR="00466F2C" w:rsidRPr="00254675">
        <w:rPr>
          <w:lang w:val="es-ES"/>
        </w:rPr>
        <w:t>o</w:t>
      </w:r>
      <w:r w:rsidRPr="00254675">
        <w:rPr>
          <w:lang w:val="es-ES"/>
        </w:rPr>
        <w:t xml:space="preserve"> cual, según dijo, había permitido a la Plataforma cumplir con su misión hasta entonces y alcanzar logros considerables en un breve espacio de tiempo. También expresó su agradecimiento a los muchos expertos que, convencidos de la importancia de la Plataforma, habían contribuido voluntariamente con su tiempo.</w:t>
      </w:r>
    </w:p>
    <w:p w14:paraId="370D0C16" w14:textId="28B863D2"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La Secretaria Ejecutiva recordó que el</w:t>
      </w:r>
      <w:r w:rsidR="00F06A9E" w:rsidRPr="00254675">
        <w:rPr>
          <w:lang w:val="es-ES"/>
        </w:rPr>
        <w:t xml:space="preserve"> Plenario, en su decisión IPBES</w:t>
      </w:r>
      <w:r w:rsidR="00F06A9E" w:rsidRPr="00254675">
        <w:rPr>
          <w:lang w:val="es-ES"/>
        </w:rPr>
        <w:noBreakHyphen/>
      </w:r>
      <w:r w:rsidRPr="00254675">
        <w:rPr>
          <w:lang w:val="es-ES"/>
        </w:rPr>
        <w:t>3/2, sobre disposiciones financieras y presupuestarias, había invitado a los gobiernos, los organismos de las Naciones Unidas, el Fondo para el Medio Ambiente Mundial, otras organizaciones intergubernamentales y otros interesados, entre ellos el sector privado y las fundaciones, a que hiciesen contribuciones, promesas de contribución y aportaciones en especie al Fondo Fiduciario para financiar la labor de la Plataforma; había pedido al Secretario Ejecutivo que, con orientación de la Mesa, preparase un informe sobre</w:t>
      </w:r>
      <w:r w:rsidR="00F06A9E" w:rsidRPr="00254675">
        <w:rPr>
          <w:lang w:val="es-ES"/>
        </w:rPr>
        <w:t xml:space="preserve"> los gastos para el bienio 2014</w:t>
      </w:r>
      <w:r w:rsidR="00F06A9E" w:rsidRPr="00254675">
        <w:rPr>
          <w:lang w:val="es-ES"/>
        </w:rPr>
        <w:noBreakHyphen/>
      </w:r>
      <w:r w:rsidRPr="00254675">
        <w:rPr>
          <w:lang w:val="es-ES"/>
        </w:rPr>
        <w:t>2015 a fin de que el Plenario lo examinase en su cuarto período de sesiones; y había pedido también al Secretario Ejecutivo que, en consulta con la Mesa, presentase al Plenario en su cuarto período de sesiones un informe sobre las prácticas establecidas por las organizaciones ambientales multilaterales, el Grupo Intergubernamental sobre el Cambio Climático y otros foros pertinentes sobre la financiación de expertos y participantes en reuniones. También informó sobre la situación del Fondo Fiduciario de la Plataforma y sobre la aplicación del programa de trabajo en lo relativo al presupuesto, y describió a grandes rasgos la información incluida en las notas de la Secretaría (IPBES/4/13 e IPBES/4//13/Add.1). Se invitó al Plenario a considerar la posibilidad de hacer contribuciones y promesas de contribuciones al Fondo Fiduciario de la Plataforma. También se le invitó a aprobar el presupuesto revisado para el bienio 2016</w:t>
      </w:r>
      <w:r w:rsidR="00F06A9E" w:rsidRPr="00254675">
        <w:rPr>
          <w:lang w:val="es-ES"/>
        </w:rPr>
        <w:noBreakHyphen/>
      </w:r>
      <w:r w:rsidRPr="00254675">
        <w:rPr>
          <w:lang w:val="es-ES"/>
        </w:rPr>
        <w:t>2017 y a tomar nota de los presupuestos previstos para 2018 y 2019, s</w:t>
      </w:r>
      <w:r w:rsidR="003A5651" w:rsidRPr="00254675">
        <w:rPr>
          <w:lang w:val="es-ES"/>
        </w:rPr>
        <w:t>eñalando que ambos deberían revisarse</w:t>
      </w:r>
      <w:r w:rsidRPr="00254675">
        <w:rPr>
          <w:lang w:val="es-ES"/>
        </w:rPr>
        <w:t xml:space="preserve"> antes de su aprobación.</w:t>
      </w:r>
    </w:p>
    <w:p w14:paraId="0A958847" w14:textId="67E0C96B"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En el debate que tuvo lugar a continuación formularon declara</w:t>
      </w:r>
      <w:r w:rsidR="006E1867" w:rsidRPr="00254675">
        <w:rPr>
          <w:lang w:val="es-ES"/>
        </w:rPr>
        <w:t>ciones los representantes de la </w:t>
      </w:r>
      <w:r w:rsidRPr="00254675">
        <w:rPr>
          <w:lang w:val="es-ES"/>
        </w:rPr>
        <w:t>Argentina, Bélgica, Bolivia, el Brasil, el Canadá, Ecuador, Etiopía, Francia, Guatemala, el Japón, México, Noruega, el Reino Unido de la Gran Bretaña e Irlanda del Norte</w:t>
      </w:r>
      <w:r w:rsidR="006E1867" w:rsidRPr="00254675">
        <w:rPr>
          <w:lang w:val="es-ES"/>
        </w:rPr>
        <w:t>, Sudáfrica, Suecia, Suiza y el </w:t>
      </w:r>
      <w:r w:rsidRPr="00254675">
        <w:rPr>
          <w:lang w:val="es-ES"/>
        </w:rPr>
        <w:t>Uruguay.</w:t>
      </w:r>
    </w:p>
    <w:p w14:paraId="2599CEEE" w14:textId="16EA724A"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Varios participantes presentaron in</w:t>
      </w:r>
      <w:r w:rsidR="003A5651" w:rsidRPr="00254675">
        <w:rPr>
          <w:lang w:val="es-ES"/>
        </w:rPr>
        <w:t>formación relativa a las</w:t>
      </w:r>
      <w:r w:rsidRPr="00254675">
        <w:rPr>
          <w:lang w:val="es-ES"/>
        </w:rPr>
        <w:t xml:space="preserve"> contribuciones </w:t>
      </w:r>
      <w:r w:rsidR="003A5651" w:rsidRPr="00254675">
        <w:rPr>
          <w:lang w:val="es-ES"/>
        </w:rPr>
        <w:t xml:space="preserve">de sus países al Fondo Fiduciario </w:t>
      </w:r>
      <w:r w:rsidRPr="00254675">
        <w:rPr>
          <w:lang w:val="es-ES"/>
        </w:rPr>
        <w:t xml:space="preserve">y </w:t>
      </w:r>
      <w:r w:rsidR="003A5651" w:rsidRPr="00254675">
        <w:rPr>
          <w:lang w:val="es-ES"/>
        </w:rPr>
        <w:t xml:space="preserve">las </w:t>
      </w:r>
      <w:r w:rsidRPr="00254675">
        <w:rPr>
          <w:lang w:val="es-ES"/>
        </w:rPr>
        <w:t>contribucione</w:t>
      </w:r>
      <w:r w:rsidR="003A5651" w:rsidRPr="00254675">
        <w:rPr>
          <w:lang w:val="es-ES"/>
        </w:rPr>
        <w:t>s en especie</w:t>
      </w:r>
      <w:r w:rsidRPr="00254675">
        <w:rPr>
          <w:lang w:val="es-ES"/>
        </w:rPr>
        <w:t>. Los representantes de Bélgica, Francia, el Japón, Noruega, Suecia y el Reino Unido de Gran Bretaña e Irlanda del Norte se comprometieron a aportar más apoyo económico, mientras que otros representantes señalaron que prestarían apoyo adicional, financiero o en especie. Varios participantes presentaron comentarios acerca de la priorización de temas en la asignación del presupuesto y señalaron que la evaluación mundial de diversidad biológica y servicios de ecosistemas merecía atención prioritaria. Algunos participantes dijeron que hacía falta seguir debatiendo sobre la movilización de recursos y el logro de la eficiencia. Varios participantes manifestaron que los períodos de sesiones del Plenario deberían celebra</w:t>
      </w:r>
      <w:r w:rsidR="006E1867" w:rsidRPr="00254675">
        <w:rPr>
          <w:lang w:val="es-ES"/>
        </w:rPr>
        <w:t>rse cada dos años, en lugar de </w:t>
      </w:r>
      <w:r w:rsidRPr="00254675">
        <w:rPr>
          <w:lang w:val="es-ES"/>
        </w:rPr>
        <w:t>cada año, a fin de proporcionar más tiempo para la aplicación del programa de trabajo.</w:t>
      </w:r>
    </w:p>
    <w:p w14:paraId="18A450B6" w14:textId="7B9B785B"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Tras el debate, el Plenario estableció un grup</w:t>
      </w:r>
      <w:r w:rsidR="009472F4" w:rsidRPr="00254675">
        <w:rPr>
          <w:lang w:val="es-ES"/>
        </w:rPr>
        <w:t xml:space="preserve">o de contacto, copresidido por </w:t>
      </w:r>
      <w:r w:rsidRPr="00254675">
        <w:rPr>
          <w:lang w:val="es-ES"/>
        </w:rPr>
        <w:t xml:space="preserve">el </w:t>
      </w:r>
      <w:r w:rsidR="00E63BB0" w:rsidRPr="00254675">
        <w:rPr>
          <w:lang w:val="es-ES"/>
        </w:rPr>
        <w:t>Sr. </w:t>
      </w:r>
      <w:r w:rsidRPr="00254675">
        <w:rPr>
          <w:lang w:val="es-ES"/>
        </w:rPr>
        <w:t xml:space="preserve">Leonel </w:t>
      </w:r>
      <w:proofErr w:type="spellStart"/>
      <w:r w:rsidRPr="00254675">
        <w:rPr>
          <w:lang w:val="es-ES"/>
        </w:rPr>
        <w:t>Sierralta</w:t>
      </w:r>
      <w:proofErr w:type="spellEnd"/>
      <w:r w:rsidRPr="00254675">
        <w:rPr>
          <w:lang w:val="es-ES"/>
        </w:rPr>
        <w:t xml:space="preserve"> Jara (Chile) y el </w:t>
      </w:r>
      <w:r w:rsidR="00E63BB0" w:rsidRPr="00254675">
        <w:rPr>
          <w:lang w:val="es-ES"/>
        </w:rPr>
        <w:t>Sr. </w:t>
      </w:r>
      <w:r w:rsidRPr="00254675">
        <w:rPr>
          <w:lang w:val="es-ES"/>
        </w:rPr>
        <w:t>Spencer Thomas (Granada), para examin</w:t>
      </w:r>
      <w:r w:rsidR="006E1867" w:rsidRPr="00254675">
        <w:rPr>
          <w:lang w:val="es-ES"/>
        </w:rPr>
        <w:t>ar más a fondo el presupuesto y </w:t>
      </w:r>
      <w:r w:rsidRPr="00254675">
        <w:rPr>
          <w:lang w:val="es-ES"/>
        </w:rPr>
        <w:t>los gastos para 2014</w:t>
      </w:r>
      <w:r w:rsidR="00F06A9E" w:rsidRPr="00254675">
        <w:rPr>
          <w:lang w:val="es-ES"/>
        </w:rPr>
        <w:noBreakHyphen/>
      </w:r>
      <w:r w:rsidRPr="00254675">
        <w:rPr>
          <w:lang w:val="es-ES"/>
        </w:rPr>
        <w:t xml:space="preserve">2018. </w:t>
      </w:r>
    </w:p>
    <w:p w14:paraId="72B91E32"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Finalizada la labor del grupo de contacto, su Copresidente informó sobre las deliberaciones que se habían mantenido en su seno y dijo que se había llegado a un acuerdo sobre un proyecto de decisión para su consideración por el Plenario (véanse IPBES/4/L.5 e IPBES/4.L.12).</w:t>
      </w:r>
    </w:p>
    <w:p w14:paraId="42C85A53" w14:textId="77777777" w:rsidR="00B47AE3" w:rsidRPr="00254675" w:rsidRDefault="00B47AE3" w:rsidP="00B47AE3">
      <w:pPr>
        <w:pStyle w:val="CH1"/>
        <w:rPr>
          <w:lang w:val="es-ES"/>
        </w:rPr>
      </w:pPr>
      <w:r w:rsidRPr="00254675">
        <w:rPr>
          <w:lang w:val="es-ES"/>
        </w:rPr>
        <w:tab/>
        <w:t>VII.</w:t>
      </w:r>
      <w:r w:rsidRPr="00254675">
        <w:rPr>
          <w:lang w:val="es-ES"/>
        </w:rPr>
        <w:tab/>
        <w:t>Normas y procedimientos para el funcionamiento de la Plataforma</w:t>
      </w:r>
    </w:p>
    <w:p w14:paraId="1B3E0D3A" w14:textId="77777777" w:rsidR="00B47AE3" w:rsidRPr="00254675" w:rsidRDefault="00B47AE3" w:rsidP="00AB538F">
      <w:pPr>
        <w:pStyle w:val="CH2"/>
        <w:keepLines w:val="0"/>
        <w:rPr>
          <w:lang w:val="es-ES"/>
        </w:rPr>
      </w:pPr>
      <w:r w:rsidRPr="00254675">
        <w:rPr>
          <w:lang w:val="es-ES"/>
        </w:rPr>
        <w:tab/>
        <w:t>A.</w:t>
      </w:r>
      <w:r w:rsidRPr="00254675">
        <w:rPr>
          <w:lang w:val="es-ES"/>
        </w:rPr>
        <w:tab/>
        <w:t>Presentación de candidaturas y selección de los miembros de la Mesa</w:t>
      </w:r>
    </w:p>
    <w:p w14:paraId="368E3334"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De conformidad con el reglamento de sus reuniones, el Plenario eligió a los siguientes miembros de la Mesa, cuyo mandato comenzaría al clausurarse la reunión en curso:</w:t>
      </w:r>
    </w:p>
    <w:p w14:paraId="084F1029" w14:textId="77777777" w:rsidR="00B47AE3" w:rsidRPr="00254675" w:rsidRDefault="00B47AE3" w:rsidP="00FE4957">
      <w:pPr>
        <w:tabs>
          <w:tab w:val="clear" w:pos="1247"/>
          <w:tab w:val="clear" w:pos="1814"/>
          <w:tab w:val="clear" w:pos="2381"/>
          <w:tab w:val="clear" w:pos="2948"/>
          <w:tab w:val="clear" w:pos="3515"/>
        </w:tabs>
        <w:spacing w:after="80"/>
        <w:ind w:left="2495" w:hanging="624"/>
        <w:rPr>
          <w:lang w:val="es-ES"/>
        </w:rPr>
      </w:pPr>
      <w:r w:rsidRPr="00254675">
        <w:rPr>
          <w:lang w:val="es-ES"/>
        </w:rPr>
        <w:t>De los Estados de África:</w:t>
      </w:r>
    </w:p>
    <w:p w14:paraId="5C2BA632" w14:textId="45A7BF30" w:rsidR="00B47AE3" w:rsidRPr="00254675" w:rsidRDefault="00B47AE3" w:rsidP="00FE4957">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Vicepresidente: </w:t>
      </w:r>
      <w:r w:rsidR="00E63BB0" w:rsidRPr="00254675">
        <w:rPr>
          <w:lang w:val="es-ES"/>
        </w:rPr>
        <w:t>Sr. </w:t>
      </w:r>
      <w:r w:rsidRPr="00254675">
        <w:rPr>
          <w:lang w:val="es-ES"/>
        </w:rPr>
        <w:t xml:space="preserve">Alfred </w:t>
      </w:r>
      <w:proofErr w:type="spellStart"/>
      <w:r w:rsidRPr="00254675">
        <w:rPr>
          <w:lang w:val="es-ES"/>
        </w:rPr>
        <w:t>Apau</w:t>
      </w:r>
      <w:proofErr w:type="spellEnd"/>
      <w:r w:rsidRPr="00254675">
        <w:rPr>
          <w:lang w:val="es-ES"/>
        </w:rPr>
        <w:t xml:space="preserve"> </w:t>
      </w:r>
      <w:proofErr w:type="spellStart"/>
      <w:r w:rsidRPr="00254675">
        <w:rPr>
          <w:lang w:val="es-ES"/>
        </w:rPr>
        <w:t>Oteng</w:t>
      </w:r>
      <w:r w:rsidR="00F06A9E" w:rsidRPr="00254675">
        <w:rPr>
          <w:lang w:val="es-ES"/>
        </w:rPr>
        <w:noBreakHyphen/>
      </w:r>
      <w:r w:rsidRPr="00254675">
        <w:rPr>
          <w:lang w:val="es-ES"/>
        </w:rPr>
        <w:t>Yeboah</w:t>
      </w:r>
      <w:proofErr w:type="spellEnd"/>
      <w:r w:rsidRPr="00254675">
        <w:rPr>
          <w:lang w:val="es-ES"/>
        </w:rPr>
        <w:t xml:space="preserve"> (Ghana)* </w:t>
      </w:r>
    </w:p>
    <w:p w14:paraId="1193B9F0" w14:textId="765FF873" w:rsidR="00B47AE3" w:rsidRPr="00254675" w:rsidRDefault="00B47AE3" w:rsidP="00FE4957">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Miembro de la Mesa: </w:t>
      </w:r>
      <w:r w:rsidR="00E63BB0" w:rsidRPr="00254675">
        <w:rPr>
          <w:lang w:val="es-ES"/>
        </w:rPr>
        <w:t>Sr. </w:t>
      </w:r>
      <w:proofErr w:type="spellStart"/>
      <w:r w:rsidRPr="00254675">
        <w:rPr>
          <w:lang w:val="es-ES"/>
        </w:rPr>
        <w:t>Fundisile</w:t>
      </w:r>
      <w:proofErr w:type="spellEnd"/>
      <w:r w:rsidRPr="00254675">
        <w:rPr>
          <w:lang w:val="es-ES"/>
        </w:rPr>
        <w:t xml:space="preserve"> </w:t>
      </w:r>
      <w:proofErr w:type="spellStart"/>
      <w:r w:rsidRPr="00254675">
        <w:rPr>
          <w:lang w:val="es-ES"/>
        </w:rPr>
        <w:t>Goodman</w:t>
      </w:r>
      <w:proofErr w:type="spellEnd"/>
      <w:r w:rsidRPr="00254675">
        <w:rPr>
          <w:lang w:val="es-ES"/>
        </w:rPr>
        <w:t xml:space="preserve"> </w:t>
      </w:r>
      <w:proofErr w:type="spellStart"/>
      <w:r w:rsidRPr="00254675">
        <w:rPr>
          <w:lang w:val="es-ES"/>
        </w:rPr>
        <w:t>Mketeni</w:t>
      </w:r>
      <w:proofErr w:type="spellEnd"/>
      <w:r w:rsidRPr="00254675">
        <w:rPr>
          <w:lang w:val="es-ES"/>
        </w:rPr>
        <w:t xml:space="preserve"> (Sudáfrica)*</w:t>
      </w:r>
    </w:p>
    <w:p w14:paraId="6B50E3A2" w14:textId="4683E8CB" w:rsidR="00B47AE3" w:rsidRPr="00254675" w:rsidRDefault="00B47AE3" w:rsidP="00FE4957">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Suplente: </w:t>
      </w:r>
      <w:r w:rsidR="00E63BB0" w:rsidRPr="00254675">
        <w:rPr>
          <w:lang w:val="es-ES"/>
        </w:rPr>
        <w:t>Sr. </w:t>
      </w:r>
      <w:proofErr w:type="spellStart"/>
      <w:r w:rsidRPr="00254675">
        <w:rPr>
          <w:lang w:val="es-ES"/>
        </w:rPr>
        <w:t>Larbi</w:t>
      </w:r>
      <w:proofErr w:type="spellEnd"/>
      <w:r w:rsidRPr="00254675">
        <w:rPr>
          <w:lang w:val="es-ES"/>
        </w:rPr>
        <w:t xml:space="preserve"> </w:t>
      </w:r>
      <w:proofErr w:type="spellStart"/>
      <w:r w:rsidRPr="00254675">
        <w:rPr>
          <w:lang w:val="es-ES"/>
        </w:rPr>
        <w:t>Sbaï</w:t>
      </w:r>
      <w:proofErr w:type="spellEnd"/>
      <w:r w:rsidRPr="00254675">
        <w:rPr>
          <w:lang w:val="es-ES"/>
        </w:rPr>
        <w:t xml:space="preserve"> (Marruecos)</w:t>
      </w:r>
    </w:p>
    <w:p w14:paraId="1939A794" w14:textId="77777777" w:rsidR="00B47AE3" w:rsidRPr="00254675" w:rsidRDefault="00B47AE3" w:rsidP="004808F8">
      <w:pPr>
        <w:pStyle w:val="MediumGrid1-Accent22"/>
        <w:keepNext/>
        <w:keepLines/>
        <w:snapToGrid w:val="0"/>
        <w:spacing w:after="80"/>
        <w:ind w:left="1870" w:firstLine="1"/>
        <w:contextualSpacing w:val="0"/>
        <w:rPr>
          <w:sz w:val="20"/>
          <w:szCs w:val="20"/>
          <w:lang w:val="es-ES"/>
        </w:rPr>
      </w:pPr>
      <w:r w:rsidRPr="00254675">
        <w:rPr>
          <w:sz w:val="20"/>
          <w:szCs w:val="20"/>
          <w:lang w:val="es-ES"/>
        </w:rPr>
        <w:t xml:space="preserve">De los Estados de Asia y el Pacífico: </w:t>
      </w:r>
    </w:p>
    <w:p w14:paraId="53DE97A1" w14:textId="3EBE9BFB" w:rsidR="00B47AE3" w:rsidRPr="00254675" w:rsidRDefault="00B47AE3" w:rsidP="004808F8">
      <w:pPr>
        <w:keepNext/>
        <w:keepLines/>
        <w:tabs>
          <w:tab w:val="clear" w:pos="1247"/>
          <w:tab w:val="clear" w:pos="1814"/>
          <w:tab w:val="clear" w:pos="2381"/>
          <w:tab w:val="clear" w:pos="2948"/>
          <w:tab w:val="clear" w:pos="3515"/>
        </w:tabs>
        <w:spacing w:after="80"/>
        <w:ind w:left="2495" w:hanging="624"/>
        <w:rPr>
          <w:lang w:val="es-ES"/>
        </w:rPr>
      </w:pPr>
      <w:r w:rsidRPr="00254675">
        <w:rPr>
          <w:lang w:val="es-ES"/>
        </w:rPr>
        <w:tab/>
        <w:t xml:space="preserve">Vicepresidente: </w:t>
      </w:r>
      <w:r w:rsidR="00E63BB0" w:rsidRPr="00254675">
        <w:rPr>
          <w:lang w:val="es-ES"/>
        </w:rPr>
        <w:t>Sr. </w:t>
      </w:r>
      <w:proofErr w:type="spellStart"/>
      <w:r w:rsidRPr="00254675">
        <w:rPr>
          <w:lang w:val="es-ES"/>
        </w:rPr>
        <w:t>Asghar</w:t>
      </w:r>
      <w:proofErr w:type="spellEnd"/>
      <w:r w:rsidRPr="00254675">
        <w:rPr>
          <w:lang w:val="es-ES"/>
        </w:rPr>
        <w:t xml:space="preserve"> </w:t>
      </w:r>
      <w:proofErr w:type="spellStart"/>
      <w:r w:rsidRPr="00254675">
        <w:rPr>
          <w:lang w:val="es-ES"/>
        </w:rPr>
        <w:t>Mohammadi</w:t>
      </w:r>
      <w:proofErr w:type="spellEnd"/>
      <w:r w:rsidRPr="00254675">
        <w:rPr>
          <w:lang w:val="es-ES"/>
        </w:rPr>
        <w:t xml:space="preserve"> </w:t>
      </w:r>
      <w:proofErr w:type="spellStart"/>
      <w:r w:rsidRPr="00254675">
        <w:rPr>
          <w:lang w:val="es-ES"/>
        </w:rPr>
        <w:t>Fazel</w:t>
      </w:r>
      <w:proofErr w:type="spellEnd"/>
      <w:r w:rsidRPr="00254675">
        <w:rPr>
          <w:lang w:val="es-ES"/>
        </w:rPr>
        <w:t xml:space="preserve"> (República Islámica </w:t>
      </w:r>
      <w:proofErr w:type="spellStart"/>
      <w:r w:rsidRPr="00254675">
        <w:rPr>
          <w:lang w:val="es-ES"/>
        </w:rPr>
        <w:t>del</w:t>
      </w:r>
      <w:proofErr w:type="spellEnd"/>
      <w:r w:rsidRPr="00254675">
        <w:rPr>
          <w:lang w:val="es-ES"/>
        </w:rPr>
        <w:t xml:space="preserve"> Irán)*</w:t>
      </w:r>
    </w:p>
    <w:p w14:paraId="1D6BE48A" w14:textId="1D376DEE" w:rsidR="00B47AE3" w:rsidRPr="00254675" w:rsidRDefault="00B47AE3" w:rsidP="00FE4957">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Miembro de la Mesa: </w:t>
      </w:r>
      <w:r w:rsidR="00E63BB0" w:rsidRPr="00254675">
        <w:rPr>
          <w:lang w:val="es-ES"/>
        </w:rPr>
        <w:t>Sr. </w:t>
      </w:r>
      <w:proofErr w:type="spellStart"/>
      <w:r w:rsidRPr="00254675">
        <w:rPr>
          <w:lang w:val="es-ES"/>
        </w:rPr>
        <w:t>Youngbae</w:t>
      </w:r>
      <w:proofErr w:type="spellEnd"/>
      <w:r w:rsidRPr="00254675">
        <w:rPr>
          <w:lang w:val="es-ES"/>
        </w:rPr>
        <w:t xml:space="preserve"> </w:t>
      </w:r>
      <w:proofErr w:type="spellStart"/>
      <w:r w:rsidRPr="00254675">
        <w:rPr>
          <w:lang w:val="es-ES"/>
        </w:rPr>
        <w:t>Suh</w:t>
      </w:r>
      <w:proofErr w:type="spellEnd"/>
      <w:r w:rsidRPr="00254675">
        <w:rPr>
          <w:lang w:val="es-ES"/>
        </w:rPr>
        <w:t xml:space="preserve"> (República de Corea) </w:t>
      </w:r>
    </w:p>
    <w:p w14:paraId="4F2B4EEF" w14:textId="2252B560"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Suplentes: </w:t>
      </w:r>
      <w:r w:rsidR="00E63BB0" w:rsidRPr="00254675">
        <w:rPr>
          <w:lang w:val="es-ES"/>
        </w:rPr>
        <w:t>Sra. </w:t>
      </w:r>
      <w:proofErr w:type="spellStart"/>
      <w:r w:rsidRPr="00254675">
        <w:rPr>
          <w:lang w:val="es-ES"/>
        </w:rPr>
        <w:t>Ratna</w:t>
      </w:r>
      <w:proofErr w:type="spellEnd"/>
      <w:r w:rsidRPr="00254675">
        <w:rPr>
          <w:lang w:val="es-ES"/>
        </w:rPr>
        <w:t xml:space="preserve"> </w:t>
      </w:r>
      <w:proofErr w:type="spellStart"/>
      <w:r w:rsidRPr="00254675">
        <w:rPr>
          <w:lang w:val="es-ES"/>
        </w:rPr>
        <w:t>Kusama</w:t>
      </w:r>
      <w:proofErr w:type="spellEnd"/>
      <w:r w:rsidRPr="00254675">
        <w:rPr>
          <w:lang w:val="es-ES"/>
        </w:rPr>
        <w:t xml:space="preserve"> Sari (Indonesia) y </w:t>
      </w:r>
      <w:r w:rsidR="00E63BB0" w:rsidRPr="00254675">
        <w:rPr>
          <w:lang w:val="es-ES"/>
        </w:rPr>
        <w:t>Sr. </w:t>
      </w:r>
      <w:proofErr w:type="spellStart"/>
      <w:r w:rsidRPr="00254675">
        <w:rPr>
          <w:lang w:val="es-ES"/>
        </w:rPr>
        <w:t>Zhiyun</w:t>
      </w:r>
      <w:proofErr w:type="spellEnd"/>
      <w:r w:rsidRPr="00254675">
        <w:rPr>
          <w:lang w:val="es-ES"/>
        </w:rPr>
        <w:t xml:space="preserve"> </w:t>
      </w:r>
      <w:proofErr w:type="spellStart"/>
      <w:r w:rsidRPr="00254675">
        <w:rPr>
          <w:lang w:val="es-ES"/>
        </w:rPr>
        <w:t>Ouyang</w:t>
      </w:r>
      <w:proofErr w:type="spellEnd"/>
      <w:r w:rsidRPr="00254675">
        <w:rPr>
          <w:lang w:val="es-ES"/>
        </w:rPr>
        <w:t xml:space="preserve"> (China)</w:t>
      </w:r>
      <w:r w:rsidRPr="00254675">
        <w:rPr>
          <w:lang w:val="es-ES"/>
        </w:rPr>
        <w:tab/>
      </w:r>
    </w:p>
    <w:p w14:paraId="4B8007A2" w14:textId="77777777" w:rsidR="00B47AE3" w:rsidRPr="00254675" w:rsidRDefault="00B47AE3" w:rsidP="00B47AE3">
      <w:pPr>
        <w:widowControl w:val="0"/>
        <w:tabs>
          <w:tab w:val="clear" w:pos="1247"/>
          <w:tab w:val="clear" w:pos="1814"/>
          <w:tab w:val="clear" w:pos="2381"/>
          <w:tab w:val="clear" w:pos="2948"/>
          <w:tab w:val="clear" w:pos="3515"/>
        </w:tabs>
        <w:autoSpaceDE w:val="0"/>
        <w:autoSpaceDN w:val="0"/>
        <w:adjustRightInd w:val="0"/>
        <w:snapToGrid w:val="0"/>
        <w:spacing w:after="120"/>
        <w:ind w:left="1247" w:firstLine="624"/>
        <w:rPr>
          <w:rFonts w:eastAsia="MS Mincho"/>
          <w:lang w:val="es-ES"/>
        </w:rPr>
      </w:pPr>
      <w:r w:rsidRPr="00254675">
        <w:rPr>
          <w:lang w:val="es-ES"/>
        </w:rPr>
        <w:t>De los Estados de Europa Oriental:</w:t>
      </w:r>
    </w:p>
    <w:p w14:paraId="09B19F68" w14:textId="0C3B6A85"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Vicepresidente: </w:t>
      </w:r>
      <w:r w:rsidR="00E63BB0" w:rsidRPr="00254675">
        <w:rPr>
          <w:lang w:val="es-ES"/>
        </w:rPr>
        <w:t>Sra. </w:t>
      </w:r>
      <w:proofErr w:type="spellStart"/>
      <w:r w:rsidRPr="00254675">
        <w:rPr>
          <w:lang w:val="es-ES"/>
        </w:rPr>
        <w:t>Senka</w:t>
      </w:r>
      <w:proofErr w:type="spellEnd"/>
      <w:r w:rsidRPr="00254675">
        <w:rPr>
          <w:lang w:val="es-ES"/>
        </w:rPr>
        <w:t xml:space="preserve"> </w:t>
      </w:r>
      <w:proofErr w:type="spellStart"/>
      <w:r w:rsidRPr="00254675">
        <w:rPr>
          <w:lang w:val="es-ES"/>
        </w:rPr>
        <w:t>Barudanović</w:t>
      </w:r>
      <w:proofErr w:type="spellEnd"/>
      <w:r w:rsidRPr="00254675">
        <w:rPr>
          <w:lang w:val="es-ES"/>
        </w:rPr>
        <w:t xml:space="preserve"> (Bosnia y Herzegovina)*</w:t>
      </w:r>
    </w:p>
    <w:p w14:paraId="7E3D0C2E" w14:textId="5E06EA1F"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Miembro de la Mesa: </w:t>
      </w:r>
      <w:r w:rsidR="00E63BB0" w:rsidRPr="00254675">
        <w:rPr>
          <w:lang w:val="es-ES"/>
        </w:rPr>
        <w:t>Sr. </w:t>
      </w:r>
      <w:proofErr w:type="spellStart"/>
      <w:r w:rsidRPr="00254675">
        <w:rPr>
          <w:lang w:val="es-ES"/>
        </w:rPr>
        <w:t>Rashad</w:t>
      </w:r>
      <w:proofErr w:type="spellEnd"/>
      <w:r w:rsidRPr="00254675">
        <w:rPr>
          <w:lang w:val="es-ES"/>
        </w:rPr>
        <w:t xml:space="preserve"> </w:t>
      </w:r>
      <w:proofErr w:type="spellStart"/>
      <w:r w:rsidRPr="00254675">
        <w:rPr>
          <w:lang w:val="es-ES"/>
        </w:rPr>
        <w:t>Allahverdiyev</w:t>
      </w:r>
      <w:proofErr w:type="spellEnd"/>
      <w:r w:rsidRPr="00254675">
        <w:rPr>
          <w:lang w:val="es-ES"/>
        </w:rPr>
        <w:t xml:space="preserve"> (Azerbaiyán)</w:t>
      </w:r>
    </w:p>
    <w:p w14:paraId="070931C8" w14:textId="0E168CE1"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Suplente: </w:t>
      </w:r>
      <w:r w:rsidR="00E63BB0" w:rsidRPr="00254675">
        <w:rPr>
          <w:lang w:val="es-ES"/>
        </w:rPr>
        <w:t>Sr. </w:t>
      </w:r>
      <w:proofErr w:type="spellStart"/>
      <w:r w:rsidRPr="00254675">
        <w:rPr>
          <w:lang w:val="es-ES"/>
        </w:rPr>
        <w:t>Adem</w:t>
      </w:r>
      <w:proofErr w:type="spellEnd"/>
      <w:r w:rsidRPr="00254675">
        <w:rPr>
          <w:lang w:val="es-ES"/>
        </w:rPr>
        <w:t xml:space="preserve"> </w:t>
      </w:r>
      <w:proofErr w:type="spellStart"/>
      <w:r w:rsidRPr="00254675">
        <w:rPr>
          <w:lang w:val="es-ES"/>
        </w:rPr>
        <w:t>Bilgin</w:t>
      </w:r>
      <w:proofErr w:type="spellEnd"/>
      <w:r w:rsidRPr="00254675">
        <w:rPr>
          <w:lang w:val="es-ES"/>
        </w:rPr>
        <w:t xml:space="preserve"> (Turquía)*</w:t>
      </w:r>
    </w:p>
    <w:p w14:paraId="06C77CE2" w14:textId="77777777" w:rsidR="00B47AE3" w:rsidRPr="00254675" w:rsidRDefault="00B47AE3" w:rsidP="00B47AE3">
      <w:pPr>
        <w:widowControl w:val="0"/>
        <w:tabs>
          <w:tab w:val="clear" w:pos="1247"/>
          <w:tab w:val="clear" w:pos="1814"/>
          <w:tab w:val="clear" w:pos="2381"/>
          <w:tab w:val="clear" w:pos="2948"/>
          <w:tab w:val="clear" w:pos="3515"/>
        </w:tabs>
        <w:autoSpaceDE w:val="0"/>
        <w:autoSpaceDN w:val="0"/>
        <w:adjustRightInd w:val="0"/>
        <w:snapToGrid w:val="0"/>
        <w:spacing w:after="120"/>
        <w:ind w:left="1247" w:firstLine="624"/>
        <w:rPr>
          <w:iCs/>
          <w:lang w:val="es-ES"/>
        </w:rPr>
      </w:pPr>
      <w:r w:rsidRPr="00254675">
        <w:rPr>
          <w:lang w:val="es-ES"/>
        </w:rPr>
        <w:t xml:space="preserve">De los Estados de América Latina y el Caribe: </w:t>
      </w:r>
    </w:p>
    <w:p w14:paraId="2E0E988F" w14:textId="07BB9C77"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Vicepresidente: </w:t>
      </w:r>
      <w:r w:rsidR="00E63BB0" w:rsidRPr="00254675">
        <w:rPr>
          <w:lang w:val="es-ES"/>
        </w:rPr>
        <w:t>Sr. </w:t>
      </w:r>
      <w:r w:rsidRPr="00254675">
        <w:rPr>
          <w:lang w:val="es-ES"/>
        </w:rPr>
        <w:t xml:space="preserve">Spencer </w:t>
      </w:r>
      <w:proofErr w:type="spellStart"/>
      <w:r w:rsidRPr="00254675">
        <w:rPr>
          <w:lang w:val="es-ES"/>
        </w:rPr>
        <w:t>Linus</w:t>
      </w:r>
      <w:proofErr w:type="spellEnd"/>
      <w:r w:rsidRPr="00254675">
        <w:rPr>
          <w:lang w:val="es-ES"/>
        </w:rPr>
        <w:t xml:space="preserve"> Thomas (Granada)*</w:t>
      </w:r>
    </w:p>
    <w:p w14:paraId="00FF711B" w14:textId="78BD34D5"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Miembro de la Mesa: </w:t>
      </w:r>
      <w:r w:rsidR="00E63BB0" w:rsidRPr="00254675">
        <w:rPr>
          <w:lang w:val="es-ES"/>
        </w:rPr>
        <w:t>Sr. </w:t>
      </w:r>
      <w:r w:rsidRPr="00254675">
        <w:rPr>
          <w:lang w:val="es-ES"/>
        </w:rPr>
        <w:t>Diego Pacheco Balanza (Bolivia)</w:t>
      </w:r>
    </w:p>
    <w:p w14:paraId="62A2D367" w14:textId="5A9202E7"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Suplente del Vicepresidente: </w:t>
      </w:r>
      <w:r w:rsidR="00E63BB0" w:rsidRPr="00254675">
        <w:rPr>
          <w:lang w:val="es-ES"/>
        </w:rPr>
        <w:t>Sra. </w:t>
      </w:r>
      <w:r w:rsidRPr="00254675">
        <w:rPr>
          <w:lang w:val="es-ES"/>
        </w:rPr>
        <w:t>Lourdes Coya (Cuba)</w:t>
      </w:r>
    </w:p>
    <w:p w14:paraId="1B94F1E9" w14:textId="6D4C6FDA"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Suplente del miembro de la Mesa: </w:t>
      </w:r>
      <w:r w:rsidR="00E63BB0" w:rsidRPr="00254675">
        <w:rPr>
          <w:lang w:val="es-ES"/>
        </w:rPr>
        <w:t>Sra. </w:t>
      </w:r>
      <w:r w:rsidRPr="00254675">
        <w:rPr>
          <w:lang w:val="es-ES"/>
        </w:rPr>
        <w:t>Carmen Roldán Chacón (Costa Rica)</w:t>
      </w:r>
    </w:p>
    <w:p w14:paraId="3C112E45" w14:textId="77777777" w:rsidR="00B47AE3" w:rsidRPr="00254675" w:rsidRDefault="00B47AE3" w:rsidP="00863788">
      <w:pPr>
        <w:keepNext/>
        <w:widowControl w:val="0"/>
        <w:tabs>
          <w:tab w:val="clear" w:pos="1247"/>
          <w:tab w:val="clear" w:pos="1814"/>
          <w:tab w:val="clear" w:pos="2381"/>
          <w:tab w:val="clear" w:pos="2948"/>
          <w:tab w:val="clear" w:pos="3515"/>
        </w:tabs>
        <w:autoSpaceDE w:val="0"/>
        <w:autoSpaceDN w:val="0"/>
        <w:adjustRightInd w:val="0"/>
        <w:snapToGrid w:val="0"/>
        <w:spacing w:before="120" w:after="120"/>
        <w:ind w:left="1253" w:firstLine="619"/>
        <w:rPr>
          <w:lang w:val="es-ES"/>
        </w:rPr>
      </w:pPr>
      <w:r w:rsidRPr="00254675">
        <w:rPr>
          <w:lang w:val="es-ES"/>
        </w:rPr>
        <w:t xml:space="preserve">De los Estados de Europa occidental y otros Estados: </w:t>
      </w:r>
    </w:p>
    <w:p w14:paraId="7A28D080" w14:textId="6CCF9E4E" w:rsidR="00B47AE3" w:rsidRPr="00254675" w:rsidRDefault="00B47AE3" w:rsidP="00EC5261">
      <w:pPr>
        <w:tabs>
          <w:tab w:val="clear" w:pos="1247"/>
          <w:tab w:val="clear" w:pos="1814"/>
          <w:tab w:val="clear" w:pos="2381"/>
          <w:tab w:val="clear" w:pos="2948"/>
          <w:tab w:val="clear" w:pos="3515"/>
        </w:tabs>
        <w:spacing w:after="80"/>
        <w:ind w:left="2495"/>
        <w:rPr>
          <w:lang w:val="es-ES"/>
        </w:rPr>
      </w:pPr>
      <w:r w:rsidRPr="00254675">
        <w:rPr>
          <w:lang w:val="es-ES"/>
        </w:rPr>
        <w:t xml:space="preserve">Presidente: </w:t>
      </w:r>
      <w:r w:rsidR="00E63BB0" w:rsidRPr="00254675">
        <w:rPr>
          <w:lang w:val="es-ES"/>
        </w:rPr>
        <w:t>Sr. </w:t>
      </w:r>
      <w:r w:rsidRPr="00254675">
        <w:rPr>
          <w:lang w:val="es-ES"/>
        </w:rPr>
        <w:t>Robert T. Watson (Reino Unido de Gran Bretaña e Irlanda del Norte)*</w:t>
      </w:r>
    </w:p>
    <w:p w14:paraId="0AD3AAA0" w14:textId="340DF2E3" w:rsidR="00B47AE3" w:rsidRPr="00254675" w:rsidRDefault="00B47AE3" w:rsidP="00EC5261">
      <w:pPr>
        <w:tabs>
          <w:tab w:val="clear" w:pos="1247"/>
          <w:tab w:val="clear" w:pos="1814"/>
          <w:tab w:val="clear" w:pos="2381"/>
          <w:tab w:val="clear" w:pos="2948"/>
          <w:tab w:val="clear" w:pos="3515"/>
        </w:tabs>
        <w:spacing w:after="80"/>
        <w:ind w:left="2495" w:hanging="624"/>
        <w:rPr>
          <w:lang w:val="es-ES"/>
        </w:rPr>
      </w:pPr>
      <w:r w:rsidRPr="00254675">
        <w:rPr>
          <w:lang w:val="es-ES"/>
        </w:rPr>
        <w:tab/>
        <w:t xml:space="preserve">Miembro de la Mesa: </w:t>
      </w:r>
      <w:r w:rsidR="00E63BB0" w:rsidRPr="00254675">
        <w:rPr>
          <w:lang w:val="es-ES"/>
        </w:rPr>
        <w:t>Sr. </w:t>
      </w:r>
      <w:proofErr w:type="spellStart"/>
      <w:r w:rsidRPr="00254675">
        <w:rPr>
          <w:lang w:val="es-ES"/>
        </w:rPr>
        <w:t>Ivar</w:t>
      </w:r>
      <w:proofErr w:type="spellEnd"/>
      <w:r w:rsidRPr="00254675">
        <w:rPr>
          <w:lang w:val="es-ES"/>
        </w:rPr>
        <w:t xml:space="preserve"> Andreas Baste (Noruega)*</w:t>
      </w:r>
    </w:p>
    <w:p w14:paraId="754573CB" w14:textId="77777777" w:rsidR="00B47AE3" w:rsidRPr="00254675" w:rsidRDefault="00B47AE3" w:rsidP="00B47AE3">
      <w:pPr>
        <w:pStyle w:val="MediumGrid1-Accent22"/>
        <w:snapToGrid w:val="0"/>
        <w:spacing w:after="120"/>
        <w:ind w:left="1247"/>
        <w:contextualSpacing w:val="0"/>
        <w:rPr>
          <w:rFonts w:eastAsia="Times New Roman"/>
          <w:sz w:val="20"/>
          <w:szCs w:val="20"/>
          <w:lang w:val="es-ES"/>
        </w:rPr>
      </w:pPr>
      <w:r w:rsidRPr="00254675">
        <w:rPr>
          <w:sz w:val="20"/>
          <w:szCs w:val="20"/>
          <w:lang w:val="es-ES"/>
        </w:rPr>
        <w:t>Los nombres de la lista anterior marcados con asteriscos corresponden a los de miembros en activo de la Mesa que fueron reelegidos.</w:t>
      </w:r>
    </w:p>
    <w:p w14:paraId="04783161" w14:textId="4634B6D4"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Tras la elección de l</w:t>
      </w:r>
      <w:r w:rsidR="007610B7" w:rsidRPr="00254675">
        <w:rPr>
          <w:lang w:val="es-ES"/>
        </w:rPr>
        <w:t>os nuevos miembros de la Mesa, e</w:t>
      </w:r>
      <w:r w:rsidRPr="00254675">
        <w:rPr>
          <w:lang w:val="es-ES"/>
        </w:rPr>
        <w:t>l representante de un Estado miembro pidió a la Mes</w:t>
      </w:r>
      <w:r w:rsidR="008E628D" w:rsidRPr="00254675">
        <w:rPr>
          <w:lang w:val="es-ES"/>
        </w:rPr>
        <w:t>a y a la Secretaría que trabajase</w:t>
      </w:r>
      <w:r w:rsidRPr="00254675">
        <w:rPr>
          <w:lang w:val="es-ES"/>
        </w:rPr>
        <w:t xml:space="preserve">n con transparencia y elaborasen una propuesta de estrategia de recaudación de fondos para fortalecer la gobernanza de la Plataforma. </w:t>
      </w:r>
    </w:p>
    <w:p w14:paraId="120B08D1" w14:textId="6B3178A5" w:rsidR="00B47AE3" w:rsidRPr="00254675" w:rsidRDefault="00B47AE3" w:rsidP="00B47AE3">
      <w:pPr>
        <w:pStyle w:val="CH2"/>
        <w:keepLines w:val="0"/>
        <w:rPr>
          <w:lang w:val="es-ES"/>
        </w:rPr>
      </w:pPr>
      <w:r w:rsidRPr="00254675">
        <w:rPr>
          <w:lang w:val="es-ES"/>
        </w:rPr>
        <w:tab/>
        <w:t>B.</w:t>
      </w:r>
      <w:r w:rsidRPr="00254675">
        <w:rPr>
          <w:lang w:val="es-ES"/>
        </w:rPr>
        <w:tab/>
        <w:t>Procedimientos para la preparación d</w:t>
      </w:r>
      <w:r w:rsidR="006E1867" w:rsidRPr="00254675">
        <w:rPr>
          <w:lang w:val="es-ES"/>
        </w:rPr>
        <w:t>e los productos previstos de la </w:t>
      </w:r>
      <w:r w:rsidRPr="00254675">
        <w:rPr>
          <w:lang w:val="es-ES"/>
        </w:rPr>
        <w:t>Plataforma</w:t>
      </w:r>
    </w:p>
    <w:p w14:paraId="4C5E04B4" w14:textId="6FE81496"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subtema, la Secretaria Ejecutiva llamó la atención sobre dos nuevos procedimientos propuestos que el Plenario tenía ante sí para su aprobación: un procedimiento</w:t>
      </w:r>
      <w:r w:rsidR="008E628D" w:rsidRPr="00254675">
        <w:rPr>
          <w:lang w:val="es-ES"/>
        </w:rPr>
        <w:t xml:space="preserve"> para subsanar las lagunas de</w:t>
      </w:r>
      <w:r w:rsidRPr="00254675">
        <w:rPr>
          <w:lang w:val="es-ES"/>
        </w:rPr>
        <w:t xml:space="preserve"> los grupos de expertos encargados de ejecutar el programa de trabajo de la Plataforma (IPBES/4/15, anexo); y métodos y procedimientos para usar los sistemas de conocimientos indígenas y locales (IPBES/4/7, anexo).</w:t>
      </w:r>
    </w:p>
    <w:p w14:paraId="4DE751DE"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En el debate que siguió a continuación formularon declaraciones los representantes del Brasil, el Japón, los Países Bajos (en nombre de la Unión Europea y sus Estados miembros integrantes de la Plataforma) y Suiza.</w:t>
      </w:r>
    </w:p>
    <w:p w14:paraId="3E3CA1BE" w14:textId="5EF11352"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Se sugirió que en caso de que hubiese lagunas en materia de conocimientos especializados y representación geográfica entre los expertos que contribuían al programa de trabajo, se invitase a los gobiernos y lo</w:t>
      </w:r>
      <w:r w:rsidR="008E628D" w:rsidRPr="00254675">
        <w:rPr>
          <w:lang w:val="es-ES"/>
        </w:rPr>
        <w:t>s interesados pertinentes a presentar</w:t>
      </w:r>
      <w:r w:rsidRPr="00254675">
        <w:rPr>
          <w:lang w:val="es-ES"/>
        </w:rPr>
        <w:t xml:space="preserve"> nuevas </w:t>
      </w:r>
      <w:r w:rsidR="00587954" w:rsidRPr="00254675">
        <w:rPr>
          <w:lang w:val="es-ES"/>
        </w:rPr>
        <w:t>candidaturas para subsanarlas. Asimismo, s</w:t>
      </w:r>
      <w:r w:rsidRPr="00254675">
        <w:rPr>
          <w:lang w:val="es-ES"/>
        </w:rPr>
        <w:t>e pidió que se aclarasen las obligaciones financieras de los gobiernos o las organizaciones que designasen expertos. Por último, un participante dijo que en el reglamento se establecía un procedimiento para oponerse a la designación de un experto en particular.</w:t>
      </w:r>
    </w:p>
    <w:p w14:paraId="3715C5AC" w14:textId="6A0FEB96"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Al término del debate, el Plenario decidió que el grupo de contacto establecido según se describe en el párrafo </w:t>
      </w:r>
      <w:r w:rsidR="007528B3">
        <w:rPr>
          <w:lang w:val="es-ES"/>
        </w:rPr>
        <w:t>33</w:t>
      </w:r>
      <w:r w:rsidRPr="00254675">
        <w:rPr>
          <w:lang w:val="es-ES"/>
        </w:rPr>
        <w:t xml:space="preserve"> examinara más a fondo ese asunto.</w:t>
      </w:r>
    </w:p>
    <w:p w14:paraId="594D348B" w14:textId="77777777" w:rsidR="00B47AE3" w:rsidRPr="00254675" w:rsidRDefault="00B47AE3" w:rsidP="00B47AE3">
      <w:pPr>
        <w:pStyle w:val="CH2"/>
        <w:keepNext w:val="0"/>
        <w:keepLines w:val="0"/>
        <w:rPr>
          <w:lang w:val="es-ES"/>
        </w:rPr>
      </w:pPr>
      <w:r w:rsidRPr="00254675">
        <w:rPr>
          <w:lang w:val="es-ES"/>
        </w:rPr>
        <w:tab/>
        <w:t>C.</w:t>
      </w:r>
      <w:r w:rsidRPr="00254675">
        <w:rPr>
          <w:lang w:val="es-ES"/>
        </w:rPr>
        <w:tab/>
        <w:t>Procedimiento para el examen de la Plataforma</w:t>
      </w:r>
    </w:p>
    <w:p w14:paraId="01E5A944" w14:textId="1D5267EA"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subtema, la Secretaria Ejecutiva señaló a la atención de los presentes el proyecto de mandato para el examen de la Plataforma (IPBES/4/16), el cual había sido elaborado por el Grupo Multidisciplinario de Expertos en respuesta a la decisión IPBES</w:t>
      </w:r>
      <w:r w:rsidR="00F06A9E" w:rsidRPr="00254675">
        <w:rPr>
          <w:lang w:val="es-ES"/>
        </w:rPr>
        <w:noBreakHyphen/>
      </w:r>
      <w:r w:rsidRPr="00254675">
        <w:rPr>
          <w:lang w:val="es-ES"/>
        </w:rPr>
        <w:t>2/5. El Grupo proponía que se realizasen dos exámenes: un examen de mitad de período, para su examen por el Plenario en su quinto período de sesiones, previsto para 2017; y un examen de final de período para rendir informe sobre la preparación del segundo programa de trabajo de la Plataforma, para su examen por el Plenario en su sexto período de sesiones, que se celebraría en 2018.</w:t>
      </w:r>
    </w:p>
    <w:p w14:paraId="629B5757"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El Plenario, dijo, tal vez desearía considerar la posibilidad de invitar al Consejo Internacional para la Ciencia a que, en colaboración con el Consejo Internacional para las Ciencias Sociales, seleccionase el órgano de examen independiente encargado de los exámenes de mitad de período y final de la Plataforma, administrase el órgano de examen independiente y solicitase al Grupo Multidisciplinario de Expertos y a la Mesa que, con el apoyo de la Secretaría, realizasen los exámenes de mitad de período y final.</w:t>
      </w:r>
    </w:p>
    <w:p w14:paraId="7C7282F0" w14:textId="657AEE54"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En el debate que siguió a continuación intervinieron los represe</w:t>
      </w:r>
      <w:r w:rsidR="006E1867" w:rsidRPr="00254675">
        <w:rPr>
          <w:lang w:val="es-ES"/>
        </w:rPr>
        <w:t>ntantes del Brasil, los Estados </w:t>
      </w:r>
      <w:r w:rsidRPr="00254675">
        <w:rPr>
          <w:lang w:val="es-ES"/>
        </w:rPr>
        <w:t>Unidos, el Japón, los Países Bajos (en nombre de la Unión</w:t>
      </w:r>
      <w:r w:rsidR="006E1867" w:rsidRPr="00254675">
        <w:rPr>
          <w:lang w:val="es-ES"/>
        </w:rPr>
        <w:t xml:space="preserve"> Europea y sus Estados miembros </w:t>
      </w:r>
      <w:r w:rsidRPr="00254675">
        <w:rPr>
          <w:lang w:val="es-ES"/>
        </w:rPr>
        <w:t>integrantes de la Plataforma), Sudáfrica y Suiza.</w:t>
      </w:r>
    </w:p>
    <w:p w14:paraId="50163C54" w14:textId="47E2131F"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Varios participantes señalaron la necesidad de ampliar el examen para incluir a los responsables de formular políticas y la eficacia de la Plataforma como interfaz científico</w:t>
      </w:r>
      <w:r w:rsidR="00F06A9E" w:rsidRPr="00254675">
        <w:rPr>
          <w:lang w:val="es-ES"/>
        </w:rPr>
        <w:noBreakHyphen/>
      </w:r>
      <w:r w:rsidRPr="00254675">
        <w:rPr>
          <w:lang w:val="es-ES"/>
        </w:rPr>
        <w:t>no</w:t>
      </w:r>
      <w:r w:rsidR="00587954" w:rsidRPr="00254675">
        <w:rPr>
          <w:lang w:val="es-ES"/>
        </w:rPr>
        <w:t xml:space="preserve">rmativa, pero dijeron que no </w:t>
      </w:r>
      <w:r w:rsidRPr="00254675">
        <w:rPr>
          <w:lang w:val="es-ES"/>
        </w:rPr>
        <w:t>debería evaluar</w:t>
      </w:r>
      <w:r w:rsidR="00587954" w:rsidRPr="00254675">
        <w:rPr>
          <w:lang w:val="es-ES"/>
        </w:rPr>
        <w:t>se</w:t>
      </w:r>
      <w:r w:rsidRPr="00254675">
        <w:rPr>
          <w:lang w:val="es-ES"/>
        </w:rPr>
        <w:t xml:space="preserve"> la calidad científica de los productos previstos puesto que estos últimos ya se trataban en otros procesos. Un participante pidió que se asignasen más recursos para financiar la participación del grupo encargado del examen de mitad de período en los períodos de sesiones del Plenario.</w:t>
      </w:r>
    </w:p>
    <w:p w14:paraId="00154833"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Se debatió ampliamente la frecuencia de los exámenes; si se prefería realizar exámenes internos o externos, o ambos; y cuáles de ellos deberían ser internos o externos. Un participante pidió también aclaración sobre los objetivos de los exámenes tanto internos como externos.</w:t>
      </w:r>
    </w:p>
    <w:p w14:paraId="4B7F6C4C"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Varios representantes manifestaron su desacuerdo con la propuesta de pagar honorarios a los evaluados externos; uno de ellos dijo que ello podría plantear conflictos de intereses y otro sugirió que en su lugar se les otorgase un certificado. Un participante dijo que a los efectos del examen de la Plataforma era importante que los gobiernos tuviesen vías para dar a conocer sus opiniones.</w:t>
      </w:r>
    </w:p>
    <w:p w14:paraId="726A7A0C"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7528B3">
        <w:rPr>
          <w:lang w:val="es-ES"/>
        </w:rPr>
        <w:t>Al término del debate, el Plenario decidió que el grupo de contacto establecido según se describe en el párrafo 40 examinara</w:t>
      </w:r>
      <w:r w:rsidRPr="00254675">
        <w:rPr>
          <w:lang w:val="es-ES"/>
        </w:rPr>
        <w:t xml:space="preserve"> más a fondo ese asunto.</w:t>
      </w:r>
    </w:p>
    <w:p w14:paraId="3A8BAA70" w14:textId="63EE4268" w:rsidR="006E1867" w:rsidRPr="00254675" w:rsidRDefault="006E1867">
      <w:pPr>
        <w:tabs>
          <w:tab w:val="clear" w:pos="1247"/>
          <w:tab w:val="clear" w:pos="1814"/>
          <w:tab w:val="clear" w:pos="2381"/>
          <w:tab w:val="clear" w:pos="2948"/>
          <w:tab w:val="clear" w:pos="3515"/>
        </w:tabs>
        <w:rPr>
          <w:b/>
          <w:sz w:val="24"/>
          <w:szCs w:val="24"/>
          <w:lang w:val="es-ES"/>
        </w:rPr>
      </w:pPr>
      <w:r w:rsidRPr="00254675">
        <w:rPr>
          <w:lang w:val="es-ES"/>
        </w:rPr>
        <w:br w:type="page"/>
      </w:r>
    </w:p>
    <w:p w14:paraId="79D90F0C" w14:textId="0BF4E2FC" w:rsidR="00B47AE3" w:rsidRPr="00254675" w:rsidRDefault="006E1867" w:rsidP="006E1867">
      <w:pPr>
        <w:pStyle w:val="CH2"/>
        <w:keepNext w:val="0"/>
        <w:keepLines w:val="0"/>
        <w:ind w:left="1248" w:hanging="624"/>
        <w:rPr>
          <w:lang w:val="es-ES"/>
        </w:rPr>
      </w:pPr>
      <w:r w:rsidRPr="00254675">
        <w:rPr>
          <w:lang w:val="es-ES"/>
        </w:rPr>
        <w:t>D.</w:t>
      </w:r>
      <w:r w:rsidRPr="00254675">
        <w:rPr>
          <w:lang w:val="es-ES"/>
        </w:rPr>
        <w:tab/>
      </w:r>
      <w:r w:rsidR="00B47AE3" w:rsidRPr="00254675">
        <w:rPr>
          <w:lang w:val="es-ES"/>
        </w:rPr>
        <w:t>Política y procedimientos para la admisión de observadores</w:t>
      </w:r>
    </w:p>
    <w:p w14:paraId="172346C2" w14:textId="00BA1BC2"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tema, la Secretaria Ejecutiva señaló a la atención de los presentes una propuesta de política y procedimientos para la admisión de ob</w:t>
      </w:r>
      <w:r w:rsidR="00587954" w:rsidRPr="00254675">
        <w:rPr>
          <w:lang w:val="es-ES"/>
        </w:rPr>
        <w:t>servadores (IPBES/4/17) que</w:t>
      </w:r>
      <w:r w:rsidRPr="00254675">
        <w:rPr>
          <w:lang w:val="es-ES"/>
        </w:rPr>
        <w:t xml:space="preserve"> había sido examinada por el Plenario en sus períodos de sesiones primero, segundo y tercero, y señaló que quizás el Plenario desearía aprobar los procedimientos y examinar concretamente los párrafos 14 y 16, </w:t>
      </w:r>
      <w:r w:rsidR="00587954" w:rsidRPr="00254675">
        <w:rPr>
          <w:lang w:val="es-ES"/>
        </w:rPr>
        <w:t>que se mantenían entre corchetes por haber</w:t>
      </w:r>
      <w:r w:rsidRPr="00254675">
        <w:rPr>
          <w:lang w:val="es-ES"/>
        </w:rPr>
        <w:t xml:space="preserve"> sido objeto de discrepancias en períodos de sesiones anteriores</w:t>
      </w:r>
      <w:r w:rsidR="00587954" w:rsidRPr="00254675">
        <w:rPr>
          <w:lang w:val="es-ES"/>
        </w:rPr>
        <w:t>.</w:t>
      </w:r>
    </w:p>
    <w:p w14:paraId="3F5E3CA5" w14:textId="0A81F244" w:rsidR="00B47AE3" w:rsidRPr="00254675" w:rsidRDefault="00F45840"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Tras esa introducción</w:t>
      </w:r>
      <w:r w:rsidR="00B47AE3" w:rsidRPr="00254675">
        <w:rPr>
          <w:lang w:val="es-ES"/>
        </w:rPr>
        <w:t xml:space="preserve"> se expresaron opiniones opuestas sobre el nivel de acuerdo necesario para admitir a un observador en los períodos de sesiones del Plenario. Un representante </w:t>
      </w:r>
      <w:r w:rsidR="00EC0525" w:rsidRPr="00254675">
        <w:rPr>
          <w:lang w:val="es-ES"/>
        </w:rPr>
        <w:t>abogó por</w:t>
      </w:r>
      <w:r w:rsidR="00B47AE3" w:rsidRPr="00254675">
        <w:rPr>
          <w:lang w:val="es-ES"/>
        </w:rPr>
        <w:t xml:space="preserve"> que pudiese admitirse la asistencia de un observador a una reunión del Plenario salvo que al menos un tercio de los miembros presentes se opusiera, tal como se hacía habitualmente en los acuerdos ambientales multilaterales, mientras que otro dijo que la admisión debería aprobarse por consenso. </w:t>
      </w:r>
    </w:p>
    <w:p w14:paraId="1D495A50" w14:textId="18FB6935"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 xml:space="preserve">El Plenario decidió que en su quinto período de sesiones se aplicaría el procedimiento provisional para la admisión de observadores en los períodos de sesiones del Plenario, que estaba recogido en el párrafo 22 del informe del primer período de sesiones del Plenario y </w:t>
      </w:r>
      <w:r w:rsidR="00EC0525" w:rsidRPr="00254675">
        <w:rPr>
          <w:lang w:val="es-ES"/>
        </w:rPr>
        <w:t xml:space="preserve">se </w:t>
      </w:r>
      <w:r w:rsidRPr="00254675">
        <w:rPr>
          <w:lang w:val="es-ES"/>
        </w:rPr>
        <w:t>había aplicado en sus períodos de sesiones segundo, tercero y cuarto. El Plenario decidió también que en su quinto período de sesiones examinaría más a fondo el proyecto de política y procedimientos para la admisión de observadores.</w:t>
      </w:r>
    </w:p>
    <w:p w14:paraId="221A76C5" w14:textId="1ADE1FB0" w:rsidR="00B47AE3" w:rsidRPr="00254675" w:rsidRDefault="00B47AE3" w:rsidP="006E1867">
      <w:pPr>
        <w:pStyle w:val="CH2"/>
        <w:keepNext w:val="0"/>
        <w:keepLines w:val="0"/>
        <w:tabs>
          <w:tab w:val="clear" w:pos="851"/>
          <w:tab w:val="clear" w:pos="1247"/>
          <w:tab w:val="clear" w:pos="1814"/>
          <w:tab w:val="clear" w:pos="2381"/>
          <w:tab w:val="clear" w:pos="2948"/>
          <w:tab w:val="clear" w:pos="3515"/>
          <w:tab w:val="clear" w:pos="4082"/>
        </w:tabs>
        <w:ind w:left="1248" w:hanging="624"/>
        <w:rPr>
          <w:lang w:val="es-ES"/>
        </w:rPr>
      </w:pPr>
      <w:r w:rsidRPr="00254675">
        <w:rPr>
          <w:lang w:val="es-ES"/>
        </w:rPr>
        <w:t>E.</w:t>
      </w:r>
      <w:r w:rsidRPr="00254675">
        <w:rPr>
          <w:lang w:val="es-ES"/>
        </w:rPr>
        <w:tab/>
        <w:t>Resultados de la labor de los grupos de contacto sobre normas y procedimientos para el funcionamiento y el examen de la Plataforma</w:t>
      </w:r>
    </w:p>
    <w:p w14:paraId="6C4B36E2"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Tras la labor de los grupos de contacto, sus Copresidentes informaron sobre las deliberaciones de los grupos y dijeron que habían alcanzado un acuerdo sobre el texto del proyecto de decisión y las versiones revisadas de los textos relativos a las cuestiones que se les había pedido que debatieran para su examen por el Plenario. El texto del proyecto de decisión se recoge en el documento L.5 y los documentos revisados figuran en los documentos IPBES/4/L.6, IPBES/4/L.7 e IPBES/4/L.9.</w:t>
      </w:r>
    </w:p>
    <w:p w14:paraId="1C857BB5" w14:textId="77777777" w:rsidR="00B47AE3" w:rsidRPr="00254675" w:rsidRDefault="00B47AE3" w:rsidP="00B47AE3">
      <w:pPr>
        <w:pStyle w:val="CH1"/>
        <w:keepNext w:val="0"/>
        <w:keepLines w:val="0"/>
        <w:rPr>
          <w:lang w:val="es-ES"/>
        </w:rPr>
      </w:pPr>
      <w:r w:rsidRPr="00254675">
        <w:rPr>
          <w:lang w:val="es-ES"/>
        </w:rPr>
        <w:tab/>
        <w:t>VIII.</w:t>
      </w:r>
      <w:r w:rsidRPr="00254675">
        <w:rPr>
          <w:lang w:val="es-ES"/>
        </w:rPr>
        <w:tab/>
        <w:t>Comunicaciones, participación de interesados y asociaciones estratégicas</w:t>
      </w:r>
    </w:p>
    <w:p w14:paraId="47E78F1E" w14:textId="11BEE33D"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tema, la Secretaria Ejecutiva informó sobre las actividades realizadas con respecto a las comunicaciones, participación de interesados y asociaciones estratégicas, de conformidad con la decisión IPBES</w:t>
      </w:r>
      <w:r w:rsidR="00F06A9E" w:rsidRPr="00254675">
        <w:rPr>
          <w:lang w:val="es-ES"/>
        </w:rPr>
        <w:noBreakHyphen/>
      </w:r>
      <w:r w:rsidRPr="00254675">
        <w:rPr>
          <w:lang w:val="es-ES"/>
        </w:rPr>
        <w:t xml:space="preserve">3/4, y esbozó la información que figura en las notas de la Secretaría (IPBES/4/18, IPBES/4/INF/15 y IPBES/4/INF/16). El </w:t>
      </w:r>
      <w:r w:rsidR="00EC0525" w:rsidRPr="00254675">
        <w:rPr>
          <w:lang w:val="es-ES"/>
        </w:rPr>
        <w:t>Plen</w:t>
      </w:r>
      <w:r w:rsidR="00BC3ACB" w:rsidRPr="00254675">
        <w:rPr>
          <w:lang w:val="es-ES"/>
        </w:rPr>
        <w:t>ario, dijo, tal vez considerase</w:t>
      </w:r>
      <w:r w:rsidR="00EC0525" w:rsidRPr="00254675">
        <w:rPr>
          <w:lang w:val="es-ES"/>
        </w:rPr>
        <w:t xml:space="preserve"> conveniente</w:t>
      </w:r>
      <w:r w:rsidR="00BC3ACB" w:rsidRPr="00254675">
        <w:rPr>
          <w:lang w:val="es-ES"/>
        </w:rPr>
        <w:t xml:space="preserve"> aprobar</w:t>
      </w:r>
      <w:r w:rsidRPr="00254675">
        <w:rPr>
          <w:lang w:val="es-ES"/>
        </w:rPr>
        <w:t xml:space="preserve"> una asociación estratégica entre la red de composic</w:t>
      </w:r>
      <w:r w:rsidR="006E1867" w:rsidRPr="00254675">
        <w:rPr>
          <w:lang w:val="es-ES"/>
        </w:rPr>
        <w:t>ión abierta de interesados y la </w:t>
      </w:r>
      <w:r w:rsidRPr="00254675">
        <w:rPr>
          <w:lang w:val="es-ES"/>
        </w:rPr>
        <w:t>Plataforma, tomando como base los elementos de un memorando de co</w:t>
      </w:r>
      <w:r w:rsidR="006E1867" w:rsidRPr="00254675">
        <w:rPr>
          <w:lang w:val="es-ES"/>
        </w:rPr>
        <w:t>operación entre la Plataforma y </w:t>
      </w:r>
      <w:r w:rsidRPr="00254675">
        <w:rPr>
          <w:lang w:val="es-ES"/>
        </w:rPr>
        <w:t>la red.</w:t>
      </w:r>
    </w:p>
    <w:p w14:paraId="196A4CDD" w14:textId="0BF6F894" w:rsidR="00B47AE3" w:rsidRPr="007528B3"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7528B3">
        <w:rPr>
          <w:lang w:val="es-ES"/>
        </w:rPr>
        <w:t xml:space="preserve">Al término del debate, el Plenario decidió que el grupo de contacto establecido según lo descrito en el párrafo </w:t>
      </w:r>
      <w:r w:rsidR="007528B3" w:rsidRPr="007528B3">
        <w:rPr>
          <w:lang w:val="es-ES"/>
        </w:rPr>
        <w:t>33</w:t>
      </w:r>
      <w:r w:rsidRPr="007528B3">
        <w:rPr>
          <w:lang w:val="es-ES"/>
        </w:rPr>
        <w:t xml:space="preserve"> examinara más a fondo ese asunto.</w:t>
      </w:r>
    </w:p>
    <w:p w14:paraId="1E138165" w14:textId="7E472F35"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Finalizada la labor del grupo de contacto, su Copresidente informó sobre las deliberaciones que se habían mantenido en su seno y dijo que se había llegado a un acuerdo sobre el texto del proyecto de decisión para su consideración por el Plenario, texto que se recogía en el documento</w:t>
      </w:r>
      <w:r w:rsidR="002D3456">
        <w:rPr>
          <w:lang w:val="es-ES"/>
        </w:rPr>
        <w:t> IPBES/4/</w:t>
      </w:r>
      <w:r w:rsidRPr="00254675">
        <w:rPr>
          <w:lang w:val="es-ES"/>
        </w:rPr>
        <w:t>L.5.</w:t>
      </w:r>
    </w:p>
    <w:p w14:paraId="6D57C1A0" w14:textId="77777777" w:rsidR="00B47AE3" w:rsidRPr="00254675" w:rsidRDefault="00B47AE3" w:rsidP="00FE4957">
      <w:pPr>
        <w:pStyle w:val="CH1"/>
        <w:rPr>
          <w:lang w:val="es-ES"/>
        </w:rPr>
      </w:pPr>
      <w:r w:rsidRPr="00254675">
        <w:rPr>
          <w:lang w:val="es-ES"/>
        </w:rPr>
        <w:tab/>
        <w:t>IX.</w:t>
      </w:r>
      <w:r w:rsidRPr="00254675">
        <w:rPr>
          <w:lang w:val="es-ES"/>
        </w:rPr>
        <w:tab/>
        <w:t>Arreglos institucionales: arreglos cooperativos de asociación de las Naciones Unidas para la labor de la Plataforma y su Secretaría</w:t>
      </w:r>
    </w:p>
    <w:p w14:paraId="5AAC1155" w14:textId="6FBE0C8F" w:rsidR="006E1867"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Al presentar el tema, la Secretaria Ejecutiva recordó que el</w:t>
      </w:r>
      <w:r w:rsidR="006E1867" w:rsidRPr="00254675">
        <w:rPr>
          <w:lang w:val="es-ES"/>
        </w:rPr>
        <w:t xml:space="preserve"> Plenario, en la decisión IPBES</w:t>
      </w:r>
      <w:r w:rsidR="00F06A9E" w:rsidRPr="00254675">
        <w:rPr>
          <w:lang w:val="es-ES"/>
        </w:rPr>
        <w:noBreakHyphen/>
      </w:r>
      <w:r w:rsidRPr="00254675">
        <w:rPr>
          <w:lang w:val="es-ES"/>
        </w:rPr>
        <w:t>2/8, había aprobado un arreglo cooperativo de asociación entre la Plataforma y el PNUMA, la Organización de las Naciones Unidas para la Educación, la Ciencia y l</w:t>
      </w:r>
      <w:r w:rsidR="006E1867" w:rsidRPr="00254675">
        <w:rPr>
          <w:lang w:val="es-ES"/>
        </w:rPr>
        <w:t>a Cultura, la Organización para </w:t>
      </w:r>
      <w:r w:rsidRPr="00254675">
        <w:rPr>
          <w:lang w:val="es-ES"/>
        </w:rPr>
        <w:t>la Agricultura y la Alimentación de las Naciones Unidas y el Programa de las Naciones Unidas para el Desarrollo (PNUD). La oradora señaló a la atención de los presentes un informe (IPBES/4/INF/19) en el que se informaba sobre las medidas adoptadas</w:t>
      </w:r>
      <w:r w:rsidR="006E1867" w:rsidRPr="00254675">
        <w:rPr>
          <w:lang w:val="es-ES"/>
        </w:rPr>
        <w:t xml:space="preserve"> por esas cuatro organizaciones </w:t>
      </w:r>
      <w:r w:rsidRPr="00254675">
        <w:rPr>
          <w:lang w:val="es-ES"/>
        </w:rPr>
        <w:t>para prestar apoyo a la Plataforma y a su programa</w:t>
      </w:r>
      <w:r w:rsidR="006E1867" w:rsidRPr="00254675">
        <w:rPr>
          <w:lang w:val="es-ES"/>
        </w:rPr>
        <w:t xml:space="preserve"> de trabajo. A continuación, el </w:t>
      </w:r>
      <w:r w:rsidRPr="00254675">
        <w:rPr>
          <w:lang w:val="es-ES"/>
        </w:rPr>
        <w:t>representante del PNUD aportó más información sobre las contribuciones sustantivas y programáticas de esas cuatro organizaciones a la ejecución del progr</w:t>
      </w:r>
      <w:r w:rsidR="006E1867" w:rsidRPr="00254675">
        <w:rPr>
          <w:lang w:val="es-ES"/>
        </w:rPr>
        <w:t>ama de trabajo de la Plataforma </w:t>
      </w:r>
      <w:r w:rsidRPr="00254675">
        <w:rPr>
          <w:lang w:val="es-ES"/>
        </w:rPr>
        <w:t>para el período 2014</w:t>
      </w:r>
      <w:r w:rsidR="00F06A9E" w:rsidRPr="00254675">
        <w:rPr>
          <w:lang w:val="es-ES"/>
        </w:rPr>
        <w:noBreakHyphen/>
      </w:r>
      <w:r w:rsidRPr="00254675">
        <w:rPr>
          <w:lang w:val="es-ES"/>
        </w:rPr>
        <w:t xml:space="preserve">2018. </w:t>
      </w:r>
    </w:p>
    <w:p w14:paraId="4C0FC0C9" w14:textId="77777777" w:rsidR="006E1867" w:rsidRPr="00254675" w:rsidRDefault="006E1867">
      <w:pPr>
        <w:tabs>
          <w:tab w:val="clear" w:pos="1247"/>
          <w:tab w:val="clear" w:pos="1814"/>
          <w:tab w:val="clear" w:pos="2381"/>
          <w:tab w:val="clear" w:pos="2948"/>
          <w:tab w:val="clear" w:pos="3515"/>
        </w:tabs>
        <w:rPr>
          <w:lang w:val="es-ES"/>
        </w:rPr>
      </w:pPr>
      <w:r w:rsidRPr="00254675">
        <w:rPr>
          <w:lang w:val="es-ES"/>
        </w:rPr>
        <w:br w:type="page"/>
      </w:r>
    </w:p>
    <w:p w14:paraId="1621CD9D" w14:textId="77777777" w:rsidR="00B47AE3" w:rsidRPr="00254675" w:rsidRDefault="00B47AE3" w:rsidP="00B47AE3">
      <w:pPr>
        <w:pStyle w:val="CH1"/>
        <w:keepNext w:val="0"/>
        <w:keepLines w:val="0"/>
        <w:rPr>
          <w:lang w:val="es-ES"/>
        </w:rPr>
      </w:pPr>
      <w:r w:rsidRPr="00254675">
        <w:rPr>
          <w:lang w:val="es-ES"/>
        </w:rPr>
        <w:tab/>
        <w:t>X.</w:t>
      </w:r>
      <w:r w:rsidRPr="00254675">
        <w:rPr>
          <w:lang w:val="es-ES"/>
        </w:rPr>
        <w:tab/>
        <w:t>Programa provisional, fecha y lugar de celebración de los futuros períodos de sesiones del Plenario</w:t>
      </w:r>
    </w:p>
    <w:p w14:paraId="29D9AA72" w14:textId="77777777" w:rsidR="00B47AE3" w:rsidRPr="00254675" w:rsidRDefault="00B47AE3" w:rsidP="006E1867">
      <w:pPr>
        <w:pStyle w:val="Normalnumber"/>
        <w:numPr>
          <w:ilvl w:val="0"/>
          <w:numId w:val="5"/>
        </w:numPr>
        <w:tabs>
          <w:tab w:val="clear" w:pos="567"/>
          <w:tab w:val="clear" w:pos="1247"/>
          <w:tab w:val="clear" w:pos="1814"/>
          <w:tab w:val="clear" w:pos="2381"/>
          <w:tab w:val="clear" w:pos="2948"/>
          <w:tab w:val="clear" w:pos="3515"/>
          <w:tab w:val="clear" w:pos="4082"/>
        </w:tabs>
        <w:rPr>
          <w:lang w:val="es-ES"/>
        </w:rPr>
      </w:pPr>
      <w:r w:rsidRPr="00254675">
        <w:rPr>
          <w:lang w:val="es-ES"/>
        </w:rPr>
        <w:t>El Plenario decidió que la Secretaría, en colaboración con la Mesa, preparase el programa provisional del quinto período de sesiones del Plenario y que la Mesa decidiese el lugar y la fecha de celebración. Se invitó a los gobiernos que estuviesen en condiciones de acoger el período de sesiones a presentar su ofrecimiento a la Secretaría.</w:t>
      </w:r>
    </w:p>
    <w:p w14:paraId="1E6CA9EA" w14:textId="27937289" w:rsidR="00B47AE3" w:rsidRPr="00254675" w:rsidRDefault="00B47AE3" w:rsidP="00B47AE3">
      <w:pPr>
        <w:pStyle w:val="CH1"/>
        <w:rPr>
          <w:lang w:val="es-ES"/>
        </w:rPr>
      </w:pPr>
      <w:r w:rsidRPr="00254675">
        <w:rPr>
          <w:lang w:val="es-ES"/>
        </w:rPr>
        <w:tab/>
        <w:t>XI.</w:t>
      </w:r>
      <w:r w:rsidRPr="00254675">
        <w:rPr>
          <w:lang w:val="es-ES"/>
        </w:rPr>
        <w:tab/>
        <w:t>Adopción de decisiones y aproba</w:t>
      </w:r>
      <w:r w:rsidR="006E1867" w:rsidRPr="00254675">
        <w:rPr>
          <w:lang w:val="es-ES"/>
        </w:rPr>
        <w:t>ción del informe del período de </w:t>
      </w:r>
      <w:r w:rsidRPr="00254675">
        <w:rPr>
          <w:lang w:val="es-ES"/>
        </w:rPr>
        <w:t>sesiones</w:t>
      </w:r>
    </w:p>
    <w:p w14:paraId="49BF28F5" w14:textId="59BB4DD1" w:rsidR="00B47AE3" w:rsidRPr="00254675" w:rsidRDefault="00B47AE3" w:rsidP="00AB538F">
      <w:pPr>
        <w:pStyle w:val="Normalnumber"/>
        <w:numPr>
          <w:ilvl w:val="0"/>
          <w:numId w:val="5"/>
        </w:numPr>
        <w:tabs>
          <w:tab w:val="clear" w:pos="1814"/>
          <w:tab w:val="clear" w:pos="4082"/>
          <w:tab w:val="left" w:pos="1843"/>
        </w:tabs>
        <w:rPr>
          <w:lang w:val="es-ES"/>
        </w:rPr>
      </w:pPr>
      <w:r w:rsidRPr="00254675">
        <w:rPr>
          <w:lang w:val="es-ES"/>
        </w:rPr>
        <w:t>El Plenario adoptó las decisiones IPBES</w:t>
      </w:r>
      <w:r w:rsidR="00F06A9E" w:rsidRPr="00254675">
        <w:rPr>
          <w:lang w:val="es-ES"/>
        </w:rPr>
        <w:noBreakHyphen/>
      </w:r>
      <w:r w:rsidRPr="00254675">
        <w:rPr>
          <w:lang w:val="es-ES"/>
        </w:rPr>
        <w:t>4/1</w:t>
      </w:r>
      <w:r w:rsidR="00F06A9E" w:rsidRPr="00254675">
        <w:rPr>
          <w:lang w:val="es-ES"/>
        </w:rPr>
        <w:t xml:space="preserve"> a </w:t>
      </w:r>
      <w:r w:rsidRPr="00254675">
        <w:rPr>
          <w:lang w:val="es-ES"/>
        </w:rPr>
        <w:t>IPBES</w:t>
      </w:r>
      <w:r w:rsidR="00F06A9E" w:rsidRPr="00254675">
        <w:rPr>
          <w:lang w:val="es-ES"/>
        </w:rPr>
        <w:noBreakHyphen/>
      </w:r>
      <w:r w:rsidRPr="00254675">
        <w:rPr>
          <w:lang w:val="es-ES"/>
        </w:rPr>
        <w:t>4/5, que figuran en el anexo del presente informe, sobre la base del texto del proyecto de decisión recogido en el documento IPBES</w:t>
      </w:r>
      <w:r w:rsidR="00F06A9E" w:rsidRPr="00254675">
        <w:rPr>
          <w:lang w:val="es-ES"/>
        </w:rPr>
        <w:t>.</w:t>
      </w:r>
      <w:r w:rsidRPr="00254675">
        <w:rPr>
          <w:lang w:val="es-ES"/>
        </w:rPr>
        <w:t>4/L.5, en su forma oralmente enmendada, y los textos que figuran en los documentos IPBES</w:t>
      </w:r>
      <w:r w:rsidR="00F06A9E" w:rsidRPr="00254675">
        <w:rPr>
          <w:lang w:val="es-ES"/>
        </w:rPr>
        <w:t xml:space="preserve">/4/L.2 a </w:t>
      </w:r>
      <w:r w:rsidRPr="00254675">
        <w:rPr>
          <w:lang w:val="es-ES"/>
        </w:rPr>
        <w:t>L.6</w:t>
      </w:r>
      <w:r w:rsidR="00BC3ACB" w:rsidRPr="00254675">
        <w:rPr>
          <w:lang w:val="es-ES"/>
        </w:rPr>
        <w:t>,</w:t>
      </w:r>
      <w:r w:rsidRPr="00254675">
        <w:rPr>
          <w:lang w:val="es-ES"/>
        </w:rPr>
        <w:t xml:space="preserve"> en su forma enmendada oralmente, L.7 y L.8, en su forma oralmente enmendada, L.9, L10 y L.11 en su forma oralmente enmendada, y L12.</w:t>
      </w:r>
    </w:p>
    <w:p w14:paraId="45932CA0" w14:textId="52BF22E0" w:rsidR="00B47AE3" w:rsidRPr="00254675" w:rsidRDefault="00B47AE3" w:rsidP="00AB538F">
      <w:pPr>
        <w:pStyle w:val="Normalnumber"/>
        <w:numPr>
          <w:ilvl w:val="0"/>
          <w:numId w:val="5"/>
        </w:numPr>
        <w:tabs>
          <w:tab w:val="clear" w:pos="1814"/>
          <w:tab w:val="clear" w:pos="4082"/>
          <w:tab w:val="left" w:pos="1843"/>
        </w:tabs>
        <w:rPr>
          <w:lang w:val="es-ES"/>
        </w:rPr>
      </w:pPr>
      <w:r w:rsidRPr="00254675">
        <w:rPr>
          <w:lang w:val="es-ES"/>
        </w:rPr>
        <w:t>El Plenario aprobó el presente informe sobre la base del proyec</w:t>
      </w:r>
      <w:r w:rsidR="00F06A9E" w:rsidRPr="00254675">
        <w:rPr>
          <w:lang w:val="es-ES"/>
        </w:rPr>
        <w:t>to que figuraba en el documento </w:t>
      </w:r>
      <w:r w:rsidRPr="00254675">
        <w:rPr>
          <w:lang w:val="es-ES"/>
        </w:rPr>
        <w:t>IPBES/4/L.1, en su forma oralmente enmendada, en el ent</w:t>
      </w:r>
      <w:r w:rsidR="00F06A9E" w:rsidRPr="00254675">
        <w:rPr>
          <w:lang w:val="es-ES"/>
        </w:rPr>
        <w:t>endimiento de que la Secretaría </w:t>
      </w:r>
      <w:r w:rsidRPr="00254675">
        <w:rPr>
          <w:lang w:val="es-ES"/>
        </w:rPr>
        <w:t>lo finalizaría bajo la supervisión de la Mesa.</w:t>
      </w:r>
    </w:p>
    <w:p w14:paraId="3A23C600" w14:textId="3BC7739A" w:rsidR="00B47AE3" w:rsidRPr="00254675" w:rsidRDefault="00B47AE3" w:rsidP="00AB538F">
      <w:pPr>
        <w:pStyle w:val="Normalnumber"/>
        <w:numPr>
          <w:ilvl w:val="0"/>
          <w:numId w:val="5"/>
        </w:numPr>
        <w:tabs>
          <w:tab w:val="clear" w:pos="1814"/>
          <w:tab w:val="clear" w:pos="4082"/>
          <w:tab w:val="left" w:pos="1843"/>
        </w:tabs>
        <w:rPr>
          <w:lang w:val="es-ES"/>
        </w:rPr>
      </w:pPr>
      <w:r w:rsidRPr="00254675">
        <w:rPr>
          <w:lang w:val="es-ES"/>
        </w:rPr>
        <w:t>En el momento de la aprobación de la decisión IPBES</w:t>
      </w:r>
      <w:r w:rsidR="00F06A9E" w:rsidRPr="00254675">
        <w:rPr>
          <w:lang w:val="es-ES"/>
        </w:rPr>
        <w:noBreakHyphen/>
      </w:r>
      <w:r w:rsidRPr="00254675">
        <w:rPr>
          <w:lang w:val="es-ES"/>
        </w:rPr>
        <w:t xml:space="preserve">4/1, un participante, con el apoyo de otro, dijo que era necesario mejorar las versiones en francés de los resúmenes para los responsables de formular políticas de la evaluación metodológica de hipótesis y modelos de diversidad biológica y servicios de los ecosistemas y la evaluación temática de polinizadores, polinización y producción de alimentos. El orador propuso que los Estados miembros francófonos presentasen sus observaciones sobre la cuestión a la Secretaría. Otro miembro sugirió que las versiones en inglés de los dos resúmenes se considerasen los originales y que los miembros de la Plataforma tuviesen la oportunidad de presentar observaciones sobre las versiones en los otros cinco idiomas para </w:t>
      </w:r>
      <w:r w:rsidR="00BC3ACB" w:rsidRPr="00254675">
        <w:rPr>
          <w:lang w:val="es-ES"/>
        </w:rPr>
        <w:t xml:space="preserve">que fuesen coherentes </w:t>
      </w:r>
      <w:r w:rsidRPr="00254675">
        <w:rPr>
          <w:lang w:val="es-ES"/>
        </w:rPr>
        <w:t xml:space="preserve">con la versión inglesa. </w:t>
      </w:r>
    </w:p>
    <w:p w14:paraId="096FB99B" w14:textId="493F7C25" w:rsidR="00B47AE3" w:rsidRPr="00254675" w:rsidRDefault="00B47AE3" w:rsidP="00AB538F">
      <w:pPr>
        <w:pStyle w:val="Normalnumber"/>
        <w:numPr>
          <w:ilvl w:val="0"/>
          <w:numId w:val="5"/>
        </w:numPr>
        <w:tabs>
          <w:tab w:val="clear" w:pos="1814"/>
          <w:tab w:val="clear" w:pos="4082"/>
          <w:tab w:val="left" w:pos="1843"/>
        </w:tabs>
        <w:rPr>
          <w:lang w:val="es-ES"/>
        </w:rPr>
      </w:pPr>
      <w:r w:rsidRPr="00254675">
        <w:rPr>
          <w:lang w:val="es-ES"/>
        </w:rPr>
        <w:t>Otro participante, que habló en nombre de un grupo de países, dijo que el examen de la eficacia y las funciones de la Plataforma contemplado en la sección VII de la decisión IPBES</w:t>
      </w:r>
      <w:r w:rsidR="00F06A9E" w:rsidRPr="00254675">
        <w:rPr>
          <w:lang w:val="es-ES"/>
        </w:rPr>
        <w:noBreakHyphen/>
      </w:r>
      <w:r w:rsidRPr="00254675">
        <w:rPr>
          <w:lang w:val="es-ES"/>
        </w:rPr>
        <w:t xml:space="preserve">4/1 debería abarcar todos los aspectos de la Plataforma, con especial atención a los procedimientos sobre conflictos de interés. </w:t>
      </w:r>
    </w:p>
    <w:p w14:paraId="1E302D5A" w14:textId="77777777" w:rsidR="00B47AE3" w:rsidRPr="00254675" w:rsidRDefault="00B47AE3" w:rsidP="00B47AE3">
      <w:pPr>
        <w:pStyle w:val="CH1"/>
        <w:rPr>
          <w:lang w:val="es-ES"/>
        </w:rPr>
      </w:pPr>
      <w:r w:rsidRPr="00254675">
        <w:rPr>
          <w:lang w:val="es-ES"/>
        </w:rPr>
        <w:tab/>
        <w:t>XII.</w:t>
      </w:r>
      <w:r w:rsidRPr="00254675">
        <w:rPr>
          <w:lang w:val="es-ES"/>
        </w:rPr>
        <w:tab/>
        <w:t>Clausura del período de sesiones</w:t>
      </w:r>
    </w:p>
    <w:p w14:paraId="39489875" w14:textId="77777777" w:rsidR="00B47AE3" w:rsidRPr="00254675" w:rsidRDefault="00B47AE3" w:rsidP="00AB538F">
      <w:pPr>
        <w:pStyle w:val="Normalnumber"/>
        <w:numPr>
          <w:ilvl w:val="0"/>
          <w:numId w:val="5"/>
        </w:numPr>
        <w:tabs>
          <w:tab w:val="clear" w:pos="1814"/>
          <w:tab w:val="clear" w:pos="4082"/>
          <w:tab w:val="left" w:pos="1843"/>
        </w:tabs>
        <w:rPr>
          <w:lang w:val="es-ES"/>
        </w:rPr>
      </w:pPr>
      <w:r w:rsidRPr="00254675">
        <w:rPr>
          <w:lang w:val="es-ES"/>
        </w:rPr>
        <w:t>Tras el tradicional intercambio de cortesías, el Presidente declaró clausurado el período de sesiones a las 13.45 horas del 28 de febrero de 2016.</w:t>
      </w:r>
    </w:p>
    <w:p w14:paraId="0B17338A" w14:textId="77777777" w:rsidR="00EF79BE" w:rsidRPr="00254675" w:rsidRDefault="00EF79BE" w:rsidP="007B7967">
      <w:pPr>
        <w:pStyle w:val="Normalnumber"/>
        <w:numPr>
          <w:ilvl w:val="0"/>
          <w:numId w:val="0"/>
        </w:numPr>
        <w:tabs>
          <w:tab w:val="clear" w:pos="1814"/>
          <w:tab w:val="clear" w:pos="4082"/>
          <w:tab w:val="left" w:pos="1843"/>
        </w:tabs>
        <w:ind w:left="1247"/>
        <w:rPr>
          <w:lang w:val="es-ES"/>
        </w:rPr>
        <w:sectPr w:rsidR="00EF79BE" w:rsidRPr="00254675" w:rsidSect="008E5C3B">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907" w:right="992" w:bottom="1418" w:left="1418" w:header="539" w:footer="992" w:gutter="0"/>
          <w:cols w:space="720"/>
          <w:noEndnote/>
          <w:titlePg/>
          <w:docGrid w:linePitch="299"/>
        </w:sectPr>
      </w:pPr>
    </w:p>
    <w:p w14:paraId="310D9446" w14:textId="1420FBB8" w:rsidR="003B7FA2" w:rsidRPr="00254675" w:rsidRDefault="00F00269" w:rsidP="00AB538F">
      <w:pPr>
        <w:pStyle w:val="ZZAnxheader"/>
        <w:rPr>
          <w:b w:val="0"/>
          <w:lang w:val="es-ES"/>
        </w:rPr>
      </w:pPr>
      <w:r w:rsidRPr="00254675">
        <w:rPr>
          <w:lang w:val="es-ES"/>
        </w:rPr>
        <w:t>Anexo</w:t>
      </w:r>
    </w:p>
    <w:p w14:paraId="70FE1E1D" w14:textId="7C84369E" w:rsidR="003B7FA2" w:rsidRPr="00254675" w:rsidRDefault="003B7FA2" w:rsidP="007F0FC9">
      <w:pPr>
        <w:pStyle w:val="ZZAnxtitle"/>
        <w:spacing w:before="320" w:after="240"/>
        <w:rPr>
          <w:b w:val="0"/>
          <w:lang w:val="es-ES"/>
        </w:rPr>
      </w:pPr>
      <w:r w:rsidRPr="00254675">
        <w:rPr>
          <w:lang w:val="es-ES"/>
        </w:rPr>
        <w:t>Decisiones a</w:t>
      </w:r>
      <w:r w:rsidR="00EF79BE" w:rsidRPr="00254675">
        <w:rPr>
          <w:lang w:val="es-ES"/>
        </w:rPr>
        <w:t xml:space="preserve">doptadas por el Plenario de la </w:t>
      </w:r>
      <w:r w:rsidRPr="00254675">
        <w:rPr>
          <w:lang w:val="es-ES"/>
        </w:rPr>
        <w:t>Plataforma Intergubernamental Científico</w:t>
      </w:r>
      <w:r w:rsidR="00F06A9E" w:rsidRPr="00254675">
        <w:rPr>
          <w:lang w:val="es-ES"/>
        </w:rPr>
        <w:noBreakHyphen/>
      </w:r>
      <w:r w:rsidRPr="00254675">
        <w:rPr>
          <w:lang w:val="es-ES"/>
        </w:rPr>
        <w:t>normativa sobre Diversidad Biológica y Servicios de los Ecos</w:t>
      </w:r>
      <w:r w:rsidR="007F0FC9" w:rsidRPr="00254675">
        <w:rPr>
          <w:lang w:val="es-ES"/>
        </w:rPr>
        <w:t>istemas en su cuarto período de </w:t>
      </w:r>
      <w:r w:rsidRPr="00254675">
        <w:rPr>
          <w:lang w:val="es-ES"/>
        </w:rPr>
        <w:t>sesiones</w:t>
      </w:r>
    </w:p>
    <w:p w14:paraId="5FD632D2" w14:textId="6549C0A4" w:rsidR="003B7FA2" w:rsidRPr="00254675" w:rsidRDefault="003B7FA2" w:rsidP="007F0FC9">
      <w:pPr>
        <w:pStyle w:val="Normalnumber"/>
        <w:numPr>
          <w:ilvl w:val="0"/>
          <w:numId w:val="0"/>
        </w:numPr>
        <w:ind w:left="2495"/>
        <w:rPr>
          <w:lang w:val="es-ES"/>
        </w:rPr>
      </w:pPr>
      <w:r w:rsidRPr="00254675">
        <w:rPr>
          <w:lang w:val="es-ES"/>
        </w:rPr>
        <w:t>IPBES</w:t>
      </w:r>
      <w:r w:rsidR="00F06A9E" w:rsidRPr="00254675">
        <w:rPr>
          <w:lang w:val="es-ES"/>
        </w:rPr>
        <w:noBreakHyphen/>
      </w:r>
      <w:r w:rsidRPr="00254675">
        <w:rPr>
          <w:lang w:val="es-ES"/>
        </w:rPr>
        <w:t>4/1: Programa de trabajo de la Plataforma</w:t>
      </w:r>
    </w:p>
    <w:p w14:paraId="37689EE5" w14:textId="4287D124" w:rsidR="003B7FA2" w:rsidRPr="00254675" w:rsidDel="00E130D2" w:rsidRDefault="003B7FA2" w:rsidP="007F0FC9">
      <w:pPr>
        <w:pStyle w:val="Normalnumber"/>
        <w:numPr>
          <w:ilvl w:val="0"/>
          <w:numId w:val="0"/>
        </w:numPr>
        <w:ind w:left="2495"/>
        <w:rPr>
          <w:lang w:val="es-ES"/>
        </w:rPr>
      </w:pPr>
      <w:r w:rsidRPr="00254675">
        <w:rPr>
          <w:lang w:val="es-ES"/>
        </w:rPr>
        <w:t>IPBES</w:t>
      </w:r>
      <w:r w:rsidR="00F06A9E" w:rsidRPr="00254675">
        <w:rPr>
          <w:lang w:val="es-ES"/>
        </w:rPr>
        <w:noBreakHyphen/>
      </w:r>
      <w:r w:rsidRPr="00254675">
        <w:rPr>
          <w:lang w:val="es-ES"/>
        </w:rPr>
        <w:t>4/2: Disposiciones financieras y presupuestarias</w:t>
      </w:r>
    </w:p>
    <w:p w14:paraId="43A493A7" w14:textId="19560CA1" w:rsidR="003B7FA2" w:rsidRPr="00254675" w:rsidDel="00D066AE" w:rsidRDefault="003B7FA2" w:rsidP="007F0FC9">
      <w:pPr>
        <w:pStyle w:val="Normalnumber"/>
        <w:numPr>
          <w:ilvl w:val="0"/>
          <w:numId w:val="0"/>
        </w:numPr>
        <w:ind w:left="2495"/>
        <w:rPr>
          <w:lang w:val="es-ES"/>
        </w:rPr>
      </w:pPr>
      <w:r w:rsidRPr="00254675">
        <w:rPr>
          <w:lang w:val="es-ES"/>
        </w:rPr>
        <w:t>IPBES</w:t>
      </w:r>
      <w:r w:rsidR="00F06A9E" w:rsidRPr="00254675">
        <w:rPr>
          <w:lang w:val="es-ES"/>
        </w:rPr>
        <w:noBreakHyphen/>
      </w:r>
      <w:r w:rsidRPr="00254675">
        <w:rPr>
          <w:lang w:val="es-ES"/>
        </w:rPr>
        <w:t>4/3: Normas y procedimientos para el funcionamiento de la Plataforma</w:t>
      </w:r>
    </w:p>
    <w:p w14:paraId="1BC14D0E" w14:textId="4F8C1A2D" w:rsidR="003B7FA2" w:rsidRPr="00254675" w:rsidDel="00D066AE" w:rsidRDefault="003B7FA2" w:rsidP="007F0FC9">
      <w:pPr>
        <w:pStyle w:val="Normalnumber"/>
        <w:numPr>
          <w:ilvl w:val="0"/>
          <w:numId w:val="0"/>
        </w:numPr>
        <w:ind w:left="2495"/>
        <w:rPr>
          <w:lang w:val="es-ES"/>
        </w:rPr>
      </w:pPr>
      <w:r w:rsidRPr="00254675">
        <w:rPr>
          <w:lang w:val="es-ES"/>
        </w:rPr>
        <w:t>IPBES</w:t>
      </w:r>
      <w:r w:rsidR="00F06A9E" w:rsidRPr="00254675">
        <w:rPr>
          <w:lang w:val="es-ES"/>
        </w:rPr>
        <w:noBreakHyphen/>
      </w:r>
      <w:r w:rsidRPr="00254675">
        <w:rPr>
          <w:lang w:val="es-ES"/>
        </w:rPr>
        <w:t>4/4: Comunicación, participación de interesados y asociaciones estratégicas</w:t>
      </w:r>
    </w:p>
    <w:p w14:paraId="61B5CE54" w14:textId="24F199BB" w:rsidR="003B7FA2" w:rsidRPr="00254675" w:rsidRDefault="003B7FA2" w:rsidP="007F0FC9">
      <w:pPr>
        <w:pStyle w:val="Normalnumber"/>
        <w:numPr>
          <w:ilvl w:val="0"/>
          <w:numId w:val="0"/>
        </w:numPr>
        <w:ind w:left="3459" w:hanging="964"/>
        <w:rPr>
          <w:lang w:val="es-ES"/>
        </w:rPr>
      </w:pPr>
      <w:r w:rsidRPr="00254675">
        <w:rPr>
          <w:lang w:val="es-ES"/>
        </w:rPr>
        <w:t>IPBES</w:t>
      </w:r>
      <w:r w:rsidR="00F06A9E" w:rsidRPr="00254675">
        <w:rPr>
          <w:lang w:val="es-ES"/>
        </w:rPr>
        <w:noBreakHyphen/>
      </w:r>
      <w:r w:rsidRPr="00254675">
        <w:rPr>
          <w:lang w:val="es-ES"/>
        </w:rPr>
        <w:t>4/5: Programa provisional, fecha y lugar de celebración del quinto período de sesiones del Plenario</w:t>
      </w:r>
    </w:p>
    <w:p w14:paraId="7E8A8291" w14:textId="77777777" w:rsidR="00EF79BE" w:rsidRPr="00254675" w:rsidRDefault="00EF79BE" w:rsidP="003B7FA2">
      <w:pPr>
        <w:pStyle w:val="Normalnumber"/>
        <w:numPr>
          <w:ilvl w:val="0"/>
          <w:numId w:val="0"/>
        </w:numPr>
        <w:ind w:left="2381"/>
        <w:rPr>
          <w:lang w:val="es-ES"/>
        </w:rPr>
        <w:sectPr w:rsidR="00EF79BE" w:rsidRPr="00254675" w:rsidSect="007F0FC9">
          <w:headerReference w:type="first" r:id="rId24"/>
          <w:footerReference w:type="first" r:id="rId25"/>
          <w:pgSz w:w="11907" w:h="16840" w:code="9"/>
          <w:pgMar w:top="907" w:right="992" w:bottom="1418" w:left="1418" w:header="539" w:footer="992" w:gutter="0"/>
          <w:cols w:space="720"/>
          <w:noEndnote/>
          <w:titlePg/>
          <w:docGrid w:linePitch="299"/>
        </w:sectPr>
      </w:pPr>
    </w:p>
    <w:p w14:paraId="16B947DB" w14:textId="0E178062" w:rsidR="003B7FA2" w:rsidRPr="00254675" w:rsidRDefault="00EF79BE" w:rsidP="00EF79BE">
      <w:pPr>
        <w:pStyle w:val="CH2"/>
        <w:ind w:left="0" w:firstLine="0"/>
        <w:rPr>
          <w:lang w:val="es-ES"/>
        </w:rPr>
      </w:pPr>
      <w:r w:rsidRPr="00254675">
        <w:rPr>
          <w:lang w:val="es-ES"/>
        </w:rPr>
        <w:tab/>
      </w:r>
      <w:r w:rsidRPr="00254675">
        <w:rPr>
          <w:lang w:val="es-ES"/>
        </w:rPr>
        <w:tab/>
      </w:r>
      <w:r w:rsidR="003B7FA2" w:rsidRPr="00254675">
        <w:rPr>
          <w:lang w:val="es-ES"/>
        </w:rPr>
        <w:t>IPBES</w:t>
      </w:r>
      <w:r w:rsidR="00F06A9E" w:rsidRPr="00254675">
        <w:rPr>
          <w:lang w:val="es-ES"/>
        </w:rPr>
        <w:noBreakHyphen/>
      </w:r>
      <w:r w:rsidR="003B7FA2" w:rsidRPr="00254675">
        <w:rPr>
          <w:lang w:val="es-ES"/>
        </w:rPr>
        <w:t>4/1: Programa de trabajo de la Plataforma</w:t>
      </w:r>
    </w:p>
    <w:p w14:paraId="5D066024" w14:textId="77777777" w:rsidR="003B7FA2" w:rsidRPr="00254675" w:rsidRDefault="003B7FA2" w:rsidP="003B7FA2">
      <w:pPr>
        <w:spacing w:after="120"/>
        <w:ind w:left="1247" w:firstLine="624"/>
        <w:rPr>
          <w:i/>
          <w:lang w:val="es-ES"/>
        </w:rPr>
      </w:pPr>
      <w:r w:rsidRPr="00254675">
        <w:rPr>
          <w:i/>
          <w:iCs/>
          <w:lang w:val="es-ES"/>
        </w:rPr>
        <w:t>El Plenario</w:t>
      </w:r>
      <w:r w:rsidRPr="00254675">
        <w:rPr>
          <w:lang w:val="es-ES"/>
        </w:rPr>
        <w:t xml:space="preserve">, </w:t>
      </w:r>
    </w:p>
    <w:p w14:paraId="58A33F23" w14:textId="71D8A335" w:rsidR="003B7FA2" w:rsidRPr="00254675" w:rsidRDefault="003B7FA2" w:rsidP="003B7FA2">
      <w:pPr>
        <w:pStyle w:val="NormalNonumber"/>
        <w:ind w:firstLine="624"/>
        <w:rPr>
          <w:lang w:val="es-ES"/>
        </w:rPr>
      </w:pPr>
      <w:r w:rsidRPr="00254675">
        <w:rPr>
          <w:i/>
          <w:iCs/>
          <w:lang w:val="es-ES"/>
        </w:rPr>
        <w:t>Acogiendo con satisfacción</w:t>
      </w:r>
      <w:r w:rsidRPr="00254675">
        <w:rPr>
          <w:lang w:val="es-ES"/>
        </w:rPr>
        <w:t xml:space="preserve"> el informe del Secretario Ejecutivo sobre la ejecución del programa de trabajo para 2014</w:t>
      </w:r>
      <w:r w:rsidR="00F06A9E" w:rsidRPr="00254675">
        <w:rPr>
          <w:lang w:val="es-ES"/>
        </w:rPr>
        <w:noBreakHyphen/>
      </w:r>
      <w:r w:rsidRPr="00254675">
        <w:rPr>
          <w:lang w:val="es-ES"/>
        </w:rPr>
        <w:t>2018</w:t>
      </w:r>
      <w:r w:rsidRPr="00254675">
        <w:rPr>
          <w:vertAlign w:val="superscript"/>
          <w:lang w:val="es-ES"/>
        </w:rPr>
        <w:footnoteReference w:id="2"/>
      </w:r>
      <w:r w:rsidRPr="00254675">
        <w:rPr>
          <w:lang w:val="es-ES"/>
        </w:rPr>
        <w:t>, en el que se recogen las lecciones aprendidas y las dificultadas afrontadas durante el segundo año de la aplicación,</w:t>
      </w:r>
    </w:p>
    <w:p w14:paraId="09B9F770" w14:textId="77777777" w:rsidR="003B7FA2" w:rsidRPr="00254675" w:rsidRDefault="003B7FA2" w:rsidP="003B7FA2">
      <w:pPr>
        <w:pStyle w:val="NormalNonumber"/>
        <w:ind w:firstLine="624"/>
        <w:rPr>
          <w:lang w:val="es-ES"/>
        </w:rPr>
      </w:pPr>
      <w:r w:rsidRPr="00254675">
        <w:rPr>
          <w:i/>
          <w:iCs/>
          <w:lang w:val="es-ES"/>
        </w:rPr>
        <w:t>Reconociendo</w:t>
      </w:r>
      <w:r w:rsidRPr="00254675">
        <w:rPr>
          <w:lang w:val="es-ES"/>
        </w:rPr>
        <w:t xml:space="preserve"> las extraordinarias contribuciones realizadas por todos los expertos hasta la fecha en la ejecución del programa de trabajo y agradeciéndoles su compromiso inquebrantable,</w:t>
      </w:r>
    </w:p>
    <w:p w14:paraId="3E562F5F" w14:textId="7AF244A6" w:rsidR="003B7FA2" w:rsidRPr="00254675" w:rsidRDefault="003B7FA2" w:rsidP="003B7FA2">
      <w:pPr>
        <w:pStyle w:val="NormalNonumber"/>
        <w:ind w:firstLine="624"/>
        <w:rPr>
          <w:w w:val="103"/>
          <w:kern w:val="14"/>
          <w:lang w:val="es-ES"/>
        </w:rPr>
      </w:pPr>
      <w:r w:rsidRPr="00254675">
        <w:rPr>
          <w:i/>
          <w:iCs/>
          <w:lang w:val="es-ES"/>
        </w:rPr>
        <w:t>Decide</w:t>
      </w:r>
      <w:r w:rsidRPr="00254675">
        <w:rPr>
          <w:lang w:val="es-ES"/>
        </w:rPr>
        <w:t xml:space="preserve"> proseguir la aplicación del programa de trabajo conforme a las decisiones que figuran a continuación y el presupuesto aprobado que se recoge en la decisión IPBES</w:t>
      </w:r>
      <w:r w:rsidR="00F06A9E" w:rsidRPr="00254675">
        <w:rPr>
          <w:lang w:val="es-ES"/>
        </w:rPr>
        <w:noBreakHyphen/>
      </w:r>
      <w:r w:rsidRPr="00254675">
        <w:rPr>
          <w:lang w:val="es-ES"/>
        </w:rPr>
        <w:t>4/2;</w:t>
      </w:r>
    </w:p>
    <w:p w14:paraId="0B642562" w14:textId="77777777" w:rsidR="003B7FA2" w:rsidRPr="00254675" w:rsidRDefault="003B7FA2" w:rsidP="003B7FA2">
      <w:pPr>
        <w:pStyle w:val="CH2"/>
        <w:keepNext w:val="0"/>
        <w:keepLines w:val="0"/>
        <w:spacing w:before="0"/>
        <w:jc w:val="center"/>
        <w:rPr>
          <w:rFonts w:eastAsia="Calibri"/>
          <w:lang w:val="es-ES"/>
        </w:rPr>
      </w:pPr>
      <w:r w:rsidRPr="00254675">
        <w:rPr>
          <w:rFonts w:eastAsia="Calibri"/>
          <w:lang w:val="es-ES"/>
        </w:rPr>
        <w:t>I</w:t>
      </w:r>
    </w:p>
    <w:p w14:paraId="1BFADA39" w14:textId="77777777" w:rsidR="003B7FA2" w:rsidRPr="00254675" w:rsidRDefault="003B7FA2" w:rsidP="003B7FA2">
      <w:pPr>
        <w:pStyle w:val="CH2"/>
        <w:keepNext w:val="0"/>
        <w:keepLines w:val="0"/>
        <w:spacing w:before="0"/>
        <w:jc w:val="center"/>
        <w:rPr>
          <w:rFonts w:eastAsia="Calibri"/>
          <w:lang w:val="es-ES"/>
        </w:rPr>
      </w:pPr>
      <w:r w:rsidRPr="00254675">
        <w:rPr>
          <w:rFonts w:eastAsia="Calibri"/>
          <w:lang w:val="es-ES"/>
        </w:rPr>
        <w:t>Creación de capacidad</w:t>
      </w:r>
    </w:p>
    <w:p w14:paraId="01928A56" w14:textId="77777777" w:rsidR="003B7FA2" w:rsidRPr="00254675" w:rsidRDefault="003B7FA2" w:rsidP="007F0FC9">
      <w:pPr>
        <w:pStyle w:val="Normalnumber"/>
        <w:tabs>
          <w:tab w:val="clear" w:pos="1247"/>
          <w:tab w:val="clear" w:pos="1814"/>
          <w:tab w:val="clear" w:pos="2381"/>
          <w:tab w:val="clear" w:pos="2948"/>
          <w:tab w:val="clear" w:pos="3515"/>
          <w:tab w:val="clear" w:pos="4082"/>
        </w:tabs>
        <w:ind w:left="1247" w:firstLine="624"/>
        <w:rPr>
          <w:w w:val="103"/>
          <w:lang w:val="es-ES"/>
        </w:rPr>
      </w:pPr>
      <w:r w:rsidRPr="00254675">
        <w:rPr>
          <w:i/>
          <w:iCs/>
          <w:lang w:val="es-ES"/>
        </w:rPr>
        <w:t>Solicita</w:t>
      </w:r>
      <w:r w:rsidRPr="00254675">
        <w:rPr>
          <w:lang w:val="es-ES"/>
        </w:rPr>
        <w:t xml:space="preserve"> al equipo de tareas sobre creación de capacidad que prosiga la aplicación experimental del proyecto de programa de becas de estudio, intercambio y capacitación</w:t>
      </w:r>
      <w:r w:rsidR="00B74C91" w:rsidRPr="00254675">
        <w:rPr>
          <w:rStyle w:val="FootnoteReference"/>
          <w:w w:val="103"/>
          <w:lang w:val="es-ES"/>
        </w:rPr>
        <w:footnoteReference w:id="3"/>
      </w:r>
      <w:r w:rsidRPr="00254675">
        <w:rPr>
          <w:lang w:val="es-ES"/>
        </w:rPr>
        <w:t>, informe de los progresos realizados en esa aplicación experimental y formule recomendaciones para su perfeccionamiento en el quinto período de sesiones del Plenario;</w:t>
      </w:r>
    </w:p>
    <w:p w14:paraId="6DD1BF9C" w14:textId="77777777" w:rsidR="003B7FA2" w:rsidRPr="00254675" w:rsidRDefault="003B7FA2" w:rsidP="007F0FC9">
      <w:pPr>
        <w:pStyle w:val="Normalnumber"/>
        <w:tabs>
          <w:tab w:val="clear" w:pos="1247"/>
          <w:tab w:val="clear" w:pos="1814"/>
          <w:tab w:val="clear" w:pos="2381"/>
          <w:tab w:val="clear" w:pos="2948"/>
          <w:tab w:val="clear" w:pos="3515"/>
          <w:tab w:val="clear" w:pos="4082"/>
        </w:tabs>
        <w:ind w:left="1247" w:firstLine="624"/>
        <w:rPr>
          <w:w w:val="103"/>
          <w:lang w:val="es-ES"/>
        </w:rPr>
      </w:pPr>
      <w:r w:rsidRPr="00254675">
        <w:rPr>
          <w:i/>
          <w:iCs/>
          <w:lang w:val="es-ES"/>
        </w:rPr>
        <w:t>Solicita también</w:t>
      </w:r>
      <w:r w:rsidRPr="00254675">
        <w:rPr>
          <w:lang w:val="es-ES"/>
        </w:rPr>
        <w:t xml:space="preserve"> al equipo de tareas sobre creación de capacidad que prosiga la aplicación experimental del prototipo del servicio de vinculación entre interesados</w:t>
      </w:r>
      <w:r w:rsidR="00B74C91" w:rsidRPr="00254675">
        <w:rPr>
          <w:rStyle w:val="FootnoteReference"/>
          <w:w w:val="103"/>
          <w:lang w:val="es-ES"/>
        </w:rPr>
        <w:footnoteReference w:id="4"/>
      </w:r>
      <w:r w:rsidRPr="00254675">
        <w:rPr>
          <w:lang w:val="es-ES"/>
        </w:rPr>
        <w:t>, incluidos los elementos en línea alojados en el portal de la web de la Red sobre Diversidad Biológica y Servicios de los Ecosistemas, en colaboración con asociados estratégicos que representen a entidades ejecutoras y a fuentes que normalmente aportan financiación y que podrían aportarla, informe de los progresos realizados en esa aplicación experimental y formule recomendaciones al Plenario en su quinto período de sesiones para el perfeccionamiento y la aplicación del servicio;</w:t>
      </w:r>
    </w:p>
    <w:p w14:paraId="22B0B09F" w14:textId="77777777" w:rsidR="003B7FA2" w:rsidRPr="00254675" w:rsidRDefault="003B7FA2" w:rsidP="007F0FC9">
      <w:pPr>
        <w:pStyle w:val="Normalnumber"/>
        <w:tabs>
          <w:tab w:val="clear" w:pos="1247"/>
          <w:tab w:val="clear" w:pos="1814"/>
          <w:tab w:val="clear" w:pos="2381"/>
          <w:tab w:val="clear" w:pos="2948"/>
          <w:tab w:val="clear" w:pos="3515"/>
          <w:tab w:val="clear" w:pos="4082"/>
        </w:tabs>
        <w:ind w:left="1247" w:firstLine="624"/>
        <w:rPr>
          <w:w w:val="103"/>
          <w:lang w:val="es-ES"/>
        </w:rPr>
      </w:pPr>
      <w:r w:rsidRPr="00254675">
        <w:rPr>
          <w:i/>
          <w:iCs/>
          <w:lang w:val="es-ES"/>
        </w:rPr>
        <w:t>Solicita además</w:t>
      </w:r>
      <w:r w:rsidRPr="00254675">
        <w:rPr>
          <w:lang w:val="es-ES"/>
        </w:rPr>
        <w:t xml:space="preserve"> al grupo de trabajo que, dentro de la lista de necesidades en materia de creación de capacidad</w:t>
      </w:r>
      <w:r w:rsidR="007634FB" w:rsidRPr="00254675">
        <w:rPr>
          <w:rStyle w:val="FootnoteReference"/>
          <w:w w:val="103"/>
          <w:lang w:val="es-ES"/>
        </w:rPr>
        <w:footnoteReference w:id="5"/>
      </w:r>
      <w:r w:rsidRPr="00254675">
        <w:rPr>
          <w:lang w:val="es-ES"/>
        </w:rPr>
        <w:t>, siga dando prioridad a las más importantes y acuciantes con miras a aplicar el primer programa de trabajo de la Plataforma;</w:t>
      </w:r>
    </w:p>
    <w:p w14:paraId="6F7486D2" w14:textId="77777777" w:rsidR="003B7FA2" w:rsidRPr="00254675" w:rsidRDefault="003B7FA2" w:rsidP="007F0FC9">
      <w:pPr>
        <w:pStyle w:val="Normalnumber"/>
        <w:tabs>
          <w:tab w:val="clear" w:pos="1247"/>
          <w:tab w:val="clear" w:pos="1814"/>
          <w:tab w:val="clear" w:pos="2381"/>
          <w:tab w:val="clear" w:pos="2948"/>
          <w:tab w:val="clear" w:pos="3515"/>
          <w:tab w:val="clear" w:pos="4082"/>
        </w:tabs>
        <w:ind w:left="1247" w:firstLine="624"/>
        <w:rPr>
          <w:w w:val="103"/>
          <w:lang w:val="es-ES"/>
        </w:rPr>
      </w:pPr>
      <w:r w:rsidRPr="00254675">
        <w:rPr>
          <w:i/>
          <w:iCs/>
          <w:lang w:val="es-ES"/>
        </w:rPr>
        <w:t>Toma nota</w:t>
      </w:r>
      <w:r w:rsidRPr="00254675">
        <w:rPr>
          <w:lang w:val="es-ES"/>
        </w:rPr>
        <w:t xml:space="preserve"> de las experiencias adquiridas en el primer foro de la Plataforma sobre creación de capacidad y solicita a la Mesa que, con el apoyo de la Secretaría y del equipo de tareas sobre creación de capacidad y su dependencia de apoyo técnico, convoque una segunda reunión del foro en el segundo semestre de 2016 con representantes de las entidades ejecutoras y de las fuentes que normalmente aportan financiación y las que podrían aportarla, y solicita la presentación al Plenario, en su quinto período de sesiones, de un informe sobre los resultados del foro;</w:t>
      </w:r>
    </w:p>
    <w:p w14:paraId="646515EE" w14:textId="77777777" w:rsidR="003B7FA2" w:rsidRPr="00254675" w:rsidRDefault="003B7FA2" w:rsidP="003B7FA2">
      <w:pPr>
        <w:pStyle w:val="CH2"/>
        <w:jc w:val="center"/>
        <w:rPr>
          <w:rFonts w:eastAsia="Calibri"/>
          <w:lang w:val="es-ES"/>
        </w:rPr>
      </w:pPr>
      <w:r w:rsidRPr="00254675">
        <w:rPr>
          <w:lang w:val="es-ES"/>
        </w:rPr>
        <w:t>II</w:t>
      </w:r>
    </w:p>
    <w:p w14:paraId="15073E2E" w14:textId="77777777" w:rsidR="003B7FA2" w:rsidRPr="00254675" w:rsidRDefault="003B7FA2" w:rsidP="003B7FA2">
      <w:pPr>
        <w:pStyle w:val="CH2"/>
        <w:jc w:val="center"/>
        <w:rPr>
          <w:rFonts w:eastAsia="Calibri"/>
          <w:lang w:val="es-ES"/>
        </w:rPr>
      </w:pPr>
      <w:r w:rsidRPr="00254675">
        <w:rPr>
          <w:lang w:val="es-ES"/>
        </w:rPr>
        <w:tab/>
        <w:t>Base de conocimientos</w:t>
      </w:r>
    </w:p>
    <w:p w14:paraId="51E921B5" w14:textId="1B0DA83C" w:rsidR="003B7FA2" w:rsidRPr="00254675" w:rsidRDefault="003B7FA2" w:rsidP="007F0FC9">
      <w:pPr>
        <w:pStyle w:val="SingleTxt"/>
        <w:numPr>
          <w:ilvl w:val="0"/>
          <w:numId w:val="2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Toma nota</w:t>
      </w:r>
      <w:r w:rsidRPr="00254675">
        <w:rPr>
          <w:spacing w:val="0"/>
          <w:lang w:val="es-ES"/>
        </w:rPr>
        <w:t xml:space="preserve"> de los avances logrados en la aplicación experimental de los seminarios de diálogo sobre conocimientos indígenas y locales y solicita </w:t>
      </w:r>
      <w:r w:rsidR="00281CE1" w:rsidRPr="00254675">
        <w:rPr>
          <w:spacing w:val="0"/>
          <w:lang w:val="es-ES"/>
        </w:rPr>
        <w:t>que se prosiga</w:t>
      </w:r>
      <w:r w:rsidRPr="00254675">
        <w:rPr>
          <w:spacing w:val="0"/>
          <w:lang w:val="es-ES"/>
        </w:rPr>
        <w:t xml:space="preserve"> esa aplicación experimental en la preparación de las evaluaciones con miras a examinar la metodología empleada hasta la fecha en la organización de los seminarios a fin de presentarla al Plenario en su quinto período de sesiones;</w:t>
      </w:r>
    </w:p>
    <w:p w14:paraId="77BF0307" w14:textId="77777777" w:rsidR="003B7FA2" w:rsidRPr="00254675" w:rsidRDefault="00EF44D2" w:rsidP="007F0FC9">
      <w:pPr>
        <w:pStyle w:val="SingleTxt"/>
        <w:numPr>
          <w:ilvl w:val="0"/>
          <w:numId w:val="2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Toma nota también</w:t>
      </w:r>
      <w:r w:rsidRPr="00254675">
        <w:rPr>
          <w:spacing w:val="0"/>
          <w:lang w:val="es-ES"/>
        </w:rPr>
        <w:t xml:space="preserve"> de los progresos logrados hasta la fecha en la elaboración de una lista de depositarios de conocimientos indígenas y locales y expertos en esos conocimientos</w:t>
      </w:r>
      <w:r w:rsidR="003F7E21" w:rsidRPr="00254675">
        <w:rPr>
          <w:rStyle w:val="FootnoteReference"/>
          <w:rFonts w:eastAsia="Gulim"/>
          <w:spacing w:val="0"/>
          <w:lang w:val="es-ES" w:eastAsia="ko-KR"/>
        </w:rPr>
        <w:footnoteReference w:id="6"/>
      </w:r>
      <w:r w:rsidRPr="00254675">
        <w:rPr>
          <w:spacing w:val="0"/>
          <w:lang w:val="es-ES"/>
        </w:rPr>
        <w:t xml:space="preserve"> e insta al Grupo Multidisciplinario de Expertos a que, conjuntamente con el equipo de tareas de los conocimientos indígenas y locales, continúe elaborando la citada lista;</w:t>
      </w:r>
    </w:p>
    <w:p w14:paraId="75E4216B" w14:textId="582CFF80" w:rsidR="003B7FA2" w:rsidRPr="00254675" w:rsidRDefault="00EF44D2" w:rsidP="007F0FC9">
      <w:pPr>
        <w:pStyle w:val="SingleTxt"/>
        <w:numPr>
          <w:ilvl w:val="0"/>
          <w:numId w:val="2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 xml:space="preserve">Toma nota además </w:t>
      </w:r>
      <w:r w:rsidRPr="00254675">
        <w:rPr>
          <w:spacing w:val="0"/>
          <w:lang w:val="es-ES"/>
        </w:rPr>
        <w:t>del método para el mecanismo de participación relativo a la labor con los sistemas de conocimientos indígenas, locales y de diversa índole</w:t>
      </w:r>
      <w:r w:rsidR="00A1738F" w:rsidRPr="00254675">
        <w:rPr>
          <w:rStyle w:val="FootnoteReference"/>
          <w:rFonts w:eastAsia="Gulim"/>
          <w:bCs/>
          <w:spacing w:val="0"/>
          <w:lang w:val="es-ES" w:eastAsia="ko-KR"/>
        </w:rPr>
        <w:footnoteReference w:id="7"/>
      </w:r>
      <w:r w:rsidRPr="00254675">
        <w:rPr>
          <w:spacing w:val="0"/>
          <w:lang w:val="es-ES"/>
        </w:rPr>
        <w:t xml:space="preserve"> y solicita al Grupo Multidisciplinario de Expertos que, con el apoyo del equipo de tareas sobre los sistemas de conocimientos indígenas y locales, aplique experimentalmente el mecanismo y</w:t>
      </w:r>
      <w:r w:rsidR="00281CE1" w:rsidRPr="00254675">
        <w:rPr>
          <w:spacing w:val="0"/>
          <w:lang w:val="es-ES"/>
        </w:rPr>
        <w:t>,</w:t>
      </w:r>
      <w:r w:rsidRPr="00254675">
        <w:rPr>
          <w:spacing w:val="0"/>
          <w:lang w:val="es-ES"/>
        </w:rPr>
        <w:t xml:space="preserve"> en el quinto período de sesiones del Plenario</w:t>
      </w:r>
      <w:r w:rsidR="00281CE1" w:rsidRPr="00254675">
        <w:rPr>
          <w:spacing w:val="0"/>
          <w:lang w:val="es-ES"/>
        </w:rPr>
        <w:t>,</w:t>
      </w:r>
      <w:r w:rsidRPr="00254675">
        <w:rPr>
          <w:spacing w:val="0"/>
          <w:lang w:val="es-ES"/>
        </w:rPr>
        <w:t xml:space="preserve"> informe de los avances logrados en las actividades experimentales y formule recomendaciones para el perfeccionamiento y aplicación del mecanismo;</w:t>
      </w:r>
    </w:p>
    <w:p w14:paraId="4BE30C11" w14:textId="6EE81338" w:rsidR="003B7FA2" w:rsidRPr="00254675" w:rsidRDefault="003B7FA2" w:rsidP="004F1CE6">
      <w:pPr>
        <w:pStyle w:val="SingleTxt"/>
        <w:numPr>
          <w:ilvl w:val="0"/>
          <w:numId w:val="2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spacing w:val="0"/>
          <w:lang w:val="es-ES"/>
        </w:rPr>
      </w:pPr>
      <w:r w:rsidRPr="00254675">
        <w:rPr>
          <w:i/>
          <w:iCs/>
          <w:spacing w:val="0"/>
          <w:lang w:val="es-ES"/>
        </w:rPr>
        <w:t>Solicita</w:t>
      </w:r>
      <w:r w:rsidRPr="00254675">
        <w:rPr>
          <w:spacing w:val="0"/>
          <w:lang w:val="es-ES"/>
        </w:rPr>
        <w:t xml:space="preserve"> al Grupo Multitudinario de Expertos que informe al Plenario</w:t>
      </w:r>
      <w:r w:rsidR="00281CE1" w:rsidRPr="00254675">
        <w:rPr>
          <w:spacing w:val="0"/>
          <w:lang w:val="es-ES"/>
        </w:rPr>
        <w:t>,</w:t>
      </w:r>
      <w:r w:rsidRPr="00254675">
        <w:rPr>
          <w:spacing w:val="0"/>
          <w:lang w:val="es-ES"/>
        </w:rPr>
        <w:t xml:space="preserve"> en su quinto período de sesiones</w:t>
      </w:r>
      <w:r w:rsidR="00281CE1" w:rsidRPr="00254675">
        <w:rPr>
          <w:spacing w:val="0"/>
          <w:lang w:val="es-ES"/>
        </w:rPr>
        <w:t>,</w:t>
      </w:r>
      <w:r w:rsidRPr="00254675">
        <w:rPr>
          <w:spacing w:val="0"/>
          <w:lang w:val="es-ES"/>
        </w:rPr>
        <w:t xml:space="preserve"> sobre los avances logrados y las opciones disponibles para introducir los conocimientos indígenas y locales en los productos de la Plataforma, en particular los procesos para abordar el consentimiento previo e informado, teniendo en cuenta los marcos jurídicos y no jurídicos existentes a nivel internacional, regional y nacional, según corresponda;</w:t>
      </w:r>
    </w:p>
    <w:p w14:paraId="6052CE4D" w14:textId="65F965B8" w:rsidR="003B7FA2" w:rsidRPr="00254675" w:rsidRDefault="003B7FA2" w:rsidP="007F0FC9">
      <w:pPr>
        <w:pStyle w:val="SingleTxt"/>
        <w:numPr>
          <w:ilvl w:val="0"/>
          <w:numId w:val="2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Solicita además</w:t>
      </w:r>
      <w:r w:rsidRPr="00254675">
        <w:rPr>
          <w:spacing w:val="0"/>
          <w:lang w:val="es-ES"/>
        </w:rPr>
        <w:t xml:space="preserve"> al equipo de tareas y al Grupo Multidisciplinario de Expertos que, mediante un proceso iterativo, sigan elaborando métodos de incorporación de los conocimientos indígenas y locales a la Plataforma</w:t>
      </w:r>
      <w:r w:rsidR="00EF44D2" w:rsidRPr="00254675">
        <w:rPr>
          <w:rStyle w:val="FootnoteReference"/>
          <w:spacing w:val="0"/>
          <w:w w:val="100"/>
          <w:lang w:val="es-ES" w:eastAsia="en-GB"/>
        </w:rPr>
        <w:footnoteReference w:id="8"/>
      </w:r>
      <w:r w:rsidRPr="00254675">
        <w:rPr>
          <w:spacing w:val="0"/>
          <w:lang w:val="es-ES"/>
        </w:rPr>
        <w:t>, a fin de que el Plenario los examine en su quinto período de</w:t>
      </w:r>
      <w:r w:rsidR="007F0FC9" w:rsidRPr="00254675">
        <w:rPr>
          <w:spacing w:val="0"/>
          <w:lang w:val="es-ES"/>
        </w:rPr>
        <w:t> </w:t>
      </w:r>
      <w:r w:rsidR="002D735C" w:rsidRPr="00254675">
        <w:rPr>
          <w:spacing w:val="0"/>
          <w:lang w:val="es-ES"/>
        </w:rPr>
        <w:t>sesiones;</w:t>
      </w:r>
    </w:p>
    <w:p w14:paraId="63C14FEA" w14:textId="77777777" w:rsidR="003B7FA2" w:rsidRPr="00254675" w:rsidRDefault="003B7FA2" w:rsidP="003B7FA2">
      <w:pPr>
        <w:pStyle w:val="CH2"/>
        <w:keepNext w:val="0"/>
        <w:keepLines w:val="0"/>
        <w:jc w:val="center"/>
        <w:rPr>
          <w:rFonts w:eastAsia="Calibri"/>
          <w:lang w:val="es-ES"/>
        </w:rPr>
      </w:pPr>
      <w:r w:rsidRPr="00254675">
        <w:rPr>
          <w:lang w:val="es-ES"/>
        </w:rPr>
        <w:t>III</w:t>
      </w:r>
    </w:p>
    <w:p w14:paraId="0A23AC16" w14:textId="77777777" w:rsidR="003B7FA2" w:rsidRPr="00254675" w:rsidRDefault="003B7FA2" w:rsidP="003B7FA2">
      <w:pPr>
        <w:pStyle w:val="CH2"/>
        <w:keepNext w:val="0"/>
        <w:keepLines w:val="0"/>
        <w:jc w:val="center"/>
        <w:rPr>
          <w:rFonts w:eastAsia="Calibri"/>
          <w:lang w:val="es-ES"/>
        </w:rPr>
      </w:pPr>
      <w:r w:rsidRPr="00254675">
        <w:rPr>
          <w:lang w:val="es-ES"/>
        </w:rPr>
        <w:tab/>
        <w:t>Evaluaciones mundiales, regionales y subregionales</w:t>
      </w:r>
    </w:p>
    <w:p w14:paraId="158D86EF" w14:textId="77777777" w:rsidR="003B7FA2" w:rsidRPr="00254675" w:rsidRDefault="003B7FA2" w:rsidP="004F1CE6">
      <w:pPr>
        <w:pStyle w:val="SingleTxt"/>
        <w:numPr>
          <w:ilvl w:val="0"/>
          <w:numId w:val="2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Acoge con satisfacción</w:t>
      </w:r>
      <w:r w:rsidRPr="00254675">
        <w:rPr>
          <w:spacing w:val="0"/>
          <w:lang w:val="es-ES"/>
        </w:rPr>
        <w:t xml:space="preserve"> la revisión y actualización de la guía sobre la producción e integración de evaluaciones generadas en todas las escalas</w:t>
      </w:r>
      <w:r w:rsidRPr="00254675">
        <w:rPr>
          <w:rStyle w:val="FootnoteReference"/>
          <w:rFonts w:eastAsia="Calibri"/>
          <w:spacing w:val="0"/>
          <w:lang w:val="es-ES"/>
        </w:rPr>
        <w:footnoteReference w:id="9"/>
      </w:r>
      <w:r w:rsidRPr="00254675">
        <w:rPr>
          <w:spacing w:val="0"/>
          <w:lang w:val="es-ES"/>
        </w:rPr>
        <w:t xml:space="preserve"> y el plan de publicarla como libro electrónico en el sitio web de la Plataforma y actualizarla periódicamente;</w:t>
      </w:r>
    </w:p>
    <w:p w14:paraId="717E487A" w14:textId="77777777" w:rsidR="003B7FA2" w:rsidRPr="00254675" w:rsidRDefault="003B7FA2" w:rsidP="004F1CE6">
      <w:pPr>
        <w:pStyle w:val="SingleTxt"/>
        <w:numPr>
          <w:ilvl w:val="0"/>
          <w:numId w:val="2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Acoge también con satisfacción</w:t>
      </w:r>
      <w:r w:rsidRPr="00254675">
        <w:rPr>
          <w:spacing w:val="0"/>
          <w:lang w:val="es-ES"/>
        </w:rPr>
        <w:t xml:space="preserve"> los avances logrados en las evaluaciones regionales y subregionales de la diversidad biológica y los servicios de los ecosistemas</w:t>
      </w:r>
      <w:r w:rsidRPr="00254675">
        <w:rPr>
          <w:rStyle w:val="FootnoteReference"/>
          <w:rFonts w:eastAsia="Calibri"/>
          <w:spacing w:val="0"/>
          <w:lang w:val="es-ES"/>
        </w:rPr>
        <w:footnoteReference w:id="10"/>
      </w:r>
      <w:r w:rsidRPr="00254675">
        <w:rPr>
          <w:spacing w:val="0"/>
          <w:lang w:val="es-ES"/>
        </w:rPr>
        <w:t>;</w:t>
      </w:r>
    </w:p>
    <w:p w14:paraId="14AF5F5E" w14:textId="009EC4F9" w:rsidR="003B7FA2" w:rsidRPr="00254675" w:rsidRDefault="003B7FA2" w:rsidP="004F1CE6">
      <w:pPr>
        <w:pStyle w:val="SingleTxt"/>
        <w:numPr>
          <w:ilvl w:val="0"/>
          <w:numId w:val="2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Aprueba</w:t>
      </w:r>
      <w:r w:rsidRPr="00254675">
        <w:rPr>
          <w:spacing w:val="0"/>
          <w:lang w:val="es-ES"/>
        </w:rPr>
        <w:t xml:space="preserve"> la realización de una evaluación mundial de la diversidad biológica y los servicios de lo</w:t>
      </w:r>
      <w:r w:rsidR="00013A15" w:rsidRPr="00254675">
        <w:rPr>
          <w:spacing w:val="0"/>
          <w:lang w:val="es-ES"/>
        </w:rPr>
        <w:t>s ecosistemas conforme a</w:t>
      </w:r>
      <w:r w:rsidRPr="00254675">
        <w:rPr>
          <w:spacing w:val="0"/>
          <w:lang w:val="es-ES"/>
        </w:rPr>
        <w:t xml:space="preserve"> los procedimientos para la preparación de los productos previstos de la Plataforma</w:t>
      </w:r>
      <w:r w:rsidR="00EB5AE3" w:rsidRPr="00254675">
        <w:rPr>
          <w:rStyle w:val="FootnoteReference"/>
          <w:rFonts w:eastAsia="Calibri"/>
          <w:spacing w:val="0"/>
          <w:lang w:val="es-ES"/>
        </w:rPr>
        <w:footnoteReference w:id="11"/>
      </w:r>
      <w:r w:rsidRPr="00254675">
        <w:rPr>
          <w:spacing w:val="0"/>
          <w:lang w:val="es-ES"/>
        </w:rPr>
        <w:t xml:space="preserve"> </w:t>
      </w:r>
      <w:r w:rsidR="00013A15" w:rsidRPr="00254675">
        <w:rPr>
          <w:spacing w:val="0"/>
          <w:lang w:val="es-ES"/>
        </w:rPr>
        <w:t>y según lo reseñado</w:t>
      </w:r>
      <w:r w:rsidRPr="00254675">
        <w:rPr>
          <w:spacing w:val="0"/>
          <w:lang w:val="es-ES"/>
        </w:rPr>
        <w:t xml:space="preserve"> en el informe de análisis inicial para una evaluación mundial de la diversidad biológica y los servicios de lo</w:t>
      </w:r>
      <w:r w:rsidR="007F0FC9" w:rsidRPr="00254675">
        <w:rPr>
          <w:spacing w:val="0"/>
          <w:lang w:val="es-ES"/>
        </w:rPr>
        <w:t>s ecosistemas reproducido en el </w:t>
      </w:r>
      <w:r w:rsidRPr="00254675">
        <w:rPr>
          <w:spacing w:val="0"/>
          <w:lang w:val="es-ES"/>
        </w:rPr>
        <w:t>anexo I de la presente decisión</w:t>
      </w:r>
      <w:r w:rsidR="00013A15" w:rsidRPr="00254675">
        <w:rPr>
          <w:spacing w:val="0"/>
          <w:lang w:val="es-ES"/>
        </w:rPr>
        <w:t>,</w:t>
      </w:r>
      <w:r w:rsidRPr="00254675">
        <w:rPr>
          <w:spacing w:val="0"/>
          <w:lang w:val="es-ES"/>
        </w:rPr>
        <w:t xml:space="preserve"> para su examen por el Pl</w:t>
      </w:r>
      <w:r w:rsidR="007F0FC9" w:rsidRPr="00254675">
        <w:rPr>
          <w:spacing w:val="0"/>
          <w:lang w:val="es-ES"/>
        </w:rPr>
        <w:t>enario en su séptimo período de </w:t>
      </w:r>
      <w:r w:rsidRPr="00254675">
        <w:rPr>
          <w:spacing w:val="0"/>
          <w:lang w:val="es-ES"/>
        </w:rPr>
        <w:t xml:space="preserve">sesiones; </w:t>
      </w:r>
    </w:p>
    <w:p w14:paraId="26EA541E" w14:textId="77777777" w:rsidR="003B7FA2" w:rsidRPr="00254675" w:rsidRDefault="003B7FA2" w:rsidP="003B7FA2">
      <w:pPr>
        <w:pStyle w:val="CH2"/>
        <w:keepLines w:val="0"/>
        <w:jc w:val="center"/>
        <w:rPr>
          <w:rFonts w:eastAsia="Calibri"/>
          <w:lang w:val="es-ES"/>
        </w:rPr>
      </w:pPr>
      <w:r w:rsidRPr="00254675">
        <w:rPr>
          <w:lang w:val="es-ES"/>
        </w:rPr>
        <w:t>IV</w:t>
      </w:r>
    </w:p>
    <w:p w14:paraId="06A9DADE" w14:textId="77777777" w:rsidR="003B7FA2" w:rsidRPr="00254675" w:rsidRDefault="003B7FA2" w:rsidP="003B7FA2">
      <w:pPr>
        <w:pStyle w:val="CH2"/>
        <w:keepLines w:val="0"/>
        <w:jc w:val="center"/>
        <w:rPr>
          <w:rFonts w:eastAsia="Calibri"/>
          <w:lang w:val="es-ES"/>
        </w:rPr>
      </w:pPr>
      <w:r w:rsidRPr="00254675">
        <w:rPr>
          <w:lang w:val="es-ES"/>
        </w:rPr>
        <w:tab/>
        <w:t>Evaluaciones temáticas</w:t>
      </w:r>
    </w:p>
    <w:p w14:paraId="3D3E3391" w14:textId="73DFBE69" w:rsidR="003B7FA2" w:rsidRPr="00254675" w:rsidRDefault="003B7FA2" w:rsidP="004F1CE6">
      <w:pPr>
        <w:pStyle w:val="SingleTxt"/>
        <w:numPr>
          <w:ilvl w:val="0"/>
          <w:numId w:val="2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Aprueba</w:t>
      </w:r>
      <w:r w:rsidRPr="00254675">
        <w:rPr>
          <w:spacing w:val="0"/>
          <w:lang w:val="es-ES"/>
        </w:rPr>
        <w:t xml:space="preserve"> el resumen para los responsables de formular políticas de la evaluación sobre polinizadores, polinización y producción de alimentos que figur</w:t>
      </w:r>
      <w:r w:rsidR="007F0FC9" w:rsidRPr="00254675">
        <w:rPr>
          <w:spacing w:val="0"/>
          <w:lang w:val="es-ES"/>
        </w:rPr>
        <w:t>a en el anexo II de la presente </w:t>
      </w:r>
      <w:r w:rsidRPr="00254675">
        <w:rPr>
          <w:spacing w:val="0"/>
          <w:lang w:val="es-ES"/>
        </w:rPr>
        <w:t>decisión, y acepta cada uno de los capítulos del inform</w:t>
      </w:r>
      <w:r w:rsidR="007F0FC9" w:rsidRPr="00254675">
        <w:rPr>
          <w:spacing w:val="0"/>
          <w:lang w:val="es-ES"/>
        </w:rPr>
        <w:t>e de evaluación y sus resúmenes </w:t>
      </w:r>
      <w:r w:rsidRPr="00254675">
        <w:rPr>
          <w:spacing w:val="0"/>
          <w:lang w:val="es-ES"/>
        </w:rPr>
        <w:t>ejecutivos</w:t>
      </w:r>
      <w:r w:rsidRPr="00254675">
        <w:rPr>
          <w:rStyle w:val="FootnoteReference"/>
          <w:rFonts w:eastAsia="Calibri"/>
          <w:spacing w:val="0"/>
          <w:lang w:val="es-ES"/>
        </w:rPr>
        <w:footnoteReference w:id="12"/>
      </w:r>
      <w:r w:rsidRPr="00254675">
        <w:rPr>
          <w:spacing w:val="0"/>
          <w:lang w:val="es-ES"/>
        </w:rPr>
        <w:t>;</w:t>
      </w:r>
    </w:p>
    <w:p w14:paraId="164D0F01" w14:textId="39EA0B17" w:rsidR="003B7FA2" w:rsidRPr="00254675" w:rsidRDefault="003B7FA2" w:rsidP="004F1CE6">
      <w:pPr>
        <w:pStyle w:val="SingleTxt"/>
        <w:numPr>
          <w:ilvl w:val="0"/>
          <w:numId w:val="2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Acoge con satisfacción</w:t>
      </w:r>
      <w:r w:rsidRPr="00254675">
        <w:rPr>
          <w:spacing w:val="0"/>
          <w:lang w:val="es-ES"/>
        </w:rPr>
        <w:t xml:space="preserve"> los avances logrados en la ev</w:t>
      </w:r>
      <w:r w:rsidR="007F0FC9" w:rsidRPr="00254675">
        <w:rPr>
          <w:spacing w:val="0"/>
          <w:lang w:val="es-ES"/>
        </w:rPr>
        <w:t>aluación de la degradación y la </w:t>
      </w:r>
      <w:r w:rsidRPr="00254675">
        <w:rPr>
          <w:spacing w:val="0"/>
          <w:lang w:val="es-ES"/>
        </w:rPr>
        <w:t>rehabilitación de la tierra</w:t>
      </w:r>
      <w:r w:rsidRPr="00254675">
        <w:rPr>
          <w:rStyle w:val="FootnoteReference"/>
          <w:rFonts w:eastAsia="Calibri"/>
          <w:spacing w:val="0"/>
          <w:lang w:val="es-ES"/>
        </w:rPr>
        <w:footnoteReference w:id="13"/>
      </w:r>
      <w:r w:rsidRPr="00254675">
        <w:rPr>
          <w:spacing w:val="0"/>
          <w:lang w:val="es-ES"/>
        </w:rPr>
        <w:t>;</w:t>
      </w:r>
    </w:p>
    <w:p w14:paraId="25455E39" w14:textId="45797947" w:rsidR="003B7FA2" w:rsidRPr="00254675" w:rsidRDefault="003B7FA2" w:rsidP="004F1CE6">
      <w:pPr>
        <w:pStyle w:val="SingleTxt"/>
        <w:numPr>
          <w:ilvl w:val="0"/>
          <w:numId w:val="2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Aprueba</w:t>
      </w:r>
      <w:r w:rsidR="009E7123" w:rsidRPr="00254675">
        <w:rPr>
          <w:spacing w:val="0"/>
          <w:lang w:val="es-ES"/>
        </w:rPr>
        <w:t xml:space="preserve"> el informe de</w:t>
      </w:r>
      <w:r w:rsidR="00013A15" w:rsidRPr="00254675">
        <w:rPr>
          <w:spacing w:val="0"/>
          <w:lang w:val="es-ES"/>
        </w:rPr>
        <w:t xml:space="preserve"> análisis inicial de</w:t>
      </w:r>
      <w:r w:rsidRPr="00254675">
        <w:rPr>
          <w:spacing w:val="0"/>
          <w:lang w:val="es-ES"/>
        </w:rPr>
        <w:t xml:space="preserve"> una evaluación temática de las especies exóticas invasoras y su control que figura en el anexo III de la presente decisión</w:t>
      </w:r>
      <w:r w:rsidR="00013A15" w:rsidRPr="00254675">
        <w:rPr>
          <w:spacing w:val="0"/>
          <w:lang w:val="es-ES"/>
        </w:rPr>
        <w:t>, y decide sopesar</w:t>
      </w:r>
      <w:r w:rsidRPr="00254675">
        <w:rPr>
          <w:spacing w:val="0"/>
          <w:lang w:val="es-ES"/>
        </w:rPr>
        <w:t xml:space="preserve"> en su quinto período de sesiones la realización de la evaluación; </w:t>
      </w:r>
    </w:p>
    <w:p w14:paraId="713C87C5" w14:textId="77777777" w:rsidR="003B7FA2" w:rsidRPr="00254675" w:rsidRDefault="003B7FA2" w:rsidP="004F1CE6">
      <w:pPr>
        <w:pStyle w:val="SingleTxt"/>
        <w:numPr>
          <w:ilvl w:val="0"/>
          <w:numId w:val="2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i/>
          <w:spacing w:val="0"/>
          <w:lang w:val="es-ES"/>
        </w:rPr>
      </w:pPr>
      <w:r w:rsidRPr="00254675">
        <w:rPr>
          <w:i/>
          <w:iCs/>
          <w:spacing w:val="0"/>
          <w:lang w:val="es-ES"/>
        </w:rPr>
        <w:t>Acoge con satisfacción</w:t>
      </w:r>
      <w:r w:rsidRPr="00254675">
        <w:rPr>
          <w:spacing w:val="0"/>
          <w:lang w:val="es-ES"/>
        </w:rPr>
        <w:t xml:space="preserve"> los avances logrados en el análisis de la evaluación del uso sostenible de la diversidad biológica; </w:t>
      </w:r>
    </w:p>
    <w:p w14:paraId="3A319351" w14:textId="361581D7" w:rsidR="003B7FA2" w:rsidRPr="00254675" w:rsidRDefault="003B7FA2" w:rsidP="004F1CE6">
      <w:pPr>
        <w:pStyle w:val="SingleTxt"/>
        <w:numPr>
          <w:ilvl w:val="0"/>
          <w:numId w:val="2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i/>
          <w:spacing w:val="0"/>
          <w:lang w:val="es-ES"/>
        </w:rPr>
      </w:pPr>
      <w:r w:rsidRPr="00254675">
        <w:rPr>
          <w:i/>
          <w:iCs/>
          <w:spacing w:val="0"/>
          <w:lang w:val="es-ES"/>
        </w:rPr>
        <w:t>Solicita</w:t>
      </w:r>
      <w:r w:rsidRPr="00254675">
        <w:rPr>
          <w:spacing w:val="0"/>
          <w:lang w:val="es-ES"/>
        </w:rPr>
        <w:t xml:space="preserve"> al Grupo Multidisciplinario de Expertos que, en consulta con la Mesa, realice un nuevo análisis inicial </w:t>
      </w:r>
      <w:r w:rsidR="00013A15" w:rsidRPr="00254675">
        <w:rPr>
          <w:spacing w:val="0"/>
          <w:lang w:val="es-ES"/>
        </w:rPr>
        <w:t>de la evaluación temática d</w:t>
      </w:r>
      <w:r w:rsidRPr="00254675">
        <w:rPr>
          <w:spacing w:val="0"/>
          <w:lang w:val="es-ES"/>
        </w:rPr>
        <w:t>el uso sostenible de la diversidad biológica emprendido conforme a la decisión IPBES</w:t>
      </w:r>
      <w:r w:rsidR="00F06A9E" w:rsidRPr="00254675">
        <w:rPr>
          <w:spacing w:val="0"/>
          <w:lang w:val="es-ES"/>
        </w:rPr>
        <w:noBreakHyphen/>
      </w:r>
      <w:r w:rsidRPr="00254675">
        <w:rPr>
          <w:spacing w:val="0"/>
          <w:lang w:val="es-ES"/>
        </w:rPr>
        <w:t>3/1, de conformidad con los procedimientos para la preparación de productos previstos de la Plataforma</w:t>
      </w:r>
      <w:r w:rsidR="00EB5AE3" w:rsidRPr="00254675">
        <w:rPr>
          <w:rStyle w:val="FootnoteReference"/>
          <w:rFonts w:eastAsia="Calibri"/>
          <w:spacing w:val="0"/>
          <w:lang w:val="es-ES"/>
        </w:rPr>
        <w:footnoteReference w:id="14"/>
      </w:r>
      <w:r w:rsidRPr="00254675">
        <w:rPr>
          <w:spacing w:val="0"/>
          <w:lang w:val="es-ES"/>
        </w:rPr>
        <w:t xml:space="preserve">, realizando, entre otras cosas, las actividades siguientes: </w:t>
      </w:r>
    </w:p>
    <w:p w14:paraId="1AED62EB" w14:textId="7B9945CA" w:rsidR="003B7FA2" w:rsidRPr="00254675" w:rsidRDefault="003B7FA2" w:rsidP="004F1CE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spacing w:val="0"/>
          <w:lang w:val="es-ES"/>
        </w:rPr>
        <w:t>a)</w:t>
      </w:r>
      <w:r w:rsidRPr="00254675">
        <w:rPr>
          <w:spacing w:val="0"/>
          <w:lang w:val="es-ES"/>
        </w:rPr>
        <w:tab/>
        <w:t xml:space="preserve">Organizar un seminario presencial de expertos sobre análisis inicial en el que participen los interesados pertinentes a fin de elaborar un </w:t>
      </w:r>
      <w:r w:rsidR="0035729E" w:rsidRPr="00254675">
        <w:rPr>
          <w:spacing w:val="0"/>
          <w:lang w:val="es-ES"/>
        </w:rPr>
        <w:t>proyecto revisado de informe de análisis inicial de</w:t>
      </w:r>
      <w:r w:rsidRPr="00254675">
        <w:rPr>
          <w:spacing w:val="0"/>
          <w:lang w:val="es-ES"/>
        </w:rPr>
        <w:t xml:space="preserve"> la evaluación en el que se tome en consideración la revisión del título de esta; </w:t>
      </w:r>
    </w:p>
    <w:p w14:paraId="1FF898B5" w14:textId="149827DC" w:rsidR="003B7FA2" w:rsidRPr="00254675" w:rsidRDefault="003B7FA2" w:rsidP="003B7FA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spacing w:val="0"/>
          <w:lang w:val="es-ES"/>
        </w:rPr>
        <w:t>b)</w:t>
      </w:r>
      <w:r w:rsidRPr="00254675">
        <w:rPr>
          <w:spacing w:val="0"/>
          <w:lang w:val="es-ES"/>
        </w:rPr>
        <w:tab/>
        <w:t xml:space="preserve">Organizar un examen abierto del proyecto revisado de </w:t>
      </w:r>
      <w:r w:rsidR="0035729E" w:rsidRPr="00254675">
        <w:rPr>
          <w:spacing w:val="0"/>
          <w:lang w:val="es-ES"/>
        </w:rPr>
        <w:t>informe de</w:t>
      </w:r>
      <w:r w:rsidRPr="00254675">
        <w:rPr>
          <w:spacing w:val="0"/>
          <w:lang w:val="es-ES"/>
        </w:rPr>
        <w:t xml:space="preserve"> análisis inicial por los gobiernos y los interesados en el que se tenga en cuenta la sección 3.1, párrafo g), de los procedimientos para la preparación de productos previstos de la Plataforma;</w:t>
      </w:r>
    </w:p>
    <w:p w14:paraId="1F07083C" w14:textId="36009C21" w:rsidR="003B7FA2" w:rsidRPr="00254675" w:rsidRDefault="003B7FA2" w:rsidP="003B7FA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spacing w:val="0"/>
          <w:lang w:val="es-ES"/>
        </w:rPr>
        <w:t>c)</w:t>
      </w:r>
      <w:r w:rsidRPr="00254675">
        <w:rPr>
          <w:spacing w:val="0"/>
          <w:lang w:val="es-ES"/>
        </w:rPr>
        <w:tab/>
      </w:r>
      <w:r w:rsidR="00A53418" w:rsidRPr="00254675">
        <w:rPr>
          <w:spacing w:val="0"/>
          <w:lang w:val="es-ES"/>
        </w:rPr>
        <w:t>Preparar un informe revisado de</w:t>
      </w:r>
      <w:r w:rsidRPr="00254675">
        <w:rPr>
          <w:spacing w:val="0"/>
          <w:lang w:val="es-ES"/>
        </w:rPr>
        <w:t xml:space="preserve"> análisis inicial de la evaluación para que el Plenario lo examine en su quinto período de sesiones;</w:t>
      </w:r>
    </w:p>
    <w:p w14:paraId="6BD3AD47" w14:textId="77777777" w:rsidR="003B7FA2" w:rsidRPr="00254675" w:rsidRDefault="003B7FA2" w:rsidP="003B7FA2">
      <w:pPr>
        <w:pStyle w:val="CH2"/>
        <w:keepNext w:val="0"/>
        <w:keepLines w:val="0"/>
        <w:jc w:val="center"/>
        <w:rPr>
          <w:rFonts w:eastAsia="Calibri"/>
          <w:lang w:val="es-ES"/>
        </w:rPr>
      </w:pPr>
      <w:r w:rsidRPr="00254675">
        <w:rPr>
          <w:lang w:val="es-ES"/>
        </w:rPr>
        <w:t>V</w:t>
      </w:r>
    </w:p>
    <w:p w14:paraId="32AB6193" w14:textId="77777777" w:rsidR="003B7FA2" w:rsidRPr="00254675" w:rsidRDefault="003B7FA2" w:rsidP="003B7FA2">
      <w:pPr>
        <w:pStyle w:val="CH2"/>
        <w:keepNext w:val="0"/>
        <w:keepLines w:val="0"/>
        <w:jc w:val="center"/>
        <w:rPr>
          <w:rFonts w:eastAsia="Calibri"/>
          <w:lang w:val="es-ES"/>
        </w:rPr>
      </w:pPr>
      <w:r w:rsidRPr="00254675">
        <w:rPr>
          <w:lang w:val="es-ES"/>
        </w:rPr>
        <w:tab/>
        <w:t>Evaluaciones metodológicas</w:t>
      </w:r>
    </w:p>
    <w:p w14:paraId="73CB03B7" w14:textId="77777777" w:rsidR="003B7FA2" w:rsidRPr="00254675" w:rsidRDefault="003B7FA2" w:rsidP="004F1CE6">
      <w:pPr>
        <w:pStyle w:val="SingleTxt"/>
        <w:numPr>
          <w:ilvl w:val="0"/>
          <w:numId w:val="2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Aprueba</w:t>
      </w:r>
      <w:r w:rsidRPr="00254675">
        <w:rPr>
          <w:spacing w:val="0"/>
          <w:lang w:val="es-ES"/>
        </w:rPr>
        <w:t xml:space="preserve"> el resumen para los responsables de formular políticas de la evaluación metodológica de hipótesis y modelos de diversidad biológica y servicios de los ecosistemas que figura en el anexo IV de la presente decisión, y acepta cada uno de los capítulos del informe y sus resúmenes ejecutivos</w:t>
      </w:r>
      <w:r w:rsidRPr="00254675">
        <w:rPr>
          <w:rStyle w:val="FootnoteReference"/>
          <w:rFonts w:eastAsia="Calibri"/>
          <w:spacing w:val="0"/>
          <w:lang w:val="es-ES"/>
        </w:rPr>
        <w:footnoteReference w:id="15"/>
      </w:r>
      <w:r w:rsidRPr="00254675">
        <w:rPr>
          <w:spacing w:val="0"/>
          <w:lang w:val="es-ES"/>
        </w:rPr>
        <w:t>;</w:t>
      </w:r>
    </w:p>
    <w:p w14:paraId="4E5A6FFA" w14:textId="77777777" w:rsidR="003B7FA2" w:rsidRPr="00254675" w:rsidRDefault="003B7FA2" w:rsidP="004F1CE6">
      <w:pPr>
        <w:pStyle w:val="SingleTxt"/>
        <w:numPr>
          <w:ilvl w:val="0"/>
          <w:numId w:val="2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Pide</w:t>
      </w:r>
      <w:r w:rsidRPr="00254675">
        <w:rPr>
          <w:spacing w:val="0"/>
          <w:lang w:val="es-ES"/>
        </w:rPr>
        <w:t xml:space="preserve"> al Grupo Multidisciplinario de Expertos que supervise la labor ulterior sobre las hipótesis y los modelos acorde con el mandato reproducido en el anexo V de la presente decisión y que designe a un grupo de expertos para que realice esa labor, de conformidad con el reglamento aprobado, y solicita a la Secretaria Ejecutiva que concierte los arreglos institucionales necesarios que se indican en el mandato;</w:t>
      </w:r>
    </w:p>
    <w:p w14:paraId="7E86A441" w14:textId="77777777" w:rsidR="003B7FA2" w:rsidRPr="00254675" w:rsidRDefault="003B7FA2" w:rsidP="004F1CE6">
      <w:pPr>
        <w:pStyle w:val="SingleTxt"/>
        <w:numPr>
          <w:ilvl w:val="0"/>
          <w:numId w:val="2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Acoge con satisfacción</w:t>
      </w:r>
      <w:r w:rsidRPr="00254675">
        <w:rPr>
          <w:spacing w:val="0"/>
          <w:lang w:val="es-ES"/>
        </w:rPr>
        <w:t xml:space="preserve"> la guía preliminar sobre la conceptualización de los valores de la diversidad biológica y los beneficios de la naturaleza para el ser humano</w:t>
      </w:r>
      <w:r w:rsidRPr="00254675">
        <w:rPr>
          <w:rStyle w:val="FootnoteReference"/>
          <w:rFonts w:eastAsia="Calibri"/>
          <w:spacing w:val="0"/>
          <w:lang w:val="es-ES"/>
        </w:rPr>
        <w:footnoteReference w:id="16"/>
      </w:r>
      <w:r w:rsidRPr="00254675">
        <w:rPr>
          <w:spacing w:val="0"/>
          <w:lang w:val="es-ES"/>
        </w:rPr>
        <w:t xml:space="preserve">; </w:t>
      </w:r>
    </w:p>
    <w:p w14:paraId="0E585B09" w14:textId="541E28CF" w:rsidR="003B7FA2" w:rsidRPr="00254675" w:rsidRDefault="003B7FA2" w:rsidP="004F1CE6">
      <w:pPr>
        <w:pStyle w:val="SingleTxt"/>
        <w:numPr>
          <w:ilvl w:val="0"/>
          <w:numId w:val="2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Aprueba</w:t>
      </w:r>
      <w:r w:rsidR="009E7123" w:rsidRPr="00254675">
        <w:rPr>
          <w:spacing w:val="0"/>
          <w:lang w:val="es-ES"/>
        </w:rPr>
        <w:t xml:space="preserve"> el informe de</w:t>
      </w:r>
      <w:r w:rsidRPr="00254675">
        <w:rPr>
          <w:spacing w:val="0"/>
          <w:lang w:val="es-ES"/>
        </w:rPr>
        <w:t xml:space="preserve"> análisis inicial de la evaluación metodológica de la diversa conceptualización de valores múltiples de la naturaleza y sus beneficios, como la diversidad biológica y las funciones y los servicios de los ecosistemas, que figura en el anexo VI de la presente decisión y decide examinar en su quinto período d</w:t>
      </w:r>
      <w:r w:rsidR="007F0FC9" w:rsidRPr="00254675">
        <w:rPr>
          <w:spacing w:val="0"/>
          <w:lang w:val="es-ES"/>
        </w:rPr>
        <w:t>e sesiones la realización de la </w:t>
      </w:r>
      <w:r w:rsidRPr="00254675">
        <w:rPr>
          <w:spacing w:val="0"/>
          <w:lang w:val="es-ES"/>
        </w:rPr>
        <w:t>evaluación;</w:t>
      </w:r>
    </w:p>
    <w:p w14:paraId="6EA920D6" w14:textId="2312DB9C" w:rsidR="003B7FA2" w:rsidRPr="00254675" w:rsidRDefault="003B7FA2" w:rsidP="004F1CE6">
      <w:pPr>
        <w:pStyle w:val="SingleTxt"/>
        <w:numPr>
          <w:ilvl w:val="0"/>
          <w:numId w:val="2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Solicita</w:t>
      </w:r>
      <w:r w:rsidRPr="00254675">
        <w:rPr>
          <w:spacing w:val="0"/>
          <w:lang w:val="es-ES"/>
        </w:rPr>
        <w:t xml:space="preserve"> al Grupo Multidisciplinario de Expertos que designe a dos expertos por cada evaluación de la Plataforma para garantizar, en colaboración con el Grupo, que los valores y la valuación se incorporen adecuadamente en todas la</w:t>
      </w:r>
      <w:r w:rsidR="002D735C" w:rsidRPr="00254675">
        <w:rPr>
          <w:spacing w:val="0"/>
          <w:lang w:val="es-ES"/>
        </w:rPr>
        <w:t>s evaluaciones de la Plataforma;</w:t>
      </w:r>
    </w:p>
    <w:p w14:paraId="695DB743" w14:textId="77777777" w:rsidR="003B7FA2" w:rsidRPr="00254675" w:rsidRDefault="003B7FA2" w:rsidP="003B7FA2">
      <w:pPr>
        <w:pStyle w:val="CH2"/>
        <w:keepNext w:val="0"/>
        <w:keepLines w:val="0"/>
        <w:jc w:val="center"/>
        <w:rPr>
          <w:rFonts w:eastAsia="Calibri"/>
          <w:lang w:val="es-ES"/>
        </w:rPr>
      </w:pPr>
      <w:r w:rsidRPr="00254675">
        <w:rPr>
          <w:lang w:val="es-ES"/>
        </w:rPr>
        <w:t>VI</w:t>
      </w:r>
    </w:p>
    <w:p w14:paraId="4B4C798E" w14:textId="77777777" w:rsidR="003B7FA2" w:rsidRPr="00254675" w:rsidRDefault="003B7FA2" w:rsidP="003B7FA2">
      <w:pPr>
        <w:pStyle w:val="CH2"/>
        <w:keepNext w:val="0"/>
        <w:keepLines w:val="0"/>
        <w:jc w:val="center"/>
        <w:rPr>
          <w:rFonts w:eastAsia="Calibri"/>
          <w:lang w:val="es-ES"/>
        </w:rPr>
      </w:pPr>
      <w:r w:rsidRPr="00254675">
        <w:rPr>
          <w:lang w:val="es-ES"/>
        </w:rPr>
        <w:tab/>
        <w:t>Catálogo de instrumentos y metodologías de apoyo normativo</w:t>
      </w:r>
    </w:p>
    <w:p w14:paraId="4FE00BDC" w14:textId="4357AA88" w:rsidR="003B7FA2" w:rsidRPr="00254675" w:rsidRDefault="003B7FA2" w:rsidP="004F1CE6">
      <w:pPr>
        <w:pStyle w:val="SingleTxt"/>
        <w:numPr>
          <w:ilvl w:val="0"/>
          <w:numId w:val="2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Toma nota</w:t>
      </w:r>
      <w:r w:rsidRPr="00254675">
        <w:rPr>
          <w:spacing w:val="0"/>
          <w:lang w:val="es-ES"/>
        </w:rPr>
        <w:t xml:space="preserve"> de la orientación para la labor futura en materia de instrumentos y metodologías de apoyo normativo</w:t>
      </w:r>
      <w:r w:rsidRPr="00254675">
        <w:rPr>
          <w:rStyle w:val="FootnoteReference"/>
          <w:spacing w:val="0"/>
          <w:lang w:val="es-ES"/>
        </w:rPr>
        <w:footnoteReference w:id="17"/>
      </w:r>
      <w:r w:rsidRPr="00254675">
        <w:rPr>
          <w:spacing w:val="0"/>
          <w:lang w:val="es-ES"/>
        </w:rPr>
        <w:t>,  alienta un integración más sólida de esa labor en todos los productos previstos pertinentes del programa de trabajo e invita a expertos, gobiernos e interesados a presentar instrumentos y metodologías de apoyo normativo elaborados por expertos para su inclusión en el catálogo</w:t>
      </w:r>
      <w:r w:rsidR="002D735C" w:rsidRPr="00254675">
        <w:rPr>
          <w:spacing w:val="0"/>
          <w:lang w:val="es-ES"/>
        </w:rPr>
        <w:t xml:space="preserve"> de instrumentos y metodologías de apoyo normativo</w:t>
      </w:r>
      <w:r w:rsidRPr="00254675">
        <w:rPr>
          <w:spacing w:val="0"/>
          <w:lang w:val="es-ES"/>
        </w:rPr>
        <w:t>;</w:t>
      </w:r>
    </w:p>
    <w:p w14:paraId="6133D781" w14:textId="77777777" w:rsidR="003B7FA2" w:rsidRPr="00254675" w:rsidRDefault="003B7FA2" w:rsidP="007F0FC9">
      <w:pPr>
        <w:pStyle w:val="SingleTxt"/>
        <w:numPr>
          <w:ilvl w:val="0"/>
          <w:numId w:val="2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Solicita</w:t>
      </w:r>
      <w:r w:rsidRPr="00254675">
        <w:rPr>
          <w:spacing w:val="0"/>
          <w:lang w:val="es-ES"/>
        </w:rPr>
        <w:t xml:space="preserve"> al Grupo Multidisciplinario de Expertos, respaldados por el grupo de expertos sobre instrumentos y metodologías de apoyo normativo que realice las actividades siguientes: </w:t>
      </w:r>
    </w:p>
    <w:p w14:paraId="1CDF4EE0" w14:textId="50784BA1" w:rsidR="003B7FA2" w:rsidRPr="00254675" w:rsidRDefault="003B7FA2" w:rsidP="004F1CE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spacing w:val="0"/>
          <w:lang w:val="es-ES"/>
        </w:rPr>
        <w:t>a)</w:t>
      </w:r>
      <w:r w:rsidRPr="00254675">
        <w:rPr>
          <w:spacing w:val="0"/>
          <w:lang w:val="es-ES"/>
        </w:rPr>
        <w:tab/>
        <w:t>Proseguir la elaboración del catálogo en línea de instrumentos y metodologías de apoyo normativo</w:t>
      </w:r>
      <w:r w:rsidR="00BE35D6" w:rsidRPr="00254675">
        <w:rPr>
          <w:rStyle w:val="FootnoteReference"/>
          <w:rFonts w:eastAsia="Gulim"/>
          <w:spacing w:val="0"/>
          <w:lang w:val="es-ES" w:eastAsia="ko-KR"/>
        </w:rPr>
        <w:footnoteReference w:id="18"/>
      </w:r>
      <w:r w:rsidR="000C0239" w:rsidRPr="00254675">
        <w:rPr>
          <w:spacing w:val="0"/>
          <w:lang w:val="es-ES"/>
        </w:rPr>
        <w:t xml:space="preserve"> </w:t>
      </w:r>
      <w:r w:rsidRPr="00254675">
        <w:rPr>
          <w:spacing w:val="0"/>
          <w:lang w:val="es-ES"/>
        </w:rPr>
        <w:t>y poner a disposición de los gobiernos y los interesados un prototi</w:t>
      </w:r>
      <w:r w:rsidR="002D735C" w:rsidRPr="00254675">
        <w:rPr>
          <w:spacing w:val="0"/>
          <w:lang w:val="es-ES"/>
        </w:rPr>
        <w:t>po de catálogo en línea para somet</w:t>
      </w:r>
      <w:r w:rsidRPr="00254675">
        <w:rPr>
          <w:spacing w:val="0"/>
          <w:lang w:val="es-ES"/>
        </w:rPr>
        <w:t xml:space="preserve">erlo a prueba y revisarlo antes del quinto período de sesiones del Plenario; </w:t>
      </w:r>
    </w:p>
    <w:p w14:paraId="3DE1A724" w14:textId="77777777" w:rsidR="003B7FA2" w:rsidRPr="00254675" w:rsidRDefault="003B7FA2" w:rsidP="003B7FA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spacing w:val="0"/>
          <w:lang w:val="es-ES"/>
        </w:rPr>
        <w:t>b)</w:t>
      </w:r>
      <w:r w:rsidRPr="00254675">
        <w:rPr>
          <w:spacing w:val="0"/>
          <w:lang w:val="es-ES"/>
        </w:rPr>
        <w:tab/>
        <w:t>Determinar las distintas necesidades de los usuarios y facilitar la elaboración de instrumentos de apoyo normativo para todos los productos previstos pertinentes del programa de trabajo, según corresponda;</w:t>
      </w:r>
    </w:p>
    <w:p w14:paraId="14D5D9A9" w14:textId="77777777" w:rsidR="003B7FA2" w:rsidRPr="00254675" w:rsidRDefault="003B7FA2" w:rsidP="003B7FA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spacing w:val="0"/>
          <w:lang w:val="es-ES"/>
        </w:rPr>
        <w:t>c)</w:t>
      </w:r>
      <w:r w:rsidRPr="00254675">
        <w:rPr>
          <w:spacing w:val="0"/>
          <w:lang w:val="es-ES"/>
        </w:rPr>
        <w:tab/>
        <w:t>Emprender una evaluación del uso y la eficacia del catálogo en línea;</w:t>
      </w:r>
    </w:p>
    <w:p w14:paraId="6B0BEA1B" w14:textId="77777777" w:rsidR="003B7FA2" w:rsidRPr="00254675" w:rsidRDefault="003B7FA2" w:rsidP="004F1CE6">
      <w:pPr>
        <w:pStyle w:val="SingleTxt"/>
        <w:numPr>
          <w:ilvl w:val="0"/>
          <w:numId w:val="2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Solicita también</w:t>
      </w:r>
      <w:r w:rsidRPr="00254675">
        <w:rPr>
          <w:spacing w:val="0"/>
          <w:lang w:val="es-ES"/>
        </w:rPr>
        <w:t xml:space="preserve"> al Grupo Multidisciplinario de Expertos que supervise el contenido del catálogo y, en consulta con la Mesa, perfeccione su gobernanza, en especial elaborando criterios y forjando un proceso abierto y transparente para incluir los instrumentos y metodologías de apoyo normativo suministrados por los expertos, los gobiernos y los interesados; </w:t>
      </w:r>
    </w:p>
    <w:p w14:paraId="4320F31D" w14:textId="1BF3E16E" w:rsidR="003B7FA2" w:rsidRPr="00254675" w:rsidRDefault="005B3DAD" w:rsidP="007F0FC9">
      <w:pPr>
        <w:pStyle w:val="SingleTxt"/>
        <w:numPr>
          <w:ilvl w:val="0"/>
          <w:numId w:val="2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Solicita además</w:t>
      </w:r>
      <w:r w:rsidRPr="00254675">
        <w:rPr>
          <w:spacing w:val="0"/>
          <w:lang w:val="es-ES"/>
        </w:rPr>
        <w:t xml:space="preserve"> al Grupo Multidisciplinario de Expe</w:t>
      </w:r>
      <w:r w:rsidR="007F0FC9" w:rsidRPr="00254675">
        <w:rPr>
          <w:spacing w:val="0"/>
          <w:lang w:val="es-ES"/>
        </w:rPr>
        <w:t>rtos que presente un informe al </w:t>
      </w:r>
      <w:r w:rsidRPr="00254675">
        <w:rPr>
          <w:spacing w:val="0"/>
          <w:lang w:val="es-ES"/>
        </w:rPr>
        <w:t>Plenario en su quinto período de sesiones sobre los progresos realizados en la preparación del catálogo en línea;</w:t>
      </w:r>
    </w:p>
    <w:p w14:paraId="621B6930" w14:textId="77777777" w:rsidR="003B7FA2" w:rsidRPr="00254675" w:rsidRDefault="003B7FA2" w:rsidP="007F0FC9">
      <w:pPr>
        <w:pStyle w:val="SingleTxt"/>
        <w:numPr>
          <w:ilvl w:val="0"/>
          <w:numId w:val="2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Aprueba</w:t>
      </w:r>
      <w:r w:rsidRPr="00254675">
        <w:rPr>
          <w:spacing w:val="0"/>
          <w:lang w:val="es-ES"/>
        </w:rPr>
        <w:t xml:space="preserve">, hasta que el Plenario vuelva a examinar la cuestión en su quinto período de sesiones, la prórroga del mandato del grupo de expertos sobre instrumentos y metodologías de apoyo normativo a fin de que continúe su labor de elaboración del catálogo en línea de instrumentos y metodologías de apoyo normativo, que, a discreción de los Presidentes y siempre en consulta con la Mesa, podría recibir el apoyo adicional de un número limitado de expertos y representantes de los asociados estratégicos en la medida que lo permitan los recursos disponibles; </w:t>
      </w:r>
    </w:p>
    <w:p w14:paraId="509F457B" w14:textId="6B13B38B" w:rsidR="003B7FA2" w:rsidRPr="00254675" w:rsidRDefault="003B7FA2" w:rsidP="007F0FC9">
      <w:pPr>
        <w:pStyle w:val="SingleTxt"/>
        <w:numPr>
          <w:ilvl w:val="0"/>
          <w:numId w:val="2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Señala</w:t>
      </w:r>
      <w:r w:rsidRPr="00254675">
        <w:rPr>
          <w:spacing w:val="0"/>
          <w:lang w:val="es-ES"/>
        </w:rPr>
        <w:t xml:space="preserve"> que la realización actividades que exijan recursos estarán sujet</w:t>
      </w:r>
      <w:r w:rsidR="002D735C" w:rsidRPr="00254675">
        <w:rPr>
          <w:spacing w:val="0"/>
          <w:lang w:val="es-ES"/>
        </w:rPr>
        <w:t>as a la disponibilidad de estos;</w:t>
      </w:r>
    </w:p>
    <w:p w14:paraId="093960DF" w14:textId="77777777" w:rsidR="003B7FA2" w:rsidRPr="00254675" w:rsidRDefault="003B7FA2" w:rsidP="003B7FA2">
      <w:pPr>
        <w:pStyle w:val="CH2"/>
        <w:keepLines w:val="0"/>
        <w:jc w:val="center"/>
        <w:rPr>
          <w:rFonts w:eastAsia="Calibri"/>
          <w:lang w:val="es-ES"/>
        </w:rPr>
      </w:pPr>
      <w:r w:rsidRPr="00254675">
        <w:rPr>
          <w:lang w:val="es-ES"/>
        </w:rPr>
        <w:t>VII</w:t>
      </w:r>
    </w:p>
    <w:p w14:paraId="7945EEAD" w14:textId="77777777" w:rsidR="003B7FA2" w:rsidRPr="00254675" w:rsidRDefault="003B7FA2" w:rsidP="003B7FA2">
      <w:pPr>
        <w:pStyle w:val="CH2"/>
        <w:keepLines w:val="0"/>
        <w:jc w:val="center"/>
        <w:rPr>
          <w:rFonts w:eastAsia="Calibri"/>
          <w:lang w:val="es-ES"/>
        </w:rPr>
      </w:pPr>
      <w:r w:rsidRPr="00254675">
        <w:rPr>
          <w:lang w:val="es-ES"/>
        </w:rPr>
        <w:tab/>
        <w:t>Examen independiente</w:t>
      </w:r>
    </w:p>
    <w:p w14:paraId="0AE24E60" w14:textId="418EA794" w:rsidR="003B7FA2" w:rsidRPr="00254675" w:rsidRDefault="003B7FA2" w:rsidP="003B7FA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Recordando</w:t>
      </w:r>
      <w:r w:rsidRPr="00254675">
        <w:rPr>
          <w:spacing w:val="0"/>
          <w:lang w:val="es-ES"/>
        </w:rPr>
        <w:t xml:space="preserve"> la decisión IPBES</w:t>
      </w:r>
      <w:r w:rsidR="00F06A9E" w:rsidRPr="00254675">
        <w:rPr>
          <w:spacing w:val="0"/>
          <w:lang w:val="es-ES"/>
        </w:rPr>
        <w:noBreakHyphen/>
      </w:r>
      <w:r w:rsidRPr="00254675">
        <w:rPr>
          <w:spacing w:val="0"/>
          <w:lang w:val="es-ES"/>
        </w:rPr>
        <w:t>2/5, en virtud de la cual el Plenario solicitó al Grupo Multidisciplinario de Expertos que, en consulta con la Mesa, elaborara un procedimiento para examinar la eficacia de las funciones administrativas y científicas de la Plataforma;</w:t>
      </w:r>
    </w:p>
    <w:p w14:paraId="26E55F2A" w14:textId="77777777" w:rsidR="003B7FA2" w:rsidRPr="00254675" w:rsidRDefault="003B7FA2" w:rsidP="004F1CE6">
      <w:pPr>
        <w:pStyle w:val="SingleTxt"/>
        <w:numPr>
          <w:ilvl w:val="0"/>
          <w:numId w:val="2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Acoge con satisfacción</w:t>
      </w:r>
      <w:r w:rsidRPr="00254675">
        <w:rPr>
          <w:spacing w:val="0"/>
          <w:lang w:val="es-ES"/>
        </w:rPr>
        <w:t xml:space="preserve"> la propuesta de un procedimiento para examinar la eficacia de las funciones administrativas y científicas de la Plataforma</w:t>
      </w:r>
      <w:r w:rsidR="002069BA" w:rsidRPr="00254675">
        <w:rPr>
          <w:rStyle w:val="FootnoteReference"/>
          <w:rFonts w:eastAsia="Gulim"/>
          <w:spacing w:val="0"/>
          <w:lang w:val="es-ES" w:eastAsia="ko-KR"/>
        </w:rPr>
        <w:footnoteReference w:id="19"/>
      </w:r>
      <w:r w:rsidRPr="00254675">
        <w:rPr>
          <w:spacing w:val="0"/>
          <w:lang w:val="es-ES"/>
        </w:rPr>
        <w:t>;</w:t>
      </w:r>
    </w:p>
    <w:p w14:paraId="4880A121" w14:textId="55A95A4C" w:rsidR="003B7FA2" w:rsidRPr="00254675" w:rsidRDefault="003B7FA2" w:rsidP="004F1CE6">
      <w:pPr>
        <w:pStyle w:val="SingleTxt"/>
        <w:numPr>
          <w:ilvl w:val="0"/>
          <w:numId w:val="2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Invita</w:t>
      </w:r>
      <w:r w:rsidRPr="00254675">
        <w:rPr>
          <w:spacing w:val="0"/>
          <w:lang w:val="es-ES"/>
        </w:rPr>
        <w:t xml:space="preserve"> a los gobiernos y a los interesados a presentar más opiniones sobre el proyecto de mandato para el examen del final del programa de trabajo que se recoge en el anexo VII de la presente decisión, teniendo en cuenta la necesidad de integrar los el</w:t>
      </w:r>
      <w:r w:rsidR="004F1CE6" w:rsidRPr="00254675">
        <w:rPr>
          <w:spacing w:val="0"/>
          <w:lang w:val="es-ES"/>
        </w:rPr>
        <w:t>ementos internos y externos del </w:t>
      </w:r>
      <w:r w:rsidRPr="00254675">
        <w:rPr>
          <w:spacing w:val="0"/>
          <w:lang w:val="es-ES"/>
        </w:rPr>
        <w:t>examen;</w:t>
      </w:r>
    </w:p>
    <w:p w14:paraId="09B244C9" w14:textId="77777777" w:rsidR="003B7FA2" w:rsidRPr="00254675" w:rsidRDefault="003B7FA2" w:rsidP="004F1CE6">
      <w:pPr>
        <w:pStyle w:val="SingleTxt"/>
        <w:numPr>
          <w:ilvl w:val="0"/>
          <w:numId w:val="2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firstLine="624"/>
        <w:jc w:val="left"/>
        <w:rPr>
          <w:rFonts w:eastAsia="Calibri"/>
          <w:spacing w:val="0"/>
          <w:lang w:val="es-ES"/>
        </w:rPr>
      </w:pPr>
      <w:r w:rsidRPr="00254675">
        <w:rPr>
          <w:i/>
          <w:iCs/>
          <w:spacing w:val="0"/>
          <w:lang w:val="es-ES"/>
        </w:rPr>
        <w:t>Solicita</w:t>
      </w:r>
      <w:r w:rsidRPr="00254675">
        <w:rPr>
          <w:spacing w:val="0"/>
          <w:lang w:val="es-ES"/>
        </w:rPr>
        <w:t xml:space="preserve"> al Panel Multidisciplinario de Expertos que, en consulta con la Mesa, perfeccione el alcance y el mandato del examen del final del programa de trabajo, a la luz de las aportaciones mencionadas, para que el Plenario los examine en su quinto período de sesiones;  </w:t>
      </w:r>
    </w:p>
    <w:p w14:paraId="170585AD" w14:textId="77777777" w:rsidR="003B7FA2" w:rsidRPr="00254675" w:rsidRDefault="003B7FA2" w:rsidP="003B7FA2">
      <w:pPr>
        <w:pStyle w:val="CH2"/>
        <w:keepNext w:val="0"/>
        <w:keepLines w:val="0"/>
        <w:jc w:val="center"/>
        <w:rPr>
          <w:rFonts w:eastAsia="Calibri"/>
          <w:lang w:val="es-ES"/>
        </w:rPr>
      </w:pPr>
      <w:r w:rsidRPr="00254675">
        <w:rPr>
          <w:lang w:val="es-ES"/>
        </w:rPr>
        <w:t>VIII</w:t>
      </w:r>
    </w:p>
    <w:p w14:paraId="49E5E93B" w14:textId="77777777" w:rsidR="003B7FA2" w:rsidRPr="00254675" w:rsidRDefault="003B7FA2" w:rsidP="003B7FA2">
      <w:pPr>
        <w:pStyle w:val="CH2"/>
        <w:keepNext w:val="0"/>
        <w:keepLines w:val="0"/>
        <w:jc w:val="center"/>
        <w:rPr>
          <w:rFonts w:eastAsia="Calibri"/>
          <w:lang w:val="es-ES"/>
        </w:rPr>
      </w:pPr>
      <w:r w:rsidRPr="00254675">
        <w:rPr>
          <w:lang w:val="es-ES"/>
        </w:rPr>
        <w:tab/>
        <w:t>Apoyo técnico al programa de trabajo</w:t>
      </w:r>
    </w:p>
    <w:p w14:paraId="14315CCB" w14:textId="0B3F8C7D" w:rsidR="003B7FA2" w:rsidRPr="00254675" w:rsidRDefault="003B7FA2" w:rsidP="004F1CE6">
      <w:pPr>
        <w:spacing w:after="120"/>
        <w:ind w:left="1247" w:firstLine="624"/>
        <w:rPr>
          <w:w w:val="103"/>
          <w:kern w:val="14"/>
          <w:lang w:val="es-ES"/>
        </w:rPr>
      </w:pPr>
      <w:r w:rsidRPr="00254675">
        <w:rPr>
          <w:lang w:val="es-ES"/>
        </w:rPr>
        <w:t>1.</w:t>
      </w:r>
      <w:r w:rsidRPr="00254675">
        <w:rPr>
          <w:lang w:val="es-ES"/>
        </w:rPr>
        <w:tab/>
      </w:r>
      <w:r w:rsidRPr="00254675">
        <w:rPr>
          <w:i/>
          <w:iCs/>
          <w:lang w:val="es-ES"/>
        </w:rPr>
        <w:t>Acoge con satisfacción</w:t>
      </w:r>
      <w:r w:rsidRPr="00254675">
        <w:rPr>
          <w:lang w:val="es-ES"/>
        </w:rPr>
        <w:t xml:space="preserve"> las ofertas de contribuciones en especie para apoyar la ejecución del programa de trabajo recibidas al 27 de febrero de 2016, que se enumeran en el cuadro 2 de la decisión IPBES</w:t>
      </w:r>
      <w:r w:rsidR="00F06A9E" w:rsidRPr="00254675">
        <w:rPr>
          <w:lang w:val="es-ES"/>
        </w:rPr>
        <w:noBreakHyphen/>
      </w:r>
      <w:r w:rsidRPr="00254675">
        <w:rPr>
          <w:lang w:val="es-ES"/>
        </w:rPr>
        <w:t>4/2 e invita a presentar antes del 31 de marzo de 2016 más ofertas de esa índole en apoyo de la aplicación del programa de trabajo;</w:t>
      </w:r>
    </w:p>
    <w:p w14:paraId="44C1A1DA" w14:textId="51574D58" w:rsidR="007F28B6" w:rsidRPr="00254675" w:rsidRDefault="003B7FA2" w:rsidP="00AB538F">
      <w:pPr>
        <w:spacing w:after="120"/>
        <w:ind w:left="1247" w:firstLine="624"/>
        <w:rPr>
          <w:lang w:val="es-ES"/>
        </w:rPr>
      </w:pPr>
      <w:r w:rsidRPr="00254675">
        <w:rPr>
          <w:lang w:val="es-ES"/>
        </w:rPr>
        <w:t>2.</w:t>
      </w:r>
      <w:r w:rsidRPr="00254675">
        <w:rPr>
          <w:lang w:val="es-ES"/>
        </w:rPr>
        <w:tab/>
      </w:r>
      <w:r w:rsidRPr="00254675">
        <w:rPr>
          <w:i/>
          <w:iCs/>
          <w:lang w:val="es-ES"/>
        </w:rPr>
        <w:t>Solicita</w:t>
      </w:r>
      <w:r w:rsidRPr="00254675">
        <w:rPr>
          <w:lang w:val="es-ES"/>
        </w:rPr>
        <w:t xml:space="preserve"> a la Secretaría que, en consulta con la Mesa y de conformidad con el presupuesto aprobado que figura en el anexo de la decisión IPBES</w:t>
      </w:r>
      <w:r w:rsidR="00F06A9E" w:rsidRPr="00254675">
        <w:rPr>
          <w:lang w:val="es-ES"/>
        </w:rPr>
        <w:noBreakHyphen/>
      </w:r>
      <w:r w:rsidRPr="00254675">
        <w:rPr>
          <w:lang w:val="es-ES"/>
        </w:rPr>
        <w:t>4/2, establezca los arreglos institucionales necesarios para hacer efect</w:t>
      </w:r>
      <w:r w:rsidR="002D735C" w:rsidRPr="00254675">
        <w:rPr>
          <w:lang w:val="es-ES"/>
        </w:rPr>
        <w:t>ivo el apoyo técnico requerido por e</w:t>
      </w:r>
      <w:r w:rsidRPr="00254675">
        <w:rPr>
          <w:lang w:val="es-ES"/>
        </w:rPr>
        <w:t xml:space="preserve">l programa de trabajo. </w:t>
      </w:r>
    </w:p>
    <w:p w14:paraId="713C0703" w14:textId="77777777" w:rsidR="004F1CE6" w:rsidRPr="00254675" w:rsidRDefault="004F1CE6">
      <w:pPr>
        <w:tabs>
          <w:tab w:val="clear" w:pos="1247"/>
          <w:tab w:val="clear" w:pos="1814"/>
          <w:tab w:val="clear" w:pos="2381"/>
          <w:tab w:val="clear" w:pos="2948"/>
          <w:tab w:val="clear" w:pos="3515"/>
        </w:tabs>
        <w:rPr>
          <w:b/>
          <w:sz w:val="28"/>
          <w:szCs w:val="28"/>
          <w:lang w:val="es-ES"/>
        </w:rPr>
      </w:pPr>
      <w:r w:rsidRPr="00254675">
        <w:rPr>
          <w:sz w:val="28"/>
          <w:szCs w:val="28"/>
          <w:lang w:val="es-ES"/>
        </w:rPr>
        <w:br w:type="page"/>
      </w:r>
    </w:p>
    <w:p w14:paraId="536AF452" w14:textId="3BD18DDC" w:rsidR="00F00269" w:rsidRPr="00254675" w:rsidRDefault="00A22966" w:rsidP="004F1CE6">
      <w:pPr>
        <w:pStyle w:val="CH2"/>
        <w:spacing w:before="240"/>
        <w:ind w:left="624" w:firstLine="624"/>
        <w:rPr>
          <w:sz w:val="28"/>
          <w:szCs w:val="28"/>
          <w:lang w:val="es-ES"/>
        </w:rPr>
      </w:pPr>
      <w:r w:rsidRPr="00254675">
        <w:rPr>
          <w:sz w:val="28"/>
          <w:szCs w:val="28"/>
          <w:lang w:val="es-ES"/>
        </w:rPr>
        <w:t>Anexo I de la decisión IPBES</w:t>
      </w:r>
      <w:r w:rsidR="00F06A9E" w:rsidRPr="00254675">
        <w:rPr>
          <w:sz w:val="28"/>
          <w:szCs w:val="28"/>
          <w:lang w:val="es-ES"/>
        </w:rPr>
        <w:noBreakHyphen/>
      </w:r>
      <w:r w:rsidRPr="00254675">
        <w:rPr>
          <w:sz w:val="28"/>
          <w:szCs w:val="28"/>
          <w:lang w:val="es-ES"/>
        </w:rPr>
        <w:t>4/1</w:t>
      </w:r>
    </w:p>
    <w:p w14:paraId="492BDC9C" w14:textId="145C9768" w:rsidR="00F00269" w:rsidRPr="00254675" w:rsidRDefault="009E7123" w:rsidP="004F1CE6">
      <w:pPr>
        <w:pStyle w:val="ZZAnxtitle"/>
        <w:spacing w:before="320"/>
        <w:rPr>
          <w:lang w:val="es-ES"/>
        </w:rPr>
      </w:pPr>
      <w:r w:rsidRPr="00254675">
        <w:rPr>
          <w:lang w:val="es-ES"/>
        </w:rPr>
        <w:t>Informe de</w:t>
      </w:r>
      <w:r w:rsidR="00F00269" w:rsidRPr="00254675">
        <w:rPr>
          <w:lang w:val="es-ES"/>
        </w:rPr>
        <w:t xml:space="preserve"> análisis inicial de una evaluación mundial de la diversidad biológica y los servicios de los ecosistemas</w:t>
      </w:r>
    </w:p>
    <w:p w14:paraId="32BB18F3" w14:textId="77777777" w:rsidR="00F00269" w:rsidRPr="00254675" w:rsidRDefault="00F00269" w:rsidP="004F1CE6">
      <w:pPr>
        <w:pStyle w:val="CH1"/>
        <w:rPr>
          <w:b w:val="0"/>
          <w:color w:val="000000"/>
          <w:lang w:val="es-ES"/>
        </w:rPr>
      </w:pPr>
      <w:r w:rsidRPr="00254675">
        <w:rPr>
          <w:lang w:val="es-ES"/>
        </w:rPr>
        <w:tab/>
        <w:t>I.</w:t>
      </w:r>
      <w:r w:rsidRPr="00254675">
        <w:rPr>
          <w:lang w:val="es-ES"/>
        </w:rPr>
        <w:tab/>
        <w:t xml:space="preserve">Ámbito, alcance geográfico, fundamentos, utilidad y enfoque metodológico </w:t>
      </w:r>
    </w:p>
    <w:p w14:paraId="4EB8F8AB" w14:textId="77777777" w:rsidR="00F00269" w:rsidRPr="00254675" w:rsidRDefault="00F00269" w:rsidP="004F1CE6">
      <w:pPr>
        <w:pStyle w:val="CH2"/>
        <w:contextualSpacing/>
        <w:rPr>
          <w:color w:val="000000"/>
          <w:lang w:val="es-ES"/>
        </w:rPr>
      </w:pPr>
      <w:r w:rsidRPr="00254675">
        <w:rPr>
          <w:lang w:val="es-ES"/>
        </w:rPr>
        <w:tab/>
        <w:t>A.</w:t>
      </w:r>
      <w:r w:rsidRPr="00254675">
        <w:rPr>
          <w:lang w:val="es-ES"/>
        </w:rPr>
        <w:tab/>
        <w:t xml:space="preserve">Ámbito </w:t>
      </w:r>
    </w:p>
    <w:p w14:paraId="2928A285" w14:textId="35360CA7" w:rsidR="00F00269" w:rsidRPr="00254675" w:rsidRDefault="00F00269" w:rsidP="00F9380F">
      <w:pPr>
        <w:pStyle w:val="Normalnumber"/>
        <w:numPr>
          <w:ilvl w:val="0"/>
          <w:numId w:val="41"/>
        </w:numP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En la evaluación mundial se evaluará de forma crítica el estado de los conocimientos sobre las tendencias pasadas, presentes y futuras posibles de las interacciones de escalas múltiples entre las personas y la naturaleza teniendo en cuenta distintas concepciones del mundo y sistemas de conocimiento. En la evaluación se examinarán el estado, las tendencias (pasadas y futuras), los factores de cambio directos e indirectos, los valores</w:t>
      </w:r>
      <w:r w:rsidRPr="00254675">
        <w:rPr>
          <w:vertAlign w:val="superscript"/>
          <w:lang w:val="es-ES"/>
        </w:rPr>
        <w:footnoteReference w:id="20"/>
      </w:r>
      <w:r w:rsidR="00A91717" w:rsidRPr="00254675">
        <w:rPr>
          <w:lang w:val="es-ES"/>
        </w:rPr>
        <w:t xml:space="preserve"> y las </w:t>
      </w:r>
      <w:r w:rsidRPr="00254675">
        <w:rPr>
          <w:lang w:val="es-ES"/>
        </w:rPr>
        <w:t>respuesta</w:t>
      </w:r>
      <w:r w:rsidR="00A91717" w:rsidRPr="00254675">
        <w:rPr>
          <w:lang w:val="es-ES"/>
        </w:rPr>
        <w:t>s posibles</w:t>
      </w:r>
      <w:r w:rsidRPr="00254675">
        <w:rPr>
          <w:lang w:val="es-ES"/>
        </w:rPr>
        <w:t xml:space="preserve"> en cuanto a l</w:t>
      </w:r>
      <w:r w:rsidR="00A91717" w:rsidRPr="00254675">
        <w:rPr>
          <w:lang w:val="es-ES"/>
        </w:rPr>
        <w:t>a naturaleza (inclusión hecha de lo relativo a</w:t>
      </w:r>
      <w:r w:rsidRPr="00254675">
        <w:rPr>
          <w:lang w:val="es-ES"/>
        </w:rPr>
        <w:t xml:space="preserve"> la diversidad biológica y la estructura y el funcionamiento de los ecosistemas de tierra, aguas continentales, zonas costeras y océanos), los beneficios de la naturaleza para el ser humano (incluidos los productos y servicios de los ecosistemas) y las interrelaciones entre los elementos del marco conceptual</w:t>
      </w:r>
      <w:r w:rsidRPr="00254675">
        <w:rPr>
          <w:vertAlign w:val="superscript"/>
          <w:lang w:val="es-ES"/>
        </w:rPr>
        <w:footnoteReference w:id="21"/>
      </w:r>
      <w:r w:rsidRPr="00254675">
        <w:rPr>
          <w:lang w:val="es-ES"/>
        </w:rPr>
        <w:t xml:space="preserve">. En la evaluación se resaltarán también los umbrales, la retroacción y la </w:t>
      </w:r>
      <w:proofErr w:type="spellStart"/>
      <w:r w:rsidRPr="00254675">
        <w:rPr>
          <w:lang w:val="es-ES"/>
        </w:rPr>
        <w:t>resiliencia</w:t>
      </w:r>
      <w:proofErr w:type="spellEnd"/>
      <w:r w:rsidRPr="00254675">
        <w:rPr>
          <w:lang w:val="es-ES"/>
        </w:rPr>
        <w:t xml:space="preserve"> de esas relaciones, así como las oportunidades, las sin</w:t>
      </w:r>
      <w:r w:rsidR="00C02A58" w:rsidRPr="00254675">
        <w:rPr>
          <w:lang w:val="es-ES"/>
        </w:rPr>
        <w:t>ergias y las transacciones entre</w:t>
      </w:r>
      <w:r w:rsidRPr="00254675">
        <w:rPr>
          <w:lang w:val="es-ES"/>
        </w:rPr>
        <w:t xml:space="preserve"> las diferentes respuestas posibles. Asimismo, en la evaluación se analizarán las aportaciones de la diversidad biológica, los ecosistemas y sus beneficios para una buena calidad de vida a largo plazo en el contexto del desarrollo sostenible, conforme a los Objeti</w:t>
      </w:r>
      <w:r w:rsidR="00C02A58" w:rsidRPr="00254675">
        <w:rPr>
          <w:lang w:val="es-ES"/>
        </w:rPr>
        <w:t>vos de Desarrollo Sostenible. Se</w:t>
      </w:r>
      <w:r w:rsidRPr="00254675">
        <w:rPr>
          <w:lang w:val="es-ES"/>
        </w:rPr>
        <w:t xml:space="preserve"> examinará</w:t>
      </w:r>
      <w:r w:rsidR="00C02A58" w:rsidRPr="00254675">
        <w:rPr>
          <w:lang w:val="es-ES"/>
        </w:rPr>
        <w:t>n asimismo</w:t>
      </w:r>
      <w:r w:rsidRPr="00254675">
        <w:rPr>
          <w:lang w:val="es-ES"/>
        </w:rPr>
        <w:t xml:space="preserve"> las sinergias y las soluciones de compromiso vinculadas al logro de múltiples metas y las interacciones entre las dimensiones sociales (incluidas las culturales), económicas y ambientales del desarrollo sostenible. </w:t>
      </w:r>
      <w:r w:rsidR="00672E19" w:rsidRPr="00254675">
        <w:rPr>
          <w:lang w:val="es-ES"/>
        </w:rPr>
        <w:t>Este análisis s</w:t>
      </w:r>
      <w:r w:rsidRPr="00254675">
        <w:rPr>
          <w:lang w:val="es-ES"/>
        </w:rPr>
        <w:t xml:space="preserve">e llevará a cabo </w:t>
      </w:r>
      <w:r w:rsidR="00672E19" w:rsidRPr="00254675">
        <w:rPr>
          <w:lang w:val="es-ES"/>
        </w:rPr>
        <w:t xml:space="preserve">en el </w:t>
      </w:r>
      <w:r w:rsidRPr="00254675">
        <w:rPr>
          <w:lang w:val="es-ES"/>
        </w:rPr>
        <w:t>contexto del Plan Estratégico para la Divers</w:t>
      </w:r>
      <w:r w:rsidR="0015700C" w:rsidRPr="00254675">
        <w:rPr>
          <w:lang w:val="es-ES"/>
        </w:rPr>
        <w:t>idad Biológica 2011 a 2020, su V</w:t>
      </w:r>
      <w:r w:rsidRPr="00254675">
        <w:rPr>
          <w:lang w:val="es-ES"/>
        </w:rPr>
        <w:t>isión 2050 y las Metas de Aichi para la Diversidad Biológica, así como las estrategias y los planes de acción nacionales sobre la diversidad biológica</w:t>
      </w:r>
      <w:r w:rsidRPr="00254675">
        <w:rPr>
          <w:rStyle w:val="FootnoteReference"/>
          <w:color w:val="000000"/>
          <w:sz w:val="18"/>
          <w:lang w:val="es-ES"/>
        </w:rPr>
        <w:footnoteReference w:id="22"/>
      </w:r>
      <w:r w:rsidRPr="00254675">
        <w:rPr>
          <w:lang w:val="es-ES"/>
        </w:rPr>
        <w:t>. La evaluación tiene por objeto fortalecer la interfaz científico</w:t>
      </w:r>
      <w:r w:rsidR="00F06A9E" w:rsidRPr="00254675">
        <w:rPr>
          <w:lang w:val="es-ES"/>
        </w:rPr>
        <w:noBreakHyphen/>
      </w:r>
      <w:r w:rsidRPr="00254675">
        <w:rPr>
          <w:lang w:val="es-ES"/>
        </w:rPr>
        <w:t>normativa en materia de diversidad biológica, funcionamiento de los ecosistemas y bienes y servicios de los ecosistemas en todo un abanico de escalas espaciales, des</w:t>
      </w:r>
      <w:r w:rsidR="0015700C" w:rsidRPr="00254675">
        <w:rPr>
          <w:lang w:val="es-ES"/>
        </w:rPr>
        <w:t>de lo local a lo internacional</w:t>
      </w:r>
      <w:r w:rsidRPr="00254675">
        <w:rPr>
          <w:lang w:val="es-ES"/>
        </w:rPr>
        <w:t xml:space="preserve">, </w:t>
      </w:r>
      <w:r w:rsidR="0015700C" w:rsidRPr="00254675">
        <w:rPr>
          <w:lang w:val="es-ES"/>
        </w:rPr>
        <w:t>suministr</w:t>
      </w:r>
      <w:r w:rsidRPr="00254675">
        <w:rPr>
          <w:lang w:val="es-ES"/>
        </w:rPr>
        <w:t>ando los conocimientos e instrumentos de apoyo</w:t>
      </w:r>
      <w:r w:rsidR="0015700C" w:rsidRPr="00254675">
        <w:rPr>
          <w:lang w:val="es-ES"/>
        </w:rPr>
        <w:t xml:space="preserve"> normativo necesarios para que </w:t>
      </w:r>
      <w:r w:rsidRPr="00254675">
        <w:rPr>
          <w:lang w:val="es-ES"/>
        </w:rPr>
        <w:t>los gobiernos, el sector privado y la sociedad civil adopten decisiones fundamentadas.</w:t>
      </w:r>
    </w:p>
    <w:p w14:paraId="16EF9F76" w14:textId="69410DE8" w:rsidR="00F00269" w:rsidRPr="00254675" w:rsidRDefault="00F00269" w:rsidP="00F9380F">
      <w:pPr>
        <w:pStyle w:val="Normalnumber"/>
        <w:numPr>
          <w:ilvl w:val="0"/>
          <w:numId w:val="41"/>
        </w:numPr>
        <w:tabs>
          <w:tab w:val="clear" w:pos="1247"/>
          <w:tab w:val="clear" w:pos="1814"/>
          <w:tab w:val="clear" w:pos="2381"/>
          <w:tab w:val="clear" w:pos="2948"/>
          <w:tab w:val="clear" w:pos="3515"/>
          <w:tab w:val="clear" w:pos="4082"/>
        </w:tabs>
        <w:ind w:left="1247" w:firstLine="0"/>
        <w:rPr>
          <w:lang w:val="es-ES"/>
        </w:rPr>
      </w:pPr>
      <w:r w:rsidRPr="00254675">
        <w:rPr>
          <w:lang w:val="es-ES"/>
        </w:rPr>
        <w:t>El marco temporal de los análisis cubrirá el estado actual, las tendencias hasta el año 2020 (se remontará a 50 años atrás)</w:t>
      </w:r>
      <w:r w:rsidRPr="00254675">
        <w:rPr>
          <w:rStyle w:val="FootnoteReference"/>
          <w:color w:val="000000"/>
          <w:lang w:val="es-ES"/>
        </w:rPr>
        <w:footnoteReference w:id="23"/>
      </w:r>
      <w:r w:rsidRPr="00254675">
        <w:rPr>
          <w:lang w:val="es-ES"/>
        </w:rPr>
        <w:t xml:space="preserve"> y las posibles proyecciones futuras</w:t>
      </w:r>
      <w:r w:rsidRPr="00254675">
        <w:rPr>
          <w:rStyle w:val="FootnoteReference"/>
          <w:color w:val="000000"/>
          <w:lang w:val="es-ES"/>
        </w:rPr>
        <w:footnoteReference w:id="24"/>
      </w:r>
      <w:r w:rsidRPr="00254675">
        <w:rPr>
          <w:lang w:val="es-ES"/>
        </w:rPr>
        <w:t xml:space="preserve"> y se centrará en diversos períodos comprendidos entre 2020 y 2050</w:t>
      </w:r>
      <w:r w:rsidRPr="00254675">
        <w:rPr>
          <w:rStyle w:val="FootnoteReference"/>
          <w:color w:val="000000"/>
          <w:sz w:val="18"/>
          <w:lang w:val="es-ES"/>
        </w:rPr>
        <w:footnoteReference w:id="25"/>
      </w:r>
      <w:r w:rsidR="00DD6873" w:rsidRPr="00254675">
        <w:rPr>
          <w:lang w:val="es-ES"/>
        </w:rPr>
        <w:t xml:space="preserve"> que cubren las fechas de las metas</w:t>
      </w:r>
      <w:r w:rsidR="004F1CE6" w:rsidRPr="00254675">
        <w:rPr>
          <w:lang w:val="es-ES"/>
        </w:rPr>
        <w:t xml:space="preserve"> clave relacionadas con el Plan </w:t>
      </w:r>
      <w:r w:rsidR="00DD6873" w:rsidRPr="00254675">
        <w:rPr>
          <w:lang w:val="es-ES"/>
        </w:rPr>
        <w:t>Estratégico para la Diversidad Biológica 2011</w:t>
      </w:r>
      <w:r w:rsidR="00F06A9E" w:rsidRPr="00254675">
        <w:rPr>
          <w:lang w:val="es-ES"/>
        </w:rPr>
        <w:noBreakHyphen/>
      </w:r>
      <w:r w:rsidR="00DD6873" w:rsidRPr="00254675">
        <w:rPr>
          <w:lang w:val="es-ES"/>
        </w:rPr>
        <w:t>2020 y los Objetivos de Desarrollo Sostenible</w:t>
      </w:r>
      <w:r w:rsidR="004F1CE6" w:rsidRPr="00254675">
        <w:rPr>
          <w:lang w:val="es-ES"/>
        </w:rPr>
        <w:t>. El </w:t>
      </w:r>
      <w:r w:rsidRPr="00254675">
        <w:rPr>
          <w:lang w:val="es-ES"/>
        </w:rPr>
        <w:t xml:space="preserve">marco conceptual de la Plataforma servirá de guía para estos análisis de los sistemas sociales y ecológicos que funcionan en diversas escalas temporales y espaciales. La evaluación mundial </w:t>
      </w:r>
      <w:r w:rsidR="0025587D" w:rsidRPr="00254675">
        <w:rPr>
          <w:lang w:val="es-ES"/>
        </w:rPr>
        <w:t>se basará</w:t>
      </w:r>
      <w:r w:rsidRPr="00254675">
        <w:rPr>
          <w:lang w:val="es-ES"/>
        </w:rPr>
        <w:t xml:space="preserve"> en la información obtenida en las cuatro evaluaciones regionales y subregionales de la Plataforma y en otras evaluaciones previas y actuales pertinentes, información que sintetizará; y en ella se tratarán las cuestiones de índole mundial que no cubren las evaluaciones regionales y </w:t>
      </w:r>
      <w:proofErr w:type="spellStart"/>
      <w:r w:rsidRPr="00254675">
        <w:rPr>
          <w:lang w:val="es-ES"/>
        </w:rPr>
        <w:t>transregionales</w:t>
      </w:r>
      <w:proofErr w:type="spellEnd"/>
      <w:r w:rsidRPr="00254675">
        <w:rPr>
          <w:lang w:val="es-ES"/>
        </w:rPr>
        <w:t xml:space="preserve"> y los factores indirectos mundiales, por ejemplo, económicos, demográficos, de gobernanza, tecnológicos y culturales, entre otros. Se prestará especial atención, entre los factores indirectos, al papel de las instituciones (formales e informales) y los efectos de las modalidades de producción, suministro y consumo en la naturaleza, los beneficios de la</w:t>
      </w:r>
      <w:r w:rsidR="004F1CE6" w:rsidRPr="00254675">
        <w:rPr>
          <w:lang w:val="es-ES"/>
        </w:rPr>
        <w:t xml:space="preserve"> naturaleza para las personas y </w:t>
      </w:r>
      <w:r w:rsidRPr="00254675">
        <w:rPr>
          <w:lang w:val="es-ES"/>
        </w:rPr>
        <w:t xml:space="preserve">la buena calidad de vida. También se </w:t>
      </w:r>
      <w:r w:rsidR="00DD6262" w:rsidRPr="00254675">
        <w:rPr>
          <w:lang w:val="es-ES"/>
        </w:rPr>
        <w:t>abarcarán</w:t>
      </w:r>
      <w:r w:rsidRPr="00254675">
        <w:rPr>
          <w:lang w:val="es-ES"/>
        </w:rPr>
        <w:t xml:space="preserve"> factores directos como el cambio climático, la contaminación, el cambio de uso de la tierra, las especies exóticas invasoras y la zoonosis, incluidos sus efectos en todas las regiones. Asimismo, en la evaluación se examinarán otros asuntos pertinentes, como la diversidad biológica y cultural y las relaciones entre ambas, los lugares críticos de diversidad biológica de importancia mundial y las especies migratorias. Se demostrará de qué forma la integración de la naturaleza y los ecosistemas en el desarrollo puede pro</w:t>
      </w:r>
      <w:r w:rsidR="004F1CE6" w:rsidRPr="00254675">
        <w:rPr>
          <w:lang w:val="es-ES"/>
        </w:rPr>
        <w:t>mover la calidad de vida de </w:t>
      </w:r>
      <w:r w:rsidRPr="00254675">
        <w:rPr>
          <w:lang w:val="es-ES"/>
        </w:rPr>
        <w:t xml:space="preserve">los seres humanos. </w:t>
      </w:r>
    </w:p>
    <w:p w14:paraId="01C52EDD" w14:textId="5BE7F749" w:rsidR="00F00269" w:rsidRPr="00254675" w:rsidRDefault="00F00269" w:rsidP="00F9380F">
      <w:pPr>
        <w:pStyle w:val="Normalnumber"/>
        <w:numPr>
          <w:ilvl w:val="0"/>
          <w:numId w:val="41"/>
        </w:numP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E</w:t>
      </w:r>
      <w:r w:rsidR="00921DB5" w:rsidRPr="00254675">
        <w:rPr>
          <w:lang w:val="es-ES"/>
        </w:rPr>
        <w:t>n la evaluación mundial se responde</w:t>
      </w:r>
      <w:r w:rsidRPr="00254675">
        <w:rPr>
          <w:lang w:val="es-ES"/>
        </w:rPr>
        <w:t xml:space="preserve">rán las siguientes cuestiones: </w:t>
      </w:r>
    </w:p>
    <w:p w14:paraId="04A38238" w14:textId="6F13E79C" w:rsidR="00F00269" w:rsidRPr="00254675" w:rsidRDefault="00F00269" w:rsidP="00F00269">
      <w:pPr>
        <w:pStyle w:val="Normalnumber"/>
        <w:numPr>
          <w:ilvl w:val="0"/>
          <w:numId w:val="9"/>
        </w:numPr>
        <w:tabs>
          <w:tab w:val="clear" w:pos="1814"/>
          <w:tab w:val="clear" w:pos="2381"/>
          <w:tab w:val="clear" w:pos="2948"/>
          <w:tab w:val="clear" w:pos="3515"/>
          <w:tab w:val="clear" w:pos="4082"/>
          <w:tab w:val="left" w:pos="624"/>
          <w:tab w:val="left" w:pos="1871"/>
        </w:tabs>
        <w:ind w:left="1247" w:firstLine="624"/>
        <w:rPr>
          <w:rFonts w:eastAsia="+mn-ea"/>
          <w:color w:val="000000"/>
          <w:lang w:val="es-ES"/>
        </w:rPr>
      </w:pPr>
      <w:r w:rsidRPr="00254675">
        <w:rPr>
          <w:lang w:val="es-ES"/>
        </w:rPr>
        <w:t>¿Cuáles son el estado de la naturaleza, los beneficios de la naturaleza para la población y los fa</w:t>
      </w:r>
      <w:r w:rsidR="00921DB5" w:rsidRPr="00254675">
        <w:rPr>
          <w:lang w:val="es-ES"/>
        </w:rPr>
        <w:t>ctores directos e indirectos de</w:t>
      </w:r>
      <w:r w:rsidRPr="00254675">
        <w:rPr>
          <w:lang w:val="es-ES"/>
        </w:rPr>
        <w:t xml:space="preserve"> cambio y las tendencias al respecto? </w:t>
      </w:r>
    </w:p>
    <w:p w14:paraId="0FC75F16" w14:textId="77777777" w:rsidR="00F00269" w:rsidRPr="00254675" w:rsidRDefault="00F00269" w:rsidP="00F00269">
      <w:pPr>
        <w:pStyle w:val="Normalnumber"/>
        <w:numPr>
          <w:ilvl w:val="0"/>
          <w:numId w:val="9"/>
        </w:numPr>
        <w:tabs>
          <w:tab w:val="clear" w:pos="1814"/>
          <w:tab w:val="clear" w:pos="2381"/>
          <w:tab w:val="clear" w:pos="2948"/>
          <w:tab w:val="clear" w:pos="3515"/>
          <w:tab w:val="clear" w:pos="4082"/>
          <w:tab w:val="left" w:pos="624"/>
          <w:tab w:val="left" w:pos="1871"/>
        </w:tabs>
        <w:ind w:left="1247" w:firstLine="624"/>
        <w:rPr>
          <w:rFonts w:eastAsia="+mn-ea"/>
          <w:color w:val="000000"/>
          <w:lang w:val="es-ES"/>
        </w:rPr>
      </w:pPr>
      <w:r w:rsidRPr="00254675">
        <w:rPr>
          <w:lang w:val="es-ES"/>
        </w:rPr>
        <w:t>¿De qué forma la diversidad biológica y sus beneficios para el ser humano contribuyen al logro de los Objetivos de Desarrollo Sostenible? ¿Qué pruebas pueden usarse para fundamentar la evaluación de los progresos hacia la consecución de las Metas de Aichi para la Diversidad Biológica?</w:t>
      </w:r>
    </w:p>
    <w:p w14:paraId="6E979710" w14:textId="77777777" w:rsidR="00F00269" w:rsidRPr="00254675" w:rsidRDefault="00F00269" w:rsidP="00F00269">
      <w:pPr>
        <w:pStyle w:val="Normalnumber"/>
        <w:numPr>
          <w:ilvl w:val="0"/>
          <w:numId w:val="9"/>
        </w:numPr>
        <w:tabs>
          <w:tab w:val="clear" w:pos="1814"/>
          <w:tab w:val="clear" w:pos="2381"/>
          <w:tab w:val="clear" w:pos="2948"/>
          <w:tab w:val="clear" w:pos="3515"/>
          <w:tab w:val="clear" w:pos="4082"/>
          <w:tab w:val="left" w:pos="624"/>
          <w:tab w:val="left" w:pos="1871"/>
        </w:tabs>
        <w:ind w:left="1247" w:firstLine="624"/>
        <w:rPr>
          <w:rFonts w:eastAsia="+mn-ea"/>
          <w:color w:val="000000"/>
          <w:lang w:val="es-ES"/>
        </w:rPr>
      </w:pPr>
      <w:r w:rsidRPr="00254675">
        <w:rPr>
          <w:lang w:val="es-ES"/>
        </w:rPr>
        <w:t>¿Qué futuro cabe esperar en lo concerniente a la naturaleza, los beneficios de la naturaleza para el ser humano y su contribución a una buena calidad de vida de aquí a 2050?</w:t>
      </w:r>
    </w:p>
    <w:p w14:paraId="488B27BA" w14:textId="77777777" w:rsidR="00F00269" w:rsidRPr="00254675" w:rsidRDefault="00F00269" w:rsidP="00F00269">
      <w:pPr>
        <w:pStyle w:val="Normalnumber"/>
        <w:numPr>
          <w:ilvl w:val="0"/>
          <w:numId w:val="9"/>
        </w:numPr>
        <w:tabs>
          <w:tab w:val="clear" w:pos="1814"/>
          <w:tab w:val="clear" w:pos="2381"/>
          <w:tab w:val="clear" w:pos="2948"/>
          <w:tab w:val="clear" w:pos="3515"/>
          <w:tab w:val="clear" w:pos="4082"/>
          <w:tab w:val="left" w:pos="624"/>
          <w:tab w:val="left" w:pos="1871"/>
        </w:tabs>
        <w:ind w:left="1247" w:firstLine="624"/>
        <w:rPr>
          <w:rFonts w:eastAsia="+mn-ea"/>
          <w:color w:val="000000"/>
          <w:lang w:val="es-ES"/>
        </w:rPr>
      </w:pPr>
      <w:r w:rsidRPr="00254675">
        <w:rPr>
          <w:lang w:val="es-ES"/>
        </w:rPr>
        <w:t xml:space="preserve">¿Cuáles son las vías y las intervenciones normativas relativas a la naturaleza, los beneficios de la naturaleza para el ser humano y sus contribuciones a la buena calidad de vida que pueden conducirnos a futuros sostenibles? </w:t>
      </w:r>
    </w:p>
    <w:p w14:paraId="1D7FE3D0" w14:textId="77777777" w:rsidR="00F00269" w:rsidRPr="00254675" w:rsidRDefault="00F00269" w:rsidP="00F00269">
      <w:pPr>
        <w:pStyle w:val="Normalnumber"/>
        <w:numPr>
          <w:ilvl w:val="0"/>
          <w:numId w:val="9"/>
        </w:numPr>
        <w:tabs>
          <w:tab w:val="clear" w:pos="1814"/>
          <w:tab w:val="clear" w:pos="2381"/>
          <w:tab w:val="clear" w:pos="2948"/>
          <w:tab w:val="clear" w:pos="3515"/>
          <w:tab w:val="clear" w:pos="4082"/>
          <w:tab w:val="left" w:pos="624"/>
          <w:tab w:val="left" w:pos="1871"/>
        </w:tabs>
        <w:ind w:left="1247" w:firstLine="624"/>
        <w:rPr>
          <w:rFonts w:eastAsia="+mn-ea"/>
          <w:color w:val="000000"/>
          <w:lang w:val="es-ES"/>
        </w:rPr>
      </w:pPr>
      <w:r w:rsidRPr="00254675">
        <w:rPr>
          <w:lang w:val="es-ES"/>
        </w:rPr>
        <w:t>¿Cuáles son los desafíos y oportunidades y las opciones disponibles para los encargados de adoptar decisiones en todos los niveles, relativos a la naturaleza, los beneficios de la naturaleza para las personas y sus contribuciones a una buena calidad de vida?</w:t>
      </w:r>
    </w:p>
    <w:p w14:paraId="4E5362DA" w14:textId="15DCCE40" w:rsidR="00F00269" w:rsidRPr="00254675" w:rsidRDefault="00F00269" w:rsidP="00F00269">
      <w:pPr>
        <w:pStyle w:val="CH2"/>
        <w:rPr>
          <w:lang w:val="es-ES"/>
        </w:rPr>
      </w:pPr>
      <w:r w:rsidRPr="00254675">
        <w:rPr>
          <w:lang w:val="es-ES"/>
        </w:rPr>
        <w:tab/>
        <w:t>B.</w:t>
      </w:r>
      <w:r w:rsidRPr="00254675">
        <w:rPr>
          <w:lang w:val="es-ES"/>
        </w:rPr>
        <w:tab/>
        <w:t>Alca</w:t>
      </w:r>
      <w:r w:rsidR="004F1CE6" w:rsidRPr="00254675">
        <w:rPr>
          <w:lang w:val="es-ES"/>
        </w:rPr>
        <w:t>nce geográfico de la evaluación</w:t>
      </w:r>
    </w:p>
    <w:p w14:paraId="70041930" w14:textId="77777777" w:rsidR="00F00269" w:rsidRPr="00254675" w:rsidRDefault="00F00269" w:rsidP="00F9380F">
      <w:pPr>
        <w:pStyle w:val="Normalnumber"/>
        <w:numPr>
          <w:ilvl w:val="0"/>
          <w:numId w:val="41"/>
        </w:numP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 xml:space="preserve">A los fines de la evaluación mundial, la zona geográfica incluye la tierra, las aguas continentales, las zonas costeras y los océanos. </w:t>
      </w:r>
    </w:p>
    <w:p w14:paraId="68473807" w14:textId="6E6C24AB" w:rsidR="00F00269" w:rsidRPr="00254675" w:rsidRDefault="004F1CE6" w:rsidP="00F00269">
      <w:pPr>
        <w:pStyle w:val="CH2"/>
        <w:ind w:left="1253"/>
        <w:contextualSpacing/>
        <w:rPr>
          <w:color w:val="000000"/>
          <w:lang w:val="es-ES"/>
        </w:rPr>
      </w:pPr>
      <w:r w:rsidRPr="00254675">
        <w:rPr>
          <w:lang w:val="es-ES"/>
        </w:rPr>
        <w:tab/>
        <w:t>C.</w:t>
      </w:r>
      <w:r w:rsidRPr="00254675">
        <w:rPr>
          <w:lang w:val="es-ES"/>
        </w:rPr>
        <w:tab/>
        <w:t>Fundamento</w:t>
      </w:r>
    </w:p>
    <w:p w14:paraId="0F3D4C79" w14:textId="1DECDC89"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 xml:space="preserve">El fundamento de la presente evaluación es llevar a cabo por primera vez, a escala mundial, una evaluación intergubernamental exhaustiva de la naturaleza, sus beneficios para la población, su contribución a una buena calidad de vida y la incidencia de los factores directos e indirectos </w:t>
      </w:r>
      <w:r w:rsidR="00B3345A" w:rsidRPr="00254675">
        <w:rPr>
          <w:lang w:val="es-ES"/>
        </w:rPr>
        <w:t xml:space="preserve">de cambio </w:t>
      </w:r>
      <w:r w:rsidRPr="00254675">
        <w:rPr>
          <w:lang w:val="es-ES"/>
        </w:rPr>
        <w:t>en esos beneficios, incorporando diversas concepciones del mundo, diferentes sistemas de conocimiento y valores distintos.</w:t>
      </w:r>
    </w:p>
    <w:p w14:paraId="3DAB6EF6" w14:textId="22D5449F"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La naturaleza y sus beneficios para el ser humano constituyen la base de la economía, los medios de subsistencia, la espiritualidad y la buena calidad de vida, entre otras cosas al contribuir a la seguridad de las personas de todo el planeta. La evaluación tratará asuntos de índole mundial que incumben a las diferentes regiones, como los factores </w:t>
      </w:r>
      <w:r w:rsidR="00B3345A" w:rsidRPr="00254675">
        <w:rPr>
          <w:lang w:val="es-ES"/>
        </w:rPr>
        <w:t xml:space="preserve">de cambio </w:t>
      </w:r>
      <w:r w:rsidRPr="00254675">
        <w:rPr>
          <w:lang w:val="es-ES"/>
        </w:rPr>
        <w:t>y procesos mundiales y sus consecuencias para las personas que no pueden abordarse en las evaluaciones regionales.</w:t>
      </w:r>
    </w:p>
    <w:p w14:paraId="74CCA543" w14:textId="5D11C089"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La evaluación contribuirá al fortalecimiento de una base de conocimientos y de la interacción entre los responsables de formular políticas</w:t>
      </w:r>
      <w:r w:rsidRPr="00254675">
        <w:rPr>
          <w:vertAlign w:val="superscript"/>
          <w:lang w:val="es-ES"/>
        </w:rPr>
        <w:footnoteReference w:id="26"/>
      </w:r>
      <w:r w:rsidRPr="00254675">
        <w:rPr>
          <w:lang w:val="es-ES"/>
        </w:rPr>
        <w:t xml:space="preserve">, los científicos y los depositarios de distintos </w:t>
      </w:r>
      <w:r w:rsidR="00B3345A" w:rsidRPr="00254675">
        <w:rPr>
          <w:lang w:val="es-ES"/>
        </w:rPr>
        <w:t>saberes</w:t>
      </w:r>
      <w:r w:rsidR="000B5016" w:rsidRPr="00254675">
        <w:rPr>
          <w:lang w:val="es-ES"/>
        </w:rPr>
        <w:t xml:space="preserve"> (como los saberes</w:t>
      </w:r>
      <w:r w:rsidRPr="00254675">
        <w:rPr>
          <w:lang w:val="es-ES"/>
        </w:rPr>
        <w:t xml:space="preserve"> indígenas y locales)</w:t>
      </w:r>
      <w:r w:rsidRPr="00254675">
        <w:rPr>
          <w:vertAlign w:val="superscript"/>
          <w:lang w:val="es-ES"/>
        </w:rPr>
        <w:footnoteReference w:id="27"/>
      </w:r>
      <w:r w:rsidRPr="00254675">
        <w:rPr>
          <w:lang w:val="es-ES"/>
        </w:rPr>
        <w:t xml:space="preserve"> </w:t>
      </w:r>
      <w:r w:rsidR="00B3345A" w:rsidRPr="00254675">
        <w:rPr>
          <w:lang w:val="es-ES"/>
        </w:rPr>
        <w:t xml:space="preserve">procedentes </w:t>
      </w:r>
      <w:r w:rsidRPr="00254675">
        <w:rPr>
          <w:lang w:val="es-ES"/>
        </w:rPr>
        <w:t>de diferen</w:t>
      </w:r>
      <w:r w:rsidR="004F1CE6" w:rsidRPr="00254675">
        <w:rPr>
          <w:lang w:val="es-ES"/>
        </w:rPr>
        <w:t>tes sistemas de conocimientos y </w:t>
      </w:r>
      <w:r w:rsidRPr="00254675">
        <w:rPr>
          <w:lang w:val="es-ES"/>
        </w:rPr>
        <w:t xml:space="preserve">valores. </w:t>
      </w:r>
    </w:p>
    <w:p w14:paraId="69ECE9A2" w14:textId="6D4F95A3"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La evaluación mundial contribuirá a la aplicación de las funciones de la Plataforma en lo relativo a la creación de capacidad (la evaluación es un vehículo importante para la creación de capacidad y determinará las necesidades futuras a este respecto), la detección de deficiencias en materia de conocimientos, la generación de conocimientos y la mayor utilización de los instrumentos de apoyo normativo. Asimismo, la evaluación es fundamental para promover el principio operativo de la Plataforma</w:t>
      </w:r>
      <w:r w:rsidR="000B5016" w:rsidRPr="00254675">
        <w:rPr>
          <w:lang w:val="es-ES"/>
        </w:rPr>
        <w:t>,</w:t>
      </w:r>
      <w:r w:rsidRPr="00254675">
        <w:rPr>
          <w:lang w:val="es-ES"/>
        </w:rPr>
        <w:t xml:space="preserve"> que consiste en velar por el uso pleno de los conocimientos e instrumentos nacionales, subregionales y regionales, según proceda y mediante un enfoque participativo, para suministrar conocimientos q</w:t>
      </w:r>
      <w:r w:rsidR="000B5016" w:rsidRPr="00254675">
        <w:rPr>
          <w:lang w:val="es-ES"/>
        </w:rPr>
        <w:t xml:space="preserve">ue permitan adoptar decisiones </w:t>
      </w:r>
      <w:r w:rsidRPr="00254675">
        <w:rPr>
          <w:lang w:val="es-ES"/>
        </w:rPr>
        <w:t xml:space="preserve">fundamentadas. </w:t>
      </w:r>
    </w:p>
    <w:p w14:paraId="40CBD414" w14:textId="77777777" w:rsidR="00F00269" w:rsidRPr="00254675" w:rsidRDefault="00F00269" w:rsidP="00F00269">
      <w:pPr>
        <w:pStyle w:val="CH2"/>
        <w:ind w:left="1253"/>
        <w:contextualSpacing/>
        <w:rPr>
          <w:color w:val="000000"/>
          <w:lang w:val="es-ES"/>
        </w:rPr>
      </w:pPr>
      <w:r w:rsidRPr="00254675">
        <w:rPr>
          <w:lang w:val="es-ES"/>
        </w:rPr>
        <w:tab/>
        <w:t>D.</w:t>
      </w:r>
      <w:r w:rsidRPr="00254675">
        <w:rPr>
          <w:lang w:val="es-ES"/>
        </w:rPr>
        <w:tab/>
        <w:t xml:space="preserve">Utilidad </w:t>
      </w:r>
    </w:p>
    <w:p w14:paraId="6693D024" w14:textId="0FE70FA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La evaluación mundial brindará a los usuarios (por ejemplo, gobiernos, organizaciones multilaterales, el sector privado y la sociedad civil, incluidos los pueblos indígen</w:t>
      </w:r>
      <w:r w:rsidR="004753BC" w:rsidRPr="00254675">
        <w:rPr>
          <w:lang w:val="es-ES"/>
        </w:rPr>
        <w:t xml:space="preserve">as, las comunidades locales, y </w:t>
      </w:r>
      <w:r w:rsidRPr="00254675">
        <w:rPr>
          <w:lang w:val="es-ES"/>
        </w:rPr>
        <w:t>las organizaciones no gubernamentales) un análisis pertinente, creíble, legítimo, autorizado, de base empírica, holístico y exhaustivo, basado en el estado actual de los sistemas de conocimiento científico y de otro tipo (incluidos los conocimientos indígenas y locales). Por ejemplo, se ana</w:t>
      </w:r>
      <w:r w:rsidR="00685E58" w:rsidRPr="00254675">
        <w:rPr>
          <w:lang w:val="es-ES"/>
        </w:rPr>
        <w:t xml:space="preserve">lizará y sintetizará la </w:t>
      </w:r>
      <w:r w:rsidRPr="00254675">
        <w:rPr>
          <w:lang w:val="es-ES"/>
        </w:rPr>
        <w:t>eficacia de las respuesta</w:t>
      </w:r>
      <w:r w:rsidR="00685E58" w:rsidRPr="00254675">
        <w:rPr>
          <w:lang w:val="es-ES"/>
        </w:rPr>
        <w:t>s posibles</w:t>
      </w:r>
      <w:r w:rsidRPr="00254675">
        <w:rPr>
          <w:lang w:val="es-ES"/>
        </w:rPr>
        <w:t xml:space="preserve"> y se elaborarán modelos al respecto, según se relacionen con los Objetivos de Desarrollo Sostenible y la gestión sostenible de la naturaleza y los beneficios de esta para el ser humano, conforme a hipótesis internacionales verosímiles, buenas prácticas actuales y lecciones aprendidas. La evaluación también catalizará la generación de conocimiento crítico, detectará las deficiencias actuales en materia de capacidad, conocimiento y políticas, y señalará las opciones para subsanarlas en los niveles correspondientes. </w:t>
      </w:r>
    </w:p>
    <w:p w14:paraId="4FA4DCDA" w14:textId="768201D6"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 xml:space="preserve">Asimismo, se ofrecerá información pertinente a diversos interesados de los sectores público y privado y la sociedad civil. Los resultados y los mensajes fundamentales se presentarán ante un público amplio, tal como se indica en la estrategia de comunicaciones de la Plataforma. </w:t>
      </w:r>
      <w:r w:rsidR="00685E58" w:rsidRPr="00254675">
        <w:rPr>
          <w:lang w:val="es-ES"/>
        </w:rPr>
        <w:t>Otro resultado será</w:t>
      </w:r>
      <w:r w:rsidRPr="00254675">
        <w:rPr>
          <w:lang w:val="es-ES"/>
        </w:rPr>
        <w:t xml:space="preserve"> un resumen para los responsables de formular políticas en el que se resaltará una serie de conclusiones de </w:t>
      </w:r>
      <w:proofErr w:type="gramStart"/>
      <w:r w:rsidRPr="00254675">
        <w:rPr>
          <w:lang w:val="es-ES"/>
        </w:rPr>
        <w:t>interés nor</w:t>
      </w:r>
      <w:r w:rsidR="00685E58" w:rsidRPr="00254675">
        <w:rPr>
          <w:lang w:val="es-ES"/>
        </w:rPr>
        <w:t>mativo</w:t>
      </w:r>
      <w:r w:rsidRPr="00254675">
        <w:rPr>
          <w:lang w:val="es-ES"/>
        </w:rPr>
        <w:t xml:space="preserve"> pero no prescriptivas</w:t>
      </w:r>
      <w:proofErr w:type="gramEnd"/>
      <w:r w:rsidRPr="00254675">
        <w:rPr>
          <w:lang w:val="es-ES"/>
        </w:rPr>
        <w:t>. La información se difundirá ampliamente haciendo uso (entre otras cosas) de las nuevas tecnologías de la información y la comunicación. Los resultados y los mensajes fundamentales de la evaluación mundial brindarán a los gobiernos y foros intergubernamentales, por ejemplo, el Convenio</w:t>
      </w:r>
      <w:r w:rsidR="00685E58" w:rsidRPr="00254675">
        <w:rPr>
          <w:lang w:val="es-ES"/>
        </w:rPr>
        <w:t xml:space="preserve"> sobre la Diversidad Biológica </w:t>
      </w:r>
      <w:r w:rsidRPr="00254675">
        <w:rPr>
          <w:lang w:val="es-ES"/>
        </w:rPr>
        <w:t>y los procesos relacionados con los océanos de la Asamblea General de las Naciones Unidas, una base de cono</w:t>
      </w:r>
      <w:r w:rsidR="0075375A" w:rsidRPr="00254675">
        <w:rPr>
          <w:lang w:val="es-ES"/>
        </w:rPr>
        <w:t>cimientos (con hincapié en</w:t>
      </w:r>
      <w:r w:rsidRPr="00254675">
        <w:rPr>
          <w:lang w:val="es-ES"/>
        </w:rPr>
        <w:t xml:space="preserve"> las principales políticas) que podrá servir de base para las políticas nacionales, regionales y mundiales sobre conservación y uso sostenible de la diversidad biológica, los ecosistemas y los beneficios que reportan a la población. Además, la evaluación </w:t>
      </w:r>
      <w:r w:rsidR="0075375A" w:rsidRPr="00254675">
        <w:rPr>
          <w:lang w:val="es-ES"/>
        </w:rPr>
        <w:t>será una fuente de conoci</w:t>
      </w:r>
      <w:r w:rsidRPr="00254675">
        <w:rPr>
          <w:lang w:val="es-ES"/>
        </w:rPr>
        <w:t xml:space="preserve">mientos </w:t>
      </w:r>
      <w:r w:rsidR="0075375A" w:rsidRPr="00254675">
        <w:rPr>
          <w:lang w:val="es-ES"/>
        </w:rPr>
        <w:t xml:space="preserve">para </w:t>
      </w:r>
      <w:r w:rsidRPr="00254675">
        <w:rPr>
          <w:lang w:val="es-ES"/>
        </w:rPr>
        <w:t>muchos otros tipos de respo</w:t>
      </w:r>
      <w:r w:rsidR="0075375A" w:rsidRPr="00254675">
        <w:rPr>
          <w:lang w:val="es-ES"/>
        </w:rPr>
        <w:t>nsables de formular políticas,</w:t>
      </w:r>
      <w:r w:rsidRPr="00254675">
        <w:rPr>
          <w:lang w:val="es-ES"/>
        </w:rPr>
        <w:t xml:space="preserve"> como se indica en la reseña del capítulo 6 que figura más abajo. </w:t>
      </w:r>
    </w:p>
    <w:p w14:paraId="02B986FE" w14:textId="4F465C70"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 xml:space="preserve">La evaluación mundial </w:t>
      </w:r>
      <w:r w:rsidR="00D9477A" w:rsidRPr="00254675">
        <w:rPr>
          <w:lang w:val="es-ES"/>
        </w:rPr>
        <w:t>llegará a tiempo de contribuir</w:t>
      </w:r>
      <w:r w:rsidRPr="00254675">
        <w:rPr>
          <w:lang w:val="es-ES"/>
        </w:rPr>
        <w:t xml:space="preserve"> a la quinta edición de la Perspectiva Mundial sobre la Diversidad Biológica del Convenio sobre la Diversidad Biológica. E</w:t>
      </w:r>
      <w:r w:rsidR="006367C0" w:rsidRPr="00254675">
        <w:rPr>
          <w:lang w:val="es-ES"/>
        </w:rPr>
        <w:t>n e</w:t>
      </w:r>
      <w:r w:rsidR="004F1CE6" w:rsidRPr="00254675">
        <w:rPr>
          <w:lang w:val="es-ES"/>
        </w:rPr>
        <w:t>sta quinta </w:t>
      </w:r>
      <w:r w:rsidRPr="00254675">
        <w:rPr>
          <w:lang w:val="es-ES"/>
        </w:rPr>
        <w:t xml:space="preserve">edición </w:t>
      </w:r>
      <w:r w:rsidR="006367C0" w:rsidRPr="00254675">
        <w:rPr>
          <w:lang w:val="es-ES"/>
        </w:rPr>
        <w:t xml:space="preserve">se </w:t>
      </w:r>
      <w:r w:rsidRPr="00254675">
        <w:rPr>
          <w:lang w:val="es-ES"/>
        </w:rPr>
        <w:t>rendirá informe en 2020 de la aplicación del Plan Estratégi</w:t>
      </w:r>
      <w:r w:rsidR="004F1CE6" w:rsidRPr="00254675">
        <w:rPr>
          <w:lang w:val="es-ES"/>
        </w:rPr>
        <w:t>co para la Diversidad Biológica </w:t>
      </w:r>
      <w:r w:rsidRPr="00254675">
        <w:rPr>
          <w:lang w:val="es-ES"/>
        </w:rPr>
        <w:t>2011</w:t>
      </w:r>
      <w:r w:rsidR="00F06A9E" w:rsidRPr="00254675">
        <w:rPr>
          <w:lang w:val="es-ES"/>
        </w:rPr>
        <w:noBreakHyphen/>
      </w:r>
      <w:r w:rsidRPr="00254675">
        <w:rPr>
          <w:lang w:val="es-ES"/>
        </w:rPr>
        <w:t xml:space="preserve">2020 y de los logros de las Metas de Aichi para la Diversidad Biológica. Por un lado se basará en los sextos informes nacionales de las Partes en el Convenio sobre la Diversidad Biológica, y por el otro en el resultado de la evaluación y demás labor pertinente de la Plataforma (UNEP/CBD/SBSTTA/19/9). Se espera que el Órgano Subsidiario de Asesoramiento Científico, Técnico y Tecnológico, en una reunión que se celebrará el último trimestre de 2019, examine esta evaluación y sus implicaciones para la labor futura del Convenio sobre la Diversidad Biológica, y que en una reunión celebrada en el segundo trimestre de 2020 se lance la quinta edición de la Perspectiva Mundial sobre la Diversidad Biológica. </w:t>
      </w:r>
    </w:p>
    <w:p w14:paraId="227C720D" w14:textId="1CDC3721"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Se programará la finalización de la evaluación de modo que suministre información de interés para la evaluación de los progresos en el cumplimiento de las Metas de Aichi para la Diversidad Biológica y la revisión de la aplicación del Plan Estratégico para la Diversidad Biológica 2011</w:t>
      </w:r>
      <w:r w:rsidR="00F06A9E" w:rsidRPr="00254675">
        <w:rPr>
          <w:lang w:val="es-ES"/>
        </w:rPr>
        <w:noBreakHyphen/>
      </w:r>
      <w:r w:rsidRPr="00254675">
        <w:rPr>
          <w:lang w:val="es-ES"/>
        </w:rPr>
        <w:t>2020 prevista en la 15ª reunión de la Conferencia de las Partes en el Convenio sobre la Diversidad Biológica, que se celebrará en 2020 (recomendación XIX/5 del Órgano Subsidiario de Asesoramiento Científico, Técnico y Tecnológico). El alcance de la evaluación está concebido de form</w:t>
      </w:r>
      <w:r w:rsidR="00D9477A" w:rsidRPr="00254675">
        <w:rPr>
          <w:lang w:val="es-ES"/>
        </w:rPr>
        <w:t>a que complemente</w:t>
      </w:r>
      <w:r w:rsidRPr="00254675">
        <w:rPr>
          <w:lang w:val="es-ES"/>
        </w:rPr>
        <w:t xml:space="preserve"> la quinta edición de la Perspectiva Mundial sobre la Diversidad Biológica</w:t>
      </w:r>
      <w:r w:rsidR="00D9477A" w:rsidRPr="00254675">
        <w:rPr>
          <w:lang w:val="es-ES"/>
        </w:rPr>
        <w:t xml:space="preserve"> y contribuya a ella</w:t>
      </w:r>
      <w:r w:rsidRPr="00254675">
        <w:rPr>
          <w:lang w:val="es-ES"/>
        </w:rPr>
        <w:t>. En este sentido la evaluación será adicional y complementaria a los sextos informes nacionales de las Partes en el Convenio (UNEP/CBD/SBSTTA/19/9).</w:t>
      </w:r>
    </w:p>
    <w:p w14:paraId="1B3023E9" w14:textId="3F4DF50B"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La evaluación, en particular sus hipótesis y el análisis de las respuestas posibles, también es oportuna por cuanto contribuirá a la actualización y el seguimiento del Plan Estratégico para la Diversidad Biológica después de 2020, que la Conferencia de las Partes en el Convenio sobre la Diversidad Biológica examinará en su 15ª reunión (decisión XII/31 de la Conferencia de las Partes en el Convenio sobre la Diversidad Biológica)</w:t>
      </w:r>
      <w:r w:rsidR="00D9477A" w:rsidRPr="00254675">
        <w:rPr>
          <w:lang w:val="es-ES"/>
        </w:rPr>
        <w:t>,</w:t>
      </w:r>
      <w:r w:rsidRPr="00254675">
        <w:rPr>
          <w:lang w:val="es-ES"/>
        </w:rPr>
        <w:t xml:space="preserve"> y a otros foros. </w:t>
      </w:r>
    </w:p>
    <w:p w14:paraId="20DE5B31"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La evaluación resulta también especialmente oportuna pues contribuirá a la evaluación de los logros de diversas metas relacionadas con la diversidad biológica de los Objetivos de Desarrollo Sostenible y otros convenios y acuerdos pertinentes, según proceda y de conformidad con los respectivos mandatos de esos convenios y acuerdos.</w:t>
      </w:r>
    </w:p>
    <w:p w14:paraId="0D5D2D76" w14:textId="491D41BF" w:rsidR="00F00269" w:rsidRPr="00254675" w:rsidRDefault="00425DA4" w:rsidP="00F00269">
      <w:pPr>
        <w:pStyle w:val="CH2"/>
        <w:rPr>
          <w:lang w:val="es-ES"/>
        </w:rPr>
      </w:pPr>
      <w:r w:rsidRPr="00254675">
        <w:rPr>
          <w:lang w:val="es-ES"/>
        </w:rPr>
        <w:tab/>
        <w:t>E.</w:t>
      </w:r>
      <w:r w:rsidR="00F00269" w:rsidRPr="00254675">
        <w:rPr>
          <w:lang w:val="es-ES"/>
        </w:rPr>
        <w:tab/>
        <w:t>Enfoque metodológico</w:t>
      </w:r>
    </w:p>
    <w:p w14:paraId="4AA5C65B" w14:textId="1A111059"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La evaluación mundial se basará en los datos existentes (inclusión hecha, cuando procedan, de datos nacionales), la bibliografía científica publicada y la literatura gris e información de otra índole, en especial los conocimientos indígenas y locales, conforme a las directrices de la Plataforma. En la evaluación se usa con frecuencia la expresión “análisis y síntesis”. En el contexto de la evaluación y de conformidad con los principios de la Plataforma, el término “análisis” hace referencia a una evaluación crítica de las pruebas existentes</w:t>
      </w:r>
      <w:r w:rsidR="00990277" w:rsidRPr="00254675">
        <w:rPr>
          <w:lang w:val="es-ES"/>
        </w:rPr>
        <w:t>, no a nuevas investigaciones, mientras que e</w:t>
      </w:r>
      <w:r w:rsidRPr="00254675">
        <w:rPr>
          <w:lang w:val="es-ES"/>
        </w:rPr>
        <w:t>l término “síntesis” hace referencia a la combinación de pruebas obtenidas de múltiples fuent</w:t>
      </w:r>
      <w:r w:rsidR="00990277" w:rsidRPr="00254675">
        <w:rPr>
          <w:lang w:val="es-ES"/>
        </w:rPr>
        <w:t xml:space="preserve">es y es una etapa fundamental para la realización de </w:t>
      </w:r>
      <w:r w:rsidRPr="00254675">
        <w:rPr>
          <w:lang w:val="es-ES"/>
        </w:rPr>
        <w:t xml:space="preserve">análisis en el contexto de las evaluaciones.  </w:t>
      </w:r>
    </w:p>
    <w:p w14:paraId="54B77DA1" w14:textId="58DAA09F"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La evaluación se basará en las evaluaciones y directrices temáticas y metodológicas regionales y subregio</w:t>
      </w:r>
      <w:r w:rsidR="001701EA" w:rsidRPr="00254675">
        <w:rPr>
          <w:lang w:val="es-ES"/>
        </w:rPr>
        <w:t>nales de la Plataforma y</w:t>
      </w:r>
      <w:r w:rsidRPr="00254675">
        <w:rPr>
          <w:lang w:val="es-ES"/>
        </w:rPr>
        <w:t xml:space="preserve"> en otras evaluaciones mundiales que vengan al caso, como la serie Perspectiva Mundial sobre la Diversidad Biológica, las evaluaciones de la Organización de las Naciones Unidas para la Alimentación y la Agricultura, la serie Perspectivas del Medio Ambiente Mundial, los informes del Grupo Intergubernamental de Expertos sobre el Cambio Climático, la Evaluación de los Ecosistemas del Milenio, la primera Evaluación Mundial de los Oc</w:t>
      </w:r>
      <w:r w:rsidR="001701EA" w:rsidRPr="00254675">
        <w:rPr>
          <w:lang w:val="es-ES"/>
        </w:rPr>
        <w:t>éanos y otras evaluaciones realiz</w:t>
      </w:r>
      <w:r w:rsidRPr="00254675">
        <w:rPr>
          <w:lang w:val="es-ES"/>
        </w:rPr>
        <w:t>adas en el marco del Proceso Ordinario de Presentación de Informes y Evaluación del Estado del Medio Marino a</w:t>
      </w:r>
      <w:r w:rsidR="00DD571D" w:rsidRPr="00254675">
        <w:rPr>
          <w:lang w:val="es-ES"/>
        </w:rPr>
        <w:t xml:space="preserve"> Escala Mundial, Incluidos los Aspectos S</w:t>
      </w:r>
      <w:r w:rsidRPr="00254675">
        <w:rPr>
          <w:lang w:val="es-ES"/>
        </w:rPr>
        <w:t>ocioeconómicos. La evaluación usará también la información y los datos existentes con que cuentan instituciones mundiales, regionales, subregionales y nacionales, como los acuerdos ambientales multilater</w:t>
      </w:r>
      <w:r w:rsidR="00FB31B3" w:rsidRPr="00254675">
        <w:rPr>
          <w:lang w:val="es-ES"/>
        </w:rPr>
        <w:t xml:space="preserve">ales pertinentes; y </w:t>
      </w:r>
      <w:r w:rsidRPr="00254675">
        <w:rPr>
          <w:lang w:val="es-ES"/>
        </w:rPr>
        <w:t xml:space="preserve">se apoyará en las hipótesis y los modelos actuales y aprovechará también las hipótesis y modelos que puedan surgir en el marco del seguimiento de la evaluación metodológica, entre otras cosas. En este contexto, la Plataforma colaborará estrechamente con las comunidades de investigación, en particular las que se ocupan de las </w:t>
      </w:r>
      <w:proofErr w:type="spellStart"/>
      <w:r w:rsidRPr="00254675">
        <w:rPr>
          <w:lang w:val="es-ES"/>
        </w:rPr>
        <w:t>Shared</w:t>
      </w:r>
      <w:proofErr w:type="spellEnd"/>
      <w:r w:rsidRPr="00254675">
        <w:rPr>
          <w:lang w:val="es-ES"/>
        </w:rPr>
        <w:t xml:space="preserve"> Socio</w:t>
      </w:r>
      <w:r w:rsidR="00F06A9E" w:rsidRPr="00254675">
        <w:rPr>
          <w:lang w:val="es-ES"/>
        </w:rPr>
        <w:noBreakHyphen/>
      </w:r>
      <w:proofErr w:type="spellStart"/>
      <w:r w:rsidRPr="00254675">
        <w:rPr>
          <w:lang w:val="es-ES"/>
        </w:rPr>
        <w:t>Economic</w:t>
      </w:r>
      <w:proofErr w:type="spellEnd"/>
      <w:r w:rsidRPr="00254675">
        <w:rPr>
          <w:lang w:val="es-ES"/>
        </w:rPr>
        <w:t xml:space="preserve"> </w:t>
      </w:r>
      <w:proofErr w:type="spellStart"/>
      <w:r w:rsidRPr="00254675">
        <w:rPr>
          <w:lang w:val="es-ES"/>
        </w:rPr>
        <w:t>Pathways</w:t>
      </w:r>
      <w:proofErr w:type="spellEnd"/>
      <w:r w:rsidRPr="00254675">
        <w:rPr>
          <w:lang w:val="es-ES"/>
        </w:rPr>
        <w:t xml:space="preserve"> (rutas s</w:t>
      </w:r>
      <w:r w:rsidR="00FB31B3" w:rsidRPr="00254675">
        <w:rPr>
          <w:lang w:val="es-ES"/>
        </w:rPr>
        <w:t>ocioeconómicas compartidas</w:t>
      </w:r>
      <w:r w:rsidRPr="00254675">
        <w:rPr>
          <w:lang w:val="es-ES"/>
        </w:rPr>
        <w:t>) que utilizará el Grupo Intergubernamental de Expertos sobre el Cambio Climático.</w:t>
      </w:r>
    </w:p>
    <w:p w14:paraId="1E5B6AE6" w14:textId="73A0EDEE"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La evaluación mundial de la Plataforma se apoyará en la primera Evaluación Mundial de los </w:t>
      </w:r>
      <w:r w:rsidR="000436B9" w:rsidRPr="00254675">
        <w:rPr>
          <w:lang w:val="es-ES"/>
        </w:rPr>
        <w:t>Océanos (WOA I), concluida</w:t>
      </w:r>
      <w:r w:rsidRPr="00254675">
        <w:rPr>
          <w:lang w:val="es-ES"/>
        </w:rPr>
        <w:t xml:space="preserve"> en 2015. El componente de la evaluación que se centra en los océanos </w:t>
      </w:r>
      <w:r w:rsidR="00960A58" w:rsidRPr="00254675">
        <w:rPr>
          <w:lang w:val="es-ES"/>
        </w:rPr>
        <w:t>comprende</w:t>
      </w:r>
      <w:r w:rsidRPr="00254675">
        <w:rPr>
          <w:lang w:val="es-ES"/>
        </w:rPr>
        <w:t>rá elementos como</w:t>
      </w:r>
      <w:r w:rsidR="00960A58" w:rsidRPr="00254675">
        <w:rPr>
          <w:lang w:val="es-ES"/>
        </w:rPr>
        <w:t xml:space="preserve"> los valores, los factores</w:t>
      </w:r>
      <w:r w:rsidR="008D6F1F" w:rsidRPr="00254675">
        <w:rPr>
          <w:lang w:val="es-ES"/>
        </w:rPr>
        <w:t xml:space="preserve"> </w:t>
      </w:r>
      <w:r w:rsidR="00960A58" w:rsidRPr="00254675">
        <w:rPr>
          <w:lang w:val="es-ES"/>
        </w:rPr>
        <w:t>de cambio</w:t>
      </w:r>
      <w:r w:rsidR="008D6F1F" w:rsidRPr="00254675">
        <w:rPr>
          <w:lang w:val="es-ES"/>
        </w:rPr>
        <w:t xml:space="preserve"> indirectos</w:t>
      </w:r>
      <w:r w:rsidRPr="00254675">
        <w:rPr>
          <w:lang w:val="es-ES"/>
        </w:rPr>
        <w:t xml:space="preserve">, </w:t>
      </w:r>
      <w:r w:rsidR="00960A58" w:rsidRPr="00254675">
        <w:rPr>
          <w:lang w:val="es-ES"/>
        </w:rPr>
        <w:t xml:space="preserve">las </w:t>
      </w:r>
      <w:r w:rsidRPr="00254675">
        <w:rPr>
          <w:lang w:val="es-ES"/>
        </w:rPr>
        <w:t xml:space="preserve">hipótesis relacionadas con la diversidad biológica marina y sus beneficios para las personas y la gestión de los recursos marinos. La evaluación también tratará directamente el vínculo entre los cambios en la calidad de vida de las personas y las tendencias de los usos de los océanos y la diversidad biológica de los océanos documentadas en WOA I. </w:t>
      </w:r>
    </w:p>
    <w:p w14:paraId="3420B220" w14:textId="78BFA2BE"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Los expertos que participen en la evaluación colaborarán estrechamente con el equipo de tareas sobre sistemas de conocimientos indígenas y locales para garantizar el aprovechamiento de las múltiples fuentes de conocimiento a través de los procedimientos propios de esos saberes</w:t>
      </w:r>
      <w:r w:rsidRPr="00254675">
        <w:rPr>
          <w:rStyle w:val="FootnoteReference"/>
          <w:lang w:val="es-ES"/>
        </w:rPr>
        <w:footnoteReference w:id="28"/>
      </w:r>
      <w:r w:rsidRPr="00254675">
        <w:rPr>
          <w:lang w:val="es-ES"/>
        </w:rPr>
        <w:t>. Conforme a los procedimientos para la confección de los productos previstos de la Plataforma, la composición del grupo de expertos encargados de la evaluación estará equilibrada en cuanto a distribución geográfica, disciplinas, género y conocimientos técnicos (ciencias naturales marítimas y terrestres, ciencias sociales y económicas, y artes y humanidades). Los autores trabajarán con los grupos de expertos encargados de las evaluaciones mundiales, temáticas y metodológica</w:t>
      </w:r>
      <w:r w:rsidR="00A52C76" w:rsidRPr="00254675">
        <w:rPr>
          <w:lang w:val="es-ES"/>
        </w:rPr>
        <w:t>s</w:t>
      </w:r>
      <w:r w:rsidRPr="00254675">
        <w:rPr>
          <w:lang w:val="es-ES"/>
        </w:rPr>
        <w:t xml:space="preserve"> para velar por la coherencia conceptual y metodológica de su labor. También trabajarán en estrecha colaboración con los equipos de tareas sobre conocimientos y datos, sistemas de conocimientos indígenas y locales y creación de capacidad, teniendo en cuenta los derechos de los poseedores de los conocimientos. El grupo de expertos contará con el respaldo de la guía sobre producción e integración de evaluaciones (véase IPBES/4/INF/9) y de la guía preliminar sobre la conceptualización diversa de valores múltiples de la naturaleza y sus beneficios, incluidos los servicios y las funciones de los ecosistemas (IPBES/4/INF/13). </w:t>
      </w:r>
    </w:p>
    <w:p w14:paraId="655E54C8"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Al supervisar a ese grupo, el Grupo Multidisciplinario de Expertos facilitará el contacto con los órganos consultivos científicos y las secretarías de los procesos mundiales pertinentes en todas las etapas de preparación de la evaluación para que las necesidades de estos usuarios finales se atiendan con eficacia. </w:t>
      </w:r>
    </w:p>
    <w:p w14:paraId="6EE770B8" w14:textId="499E1CAB"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Se recabará la colaboración de los interesados en todo el proceso de evaluación mediante distintos mecanismos como su participación directa, cuando proceda, en la elaboración de nuevas hipótesis y modelos creados para atender las necesidades de la Plataforma relacionadas con la evaluación, y por medio de consultas entre expertos y partes interesadas en reuniones cel</w:t>
      </w:r>
      <w:r w:rsidR="00425DA4" w:rsidRPr="00254675">
        <w:rPr>
          <w:lang w:val="es-ES"/>
        </w:rPr>
        <w:t>ebradas con </w:t>
      </w:r>
      <w:r w:rsidRPr="00254675">
        <w:rPr>
          <w:lang w:val="es-ES"/>
        </w:rPr>
        <w:t>el apoyo del producto previsto de la Plataforma relativo a la creac</w:t>
      </w:r>
      <w:r w:rsidR="00425DA4" w:rsidRPr="00254675">
        <w:rPr>
          <w:lang w:val="es-ES"/>
        </w:rPr>
        <w:t>ión de capacidad o con apoyo en </w:t>
      </w:r>
      <w:r w:rsidRPr="00254675">
        <w:rPr>
          <w:lang w:val="es-ES"/>
        </w:rPr>
        <w:t xml:space="preserve">especie. </w:t>
      </w:r>
    </w:p>
    <w:p w14:paraId="3FDC2A8B" w14:textId="77777777" w:rsidR="00F00269" w:rsidRPr="00254675" w:rsidRDefault="00F00269" w:rsidP="00F00269">
      <w:pPr>
        <w:pStyle w:val="CH1"/>
        <w:rPr>
          <w:lang w:val="es-ES"/>
        </w:rPr>
      </w:pPr>
      <w:r w:rsidRPr="00254675">
        <w:rPr>
          <w:lang w:val="es-ES"/>
        </w:rPr>
        <w:tab/>
        <w:t>II.</w:t>
      </w:r>
      <w:r w:rsidRPr="00254675">
        <w:rPr>
          <w:lang w:val="es-ES"/>
        </w:rPr>
        <w:tab/>
        <w:t>Estructura por capítulos</w:t>
      </w:r>
    </w:p>
    <w:p w14:paraId="7C58FF51" w14:textId="4C831EBC"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La evaluación se publicará en forma de informe de interés normativo compuesto de seis capítulos, según se indica a continuación. La estructura general que aquí se expone no impide la subdivisión de los capítulos (siempre y cuando se mantengan los títulos de más categoría en la estructura general) para garantizar la claridad y facilitar las tareas de los autores. En cada capítulo se incluirá un resumen. En el resumen para los responsables de formular políticas se señalarán de forma no prescriptiva los principales res</w:t>
      </w:r>
      <w:r w:rsidR="00B76E50" w:rsidRPr="00254675">
        <w:rPr>
          <w:lang w:val="es-ES"/>
        </w:rPr>
        <w:t>ultados y mensajes que más pueda</w:t>
      </w:r>
      <w:r w:rsidRPr="00254675">
        <w:rPr>
          <w:lang w:val="es-ES"/>
        </w:rPr>
        <w:t xml:space="preserve">n interesarles. </w:t>
      </w:r>
    </w:p>
    <w:p w14:paraId="7D47CB0C"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En el capítulo 1 se sentarán las bases para la evaluación al describir los elementos que establecen la relación entre la población, la naturaleza, los beneficios de esta para los seres humanos, una buena calidad de vida, los factores directos e indirectos del cambio y los bienes </w:t>
      </w:r>
      <w:proofErr w:type="spellStart"/>
      <w:r w:rsidRPr="00254675">
        <w:rPr>
          <w:lang w:val="es-ES"/>
        </w:rPr>
        <w:t>antropógenos</w:t>
      </w:r>
      <w:proofErr w:type="spellEnd"/>
      <w:r w:rsidRPr="00254675">
        <w:rPr>
          <w:lang w:val="es-ES"/>
        </w:rPr>
        <w:t xml:space="preserve"> y sus principales interacciones, como se define en el marco conceptual de la Plataforma. La evaluación incorporará numerosas concepciones del mundo, múltiples sistemas de conocimientos y diversos valores. En este capítulo se suministrarán una hoja de ruta y las razones que justifican el orden de los capítulos. Al evaluar las contribuciones de la naturaleza y los beneficios que aporta a la población para el logro de una buena calidad de vida, en este capítulo se reconocerán las sinergias y las ventajas e inconvenientes que entraña el cumplimiento de objetivos múltiples y la necesidad de una integración equilibrada entre las dimensiones social (que incluye la cultural), económica y ambiental del desarrollo sostenible.</w:t>
      </w:r>
    </w:p>
    <w:p w14:paraId="464578AE" w14:textId="6599A43B"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En el capítulo 2 se tratará la cuestión a) del párrafo 3 del presente anexo. En este capítulo se evaluará el estado y las tendencias mundiales y </w:t>
      </w:r>
      <w:proofErr w:type="spellStart"/>
      <w:r w:rsidRPr="00254675">
        <w:rPr>
          <w:lang w:val="es-ES"/>
        </w:rPr>
        <w:t>transregionales</w:t>
      </w:r>
      <w:proofErr w:type="spellEnd"/>
      <w:r w:rsidRPr="00254675">
        <w:rPr>
          <w:lang w:val="es-ES"/>
        </w:rPr>
        <w:t xml:space="preserve"> de la naturaleza, los beneficios que esta reporta a la población, su contribución a una buena calidad de vida, los factores </w:t>
      </w:r>
      <w:r w:rsidR="002D2057" w:rsidRPr="00254675">
        <w:rPr>
          <w:lang w:val="es-ES"/>
        </w:rPr>
        <w:t>de cambio directos e indirectos</w:t>
      </w:r>
      <w:r w:rsidRPr="00254675">
        <w:rPr>
          <w:lang w:val="es-ES"/>
        </w:rPr>
        <w:t xml:space="preserve"> y las principales interacciones entre estos elementos que se indican en el gráfico I del marco </w:t>
      </w:r>
      <w:r w:rsidRPr="00F97AFD">
        <w:rPr>
          <w:lang w:val="es-ES"/>
        </w:rPr>
        <w:t>conceptual.</w:t>
      </w:r>
      <w:r w:rsidRPr="00254675">
        <w:rPr>
          <w:lang w:val="es-ES"/>
        </w:rPr>
        <w:t xml:space="preserve"> El análisis y la síntesis abarcarán los ecosistemas en tierra y en las aguas continentales, las zonas costeras y los océanos, y comprenderán análisis de las funciones de las instituciones oficiales, así como las no estructuradas (es decir, normas y prácticas culturales socialmente compartidas). Este capítulo se basará en múltiples fuentes de datos, entre ellas las ciencias naturales y sociales y los conocimientos indígenas y locales, y abarcará lo siguiente:</w:t>
      </w:r>
    </w:p>
    <w:p w14:paraId="723385A6" w14:textId="62E8BEF5" w:rsidR="00F00269" w:rsidRPr="00254675" w:rsidRDefault="00F00269" w:rsidP="00F9380F">
      <w:pPr>
        <w:pStyle w:val="Normalnumber"/>
        <w:numPr>
          <w:ilvl w:val="2"/>
          <w:numId w:val="34"/>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 xml:space="preserve">Un análisis y una síntesis de las evaluaciones regionales y subregionales de la Plataforma y otras evaluaciones a escala regional, que se centrarán en la situación y las tendencias. Se señalarán las nuevas cuestiones y enseñanzas extraídas de los estudios de casos en las regiones y se pondrán de relieve los elementos comunes y divergencias entre las escalas regionales y subregionales. </w:t>
      </w:r>
      <w:r w:rsidR="001E45F1" w:rsidRPr="00254675">
        <w:rPr>
          <w:lang w:val="es-ES"/>
        </w:rPr>
        <w:t>P</w:t>
      </w:r>
      <w:r w:rsidRPr="00254675">
        <w:rPr>
          <w:lang w:val="es-ES"/>
        </w:rPr>
        <w:t>odrían tomar</w:t>
      </w:r>
      <w:r w:rsidR="001E45F1" w:rsidRPr="00254675">
        <w:rPr>
          <w:lang w:val="es-ES"/>
        </w:rPr>
        <w:t>se</w:t>
      </w:r>
      <w:r w:rsidRPr="00254675">
        <w:rPr>
          <w:lang w:val="es-ES"/>
        </w:rPr>
        <w:t xml:space="preserve"> en consideración también las síntesis entre regiones respecto de algunos biomas o tipos de ecosistemas principales contemplados en la evaluación regional;</w:t>
      </w:r>
    </w:p>
    <w:p w14:paraId="3D9B145C" w14:textId="77777777" w:rsidR="00F00269" w:rsidRPr="00254675" w:rsidRDefault="00F00269" w:rsidP="00F9380F">
      <w:pPr>
        <w:pStyle w:val="Normalnumber"/>
        <w:numPr>
          <w:ilvl w:val="2"/>
          <w:numId w:val="34"/>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Una síntesis de evaluaciones mundiales previas, entre ellas las evaluaciones temáticas de la Plataforma y las mencionadas en el párrafo 16, así como nuevas pruebas constatadas a escala mundial, que se centrará en la situación y las tendencias y se ocupará expresamente de los vínculos entre las regiones;</w:t>
      </w:r>
    </w:p>
    <w:p w14:paraId="0168EC5C" w14:textId="77777777" w:rsidR="00F00269" w:rsidRPr="00254675" w:rsidRDefault="00F00269" w:rsidP="00F9380F">
      <w:pPr>
        <w:pStyle w:val="Normalnumber"/>
        <w:numPr>
          <w:ilvl w:val="2"/>
          <w:numId w:val="34"/>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 xml:space="preserve">Una evaluación en la que se destaquen la situación y las tendencias de los factores institucionales a nivel mundial y </w:t>
      </w:r>
      <w:proofErr w:type="spellStart"/>
      <w:r w:rsidRPr="00254675">
        <w:rPr>
          <w:lang w:val="es-ES"/>
        </w:rPr>
        <w:t>transregional</w:t>
      </w:r>
      <w:proofErr w:type="spellEnd"/>
      <w:r w:rsidRPr="00254675">
        <w:rPr>
          <w:lang w:val="es-ES"/>
        </w:rPr>
        <w:t>, como las iniciativas en materia de inversión y los acuerdos multilaterales sobre medio ambiente, comercio y salud, así como sus efectos en otros componentes del marco conceptual;</w:t>
      </w:r>
    </w:p>
    <w:p w14:paraId="31403E38" w14:textId="77777777" w:rsidR="00F00269" w:rsidRPr="00254675" w:rsidRDefault="00F00269" w:rsidP="00F9380F">
      <w:pPr>
        <w:pStyle w:val="Normalnumber"/>
        <w:numPr>
          <w:ilvl w:val="2"/>
          <w:numId w:val="34"/>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 xml:space="preserve">La detección de las deficiencias de información y conocimientos y de las necesidades en materia de creación de capacidad. </w:t>
      </w:r>
    </w:p>
    <w:p w14:paraId="089FB80D" w14:textId="25FFFB3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En el capítulo 3 se tratará la cuestión b) del párrafo 3 del presente anexo. El capítulo versará sobre los datos disponibles para evaluar los progresos logrados en el cumplimiento de los principales objetivos internacionales relacionados con la diversidad biológica y los servicios de los ecosistemas, con atención especial a las Metas de Aichi para la Diversidad Biológica, así como los objetivos de otros acuerdos relacionados con la diversidad biológica. Los análisis de este capítulo se apoyarán en los del capítulo prec</w:t>
      </w:r>
      <w:r w:rsidR="001E45F1" w:rsidRPr="00254675">
        <w:rPr>
          <w:lang w:val="es-ES"/>
        </w:rPr>
        <w:t>edente, aunque se prestará atención expresa a</w:t>
      </w:r>
      <w:r w:rsidRPr="00254675">
        <w:rPr>
          <w:lang w:val="es-ES"/>
        </w:rPr>
        <w:t xml:space="preserve"> las metas y los objetivos acordados internacionalmente en consulta con las instituciones pertinentes (por ejemplo, el Convenio sobre la Diversidad Biológica y la División de Estadística de las Naciones Unidas). Estos análisis aprovecharán diversas fuentes de datos, entre ellas las ciencias naturales y sociales y los conocim</w:t>
      </w:r>
      <w:r w:rsidR="001E45F1" w:rsidRPr="00254675">
        <w:rPr>
          <w:lang w:val="es-ES"/>
        </w:rPr>
        <w:t>ientos indígenas y locales. El</w:t>
      </w:r>
      <w:r w:rsidRPr="00254675">
        <w:rPr>
          <w:lang w:val="es-ES"/>
        </w:rPr>
        <w:t xml:space="preserve"> capítulo comprenderá lo siguiente: </w:t>
      </w:r>
    </w:p>
    <w:p w14:paraId="72647132" w14:textId="77777777" w:rsidR="00F00269" w:rsidRPr="00254675" w:rsidRDefault="00F00269" w:rsidP="00F9380F">
      <w:pPr>
        <w:pStyle w:val="Normalnumber"/>
        <w:numPr>
          <w:ilvl w:val="0"/>
          <w:numId w:val="35"/>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 xml:space="preserve">Una análisis y una síntesis del conjunto de datos que pueden usarse para determinar los adelantos logrados en la consecución de las Metas de Aichi para la Diversidad Biológica y los Objetivos de Desarrollo Sostenible pertinentes, reconociendo que la evaluación final del logro de las Metas de Aichi se llevará a cabo para la quinta edición de la Perspectiva Mundial sobre la Diversidad Biológica usando ese conjunto de datos y otra información, en especial los informes nacionales realizados en el marco del Convenio sobre la Diversidad Biológica; </w:t>
      </w:r>
    </w:p>
    <w:p w14:paraId="125782A4" w14:textId="77777777" w:rsidR="00F00269" w:rsidRPr="00254675" w:rsidRDefault="00F00269" w:rsidP="00F9380F">
      <w:pPr>
        <w:pStyle w:val="Normalnumber"/>
        <w:numPr>
          <w:ilvl w:val="0"/>
          <w:numId w:val="35"/>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Un análisis y una síntesis de las razones del éxito o el fracaso en el progreso hacia el logro de las Metas de Aichi para la Diversidad Biológica, los Objetivos de Desarrollo Sostenible pertinentes y otros objetivos internacionales de importancia relacionados con la diversidad biológica y los servicios y funciones de los ecosistemas. Se incluirá un examen de las aportaciones de las medidas normativas y de gestión adoptadas en el pasado o en vigor y de la movilización de recursos para lograr esos objetivos;</w:t>
      </w:r>
    </w:p>
    <w:p w14:paraId="423B8600" w14:textId="00F4FCE5" w:rsidR="00F00269" w:rsidRPr="00254675" w:rsidRDefault="00F00269" w:rsidP="00F9380F">
      <w:pPr>
        <w:pStyle w:val="Normalnumber"/>
        <w:numPr>
          <w:ilvl w:val="0"/>
          <w:numId w:val="35"/>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Un análisis y una síntesis de los conjuntos de datos que pueden fundamentar la formulación de nuevas metas para dar seguimiento al Plan Estratégico para la Diversidad Biológica</w:t>
      </w:r>
      <w:r w:rsidR="005F2AAC" w:rsidRPr="00254675">
        <w:rPr>
          <w:lang w:val="es-ES"/>
        </w:rPr>
        <w:t> </w:t>
      </w:r>
      <w:r w:rsidRPr="00254675">
        <w:rPr>
          <w:lang w:val="es-ES"/>
        </w:rPr>
        <w:t>2011</w:t>
      </w:r>
      <w:r w:rsidR="00F06A9E" w:rsidRPr="00254675">
        <w:rPr>
          <w:lang w:val="es-ES"/>
        </w:rPr>
        <w:noBreakHyphen/>
      </w:r>
      <w:r w:rsidRPr="00254675">
        <w:rPr>
          <w:lang w:val="es-ES"/>
        </w:rPr>
        <w:t xml:space="preserve">2020, en especial de las interacciones entre las tendencias encaminadas al logro de las Metas de Aichi para la Diversidad Biológica, a fin de comprender la manera en que contribuyen a alcanzar la Visión 2050. En este capítulo se examinará también la disponibilidad de indicadores vigentes y nuevos, entre ellos los indicadores que están elaborándose en el contexto de las obligaciones de las Partes en materia de presentación de informes a los </w:t>
      </w:r>
      <w:r w:rsidR="002003D9" w:rsidRPr="00254675">
        <w:rPr>
          <w:lang w:val="es-ES"/>
        </w:rPr>
        <w:t xml:space="preserve">acuerdos </w:t>
      </w:r>
      <w:r w:rsidRPr="00254675">
        <w:rPr>
          <w:lang w:val="es-ES"/>
        </w:rPr>
        <w:t>relacionados con la diversidad biológica;</w:t>
      </w:r>
    </w:p>
    <w:p w14:paraId="00907F3A" w14:textId="69907606" w:rsidR="00F00269" w:rsidRPr="00254675" w:rsidRDefault="00F00269" w:rsidP="00F9380F">
      <w:pPr>
        <w:pStyle w:val="Normalnumber"/>
        <w:numPr>
          <w:ilvl w:val="0"/>
          <w:numId w:val="35"/>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 xml:space="preserve">La determinación de las deficiencias </w:t>
      </w:r>
      <w:r w:rsidR="007E5346" w:rsidRPr="00254675">
        <w:rPr>
          <w:lang w:val="es-ES"/>
        </w:rPr>
        <w:t xml:space="preserve">en materia </w:t>
      </w:r>
      <w:r w:rsidRPr="00254675">
        <w:rPr>
          <w:lang w:val="es-ES"/>
        </w:rPr>
        <w:t>de información y conocimientos y de las necesidades en materia de investigación y creación de capacidad que habría que subsanar para que se conozcan mejor los progresos logrados en la consecución de esos objetivos internacionales.</w:t>
      </w:r>
    </w:p>
    <w:p w14:paraId="426D83A6" w14:textId="7AD78B46"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En el capítulo 4 se tratará la cuestión c) del párrafo 3 del presente anexo. El capítulo versará sobre los futuros verosímiles en lo que hace a la naturaleza, los beneficios que esta reporta a los seres humanos y sus contribuciones a una buena c</w:t>
      </w:r>
      <w:r w:rsidR="005329E0" w:rsidRPr="00254675">
        <w:rPr>
          <w:lang w:val="es-ES"/>
        </w:rPr>
        <w:t>alidad de vida, y examinará todo</w:t>
      </w:r>
      <w:r w:rsidRPr="00254675">
        <w:rPr>
          <w:lang w:val="es-ES"/>
        </w:rPr>
        <w:t xml:space="preserve"> un abanico de hipótesis de factores directos e indirectos</w:t>
      </w:r>
      <w:r w:rsidR="005329E0" w:rsidRPr="00254675">
        <w:rPr>
          <w:lang w:val="es-ES"/>
        </w:rPr>
        <w:t>, centrándose en particular</w:t>
      </w:r>
      <w:r w:rsidRPr="00254675">
        <w:rPr>
          <w:lang w:val="es-ES"/>
        </w:rPr>
        <w:t xml:space="preserve"> en el horizonte temporal de 2030 y 2050. Se evaluará la incidencia de esos hipotéticos factores directos e indirectos en la naturaleza, los beneficios de esta para los seres humanos y la buena calidad de vida mediante modelos cuantitativos y cualitativos que movilizan todo un conjunto de concepciones del mundo y sistemas de conocimientos. Los resultados de esas hipótesis se evaluarán en relación con los objetivos internacionalmente acordados en materia de diversidad biológica y servicios de los ecosistemas, como los Objetivos de Desarrollo Sostenible pertinentes, la Visión 2050 y otros convenios y acuerdos pertinentes, según proceda y de conformidad con sus respectivos mandatos, para conocer mejor las vías de desarrollo socioeconómico que arrojaría</w:t>
      </w:r>
      <w:r w:rsidR="005329E0" w:rsidRPr="00254675">
        <w:rPr>
          <w:lang w:val="es-ES"/>
        </w:rPr>
        <w:t>n los resultados más cercanos a</w:t>
      </w:r>
      <w:r w:rsidRPr="00254675">
        <w:rPr>
          <w:lang w:val="es-ES"/>
        </w:rPr>
        <w:t xml:space="preserve"> esos objetivos o los más alejados</w:t>
      </w:r>
      <w:r w:rsidR="005329E0" w:rsidRPr="00254675">
        <w:rPr>
          <w:lang w:val="es-ES"/>
        </w:rPr>
        <w:t xml:space="preserve"> de ellos</w:t>
      </w:r>
      <w:r w:rsidRPr="00254675">
        <w:rPr>
          <w:lang w:val="es-ES"/>
        </w:rPr>
        <w:t xml:space="preserve">. Este capítulo abarcará lo siguiente: </w:t>
      </w:r>
    </w:p>
    <w:p w14:paraId="7E605E41" w14:textId="77777777" w:rsidR="00F00269" w:rsidRPr="00254675" w:rsidRDefault="00F00269" w:rsidP="00F9380F">
      <w:pPr>
        <w:pStyle w:val="Normalnumber"/>
        <w:numPr>
          <w:ilvl w:val="0"/>
          <w:numId w:val="36"/>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La evaluación de los bucles de retroacción positiva y negativa en los sistemas sociales y ecológicos y sus contribuciones a los cambios que puedan darse en el futuro;</w:t>
      </w:r>
    </w:p>
    <w:p w14:paraId="520CDEF2" w14:textId="77777777" w:rsidR="00F00269" w:rsidRPr="00254675" w:rsidRDefault="00F00269" w:rsidP="00F9380F">
      <w:pPr>
        <w:pStyle w:val="Normalnumber"/>
        <w:numPr>
          <w:ilvl w:val="0"/>
          <w:numId w:val="36"/>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 xml:space="preserve">La atribución de los cambios experimentados por la naturaleza y los beneficios que esta reporta para la población y la buena calidad de vida a los factores directos e indirectos; </w:t>
      </w:r>
    </w:p>
    <w:p w14:paraId="52D1C327" w14:textId="77777777" w:rsidR="00F00269" w:rsidRPr="00254675" w:rsidRDefault="00F00269" w:rsidP="00F9380F">
      <w:pPr>
        <w:pStyle w:val="Normalnumber"/>
        <w:numPr>
          <w:ilvl w:val="0"/>
          <w:numId w:val="36"/>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La evaluación de la acción o la inacción en materia normativa, tras tener en cuenta diversos valores conforme a la guía preliminar sobre la conceptualización diversa de valores múltiples de la naturaleza y sus beneficios, con inclusión de la diversidad biológica y las funciones y los servicios de los ecosistemas (IPBES/4/INF/13);</w:t>
      </w:r>
    </w:p>
    <w:p w14:paraId="543895D2" w14:textId="75ABEF26" w:rsidR="00F00269" w:rsidRPr="00254675" w:rsidRDefault="00F00269" w:rsidP="00F9380F">
      <w:pPr>
        <w:pStyle w:val="Normalnumber"/>
        <w:numPr>
          <w:ilvl w:val="0"/>
          <w:numId w:val="36"/>
        </w:numPr>
        <w:tabs>
          <w:tab w:val="clear" w:pos="1247"/>
          <w:tab w:val="clear" w:pos="1814"/>
          <w:tab w:val="clear" w:pos="2381"/>
          <w:tab w:val="clear" w:pos="2948"/>
          <w:tab w:val="clear" w:pos="3515"/>
          <w:tab w:val="clear" w:pos="4082"/>
        </w:tabs>
        <w:ind w:left="1247" w:firstLine="624"/>
        <w:rPr>
          <w:lang w:val="es-ES"/>
        </w:rPr>
      </w:pPr>
      <w:r w:rsidRPr="00254675">
        <w:rPr>
          <w:lang w:val="es-ES"/>
        </w:rPr>
        <w:t>La evaluación de la incertidumbre y los métodos pa</w:t>
      </w:r>
      <w:r w:rsidR="00425DA4" w:rsidRPr="00254675">
        <w:rPr>
          <w:lang w:val="es-ES"/>
        </w:rPr>
        <w:t>ra afrontarla en la adopción de </w:t>
      </w:r>
      <w:r w:rsidRPr="00254675">
        <w:rPr>
          <w:lang w:val="es-ES"/>
        </w:rPr>
        <w:t xml:space="preserve">decisiones; </w:t>
      </w:r>
    </w:p>
    <w:p w14:paraId="19D86D49" w14:textId="1B3F6B4D" w:rsidR="00F00269" w:rsidRPr="00254675" w:rsidRDefault="00F00269" w:rsidP="00F9380F">
      <w:pPr>
        <w:pStyle w:val="Normalnumber"/>
        <w:numPr>
          <w:ilvl w:val="0"/>
          <w:numId w:val="36"/>
        </w:numPr>
        <w:tabs>
          <w:tab w:val="clear" w:pos="1247"/>
          <w:tab w:val="clear" w:pos="1814"/>
          <w:tab w:val="clear" w:pos="2381"/>
          <w:tab w:val="clear" w:pos="2948"/>
          <w:tab w:val="clear" w:pos="3515"/>
          <w:tab w:val="clear" w:pos="4082"/>
        </w:tabs>
        <w:ind w:left="1247" w:firstLine="624"/>
        <w:rPr>
          <w:color w:val="000000"/>
          <w:lang w:val="es-ES"/>
        </w:rPr>
      </w:pPr>
      <w:r w:rsidRPr="00254675">
        <w:rPr>
          <w:lang w:val="es-ES"/>
        </w:rPr>
        <w:t>Unas reflexiones sobre la manera en que los datos extraídos de las hipótesis pueden contribuir a la elaboración de medidas de seguimiento del Plan Estratégico para la Diversidad Biológica 2011</w:t>
      </w:r>
      <w:r w:rsidR="00F06A9E" w:rsidRPr="00254675">
        <w:rPr>
          <w:lang w:val="es-ES"/>
        </w:rPr>
        <w:noBreakHyphen/>
      </w:r>
      <w:r w:rsidRPr="00254675">
        <w:rPr>
          <w:lang w:val="es-ES"/>
        </w:rPr>
        <w:t>2020.</w:t>
      </w:r>
    </w:p>
    <w:p w14:paraId="1EE554C0" w14:textId="17A49AE0"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Se analizarán las hipótesis que pueden darse en el futuro mediante tres grandes tipos de métodos: extrapolaciones estadísticas (como las realizadas para la cuarta edición de la Perspectiva Mundial sobre la Diversidad Biológica), hipótesis exploratorias de los factores directos e indirectos combinadas con modelos cuantitativos y cualitativos (como las hipótesis y los modelos usados en la Evaluación de Ecosistemas del Milenio) y deducciones establecidas a partir de las constantes observadas en los estudios de caso que se centran en las enseñanzas generales que pueden extraerse de esos estudios a escala mundial (véase también el anexo IV de la decisión IPBES</w:t>
      </w:r>
      <w:r w:rsidR="00F06A9E" w:rsidRPr="00254675">
        <w:rPr>
          <w:lang w:val="es-ES"/>
        </w:rPr>
        <w:noBreakHyphen/>
      </w:r>
      <w:r w:rsidRPr="00254675">
        <w:rPr>
          <w:lang w:val="es-ES"/>
        </w:rPr>
        <w:t>4/1).</w:t>
      </w:r>
    </w:p>
    <w:p w14:paraId="5EF10B50" w14:textId="3A06EF5F"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En el capítulo 5 se tratará la cuestión d) del párrafo 3 del presente anexo. Este capítulo se centra en las hipótesis y las vías que conducen a un futuro sostenible, en especial los medios de lograr las metas y los objetivos acordados a nivel internacional que guardan relación con la diversidad biológica y los servicios de los ecosistemas. El capítulo versará sobre los componentes del desarrollo sostenible relacionados con la diversidad biológica y los servicios y las funciones de los ecosistemas y, por consiguiente, abarcará </w:t>
      </w:r>
      <w:r w:rsidR="005329E0" w:rsidRPr="00254675">
        <w:rPr>
          <w:lang w:val="es-ES"/>
        </w:rPr>
        <w:t xml:space="preserve">tan </w:t>
      </w:r>
      <w:r w:rsidRPr="00254675">
        <w:rPr>
          <w:lang w:val="es-ES"/>
        </w:rPr>
        <w:t xml:space="preserve">solo un subconjunto de cuestiones de sostenibilidad. Se tendrán en cuenta las soluciones de compromiso, las sinergias, las repercusiones y las oportunidades; se aprovechará ampliamente la labor basada en las hipótesis de participación; se tomarán en consideración diversos procesos de adopción de decisiones imbricados en el seno del gobierno, el sector privado y la sociedad civil; y se reconocerán las asimetrías del poder y las políticas. Este capítulo comprenderá lo siguiente:  </w:t>
      </w:r>
    </w:p>
    <w:p w14:paraId="604BD36D" w14:textId="77777777" w:rsidR="00F00269" w:rsidRPr="00254675" w:rsidRDefault="00F00269" w:rsidP="00F9380F">
      <w:pPr>
        <w:pStyle w:val="Normalnumber"/>
        <w:numPr>
          <w:ilvl w:val="0"/>
          <w:numId w:val="37"/>
        </w:numPr>
        <w:tabs>
          <w:tab w:val="clear" w:pos="1247"/>
          <w:tab w:val="clear" w:pos="1814"/>
          <w:tab w:val="clear" w:pos="2381"/>
          <w:tab w:val="clear" w:pos="2948"/>
          <w:tab w:val="clear" w:pos="3515"/>
          <w:tab w:val="clear" w:pos="4082"/>
        </w:tabs>
        <w:ind w:left="1247" w:firstLine="624"/>
        <w:rPr>
          <w:lang w:val="es-ES"/>
        </w:rPr>
      </w:pPr>
      <w:r w:rsidRPr="00254675">
        <w:rPr>
          <w:lang w:val="es-ES"/>
        </w:rPr>
        <w:t>Una descripción de las funciones de los encargados de adoptar decisiones, y de los contextos en que las adoptan, al determinar las oportunidades de desarrollo futuro, realizada a partir de los análisis obtenidos de las evaluaciones regionales, subregionales y temáticas de la Plataforma, y un examen de lo siguiente:</w:t>
      </w:r>
    </w:p>
    <w:p w14:paraId="57FAF4DB" w14:textId="76DEB2AC" w:rsidR="00F00269" w:rsidRPr="00254675" w:rsidRDefault="00F00269" w:rsidP="00425DA4">
      <w:pPr>
        <w:pStyle w:val="Normalnumber"/>
        <w:numPr>
          <w:ilvl w:val="0"/>
          <w:numId w:val="10"/>
        </w:numPr>
        <w:tabs>
          <w:tab w:val="clear" w:pos="1247"/>
          <w:tab w:val="clear" w:pos="1814"/>
          <w:tab w:val="clear" w:pos="2381"/>
          <w:tab w:val="clear" w:pos="2948"/>
          <w:tab w:val="clear" w:pos="3515"/>
          <w:tab w:val="clear" w:pos="4082"/>
        </w:tabs>
        <w:ind w:left="3119" w:hanging="624"/>
        <w:rPr>
          <w:lang w:val="es-ES"/>
        </w:rPr>
      </w:pPr>
      <w:r w:rsidRPr="00254675">
        <w:rPr>
          <w:lang w:val="es-ES"/>
        </w:rPr>
        <w:t xml:space="preserve">La medida en que los factores dependen de los responsables de adoptar decisiones y están bajo su control (endógenos) o bien escapan a él (exógenos); </w:t>
      </w:r>
    </w:p>
    <w:p w14:paraId="519063DA" w14:textId="77777777" w:rsidR="00F00269" w:rsidRPr="00254675" w:rsidRDefault="00F00269" w:rsidP="00C972A4">
      <w:pPr>
        <w:pStyle w:val="Normalnumber"/>
        <w:numPr>
          <w:ilvl w:val="0"/>
          <w:numId w:val="10"/>
        </w:numPr>
        <w:tabs>
          <w:tab w:val="clear" w:pos="1814"/>
          <w:tab w:val="clear" w:pos="2381"/>
          <w:tab w:val="clear" w:pos="2948"/>
          <w:tab w:val="clear" w:pos="3515"/>
          <w:tab w:val="clear" w:pos="4082"/>
          <w:tab w:val="left" w:pos="624"/>
          <w:tab w:val="left" w:pos="1871"/>
          <w:tab w:val="left" w:pos="2495"/>
        </w:tabs>
        <w:ind w:left="3119" w:hanging="624"/>
        <w:rPr>
          <w:lang w:val="es-ES"/>
        </w:rPr>
      </w:pPr>
      <w:r w:rsidRPr="00254675">
        <w:rPr>
          <w:lang w:val="es-ES"/>
        </w:rPr>
        <w:t>La función de los plazos de ejecución y los retrasos (inercia) en los sistemas sociales, culturales, económicos y naturales, incluso en las reacciones humanas a los factores de cambio endógenos y exógenos;</w:t>
      </w:r>
    </w:p>
    <w:p w14:paraId="2B538A6C" w14:textId="53E34713" w:rsidR="00F00269" w:rsidRPr="00254675" w:rsidRDefault="00F00269" w:rsidP="00C972A4">
      <w:pPr>
        <w:pStyle w:val="Normalnumber"/>
        <w:numPr>
          <w:ilvl w:val="0"/>
          <w:numId w:val="10"/>
        </w:numPr>
        <w:tabs>
          <w:tab w:val="clear" w:pos="1814"/>
          <w:tab w:val="clear" w:pos="2381"/>
          <w:tab w:val="clear" w:pos="2948"/>
          <w:tab w:val="clear" w:pos="3515"/>
          <w:tab w:val="clear" w:pos="4082"/>
          <w:tab w:val="left" w:pos="624"/>
          <w:tab w:val="left" w:pos="1871"/>
          <w:tab w:val="left" w:pos="2495"/>
        </w:tabs>
        <w:ind w:left="3119" w:hanging="624"/>
        <w:rPr>
          <w:lang w:val="es-ES"/>
        </w:rPr>
      </w:pPr>
      <w:r w:rsidRPr="00254675">
        <w:rPr>
          <w:lang w:val="es-ES"/>
        </w:rPr>
        <w:t xml:space="preserve">Los análisis de las políticas y los instrumentos </w:t>
      </w:r>
      <w:r w:rsidR="00425DA4" w:rsidRPr="00254675">
        <w:rPr>
          <w:lang w:val="es-ES"/>
        </w:rPr>
        <w:t>legislativos pertinentes en las </w:t>
      </w:r>
      <w:r w:rsidRPr="00254675">
        <w:rPr>
          <w:lang w:val="es-ES"/>
        </w:rPr>
        <w:t>escalas locales y su compatibilidad o incompatibilidad con los objetivos</w:t>
      </w:r>
      <w:r w:rsidR="00425DA4" w:rsidRPr="00254675">
        <w:rPr>
          <w:lang w:val="es-ES"/>
        </w:rPr>
        <w:t> </w:t>
      </w:r>
      <w:r w:rsidRPr="00254675">
        <w:rPr>
          <w:lang w:val="es-ES"/>
        </w:rPr>
        <w:t>mundiales;</w:t>
      </w:r>
    </w:p>
    <w:p w14:paraId="3EF21E1C" w14:textId="77777777" w:rsidR="00F00269" w:rsidRPr="00254675" w:rsidRDefault="00F00269" w:rsidP="00F9380F">
      <w:pPr>
        <w:pStyle w:val="Normalnumber"/>
        <w:numPr>
          <w:ilvl w:val="0"/>
          <w:numId w:val="37"/>
        </w:numPr>
        <w:tabs>
          <w:tab w:val="clear" w:pos="1247"/>
          <w:tab w:val="clear" w:pos="1814"/>
          <w:tab w:val="clear" w:pos="2381"/>
          <w:tab w:val="clear" w:pos="2948"/>
          <w:tab w:val="clear" w:pos="3515"/>
          <w:tab w:val="clear" w:pos="4082"/>
        </w:tabs>
        <w:ind w:left="1247" w:firstLine="624"/>
        <w:rPr>
          <w:lang w:val="es-ES"/>
        </w:rPr>
      </w:pPr>
      <w:r w:rsidRPr="00254675">
        <w:rPr>
          <w:lang w:val="es-ES"/>
        </w:rPr>
        <w:t xml:space="preserve">Un examen de los resultados de los siguientes tipos de hipótesis, basado en la labor ya realizada y en las nuevas hipótesis elaboradas para responder a las necesidades de la Plataforma o relacionadas con ellas: hipótesis orientadas hacia la definición de metas que examinan amplios conjuntos de medidas necesarias para mejorar el desarrollo sostenible; hipótesis de elección de medidas normativas y de gestión que examinan las contribuciones y los efectos de intervenciones concretas, en especial las soluciones de compromiso y los costos de oportunidad; y deducciones establecidas a partir de las constantes observadas en estudios de casos y análisis entre escalas y regiones (véase también el documento IPBES/4/4); </w:t>
      </w:r>
    </w:p>
    <w:p w14:paraId="6979FFF2" w14:textId="56000F7C" w:rsidR="00F00269" w:rsidRPr="00254675" w:rsidRDefault="00F00269" w:rsidP="00F9380F">
      <w:pPr>
        <w:pStyle w:val="Normalnumber"/>
        <w:numPr>
          <w:ilvl w:val="0"/>
          <w:numId w:val="37"/>
        </w:numPr>
        <w:tabs>
          <w:tab w:val="clear" w:pos="1247"/>
          <w:tab w:val="clear" w:pos="1814"/>
          <w:tab w:val="clear" w:pos="2381"/>
          <w:tab w:val="clear" w:pos="2948"/>
          <w:tab w:val="clear" w:pos="3515"/>
          <w:tab w:val="clear" w:pos="4082"/>
        </w:tabs>
        <w:ind w:left="1247" w:firstLine="624"/>
        <w:rPr>
          <w:lang w:val="es-ES"/>
        </w:rPr>
      </w:pPr>
      <w:r w:rsidRPr="00254675">
        <w:rPr>
          <w:lang w:val="es-ES"/>
        </w:rPr>
        <w:t>Un análisis de las vías de dependencia y las estructuras de gobernanza e institucional adaptativas (en contraposición a las estructuras bloqueadas) en cuanto f</w:t>
      </w:r>
      <w:r w:rsidR="00FB66FA" w:rsidRPr="00254675">
        <w:rPr>
          <w:lang w:val="es-ES"/>
        </w:rPr>
        <w:t xml:space="preserve">actores </w:t>
      </w:r>
      <w:r w:rsidR="005329E0" w:rsidRPr="00254675">
        <w:rPr>
          <w:lang w:val="es-ES"/>
        </w:rPr>
        <w:t>de cambio</w:t>
      </w:r>
      <w:r w:rsidR="00FB66FA" w:rsidRPr="00254675">
        <w:rPr>
          <w:lang w:val="es-ES"/>
        </w:rPr>
        <w:t xml:space="preserve"> indirectos</w:t>
      </w:r>
      <w:r w:rsidRPr="00254675">
        <w:rPr>
          <w:lang w:val="es-ES"/>
        </w:rPr>
        <w:t xml:space="preserve"> (en el contexto del marco conceptual) que determinarán los valores dominantes y los posibles efectos futuros en la naturaleza y en sus beneficios para la población. Aquí se tendrá en cuenta la información de los capítulos 1 a 4 para determinar el estado del conocimiento de los procesos pertinentes en apoyo de los Objetivos de Desarrollo Sostenible y la Visión 2050, lo que contribuirá al seguimiento del Plan Estratégico para la Diversidad Biológica 2011</w:t>
      </w:r>
      <w:r w:rsidR="00F06A9E" w:rsidRPr="00254675">
        <w:rPr>
          <w:lang w:val="es-ES"/>
        </w:rPr>
        <w:noBreakHyphen/>
      </w:r>
      <w:r w:rsidRPr="00254675">
        <w:rPr>
          <w:lang w:val="es-ES"/>
        </w:rPr>
        <w:t xml:space="preserve">2020. </w:t>
      </w:r>
    </w:p>
    <w:p w14:paraId="085CD6B6" w14:textId="36206D8D"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En el capítulo 6 se tratará la cuestión e) señalada en el párrafo 3 del presente anexo. El capítulo </w:t>
      </w:r>
      <w:r w:rsidR="005329E0" w:rsidRPr="00254675">
        <w:rPr>
          <w:lang w:val="es-ES"/>
        </w:rPr>
        <w:t>pondrá la mira</w:t>
      </w:r>
      <w:r w:rsidRPr="00254675">
        <w:rPr>
          <w:lang w:val="es-ES"/>
        </w:rPr>
        <w:t xml:space="preserve"> en las oportunidades y los problemas que tendrán los encargados de adoptar decisiones a todos los niveles y se basará en el análisis de las funciones de los encargados de adoptar decisiones y en los contextos de adopción de decisiones señalados en los capítulos precedentes. Se analizarán cuestiones y oportunidades de acción específicas para toda una gama de responsables de formular políticas y adoptar decisiones a todos los niveles, en particular los organis</w:t>
      </w:r>
      <w:r w:rsidR="00425DA4" w:rsidRPr="00254675">
        <w:rPr>
          <w:lang w:val="es-ES"/>
        </w:rPr>
        <w:t>mos pertinentes de las Naciones </w:t>
      </w:r>
      <w:r w:rsidRPr="00254675">
        <w:rPr>
          <w:lang w:val="es-ES"/>
        </w:rPr>
        <w:t xml:space="preserve">Unidas, los acuerdos relacionados con la diversidad biológica y otros convenios y acuerdos pertinentes, cuando proceda y de conformidad con sus respectivos mandatos. </w:t>
      </w:r>
    </w:p>
    <w:p w14:paraId="6CA5B7E4" w14:textId="5EA80F6E"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Al determinar las oportunidades y los problemas, se pondrá empeño en reconocer la variedad de procesos de adopción de decisiones, la función de los plazos de ejecución y los retrasos (la inercia) en los sistemas sociales, culturales, económicos y naturales y el hecho de que se considerará que algunos factores </w:t>
      </w:r>
      <w:r w:rsidR="00A81B17" w:rsidRPr="00254675">
        <w:rPr>
          <w:lang w:val="es-ES"/>
        </w:rPr>
        <w:t xml:space="preserve">de cambio </w:t>
      </w:r>
      <w:r w:rsidR="001C12DA" w:rsidRPr="00254675">
        <w:rPr>
          <w:lang w:val="es-ES"/>
        </w:rPr>
        <w:t>escapan al</w:t>
      </w:r>
      <w:r w:rsidRPr="00254675">
        <w:rPr>
          <w:lang w:val="es-ES"/>
        </w:rPr>
        <w:t xml:space="preserve"> control de los responsables de adoptar decisiones.</w:t>
      </w:r>
    </w:p>
    <w:p w14:paraId="2C8C9360" w14:textId="6C318ACF"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En el capítulo se definirán los destinatarios previstos y sus necesidades dentro de una amplia gama de interesados, como los responsables de formular políticas, los legisladores, los planificadores financieros a niveles generales y los responsables de adoptar decisiones, así como todos los demás intere</w:t>
      </w:r>
      <w:r w:rsidR="001C12DA" w:rsidRPr="00254675">
        <w:rPr>
          <w:lang w:val="es-ES"/>
        </w:rPr>
        <w:t>sados pertinentes, en especial</w:t>
      </w:r>
      <w:r w:rsidRPr="00254675">
        <w:rPr>
          <w:lang w:val="es-ES"/>
        </w:rPr>
        <w:t xml:space="preserve"> la sociedad civil y los pueblos indígenas y las comunidades locales, que guarden relación directa o indirecta con la diversidad biol</w:t>
      </w:r>
      <w:r w:rsidR="00425DA4" w:rsidRPr="00254675">
        <w:rPr>
          <w:lang w:val="es-ES"/>
        </w:rPr>
        <w:t>ógica y el funcionamiento y los </w:t>
      </w:r>
      <w:r w:rsidRPr="00254675">
        <w:rPr>
          <w:lang w:val="es-ES"/>
        </w:rPr>
        <w:t>servicios de los ecosistemas.</w:t>
      </w:r>
    </w:p>
    <w:p w14:paraId="27FE92EF" w14:textId="77777777" w:rsidR="00F00269" w:rsidRPr="00254675" w:rsidRDefault="00F00269" w:rsidP="00F00269">
      <w:pPr>
        <w:pStyle w:val="CH1"/>
        <w:rPr>
          <w:lang w:val="es-ES"/>
        </w:rPr>
      </w:pPr>
      <w:r w:rsidRPr="00254675">
        <w:rPr>
          <w:lang w:val="es-ES"/>
        </w:rPr>
        <w:tab/>
        <w:t>III.</w:t>
      </w:r>
      <w:r w:rsidRPr="00254675">
        <w:rPr>
          <w:lang w:val="es-ES"/>
        </w:rPr>
        <w:tab/>
        <w:t xml:space="preserve">Datos e información </w:t>
      </w:r>
    </w:p>
    <w:p w14:paraId="6C57921E"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color w:val="000000"/>
          <w:lang w:val="es-ES"/>
        </w:rPr>
      </w:pPr>
      <w:r w:rsidRPr="00254675">
        <w:rPr>
          <w:lang w:val="es-ES"/>
        </w:rPr>
        <w:t xml:space="preserve">La evaluación mundial se basará en datos e información procedentes de diversos sistemas de conocimientos y tratará todos los componentes del marco conceptual para examinar las interrelaciones existentes entre la naturaleza, sus beneficios, los factores y el bienestar. El proceso de evaluación interactuará con las evaluaciones regionales y subregionales de la Plataforma y otras evaluaciones mundiales para explorar, integrar e interpretar las cuestiones </w:t>
      </w:r>
      <w:proofErr w:type="spellStart"/>
      <w:r w:rsidRPr="00254675">
        <w:rPr>
          <w:lang w:val="es-ES"/>
        </w:rPr>
        <w:t>transregionales</w:t>
      </w:r>
      <w:proofErr w:type="spellEnd"/>
      <w:r w:rsidRPr="00254675">
        <w:rPr>
          <w:lang w:val="es-ES"/>
        </w:rPr>
        <w:t xml:space="preserve"> de importancia mundial que se susciten.</w:t>
      </w:r>
    </w:p>
    <w:p w14:paraId="768D8B0C"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De conformidad con el plan de gestión de datos e información de la Plataforma, se prestará una atención especial a garantizar el acceso a los metadatos y, cuando sea posible, a los correspondientes datos subyacentes, mediante un proceso interoperable para que las evaluaciones sean compatibles. Además, el equipo de tareas sobre datos y conocimientos formulará unas recomendaciones y procedimientos para que los datos y la información utilizados en la evaluación mundial tengan una amplia difusión pública y estén disponibles para las futuras evaluaciones de la IPBES y otros usos.</w:t>
      </w:r>
    </w:p>
    <w:p w14:paraId="2F1C38D5"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Asimismo, la evaluación determinará y consultará otros datos y fuentes de información de pertinencia mundial, tanto existentes como </w:t>
      </w:r>
      <w:proofErr w:type="gramStart"/>
      <w:r w:rsidRPr="00254675">
        <w:rPr>
          <w:lang w:val="es-ES"/>
        </w:rPr>
        <w:t>nuevos</w:t>
      </w:r>
      <w:proofErr w:type="gramEnd"/>
      <w:r w:rsidRPr="00254675">
        <w:rPr>
          <w:lang w:val="es-ES"/>
        </w:rPr>
        <w:t>, tales como instituciones y organizaciones mundiales, regionales y nacionales, bibliografía científica y conocimientos indígenas y locales. Se difundirán a nivel internacional los requisitos del proceso de evaluación para facilitar la búsqueda de información y datos pertinentes y alentar su intercambio.</w:t>
      </w:r>
    </w:p>
    <w:p w14:paraId="68BD0563" w14:textId="65202FB3"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El equipo de tareas sobre datos y conocimientos brindará una orientación activa sobre la calidad, la fiabilidad, los indicadores, las bases de referencia y la representatividad de los datos y la información. En todas las evaluaciones mundiales, regionales y subregionales se utilizará de forma coherente un conjunto de indicadores dotados de información de referencia adecuada en estricta correspondencia con los marcos internacionales existentes, como los indicadores del Plan Estratégico para la Diversidad Biológica 2011</w:t>
      </w:r>
      <w:r w:rsidR="00F06A9E" w:rsidRPr="00254675">
        <w:rPr>
          <w:lang w:val="es-ES"/>
        </w:rPr>
        <w:noBreakHyphen/>
      </w:r>
      <w:r w:rsidRPr="00254675">
        <w:rPr>
          <w:lang w:val="es-ES"/>
        </w:rPr>
        <w:t xml:space="preserve">2020 y los Objetivos de Desarrollo Sostenible, aprovechando y apoyando los procesos internacionales existentes en materia de indicadores a fin de compartir los mismos datos y métodos y no agravar la carga ligada a la presentación de informes. </w:t>
      </w:r>
    </w:p>
    <w:p w14:paraId="3684A824" w14:textId="558451C0"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Asimismo, el equipo de tareas sobre sistemas de conocimientos indígenas y locales brindará orientación para el análisis y el uso de esos saberes. Con la creación de capacidad, el intercambio de conocimientos y la colaboración internacional se fortalecerá la capac</w:t>
      </w:r>
      <w:r w:rsidR="00425DA4" w:rsidRPr="00254675">
        <w:rPr>
          <w:lang w:val="es-ES"/>
        </w:rPr>
        <w:t>idad colectiva de ejecutar esas </w:t>
      </w:r>
      <w:r w:rsidRPr="00254675">
        <w:rPr>
          <w:lang w:val="es-ES"/>
        </w:rPr>
        <w:t>tareas.</w:t>
      </w:r>
    </w:p>
    <w:p w14:paraId="1A334C9D" w14:textId="77777777" w:rsidR="00F00269" w:rsidRPr="00254675" w:rsidRDefault="00F00269" w:rsidP="00F00269">
      <w:pPr>
        <w:pStyle w:val="CH1"/>
        <w:rPr>
          <w:lang w:val="es-ES"/>
        </w:rPr>
      </w:pPr>
      <w:r w:rsidRPr="00254675">
        <w:rPr>
          <w:lang w:val="es-ES"/>
        </w:rPr>
        <w:tab/>
        <w:t>IV.</w:t>
      </w:r>
      <w:r w:rsidRPr="00254675">
        <w:rPr>
          <w:lang w:val="es-ES"/>
        </w:rPr>
        <w:tab/>
        <w:t>Asociaciones e iniciativas estratégicas</w:t>
      </w:r>
    </w:p>
    <w:p w14:paraId="3D0EED37" w14:textId="62DDC076"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Conforme a los principios operativos de la Plataforma, las asociaciones son importantes para evitar la duplicación y promover sinergias en las actividades en curso. Las asociaciones estratégicas son un subconjunto fundamental entre las muchas formas de asociación que pueden establecerse con la Plataforma. En el contexto de la evaluación mundial se consideran estratégicas las asociaciones que fomentan, por ejemplo, las oportunidades de reforzar la armonización y reciprocidad y reducir la duplicación entre las evaluaciones mundiales, o </w:t>
      </w:r>
      <w:r w:rsidR="00787D97" w:rsidRPr="00254675">
        <w:rPr>
          <w:lang w:val="es-ES"/>
        </w:rPr>
        <w:t xml:space="preserve">de </w:t>
      </w:r>
      <w:r w:rsidRPr="00254675">
        <w:rPr>
          <w:lang w:val="es-ES"/>
        </w:rPr>
        <w:t xml:space="preserve">forjar y mantener relaciones con múltiples organismos pertinentes en un solo marco mundial. Los asociados estratégicos para el proceso de evaluación deben seleccionarse de conformidad con la orientación sobre el establecimiento de asociaciones estratégicas y otros arreglos de colaboración (decisión IPBES/3/4). Entre los principales asociados estratégicos definidos en la actualidad cabe mencionar a </w:t>
      </w:r>
      <w:proofErr w:type="spellStart"/>
      <w:r w:rsidRPr="00254675">
        <w:rPr>
          <w:lang w:val="es-ES"/>
        </w:rPr>
        <w:t>Future</w:t>
      </w:r>
      <w:proofErr w:type="spellEnd"/>
      <w:r w:rsidRPr="00254675">
        <w:rPr>
          <w:lang w:val="es-ES"/>
        </w:rPr>
        <w:t xml:space="preserve"> </w:t>
      </w:r>
      <w:proofErr w:type="spellStart"/>
      <w:r w:rsidRPr="00254675">
        <w:rPr>
          <w:lang w:val="es-ES"/>
        </w:rPr>
        <w:t>Earth</w:t>
      </w:r>
      <w:proofErr w:type="spellEnd"/>
      <w:r w:rsidRPr="00254675">
        <w:rPr>
          <w:lang w:val="es-ES"/>
        </w:rPr>
        <w:t xml:space="preserve">, la Red de Observación de la Diversidad Biológica del Grupo de Observaciones de la Tierra y la Asociación sobre Indicadores de Biodiversidad. Se invita a otras organizaciones interesadas a participar en el proceso de evaluación. </w:t>
      </w:r>
    </w:p>
    <w:p w14:paraId="00AF2A15" w14:textId="77777777" w:rsidR="00F00269" w:rsidRPr="00254675" w:rsidRDefault="00F00269" w:rsidP="00F00269">
      <w:pPr>
        <w:pStyle w:val="CH1"/>
        <w:rPr>
          <w:lang w:val="es-ES"/>
        </w:rPr>
      </w:pPr>
      <w:r w:rsidRPr="00254675">
        <w:rPr>
          <w:lang w:val="es-ES"/>
        </w:rPr>
        <w:tab/>
        <w:t>V.</w:t>
      </w:r>
      <w:r w:rsidRPr="00254675">
        <w:rPr>
          <w:lang w:val="es-ES"/>
        </w:rPr>
        <w:tab/>
        <w:t xml:space="preserve">Apoyo técnico </w:t>
      </w:r>
    </w:p>
    <w:p w14:paraId="5AEE0599"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Una dependencia de apoyo técnico ubicada dentro de la Secretaría de la Plataforma brindará respaldo técnico para la evaluación con el objeto de fomentar las sinergias con el resto del programa de trabajo y con las evaluaciones regionales y temáticas en particular. Esta dependencia constará de un funcionario a tiempo completo apoyado por uno o más funcionarios de tiempo completo adscritos a la Secretaría y se mantendrá en contacto con otras dependencias de apoyo técnico, en especial las correspondientes a las evaluaciones regionales. </w:t>
      </w:r>
    </w:p>
    <w:p w14:paraId="7859B198" w14:textId="77777777" w:rsidR="00F00269" w:rsidRPr="00254675" w:rsidRDefault="00F00269" w:rsidP="00F00269">
      <w:pPr>
        <w:pStyle w:val="CH1"/>
        <w:rPr>
          <w:lang w:val="es-ES"/>
        </w:rPr>
      </w:pPr>
      <w:r w:rsidRPr="00254675">
        <w:rPr>
          <w:lang w:val="es-ES"/>
        </w:rPr>
        <w:tab/>
        <w:t>VI.</w:t>
      </w:r>
      <w:r w:rsidRPr="00254675">
        <w:rPr>
          <w:lang w:val="es-ES"/>
        </w:rPr>
        <w:tab/>
        <w:t xml:space="preserve">Creación de capacidad </w:t>
      </w:r>
    </w:p>
    <w:p w14:paraId="23FF18EB" w14:textId="7FD41D72"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Uno de los objetivos fundamentales de las evaluaciones mundiales es crear la capacidad de realizar evaluaciones a nivel mundial y alentar la creación de una red independiente de creación de capacidad que tenga continuidad una vez concluida la evaluación. La creación de capacidad comprenderá también el fortalecimiento de las aportaciones de los sistemas de conocimientos indígenas y locales a las evaluaciones. Además, las intervenciones en materia de creación de capacidad se concebirán de modo que los expertos de los países en desarrollo tengan una participación efectiva en la evaluación. El equipo de tareas sobre creación de capacidad y su dependencia de apoyo técnico prestarán apoyo a la evaluación, en especial mediante la aplicación del programa propuesto de becas, adscripción tempor</w:t>
      </w:r>
      <w:r w:rsidR="00787D97" w:rsidRPr="00254675">
        <w:rPr>
          <w:lang w:val="es-ES"/>
        </w:rPr>
        <w:t>al e</w:t>
      </w:r>
      <w:r w:rsidRPr="00254675">
        <w:rPr>
          <w:lang w:val="es-ES"/>
        </w:rPr>
        <w:t xml:space="preserve"> intercambio de personal, asesoramiento y capacitación presentado en el documento IPBES/4/6. En la evaluación se seleccionará a un grupo de expertos al que podrá recurrirse para apoyar actividades de creación de capacidad relacionadas con la Plataforma. </w:t>
      </w:r>
    </w:p>
    <w:p w14:paraId="0C6BBD3A" w14:textId="77777777" w:rsidR="00F00269" w:rsidRPr="00254675" w:rsidRDefault="00F00269" w:rsidP="00F00269">
      <w:pPr>
        <w:pStyle w:val="CH1"/>
        <w:rPr>
          <w:lang w:val="es-ES"/>
        </w:rPr>
      </w:pPr>
      <w:r w:rsidRPr="00254675">
        <w:rPr>
          <w:lang w:val="es-ES"/>
        </w:rPr>
        <w:tab/>
        <w:t>VII.</w:t>
      </w:r>
      <w:r w:rsidRPr="00254675">
        <w:rPr>
          <w:lang w:val="es-ES"/>
        </w:rPr>
        <w:tab/>
        <w:t xml:space="preserve">Comunicación y divulgación </w:t>
      </w:r>
    </w:p>
    <w:p w14:paraId="1C4702FC"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El informe de evaluación mundial y su resumen para los responsables de formular políticas se publicarán en formato electrónico y podrán accederse en el sitio web de la Plataforma. El resumen para los responsables de formular políticas estará disponible en todos los idiomas oficiales de las Naciones Unidas y se imprimirá a solicitud. La difusión a una amplia gama de interesados, entre ellos el público en general, se ajustará a la estrategia de comunicación y divulgación de la Plataforma y su presupuesto. La difusión irá dirigida a todos los interesados directos de la Plataforma y se adaptará a los intereses específicos de los diferentes usuarios. Los metadatos usados en la evaluación se pondrán a disposición del público de conformidad con la orientación pertinente elaborada por la Plataforma.</w:t>
      </w:r>
    </w:p>
    <w:p w14:paraId="6B4A37C4" w14:textId="31620D93" w:rsidR="00425DA4"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Las actividades de comunicación y difusión se llevarán a cabo desde el inicio mismo de la evaluación a fin de alentar la colaboración del conjunto de la comunidad científica y de los usuarios finales de la evaluación. La colaboración con los usuarios contribuirá a definir el tipo y la diversidad de productos de comunicación e instrumentos de apoyo normativo que deberán elaborarse en el marco de la evaluación. </w:t>
      </w:r>
    </w:p>
    <w:p w14:paraId="194A3937" w14:textId="7D0878DF" w:rsidR="00F00269" w:rsidRPr="00254675" w:rsidRDefault="007D0C52" w:rsidP="00F00269">
      <w:pPr>
        <w:pStyle w:val="CH1"/>
        <w:rPr>
          <w:lang w:val="es-ES"/>
        </w:rPr>
      </w:pPr>
      <w:r w:rsidRPr="00254675">
        <w:rPr>
          <w:lang w:val="es-ES"/>
        </w:rPr>
        <w:tab/>
        <w:t>VIII.</w:t>
      </w:r>
      <w:r w:rsidRPr="00254675">
        <w:rPr>
          <w:lang w:val="es-ES"/>
        </w:rPr>
        <w:tab/>
        <w:t>Proceso y calendario de trabajo</w:t>
      </w:r>
    </w:p>
    <w:p w14:paraId="4F81B2BE"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 xml:space="preserve">A continuación se exponen el proceso y el calendario propuestos para la preparación del informe de evaluación, con inclusión de medidas, hitos y arreglos institucionales: </w:t>
      </w:r>
    </w:p>
    <w:tbl>
      <w:tblPr>
        <w:tblW w:w="9713" w:type="dxa"/>
        <w:tblLayout w:type="fixed"/>
        <w:tblLook w:val="04A0" w:firstRow="1" w:lastRow="0" w:firstColumn="1" w:lastColumn="0" w:noHBand="0" w:noVBand="1"/>
      </w:tblPr>
      <w:tblGrid>
        <w:gridCol w:w="960"/>
        <w:gridCol w:w="1983"/>
        <w:gridCol w:w="6770"/>
      </w:tblGrid>
      <w:tr w:rsidR="00FC7D4A" w:rsidRPr="00254675" w14:paraId="79134523" w14:textId="77777777">
        <w:trPr>
          <w:tblHeader/>
        </w:trPr>
        <w:tc>
          <w:tcPr>
            <w:tcW w:w="2943" w:type="dxa"/>
            <w:gridSpan w:val="2"/>
            <w:tcBorders>
              <w:top w:val="single" w:sz="4" w:space="0" w:color="auto"/>
              <w:bottom w:val="single" w:sz="12" w:space="0" w:color="auto"/>
            </w:tcBorders>
          </w:tcPr>
          <w:p w14:paraId="3DB312F7" w14:textId="77777777" w:rsidR="00F00269" w:rsidRPr="00254675" w:rsidRDefault="00F00269" w:rsidP="00D66C68">
            <w:pPr>
              <w:pStyle w:val="Normal-pool"/>
              <w:keepNext/>
              <w:keepLines/>
              <w:tabs>
                <w:tab w:val="left" w:pos="450"/>
              </w:tabs>
              <w:spacing w:before="80" w:after="80"/>
              <w:rPr>
                <w:i/>
                <w:w w:val="103"/>
                <w:kern w:val="14"/>
                <w:sz w:val="18"/>
                <w:szCs w:val="18"/>
                <w:lang w:val="es-ES"/>
              </w:rPr>
            </w:pPr>
            <w:r w:rsidRPr="00254675">
              <w:rPr>
                <w:i/>
                <w:iCs/>
                <w:sz w:val="18"/>
                <w:szCs w:val="18"/>
                <w:lang w:val="es-ES"/>
              </w:rPr>
              <w:t>Plazo</w:t>
            </w:r>
          </w:p>
        </w:tc>
        <w:tc>
          <w:tcPr>
            <w:tcW w:w="6770" w:type="dxa"/>
            <w:tcBorders>
              <w:top w:val="single" w:sz="4" w:space="0" w:color="auto"/>
              <w:bottom w:val="single" w:sz="12" w:space="0" w:color="auto"/>
            </w:tcBorders>
            <w:shd w:val="clear" w:color="auto" w:fill="auto"/>
          </w:tcPr>
          <w:p w14:paraId="19EB75CF" w14:textId="77777777" w:rsidR="00F00269" w:rsidRPr="00254675" w:rsidRDefault="00F00269" w:rsidP="00A253BD">
            <w:pPr>
              <w:pStyle w:val="Normal-pool"/>
              <w:keepNext/>
              <w:keepLines/>
              <w:widowControl w:val="0"/>
              <w:tabs>
                <w:tab w:val="left" w:pos="-1440"/>
                <w:tab w:val="left" w:pos="-720"/>
                <w:tab w:val="left" w:pos="450"/>
              </w:tabs>
              <w:suppressAutoHyphens/>
              <w:spacing w:before="80" w:after="80"/>
              <w:jc w:val="center"/>
              <w:outlineLvl w:val="7"/>
              <w:rPr>
                <w:i/>
                <w:sz w:val="18"/>
                <w:szCs w:val="18"/>
                <w:lang w:val="es-ES"/>
              </w:rPr>
            </w:pPr>
            <w:r w:rsidRPr="00254675">
              <w:rPr>
                <w:i/>
                <w:iCs/>
                <w:sz w:val="18"/>
                <w:szCs w:val="18"/>
                <w:lang w:val="es-ES"/>
              </w:rPr>
              <w:t>Medidas y arreglos institucionales</w:t>
            </w:r>
            <w:r w:rsidRPr="00254675">
              <w:rPr>
                <w:sz w:val="18"/>
                <w:szCs w:val="18"/>
                <w:lang w:val="es-ES"/>
              </w:rPr>
              <w:t xml:space="preserve"> </w:t>
            </w:r>
          </w:p>
        </w:tc>
      </w:tr>
      <w:tr w:rsidR="00FC7D4A" w:rsidRPr="002D3456" w14:paraId="5DC50127" w14:textId="77777777">
        <w:trPr>
          <w:trHeight w:val="666"/>
        </w:trPr>
        <w:tc>
          <w:tcPr>
            <w:tcW w:w="960" w:type="dxa"/>
            <w:vMerge w:val="restart"/>
            <w:tcBorders>
              <w:top w:val="single" w:sz="12" w:space="0" w:color="auto"/>
              <w:bottom w:val="single" w:sz="4" w:space="0" w:color="auto"/>
            </w:tcBorders>
            <w:vAlign w:val="center"/>
          </w:tcPr>
          <w:p w14:paraId="73503FBB" w14:textId="77777777" w:rsidR="00F00269" w:rsidRPr="00254675" w:rsidRDefault="00F00269" w:rsidP="001D4A29">
            <w:pPr>
              <w:keepNext/>
              <w:keepLines/>
              <w:widowControl w:val="0"/>
              <w:tabs>
                <w:tab w:val="clear" w:pos="1247"/>
                <w:tab w:val="left" w:pos="-1440"/>
                <w:tab w:val="left" w:pos="-720"/>
                <w:tab w:val="left" w:pos="450"/>
                <w:tab w:val="left" w:pos="1267"/>
              </w:tabs>
              <w:suppressAutoHyphens/>
              <w:spacing w:before="40" w:after="40"/>
              <w:ind w:right="211"/>
              <w:jc w:val="center"/>
              <w:outlineLvl w:val="7"/>
              <w:rPr>
                <w:bCs/>
                <w:sz w:val="18"/>
                <w:szCs w:val="18"/>
                <w:lang w:val="es-ES"/>
              </w:rPr>
            </w:pPr>
            <w:r w:rsidRPr="00254675">
              <w:rPr>
                <w:sz w:val="18"/>
                <w:szCs w:val="18"/>
                <w:lang w:val="es-ES"/>
              </w:rPr>
              <w:t>2016</w:t>
            </w:r>
          </w:p>
        </w:tc>
        <w:tc>
          <w:tcPr>
            <w:tcW w:w="1983" w:type="dxa"/>
            <w:vMerge w:val="restart"/>
            <w:tcBorders>
              <w:top w:val="single" w:sz="12" w:space="0" w:color="auto"/>
            </w:tcBorders>
            <w:shd w:val="clear" w:color="auto" w:fill="auto"/>
          </w:tcPr>
          <w:p w14:paraId="68A9D80D" w14:textId="77777777" w:rsidR="00F00269" w:rsidRPr="00254675" w:rsidRDefault="00F00269" w:rsidP="00D66C68">
            <w:pPr>
              <w:keepNext/>
              <w:keepLines/>
              <w:widowControl w:val="0"/>
              <w:tabs>
                <w:tab w:val="clear" w:pos="1247"/>
                <w:tab w:val="left" w:pos="450"/>
                <w:tab w:val="left" w:pos="1267"/>
                <w:tab w:val="left" w:pos="6480"/>
                <w:tab w:val="left" w:pos="7200"/>
              </w:tabs>
              <w:spacing w:before="40" w:after="40"/>
              <w:ind w:right="211"/>
              <w:rPr>
                <w:b/>
                <w:bCs/>
                <w:w w:val="98"/>
                <w:kern w:val="14"/>
                <w:sz w:val="18"/>
                <w:szCs w:val="18"/>
                <w:lang w:val="es-ES"/>
              </w:rPr>
            </w:pPr>
            <w:r w:rsidRPr="00254675">
              <w:rPr>
                <w:sz w:val="18"/>
                <w:szCs w:val="18"/>
                <w:lang w:val="es-ES"/>
              </w:rPr>
              <w:t>Primer trimestre</w:t>
            </w:r>
          </w:p>
        </w:tc>
        <w:tc>
          <w:tcPr>
            <w:tcW w:w="6770" w:type="dxa"/>
            <w:tcBorders>
              <w:top w:val="single" w:sz="12" w:space="0" w:color="auto"/>
            </w:tcBorders>
            <w:shd w:val="clear" w:color="auto" w:fill="auto"/>
            <w:vAlign w:val="center"/>
          </w:tcPr>
          <w:p w14:paraId="56D252F2" w14:textId="77777777" w:rsidR="00F00269" w:rsidRPr="00254675" w:rsidRDefault="00F00269" w:rsidP="00D66C68">
            <w:pPr>
              <w:keepNext/>
              <w:keepLines/>
              <w:widowControl w:val="0"/>
              <w:tabs>
                <w:tab w:val="clear" w:pos="1247"/>
                <w:tab w:val="left" w:pos="450"/>
                <w:tab w:val="left" w:pos="1267"/>
                <w:tab w:val="left" w:pos="6480"/>
                <w:tab w:val="left" w:pos="7200"/>
              </w:tabs>
              <w:spacing w:before="40" w:after="40"/>
              <w:ind w:right="210"/>
              <w:rPr>
                <w:b/>
                <w:w w:val="98"/>
                <w:kern w:val="14"/>
                <w:sz w:val="18"/>
                <w:szCs w:val="18"/>
                <w:lang w:val="es-ES"/>
              </w:rPr>
            </w:pPr>
            <w:r w:rsidRPr="00254675">
              <w:rPr>
                <w:sz w:val="18"/>
                <w:szCs w:val="18"/>
                <w:lang w:val="es-ES"/>
              </w:rPr>
              <w:t xml:space="preserve">El Plenario, en su cuarto período de sesiones, aprueba la realización de la evaluación mundial de la diversidad biológica y los servicios de los ecosistemas y solicita contribuciones en especie para las adscripciones de personal a la dependencia de apoyo técnico para la evaluación mundial </w:t>
            </w:r>
          </w:p>
        </w:tc>
      </w:tr>
      <w:tr w:rsidR="00FC7D4A" w:rsidRPr="002D3456" w14:paraId="1EF15C5B" w14:textId="77777777">
        <w:tc>
          <w:tcPr>
            <w:tcW w:w="960" w:type="dxa"/>
            <w:vMerge/>
            <w:tcBorders>
              <w:bottom w:val="single" w:sz="4" w:space="0" w:color="auto"/>
            </w:tcBorders>
          </w:tcPr>
          <w:p w14:paraId="69CA1CF1" w14:textId="77777777" w:rsidR="00F00269" w:rsidRPr="00254675" w:rsidRDefault="00F00269" w:rsidP="00D66C68">
            <w:pPr>
              <w:tabs>
                <w:tab w:val="clear" w:pos="1247"/>
                <w:tab w:val="left" w:pos="450"/>
                <w:tab w:val="left" w:pos="1267"/>
              </w:tabs>
              <w:spacing w:before="40" w:after="40"/>
              <w:ind w:right="211"/>
              <w:rPr>
                <w:bCs/>
                <w:sz w:val="18"/>
                <w:szCs w:val="18"/>
                <w:lang w:val="es-ES"/>
              </w:rPr>
            </w:pPr>
          </w:p>
        </w:tc>
        <w:tc>
          <w:tcPr>
            <w:tcW w:w="1983" w:type="dxa"/>
            <w:vMerge/>
            <w:shd w:val="clear" w:color="auto" w:fill="auto"/>
          </w:tcPr>
          <w:p w14:paraId="09C53959" w14:textId="77777777" w:rsidR="00F00269" w:rsidRPr="00254675" w:rsidRDefault="00F00269" w:rsidP="00D66C68">
            <w:pPr>
              <w:tabs>
                <w:tab w:val="clear" w:pos="1247"/>
                <w:tab w:val="left" w:pos="450"/>
                <w:tab w:val="left" w:pos="1267"/>
              </w:tabs>
              <w:spacing w:before="40" w:after="40"/>
              <w:ind w:right="211"/>
              <w:rPr>
                <w:bCs/>
                <w:sz w:val="18"/>
                <w:szCs w:val="18"/>
                <w:lang w:val="es-ES"/>
              </w:rPr>
            </w:pPr>
          </w:p>
        </w:tc>
        <w:tc>
          <w:tcPr>
            <w:tcW w:w="6770" w:type="dxa"/>
            <w:shd w:val="clear" w:color="auto" w:fill="auto"/>
          </w:tcPr>
          <w:p w14:paraId="6E35BF1B" w14:textId="77777777" w:rsidR="00F00269" w:rsidRPr="00254675" w:rsidRDefault="00F00269" w:rsidP="00D66C68">
            <w:pPr>
              <w:widowControl w:val="0"/>
              <w:tabs>
                <w:tab w:val="clear" w:pos="1247"/>
                <w:tab w:val="left" w:pos="450"/>
                <w:tab w:val="left" w:pos="1267"/>
                <w:tab w:val="left" w:pos="6480"/>
                <w:tab w:val="left" w:pos="7200"/>
              </w:tabs>
              <w:spacing w:before="40" w:after="40"/>
              <w:ind w:right="210"/>
              <w:rPr>
                <w:b/>
                <w:w w:val="98"/>
                <w:kern w:val="14"/>
                <w:sz w:val="18"/>
                <w:szCs w:val="18"/>
                <w:lang w:val="es-ES"/>
              </w:rPr>
            </w:pPr>
            <w:r w:rsidRPr="00254675">
              <w:rPr>
                <w:sz w:val="18"/>
                <w:szCs w:val="18"/>
                <w:lang w:val="es-ES"/>
              </w:rPr>
              <w:t xml:space="preserve">Por conducto de la Secretaría, el Presidente solicita a los gobiernos y otros interesados que propongan expertos para preparar el informe de evaluación mundial </w:t>
            </w:r>
          </w:p>
        </w:tc>
      </w:tr>
      <w:tr w:rsidR="00FC7D4A" w:rsidRPr="002D3456" w14:paraId="45214AAD" w14:textId="77777777">
        <w:tc>
          <w:tcPr>
            <w:tcW w:w="960" w:type="dxa"/>
            <w:vMerge/>
            <w:tcBorders>
              <w:bottom w:val="single" w:sz="4" w:space="0" w:color="auto"/>
            </w:tcBorders>
          </w:tcPr>
          <w:p w14:paraId="2C70D81D" w14:textId="77777777" w:rsidR="00F00269" w:rsidRPr="00254675" w:rsidRDefault="00F00269" w:rsidP="00D66C68">
            <w:pPr>
              <w:keepNext/>
              <w:keepLines/>
              <w:tabs>
                <w:tab w:val="clear" w:pos="1247"/>
                <w:tab w:val="left" w:pos="450"/>
                <w:tab w:val="left" w:pos="1267"/>
              </w:tabs>
              <w:spacing w:before="40" w:after="40"/>
              <w:ind w:right="210"/>
              <w:rPr>
                <w:bCs/>
                <w:sz w:val="18"/>
                <w:szCs w:val="18"/>
                <w:lang w:val="es-ES"/>
              </w:rPr>
            </w:pPr>
          </w:p>
        </w:tc>
        <w:tc>
          <w:tcPr>
            <w:tcW w:w="1983" w:type="dxa"/>
            <w:vMerge w:val="restart"/>
            <w:shd w:val="clear" w:color="auto" w:fill="auto"/>
          </w:tcPr>
          <w:p w14:paraId="001FAE33" w14:textId="77777777" w:rsidR="00F00269" w:rsidRPr="00254675" w:rsidRDefault="00F00269" w:rsidP="00D66C68">
            <w:pPr>
              <w:keepNext/>
              <w:keepLines/>
              <w:widowControl w:val="0"/>
              <w:tabs>
                <w:tab w:val="clear" w:pos="1247"/>
                <w:tab w:val="left" w:pos="450"/>
                <w:tab w:val="left" w:pos="1267"/>
                <w:tab w:val="left" w:pos="6480"/>
                <w:tab w:val="left" w:pos="7200"/>
              </w:tabs>
              <w:spacing w:before="40" w:after="40"/>
              <w:ind w:right="210"/>
              <w:rPr>
                <w:b/>
                <w:bCs/>
                <w:w w:val="98"/>
                <w:kern w:val="14"/>
                <w:sz w:val="18"/>
                <w:szCs w:val="18"/>
                <w:lang w:val="es-ES"/>
              </w:rPr>
            </w:pPr>
            <w:r w:rsidRPr="00254675">
              <w:rPr>
                <w:sz w:val="18"/>
                <w:szCs w:val="18"/>
                <w:lang w:val="es-ES"/>
              </w:rPr>
              <w:t>Segundo trimestre</w:t>
            </w:r>
          </w:p>
        </w:tc>
        <w:tc>
          <w:tcPr>
            <w:tcW w:w="6770" w:type="dxa"/>
            <w:shd w:val="clear" w:color="auto" w:fill="auto"/>
          </w:tcPr>
          <w:p w14:paraId="5A6A8FF3" w14:textId="77777777" w:rsidR="00F00269" w:rsidRPr="00254675" w:rsidRDefault="00F00269" w:rsidP="00D66C68">
            <w:pPr>
              <w:keepNext/>
              <w:keepLines/>
              <w:widowControl w:val="0"/>
              <w:tabs>
                <w:tab w:val="clear" w:pos="1247"/>
                <w:tab w:val="left" w:pos="450"/>
                <w:tab w:val="left" w:pos="1267"/>
                <w:tab w:val="left" w:pos="6480"/>
                <w:tab w:val="left" w:pos="7200"/>
              </w:tabs>
              <w:spacing w:before="40" w:after="40"/>
              <w:ind w:right="210"/>
              <w:rPr>
                <w:b/>
                <w:w w:val="98"/>
                <w:kern w:val="14"/>
                <w:sz w:val="18"/>
                <w:szCs w:val="18"/>
                <w:lang w:val="es-ES"/>
              </w:rPr>
            </w:pPr>
            <w:r w:rsidRPr="00254675">
              <w:rPr>
                <w:sz w:val="18"/>
                <w:szCs w:val="18"/>
                <w:lang w:val="es-ES"/>
              </w:rPr>
              <w:t xml:space="preserve">La Secretaría reúne las listas de candidaturas </w:t>
            </w:r>
          </w:p>
        </w:tc>
      </w:tr>
      <w:tr w:rsidR="00FC7D4A" w:rsidRPr="002D3456" w14:paraId="6B971A6D" w14:textId="77777777">
        <w:tc>
          <w:tcPr>
            <w:tcW w:w="960" w:type="dxa"/>
            <w:vMerge/>
            <w:tcBorders>
              <w:bottom w:val="single" w:sz="4" w:space="0" w:color="auto"/>
            </w:tcBorders>
          </w:tcPr>
          <w:p w14:paraId="293A9834" w14:textId="77777777" w:rsidR="00F00269" w:rsidRPr="00254675" w:rsidRDefault="00F00269" w:rsidP="00D66C68">
            <w:pPr>
              <w:keepNext/>
              <w:keepLines/>
              <w:tabs>
                <w:tab w:val="clear" w:pos="1247"/>
                <w:tab w:val="left" w:pos="450"/>
                <w:tab w:val="left" w:pos="1267"/>
              </w:tabs>
              <w:spacing w:before="40" w:after="40"/>
              <w:ind w:right="210"/>
              <w:rPr>
                <w:bCs/>
                <w:sz w:val="18"/>
                <w:szCs w:val="18"/>
                <w:lang w:val="es-ES"/>
              </w:rPr>
            </w:pPr>
          </w:p>
        </w:tc>
        <w:tc>
          <w:tcPr>
            <w:tcW w:w="1983" w:type="dxa"/>
            <w:vMerge/>
            <w:shd w:val="clear" w:color="auto" w:fill="auto"/>
          </w:tcPr>
          <w:p w14:paraId="47EDD610" w14:textId="77777777" w:rsidR="00F00269" w:rsidRPr="00254675" w:rsidRDefault="00F00269" w:rsidP="00D66C68">
            <w:pPr>
              <w:keepNext/>
              <w:keepLines/>
              <w:tabs>
                <w:tab w:val="clear" w:pos="1247"/>
                <w:tab w:val="left" w:pos="450"/>
                <w:tab w:val="left" w:pos="1267"/>
              </w:tabs>
              <w:spacing w:before="40" w:after="40"/>
              <w:ind w:right="210"/>
              <w:rPr>
                <w:bCs/>
                <w:sz w:val="18"/>
                <w:szCs w:val="18"/>
                <w:lang w:val="es-ES"/>
              </w:rPr>
            </w:pPr>
          </w:p>
        </w:tc>
        <w:tc>
          <w:tcPr>
            <w:tcW w:w="6770" w:type="dxa"/>
            <w:shd w:val="clear" w:color="auto" w:fill="auto"/>
          </w:tcPr>
          <w:p w14:paraId="0A39EF1E" w14:textId="1947D498" w:rsidR="00F00269" w:rsidRPr="00254675" w:rsidRDefault="00A26C92">
            <w:pPr>
              <w:keepNext/>
              <w:keepLines/>
              <w:widowControl w:val="0"/>
              <w:tabs>
                <w:tab w:val="clear" w:pos="1247"/>
                <w:tab w:val="left" w:pos="450"/>
                <w:tab w:val="left" w:pos="1267"/>
                <w:tab w:val="left" w:pos="6480"/>
                <w:tab w:val="left" w:pos="7200"/>
              </w:tabs>
              <w:spacing w:before="40" w:after="40"/>
              <w:ind w:right="210"/>
              <w:rPr>
                <w:b/>
                <w:w w:val="98"/>
                <w:kern w:val="14"/>
                <w:sz w:val="18"/>
                <w:szCs w:val="18"/>
                <w:lang w:val="es-ES"/>
              </w:rPr>
            </w:pPr>
            <w:r w:rsidRPr="00254675">
              <w:rPr>
                <w:sz w:val="18"/>
                <w:szCs w:val="18"/>
                <w:lang w:val="es-ES"/>
              </w:rPr>
              <w:t xml:space="preserve">*Junio: el Grupo y la Mesa seleccionan a los </w:t>
            </w:r>
            <w:r w:rsidR="00490038" w:rsidRPr="00254675">
              <w:rPr>
                <w:sz w:val="18"/>
                <w:szCs w:val="18"/>
                <w:lang w:val="es-ES"/>
              </w:rPr>
              <w:t>Copresidente</w:t>
            </w:r>
            <w:r w:rsidRPr="00254675">
              <w:rPr>
                <w:sz w:val="18"/>
                <w:szCs w:val="18"/>
                <w:lang w:val="es-ES"/>
              </w:rPr>
              <w:t>s, los autores principales encargado</w:t>
            </w:r>
            <w:r w:rsidR="007A0338" w:rsidRPr="00254675">
              <w:rPr>
                <w:sz w:val="18"/>
                <w:szCs w:val="18"/>
                <w:lang w:val="es-ES"/>
              </w:rPr>
              <w:t xml:space="preserve">s de la coordinación, los </w:t>
            </w:r>
            <w:r w:rsidRPr="00254675">
              <w:rPr>
                <w:sz w:val="18"/>
                <w:szCs w:val="18"/>
                <w:lang w:val="es-ES"/>
              </w:rPr>
              <w:t xml:space="preserve">autores principales y </w:t>
            </w:r>
            <w:r w:rsidR="007A0338" w:rsidRPr="00254675">
              <w:rPr>
                <w:sz w:val="18"/>
                <w:szCs w:val="18"/>
                <w:lang w:val="es-ES"/>
              </w:rPr>
              <w:t xml:space="preserve">los </w:t>
            </w:r>
            <w:r w:rsidRPr="00254675">
              <w:rPr>
                <w:sz w:val="18"/>
                <w:szCs w:val="18"/>
                <w:lang w:val="es-ES"/>
              </w:rPr>
              <w:t>revisores aplicando los criterios de selección es</w:t>
            </w:r>
            <w:r w:rsidR="00B718E2" w:rsidRPr="00254675">
              <w:rPr>
                <w:sz w:val="18"/>
                <w:szCs w:val="18"/>
                <w:lang w:val="es-ES"/>
              </w:rPr>
              <w:t>tablecidos en la decisión IPBES</w:t>
            </w:r>
            <w:r w:rsidR="00F06A9E" w:rsidRPr="00254675">
              <w:rPr>
                <w:sz w:val="18"/>
                <w:szCs w:val="18"/>
                <w:lang w:val="es-ES"/>
              </w:rPr>
              <w:noBreakHyphen/>
            </w:r>
            <w:r w:rsidRPr="00254675">
              <w:rPr>
                <w:sz w:val="18"/>
                <w:szCs w:val="18"/>
                <w:lang w:val="es-ES"/>
              </w:rPr>
              <w:t xml:space="preserve">3/3, anexo I </w:t>
            </w:r>
          </w:p>
        </w:tc>
      </w:tr>
      <w:tr w:rsidR="00FC7D4A" w:rsidRPr="002D3456" w14:paraId="4A9C22A7" w14:textId="77777777">
        <w:tc>
          <w:tcPr>
            <w:tcW w:w="960" w:type="dxa"/>
            <w:vMerge/>
            <w:tcBorders>
              <w:bottom w:val="single" w:sz="4" w:space="0" w:color="auto"/>
            </w:tcBorders>
          </w:tcPr>
          <w:p w14:paraId="1EDDC135" w14:textId="77777777" w:rsidR="00F00269" w:rsidRPr="00254675" w:rsidRDefault="00F00269" w:rsidP="00D66C68">
            <w:pPr>
              <w:tabs>
                <w:tab w:val="clear" w:pos="1247"/>
                <w:tab w:val="left" w:pos="450"/>
                <w:tab w:val="left" w:pos="1267"/>
              </w:tabs>
              <w:spacing w:before="40" w:after="40"/>
              <w:ind w:right="211"/>
              <w:rPr>
                <w:bCs/>
                <w:sz w:val="18"/>
                <w:szCs w:val="18"/>
                <w:lang w:val="es-ES"/>
              </w:rPr>
            </w:pPr>
          </w:p>
        </w:tc>
        <w:tc>
          <w:tcPr>
            <w:tcW w:w="1983" w:type="dxa"/>
            <w:vMerge/>
            <w:shd w:val="clear" w:color="auto" w:fill="auto"/>
          </w:tcPr>
          <w:p w14:paraId="3C49E09A" w14:textId="77777777" w:rsidR="00F00269" w:rsidRPr="00254675" w:rsidRDefault="00F00269" w:rsidP="00D66C68">
            <w:pPr>
              <w:tabs>
                <w:tab w:val="clear" w:pos="1247"/>
                <w:tab w:val="left" w:pos="450"/>
                <w:tab w:val="left" w:pos="1267"/>
              </w:tabs>
              <w:spacing w:before="40" w:after="40"/>
              <w:ind w:right="211"/>
              <w:rPr>
                <w:bCs/>
                <w:sz w:val="18"/>
                <w:szCs w:val="18"/>
                <w:lang w:val="es-ES"/>
              </w:rPr>
            </w:pPr>
          </w:p>
        </w:tc>
        <w:tc>
          <w:tcPr>
            <w:tcW w:w="6770" w:type="dxa"/>
            <w:shd w:val="clear" w:color="auto" w:fill="auto"/>
          </w:tcPr>
          <w:p w14:paraId="793A3F52" w14:textId="4DAABCC8" w:rsidR="00F00269" w:rsidRPr="00254675" w:rsidRDefault="00F00269">
            <w:pPr>
              <w:widowControl w:val="0"/>
              <w:tabs>
                <w:tab w:val="clear" w:pos="1247"/>
                <w:tab w:val="left" w:pos="450"/>
                <w:tab w:val="left" w:pos="1267"/>
                <w:tab w:val="left" w:pos="6480"/>
                <w:tab w:val="left" w:pos="7200"/>
              </w:tabs>
              <w:spacing w:before="40" w:after="40"/>
              <w:ind w:right="210"/>
              <w:rPr>
                <w:b/>
                <w:w w:val="98"/>
                <w:kern w:val="14"/>
                <w:sz w:val="18"/>
                <w:szCs w:val="18"/>
                <w:lang w:val="es-ES"/>
              </w:rPr>
            </w:pPr>
            <w:r w:rsidRPr="00254675">
              <w:rPr>
                <w:sz w:val="18"/>
                <w:szCs w:val="18"/>
                <w:lang w:val="es-ES"/>
              </w:rPr>
              <w:t>*Junio: reunión del Comité de Gestión (</w:t>
            </w:r>
            <w:r w:rsidR="00490038" w:rsidRPr="00254675">
              <w:rPr>
                <w:sz w:val="18"/>
                <w:szCs w:val="18"/>
                <w:lang w:val="es-ES"/>
              </w:rPr>
              <w:t>Copresidente</w:t>
            </w:r>
            <w:r w:rsidRPr="00254675">
              <w:rPr>
                <w:sz w:val="18"/>
                <w:szCs w:val="18"/>
                <w:lang w:val="es-ES"/>
              </w:rPr>
              <w:t xml:space="preserve">s, dependencia de apoyo técnico y miembros del Grupo y la Mesa) para seleccionar los miembros restantes del equipo de expertos y asignar funciones (es decir, autores principales encargados de la coordinación, autores principales y revisores) y prepararse para la primera reunión de autores </w:t>
            </w:r>
          </w:p>
        </w:tc>
      </w:tr>
      <w:tr w:rsidR="00FC7D4A" w:rsidRPr="002D3456" w14:paraId="3F477359" w14:textId="77777777">
        <w:tc>
          <w:tcPr>
            <w:tcW w:w="960" w:type="dxa"/>
            <w:vMerge/>
            <w:tcBorders>
              <w:bottom w:val="single" w:sz="4" w:space="0" w:color="auto"/>
            </w:tcBorders>
          </w:tcPr>
          <w:p w14:paraId="62EA2FDE" w14:textId="77777777" w:rsidR="00F00269" w:rsidRPr="00254675" w:rsidRDefault="00F00269" w:rsidP="00D66C68">
            <w:pPr>
              <w:tabs>
                <w:tab w:val="clear" w:pos="1247"/>
                <w:tab w:val="left" w:pos="450"/>
                <w:tab w:val="left" w:pos="1267"/>
              </w:tabs>
              <w:spacing w:before="40" w:after="40"/>
              <w:ind w:right="211"/>
              <w:rPr>
                <w:bCs/>
                <w:sz w:val="18"/>
                <w:szCs w:val="18"/>
                <w:lang w:val="es-ES"/>
              </w:rPr>
            </w:pPr>
          </w:p>
        </w:tc>
        <w:tc>
          <w:tcPr>
            <w:tcW w:w="1983" w:type="dxa"/>
            <w:vMerge/>
            <w:shd w:val="clear" w:color="auto" w:fill="auto"/>
          </w:tcPr>
          <w:p w14:paraId="4D3B3143" w14:textId="77777777" w:rsidR="00F00269" w:rsidRPr="00254675" w:rsidRDefault="00F00269" w:rsidP="00D66C68">
            <w:pPr>
              <w:tabs>
                <w:tab w:val="clear" w:pos="1247"/>
                <w:tab w:val="left" w:pos="450"/>
                <w:tab w:val="left" w:pos="1267"/>
              </w:tabs>
              <w:spacing w:before="40" w:after="40"/>
              <w:ind w:right="211"/>
              <w:rPr>
                <w:bCs/>
                <w:sz w:val="18"/>
                <w:szCs w:val="18"/>
                <w:lang w:val="es-ES"/>
              </w:rPr>
            </w:pPr>
          </w:p>
        </w:tc>
        <w:tc>
          <w:tcPr>
            <w:tcW w:w="6770" w:type="dxa"/>
            <w:shd w:val="clear" w:color="auto" w:fill="auto"/>
          </w:tcPr>
          <w:p w14:paraId="72DDBA78" w14:textId="235D0129" w:rsidR="00F00269" w:rsidRPr="00254675" w:rsidRDefault="00F00269" w:rsidP="00D66C68">
            <w:pPr>
              <w:widowControl w:val="0"/>
              <w:tabs>
                <w:tab w:val="clear" w:pos="1247"/>
                <w:tab w:val="left" w:pos="450"/>
                <w:tab w:val="left" w:pos="1267"/>
                <w:tab w:val="left" w:pos="6480"/>
                <w:tab w:val="left" w:pos="7200"/>
              </w:tabs>
              <w:spacing w:before="40" w:after="40"/>
              <w:ind w:right="210"/>
              <w:rPr>
                <w:b/>
                <w:w w:val="98"/>
                <w:kern w:val="14"/>
                <w:sz w:val="18"/>
                <w:szCs w:val="18"/>
                <w:lang w:val="es-ES"/>
              </w:rPr>
            </w:pPr>
            <w:r w:rsidRPr="00254675">
              <w:rPr>
                <w:sz w:val="18"/>
                <w:szCs w:val="18"/>
                <w:lang w:val="es-ES"/>
              </w:rPr>
              <w:t xml:space="preserve">Se establece contacto con los seleccionados, se cubren las vacantes y se finaliza la lista de </w:t>
            </w:r>
            <w:r w:rsidR="00490038" w:rsidRPr="00254675">
              <w:rPr>
                <w:sz w:val="18"/>
                <w:szCs w:val="18"/>
                <w:lang w:val="es-ES"/>
              </w:rPr>
              <w:t>Copresidente</w:t>
            </w:r>
            <w:r w:rsidRPr="00254675">
              <w:rPr>
                <w:sz w:val="18"/>
                <w:szCs w:val="18"/>
                <w:lang w:val="es-ES"/>
              </w:rPr>
              <w:t>s, autores y revisores</w:t>
            </w:r>
          </w:p>
        </w:tc>
      </w:tr>
      <w:tr w:rsidR="00FC7D4A" w:rsidRPr="002D3456" w14:paraId="361BCD65" w14:textId="77777777">
        <w:tc>
          <w:tcPr>
            <w:tcW w:w="960" w:type="dxa"/>
            <w:vMerge/>
            <w:tcBorders>
              <w:bottom w:val="single" w:sz="4" w:space="0" w:color="auto"/>
            </w:tcBorders>
          </w:tcPr>
          <w:p w14:paraId="3320EA96" w14:textId="77777777" w:rsidR="00F00269" w:rsidRPr="00254675" w:rsidRDefault="00F00269" w:rsidP="00D66C68">
            <w:pPr>
              <w:keepNext/>
              <w:keepLines/>
              <w:tabs>
                <w:tab w:val="clear" w:pos="1247"/>
                <w:tab w:val="left" w:pos="450"/>
                <w:tab w:val="left" w:pos="1267"/>
              </w:tabs>
              <w:spacing w:before="40" w:after="40"/>
              <w:ind w:right="210"/>
              <w:rPr>
                <w:bCs/>
                <w:sz w:val="18"/>
                <w:szCs w:val="18"/>
                <w:lang w:val="es-ES"/>
              </w:rPr>
            </w:pPr>
          </w:p>
        </w:tc>
        <w:tc>
          <w:tcPr>
            <w:tcW w:w="1983" w:type="dxa"/>
            <w:shd w:val="clear" w:color="auto" w:fill="auto"/>
          </w:tcPr>
          <w:p w14:paraId="10D43A63" w14:textId="77777777" w:rsidR="00F00269" w:rsidRPr="00254675" w:rsidRDefault="00F00269" w:rsidP="00D66C68">
            <w:pPr>
              <w:keepNext/>
              <w:keepLines/>
              <w:widowControl w:val="0"/>
              <w:tabs>
                <w:tab w:val="clear" w:pos="1247"/>
                <w:tab w:val="left" w:pos="450"/>
                <w:tab w:val="left" w:pos="1267"/>
                <w:tab w:val="left" w:pos="6480"/>
                <w:tab w:val="left" w:pos="7200"/>
              </w:tabs>
              <w:spacing w:before="40" w:after="40"/>
              <w:ind w:right="210"/>
              <w:rPr>
                <w:b/>
                <w:bCs/>
                <w:w w:val="98"/>
                <w:kern w:val="14"/>
                <w:sz w:val="18"/>
                <w:szCs w:val="18"/>
                <w:lang w:val="es-ES"/>
              </w:rPr>
            </w:pPr>
            <w:r w:rsidRPr="00254675">
              <w:rPr>
                <w:sz w:val="18"/>
                <w:szCs w:val="18"/>
                <w:lang w:val="es-ES"/>
              </w:rPr>
              <w:t>Principios del tercer trimestre</w:t>
            </w:r>
          </w:p>
        </w:tc>
        <w:tc>
          <w:tcPr>
            <w:tcW w:w="6770" w:type="dxa"/>
            <w:shd w:val="clear" w:color="auto" w:fill="auto"/>
          </w:tcPr>
          <w:p w14:paraId="38D09CCA" w14:textId="7339DCBB" w:rsidR="00F00269" w:rsidRPr="00254675" w:rsidRDefault="00F06A9E" w:rsidP="00D66C68">
            <w:pPr>
              <w:keepNext/>
              <w:keepLines/>
              <w:widowControl w:val="0"/>
              <w:tabs>
                <w:tab w:val="clear" w:pos="1247"/>
                <w:tab w:val="left" w:pos="450"/>
                <w:tab w:val="left" w:pos="1267"/>
                <w:tab w:val="left" w:pos="6480"/>
                <w:tab w:val="left" w:pos="7200"/>
              </w:tabs>
              <w:spacing w:before="40" w:after="40"/>
              <w:ind w:right="210"/>
              <w:rPr>
                <w:rFonts w:eastAsia="SimSun"/>
                <w:b/>
                <w:w w:val="98"/>
                <w:kern w:val="14"/>
                <w:sz w:val="18"/>
                <w:szCs w:val="18"/>
                <w:lang w:val="es-ES"/>
              </w:rPr>
            </w:pPr>
            <w:r w:rsidRPr="00254675">
              <w:rPr>
                <w:sz w:val="18"/>
                <w:szCs w:val="18"/>
                <w:lang w:val="es-ES"/>
              </w:rPr>
              <w:t xml:space="preserve">*15 a </w:t>
            </w:r>
            <w:r w:rsidR="00F00269" w:rsidRPr="00254675">
              <w:rPr>
                <w:sz w:val="18"/>
                <w:szCs w:val="18"/>
                <w:lang w:val="es-ES"/>
              </w:rPr>
              <w:t xml:space="preserve">19 de agosto: primera reunión de autores con alrededor de 150 participantes: </w:t>
            </w:r>
            <w:r w:rsidR="00490038" w:rsidRPr="00254675">
              <w:rPr>
                <w:sz w:val="18"/>
                <w:szCs w:val="18"/>
                <w:lang w:val="es-ES"/>
              </w:rPr>
              <w:t>Copresidente</w:t>
            </w:r>
            <w:r w:rsidR="00F00269" w:rsidRPr="00254675">
              <w:rPr>
                <w:sz w:val="18"/>
                <w:szCs w:val="18"/>
                <w:lang w:val="es-ES"/>
              </w:rPr>
              <w:t xml:space="preserve">s, autores principales encargados de la coordinación y autores principales, miembros del Grupo y la Mesa y dependencia de apoyo técnico </w:t>
            </w:r>
          </w:p>
        </w:tc>
      </w:tr>
      <w:tr w:rsidR="00FC7D4A" w:rsidRPr="002D3456" w14:paraId="17A18CF0" w14:textId="77777777">
        <w:tc>
          <w:tcPr>
            <w:tcW w:w="960" w:type="dxa"/>
            <w:vMerge/>
            <w:tcBorders>
              <w:bottom w:val="single" w:sz="4" w:space="0" w:color="auto"/>
            </w:tcBorders>
          </w:tcPr>
          <w:p w14:paraId="63A377A0" w14:textId="77777777" w:rsidR="00F00269" w:rsidRPr="00254675" w:rsidRDefault="00F00269" w:rsidP="00D66C68">
            <w:pPr>
              <w:keepNext/>
              <w:keepLines/>
              <w:tabs>
                <w:tab w:val="clear" w:pos="1247"/>
                <w:tab w:val="left" w:pos="450"/>
                <w:tab w:val="left" w:pos="1267"/>
              </w:tabs>
              <w:spacing w:before="40" w:after="40"/>
              <w:ind w:right="210"/>
              <w:rPr>
                <w:bCs/>
                <w:sz w:val="18"/>
                <w:szCs w:val="18"/>
                <w:lang w:val="es-ES"/>
              </w:rPr>
            </w:pPr>
          </w:p>
        </w:tc>
        <w:tc>
          <w:tcPr>
            <w:tcW w:w="1983" w:type="dxa"/>
            <w:shd w:val="clear" w:color="auto" w:fill="auto"/>
          </w:tcPr>
          <w:p w14:paraId="11313076" w14:textId="77777777" w:rsidR="00F00269" w:rsidRPr="00254675" w:rsidRDefault="00F00269" w:rsidP="00D66C68">
            <w:pPr>
              <w:keepNext/>
              <w:keepLines/>
              <w:widowControl w:val="0"/>
              <w:tabs>
                <w:tab w:val="clear" w:pos="1247"/>
                <w:tab w:val="left" w:pos="450"/>
                <w:tab w:val="left" w:pos="1267"/>
                <w:tab w:val="left" w:pos="6480"/>
                <w:tab w:val="left" w:pos="7200"/>
              </w:tabs>
              <w:spacing w:before="40" w:after="40"/>
              <w:ind w:right="210"/>
              <w:rPr>
                <w:b/>
                <w:bCs/>
                <w:w w:val="98"/>
                <w:kern w:val="14"/>
                <w:sz w:val="18"/>
                <w:szCs w:val="18"/>
                <w:lang w:val="es-ES"/>
              </w:rPr>
            </w:pPr>
            <w:r w:rsidRPr="00254675">
              <w:rPr>
                <w:sz w:val="18"/>
                <w:szCs w:val="18"/>
                <w:lang w:val="es-ES"/>
              </w:rPr>
              <w:t>Tercer trimestre</w:t>
            </w:r>
          </w:p>
        </w:tc>
        <w:tc>
          <w:tcPr>
            <w:tcW w:w="6770" w:type="dxa"/>
            <w:shd w:val="clear" w:color="auto" w:fill="auto"/>
          </w:tcPr>
          <w:p w14:paraId="271CD198" w14:textId="49006568" w:rsidR="00F00269" w:rsidRPr="00254675" w:rsidRDefault="00F00269">
            <w:pPr>
              <w:keepNext/>
              <w:keepLines/>
              <w:widowControl w:val="0"/>
              <w:tabs>
                <w:tab w:val="clear" w:pos="1247"/>
                <w:tab w:val="left" w:pos="450"/>
                <w:tab w:val="left" w:pos="1267"/>
                <w:tab w:val="left" w:pos="6480"/>
                <w:tab w:val="left" w:pos="7200"/>
              </w:tabs>
              <w:spacing w:before="40" w:after="40"/>
              <w:ind w:right="210"/>
              <w:rPr>
                <w:rFonts w:eastAsia="SimSun"/>
                <w:b/>
                <w:w w:val="98"/>
                <w:kern w:val="14"/>
                <w:sz w:val="18"/>
                <w:szCs w:val="18"/>
                <w:lang w:val="es-ES"/>
              </w:rPr>
            </w:pPr>
            <w:r w:rsidRPr="00254675">
              <w:rPr>
                <w:sz w:val="18"/>
                <w:szCs w:val="18"/>
                <w:lang w:val="es-ES"/>
              </w:rPr>
              <w:t xml:space="preserve">*22 a 26 de agosto: los </w:t>
            </w:r>
            <w:r w:rsidR="00490038" w:rsidRPr="00254675">
              <w:rPr>
                <w:sz w:val="18"/>
                <w:szCs w:val="18"/>
                <w:lang w:val="es-ES"/>
              </w:rPr>
              <w:t>Copresidente</w:t>
            </w:r>
            <w:r w:rsidR="007A0338" w:rsidRPr="00254675">
              <w:rPr>
                <w:sz w:val="18"/>
                <w:szCs w:val="18"/>
                <w:lang w:val="es-ES"/>
              </w:rPr>
              <w:t>s</w:t>
            </w:r>
            <w:r w:rsidRPr="00254675">
              <w:rPr>
                <w:sz w:val="18"/>
                <w:szCs w:val="18"/>
                <w:lang w:val="es-ES"/>
              </w:rPr>
              <w:t xml:space="preserve"> de la evaluación mundial (y 2 o 3 autores principales encargados de la coordinación) participan de la segunda reunión conjunta de autores de las evaluaciones regionales y de la evaluación de la degradación y restauración de la tierra </w:t>
            </w:r>
          </w:p>
        </w:tc>
      </w:tr>
      <w:tr w:rsidR="00FC7D4A" w:rsidRPr="002D3456" w14:paraId="3954B37C" w14:textId="77777777" w:rsidTr="00FD0DA0">
        <w:tc>
          <w:tcPr>
            <w:tcW w:w="960" w:type="dxa"/>
            <w:vMerge/>
            <w:tcBorders>
              <w:bottom w:val="single" w:sz="4" w:space="0" w:color="auto"/>
            </w:tcBorders>
          </w:tcPr>
          <w:p w14:paraId="2BA88910" w14:textId="77777777" w:rsidR="00F00269" w:rsidRPr="00254675" w:rsidRDefault="00F00269" w:rsidP="00D66C68">
            <w:pPr>
              <w:keepNext/>
              <w:keepLines/>
              <w:tabs>
                <w:tab w:val="clear" w:pos="1247"/>
                <w:tab w:val="left" w:pos="450"/>
                <w:tab w:val="left" w:pos="1267"/>
              </w:tabs>
              <w:spacing w:before="40" w:after="40"/>
              <w:ind w:right="210"/>
              <w:rPr>
                <w:bCs/>
                <w:sz w:val="18"/>
                <w:szCs w:val="18"/>
                <w:lang w:val="es-ES"/>
              </w:rPr>
            </w:pPr>
          </w:p>
        </w:tc>
        <w:tc>
          <w:tcPr>
            <w:tcW w:w="1983" w:type="dxa"/>
            <w:tcBorders>
              <w:bottom w:val="single" w:sz="4" w:space="0" w:color="auto"/>
            </w:tcBorders>
            <w:shd w:val="clear" w:color="auto" w:fill="auto"/>
          </w:tcPr>
          <w:p w14:paraId="7B9EF54A" w14:textId="77777777" w:rsidR="00F00269" w:rsidRPr="00254675" w:rsidRDefault="00F00269" w:rsidP="00D66C68">
            <w:pPr>
              <w:keepNext/>
              <w:keepLines/>
              <w:widowControl w:val="0"/>
              <w:tabs>
                <w:tab w:val="clear" w:pos="1247"/>
                <w:tab w:val="left" w:pos="450"/>
                <w:tab w:val="left" w:pos="1267"/>
                <w:tab w:val="left" w:pos="6480"/>
                <w:tab w:val="left" w:pos="7200"/>
              </w:tabs>
              <w:spacing w:before="40" w:after="40"/>
              <w:ind w:right="210"/>
              <w:rPr>
                <w:b/>
                <w:bCs/>
                <w:w w:val="98"/>
                <w:kern w:val="14"/>
                <w:sz w:val="18"/>
                <w:szCs w:val="18"/>
                <w:lang w:val="es-ES"/>
              </w:rPr>
            </w:pPr>
            <w:r w:rsidRPr="00254675">
              <w:rPr>
                <w:sz w:val="18"/>
                <w:szCs w:val="18"/>
                <w:lang w:val="es-ES"/>
              </w:rPr>
              <w:t>Cuarto trimestre</w:t>
            </w:r>
          </w:p>
        </w:tc>
        <w:tc>
          <w:tcPr>
            <w:tcW w:w="6770" w:type="dxa"/>
            <w:tcBorders>
              <w:bottom w:val="single" w:sz="4" w:space="0" w:color="auto"/>
            </w:tcBorders>
            <w:shd w:val="clear" w:color="auto" w:fill="auto"/>
          </w:tcPr>
          <w:p w14:paraId="1C3506DB" w14:textId="77777777" w:rsidR="00F00269" w:rsidRPr="00254675" w:rsidRDefault="00F00269" w:rsidP="00D66C68">
            <w:pPr>
              <w:keepNext/>
              <w:keepLines/>
              <w:widowControl w:val="0"/>
              <w:tabs>
                <w:tab w:val="clear" w:pos="1247"/>
                <w:tab w:val="left" w:pos="450"/>
                <w:tab w:val="left" w:pos="1267"/>
                <w:tab w:val="left" w:pos="6480"/>
                <w:tab w:val="left" w:pos="7200"/>
              </w:tabs>
              <w:spacing w:before="40" w:after="40"/>
              <w:ind w:right="210"/>
              <w:rPr>
                <w:rFonts w:eastAsia="SimSun"/>
                <w:b/>
                <w:w w:val="98"/>
                <w:kern w:val="14"/>
                <w:sz w:val="18"/>
                <w:szCs w:val="18"/>
                <w:lang w:val="es-ES"/>
              </w:rPr>
            </w:pPr>
            <w:r w:rsidRPr="00254675">
              <w:rPr>
                <w:sz w:val="18"/>
                <w:szCs w:val="18"/>
                <w:lang w:val="es-ES"/>
              </w:rPr>
              <w:t>Se preparan proyectos de capítulos a partir de cero y se envían a la Secretaría por conducto de la dependencia de apoyo técnico</w:t>
            </w:r>
          </w:p>
        </w:tc>
      </w:tr>
      <w:tr w:rsidR="00FC7D4A" w:rsidRPr="002D3456" w14:paraId="67E82FB9" w14:textId="77777777">
        <w:tc>
          <w:tcPr>
            <w:tcW w:w="960" w:type="dxa"/>
            <w:vMerge w:val="restart"/>
            <w:tcBorders>
              <w:top w:val="single" w:sz="4" w:space="0" w:color="auto"/>
            </w:tcBorders>
            <w:vAlign w:val="center"/>
          </w:tcPr>
          <w:p w14:paraId="0176712B" w14:textId="77777777"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bCs/>
                <w:w w:val="98"/>
                <w:kern w:val="14"/>
                <w:sz w:val="18"/>
                <w:szCs w:val="18"/>
                <w:lang w:val="es-ES"/>
              </w:rPr>
            </w:pPr>
            <w:r w:rsidRPr="00254675">
              <w:rPr>
                <w:sz w:val="18"/>
                <w:szCs w:val="18"/>
                <w:lang w:val="es-ES"/>
              </w:rPr>
              <w:t>2017</w:t>
            </w:r>
          </w:p>
        </w:tc>
        <w:tc>
          <w:tcPr>
            <w:tcW w:w="1983" w:type="dxa"/>
            <w:tcBorders>
              <w:top w:val="single" w:sz="4" w:space="0" w:color="auto"/>
            </w:tcBorders>
            <w:shd w:val="clear" w:color="auto" w:fill="auto"/>
          </w:tcPr>
          <w:p w14:paraId="37E03F49" w14:textId="77777777"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bCs/>
                <w:w w:val="98"/>
                <w:kern w:val="14"/>
                <w:sz w:val="18"/>
                <w:szCs w:val="18"/>
                <w:lang w:val="es-ES"/>
              </w:rPr>
            </w:pPr>
            <w:r w:rsidRPr="00254675">
              <w:rPr>
                <w:sz w:val="18"/>
                <w:szCs w:val="18"/>
                <w:lang w:val="es-ES"/>
              </w:rPr>
              <w:t>Primer trimestre</w:t>
            </w:r>
          </w:p>
        </w:tc>
        <w:tc>
          <w:tcPr>
            <w:tcW w:w="6770" w:type="dxa"/>
            <w:tcBorders>
              <w:top w:val="single" w:sz="4" w:space="0" w:color="auto"/>
            </w:tcBorders>
            <w:shd w:val="clear" w:color="auto" w:fill="auto"/>
          </w:tcPr>
          <w:p w14:paraId="30E8A3FF" w14:textId="77777777"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 xml:space="preserve">Se preparan las primeras versiones de los capítulos y se envían a la Secretaría </w:t>
            </w:r>
          </w:p>
        </w:tc>
      </w:tr>
      <w:tr w:rsidR="00FC7D4A" w:rsidRPr="002D3456" w14:paraId="50CE0F54" w14:textId="77777777">
        <w:tc>
          <w:tcPr>
            <w:tcW w:w="960" w:type="dxa"/>
            <w:vMerge/>
          </w:tcPr>
          <w:p w14:paraId="517BADFD" w14:textId="77777777" w:rsidR="00F00269" w:rsidRPr="00254675" w:rsidRDefault="00F00269" w:rsidP="00D66C68">
            <w:pPr>
              <w:keepNext/>
              <w:keepLines/>
              <w:tabs>
                <w:tab w:val="clear" w:pos="1247"/>
                <w:tab w:val="left" w:pos="450"/>
                <w:tab w:val="left" w:pos="1267"/>
              </w:tabs>
              <w:spacing w:after="60"/>
              <w:ind w:right="210"/>
              <w:rPr>
                <w:bCs/>
                <w:sz w:val="18"/>
                <w:szCs w:val="18"/>
                <w:lang w:val="es-ES"/>
              </w:rPr>
            </w:pPr>
          </w:p>
        </w:tc>
        <w:tc>
          <w:tcPr>
            <w:tcW w:w="1983" w:type="dxa"/>
            <w:vMerge w:val="restart"/>
            <w:shd w:val="clear" w:color="auto" w:fill="auto"/>
          </w:tcPr>
          <w:p w14:paraId="10CE9E53" w14:textId="77777777"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bCs/>
                <w:w w:val="98"/>
                <w:kern w:val="14"/>
                <w:sz w:val="18"/>
                <w:szCs w:val="18"/>
                <w:lang w:val="es-ES"/>
              </w:rPr>
            </w:pPr>
            <w:r w:rsidRPr="00254675">
              <w:rPr>
                <w:sz w:val="18"/>
                <w:szCs w:val="18"/>
                <w:lang w:val="es-ES"/>
              </w:rPr>
              <w:t>Segundo trimestre</w:t>
            </w:r>
          </w:p>
        </w:tc>
        <w:tc>
          <w:tcPr>
            <w:tcW w:w="6770" w:type="dxa"/>
            <w:shd w:val="clear" w:color="auto" w:fill="auto"/>
          </w:tcPr>
          <w:p w14:paraId="619CA0B4" w14:textId="30F65F9F" w:rsidR="00F00269" w:rsidRPr="00254675" w:rsidRDefault="00F06A9E" w:rsidP="00D66C68">
            <w:pPr>
              <w:keepNext/>
              <w:keepLines/>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 xml:space="preserve">Mayo y </w:t>
            </w:r>
            <w:r w:rsidR="00F00269" w:rsidRPr="00254675">
              <w:rPr>
                <w:sz w:val="18"/>
                <w:szCs w:val="18"/>
                <w:lang w:val="es-ES"/>
              </w:rPr>
              <w:t>junio: se envía la primera versión de la evaluación regional para su revisión por expertos (6 semanas)</w:t>
            </w:r>
          </w:p>
        </w:tc>
      </w:tr>
      <w:tr w:rsidR="00FC7D4A" w:rsidRPr="002D3456" w14:paraId="37D01A51" w14:textId="77777777">
        <w:tc>
          <w:tcPr>
            <w:tcW w:w="960" w:type="dxa"/>
            <w:vMerge/>
          </w:tcPr>
          <w:p w14:paraId="0C2EDF9D" w14:textId="77777777" w:rsidR="00F00269" w:rsidRPr="00254675" w:rsidRDefault="00F00269" w:rsidP="00D66C68">
            <w:pPr>
              <w:keepNext/>
              <w:keepLines/>
              <w:tabs>
                <w:tab w:val="clear" w:pos="1247"/>
                <w:tab w:val="left" w:pos="450"/>
                <w:tab w:val="left" w:pos="1267"/>
              </w:tabs>
              <w:spacing w:after="60"/>
              <w:ind w:right="210"/>
              <w:rPr>
                <w:bCs/>
                <w:sz w:val="18"/>
                <w:szCs w:val="18"/>
                <w:lang w:val="es-ES"/>
              </w:rPr>
            </w:pPr>
          </w:p>
        </w:tc>
        <w:tc>
          <w:tcPr>
            <w:tcW w:w="1983" w:type="dxa"/>
            <w:vMerge/>
            <w:shd w:val="clear" w:color="auto" w:fill="auto"/>
          </w:tcPr>
          <w:p w14:paraId="7D453231" w14:textId="77777777" w:rsidR="00F00269" w:rsidRPr="00254675" w:rsidRDefault="00F00269" w:rsidP="00D66C68">
            <w:pPr>
              <w:keepNext/>
              <w:keepLines/>
              <w:tabs>
                <w:tab w:val="clear" w:pos="1247"/>
                <w:tab w:val="left" w:pos="450"/>
                <w:tab w:val="left" w:pos="1267"/>
              </w:tabs>
              <w:spacing w:after="60"/>
              <w:ind w:right="210"/>
              <w:rPr>
                <w:bCs/>
                <w:sz w:val="18"/>
                <w:szCs w:val="18"/>
                <w:lang w:val="es-ES"/>
              </w:rPr>
            </w:pPr>
          </w:p>
        </w:tc>
        <w:tc>
          <w:tcPr>
            <w:tcW w:w="6770" w:type="dxa"/>
            <w:shd w:val="clear" w:color="auto" w:fill="auto"/>
          </w:tcPr>
          <w:p w14:paraId="62A38FCA" w14:textId="77777777"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 xml:space="preserve">La Secretaría reúne las observaciones sobre la revisión (1 semana) </w:t>
            </w:r>
          </w:p>
        </w:tc>
      </w:tr>
      <w:tr w:rsidR="00FC7D4A" w:rsidRPr="002D3456" w14:paraId="7002FA15" w14:textId="77777777">
        <w:tc>
          <w:tcPr>
            <w:tcW w:w="960" w:type="dxa"/>
            <w:vMerge/>
          </w:tcPr>
          <w:p w14:paraId="458E5869" w14:textId="77777777" w:rsidR="00F00269" w:rsidRPr="00254675" w:rsidRDefault="00F00269" w:rsidP="00D66C68">
            <w:pPr>
              <w:keepNext/>
              <w:keepLines/>
              <w:tabs>
                <w:tab w:val="clear" w:pos="1247"/>
                <w:tab w:val="left" w:pos="450"/>
                <w:tab w:val="left" w:pos="1267"/>
              </w:tabs>
              <w:spacing w:after="60"/>
              <w:ind w:right="210"/>
              <w:rPr>
                <w:bCs/>
                <w:sz w:val="18"/>
                <w:szCs w:val="18"/>
                <w:lang w:val="es-ES"/>
              </w:rPr>
            </w:pPr>
          </w:p>
        </w:tc>
        <w:tc>
          <w:tcPr>
            <w:tcW w:w="1983" w:type="dxa"/>
            <w:shd w:val="clear" w:color="auto" w:fill="auto"/>
          </w:tcPr>
          <w:p w14:paraId="00E29CD3" w14:textId="77777777"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bCs/>
                <w:w w:val="98"/>
                <w:kern w:val="14"/>
                <w:sz w:val="18"/>
                <w:szCs w:val="18"/>
                <w:lang w:val="es-ES"/>
              </w:rPr>
            </w:pPr>
            <w:r w:rsidRPr="00254675">
              <w:rPr>
                <w:sz w:val="18"/>
                <w:szCs w:val="18"/>
                <w:lang w:val="es-ES"/>
              </w:rPr>
              <w:t xml:space="preserve">Principios del tercer trimestre </w:t>
            </w:r>
          </w:p>
        </w:tc>
        <w:tc>
          <w:tcPr>
            <w:tcW w:w="6770" w:type="dxa"/>
            <w:shd w:val="clear" w:color="auto" w:fill="auto"/>
          </w:tcPr>
          <w:p w14:paraId="10A6F49E" w14:textId="226BF59A"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Segunda reunión de</w:t>
            </w:r>
            <w:r w:rsidR="00813CD5" w:rsidRPr="00254675">
              <w:rPr>
                <w:sz w:val="18"/>
                <w:szCs w:val="18"/>
                <w:lang w:val="es-ES"/>
              </w:rPr>
              <w:t xml:space="preserve"> autores, en la que participa</w:t>
            </w:r>
            <w:r w:rsidRPr="00254675">
              <w:rPr>
                <w:sz w:val="18"/>
                <w:szCs w:val="18"/>
                <w:lang w:val="es-ES"/>
              </w:rPr>
              <w:t xml:space="preserve">n 3 </w:t>
            </w:r>
            <w:r w:rsidR="00490038" w:rsidRPr="00254675">
              <w:rPr>
                <w:sz w:val="18"/>
                <w:szCs w:val="18"/>
                <w:lang w:val="es-ES"/>
              </w:rPr>
              <w:t>Copresidente</w:t>
            </w:r>
            <w:r w:rsidRPr="00254675">
              <w:rPr>
                <w:sz w:val="18"/>
                <w:szCs w:val="18"/>
                <w:lang w:val="es-ES"/>
              </w:rPr>
              <w:t>s, 20 autores principales encargados de la coordinación y 14 revisores, miembros del Grupo y la Mesa y la dependencia de apoyo técnico</w:t>
            </w:r>
          </w:p>
        </w:tc>
      </w:tr>
      <w:tr w:rsidR="00FC7D4A" w:rsidRPr="002D3456" w14:paraId="0CAD9083" w14:textId="77777777" w:rsidTr="00FD0DA0">
        <w:tc>
          <w:tcPr>
            <w:tcW w:w="960" w:type="dxa"/>
            <w:vMerge/>
            <w:tcBorders>
              <w:bottom w:val="single" w:sz="4" w:space="0" w:color="auto"/>
            </w:tcBorders>
          </w:tcPr>
          <w:p w14:paraId="3D40F52C" w14:textId="77777777" w:rsidR="00F00269" w:rsidRPr="00254675" w:rsidRDefault="00F00269" w:rsidP="00D66C68">
            <w:pPr>
              <w:tabs>
                <w:tab w:val="clear" w:pos="1247"/>
                <w:tab w:val="left" w:pos="450"/>
                <w:tab w:val="left" w:pos="1267"/>
              </w:tabs>
              <w:spacing w:after="60"/>
              <w:ind w:right="211"/>
              <w:rPr>
                <w:bCs/>
                <w:sz w:val="18"/>
                <w:szCs w:val="18"/>
                <w:lang w:val="es-ES"/>
              </w:rPr>
            </w:pPr>
          </w:p>
        </w:tc>
        <w:tc>
          <w:tcPr>
            <w:tcW w:w="1983" w:type="dxa"/>
            <w:tcBorders>
              <w:bottom w:val="single" w:sz="4" w:space="0" w:color="auto"/>
            </w:tcBorders>
            <w:shd w:val="clear" w:color="auto" w:fill="auto"/>
          </w:tcPr>
          <w:p w14:paraId="000A6CAF" w14:textId="77777777" w:rsidR="00F00269" w:rsidRPr="00254675" w:rsidRDefault="00F00269" w:rsidP="00D66C68">
            <w:pPr>
              <w:widowControl w:val="0"/>
              <w:tabs>
                <w:tab w:val="clear" w:pos="1247"/>
                <w:tab w:val="left" w:pos="450"/>
                <w:tab w:val="left" w:pos="1267"/>
                <w:tab w:val="left" w:pos="6480"/>
                <w:tab w:val="left" w:pos="7200"/>
              </w:tabs>
              <w:spacing w:after="60"/>
              <w:ind w:right="211"/>
              <w:rPr>
                <w:b/>
                <w:bCs/>
                <w:w w:val="98"/>
                <w:kern w:val="14"/>
                <w:sz w:val="18"/>
                <w:szCs w:val="18"/>
                <w:lang w:val="es-ES"/>
              </w:rPr>
            </w:pPr>
            <w:r w:rsidRPr="00254675">
              <w:rPr>
                <w:sz w:val="18"/>
                <w:szCs w:val="18"/>
                <w:lang w:val="es-ES"/>
              </w:rPr>
              <w:t>Tercer trimestre</w:t>
            </w:r>
          </w:p>
        </w:tc>
        <w:tc>
          <w:tcPr>
            <w:tcW w:w="6770" w:type="dxa"/>
            <w:tcBorders>
              <w:bottom w:val="single" w:sz="4" w:space="0" w:color="auto"/>
            </w:tcBorders>
            <w:shd w:val="clear" w:color="auto" w:fill="auto"/>
          </w:tcPr>
          <w:p w14:paraId="2AF824EE" w14:textId="77777777" w:rsidR="00F00269" w:rsidRPr="00254675" w:rsidRDefault="00F00269" w:rsidP="00D66C68">
            <w:pPr>
              <w:widowControl w:val="0"/>
              <w:tabs>
                <w:tab w:val="clear" w:pos="1247"/>
                <w:tab w:val="left" w:pos="450"/>
                <w:tab w:val="left" w:pos="1267"/>
                <w:tab w:val="left" w:pos="6480"/>
                <w:tab w:val="left" w:pos="7200"/>
              </w:tabs>
              <w:spacing w:after="60"/>
              <w:ind w:right="211"/>
              <w:rPr>
                <w:b/>
                <w:w w:val="98"/>
                <w:kern w:val="14"/>
                <w:sz w:val="18"/>
                <w:szCs w:val="18"/>
                <w:lang w:val="es-ES"/>
              </w:rPr>
            </w:pPr>
            <w:r w:rsidRPr="00254675">
              <w:rPr>
                <w:sz w:val="18"/>
                <w:szCs w:val="18"/>
                <w:lang w:val="es-ES"/>
              </w:rPr>
              <w:t xml:space="preserve">Preparación de las segundas versiones de los capítulos, incluidos los gráficos, y la primera versión del resumen para los responsables de formular políticas (5 a 6 meses) </w:t>
            </w:r>
          </w:p>
        </w:tc>
      </w:tr>
      <w:tr w:rsidR="00FC7D4A" w:rsidRPr="002D3456" w14:paraId="616106F5" w14:textId="77777777" w:rsidTr="00FD0DA0">
        <w:tc>
          <w:tcPr>
            <w:tcW w:w="960" w:type="dxa"/>
            <w:vMerge w:val="restart"/>
            <w:tcBorders>
              <w:top w:val="single" w:sz="4" w:space="0" w:color="auto"/>
            </w:tcBorders>
            <w:vAlign w:val="center"/>
          </w:tcPr>
          <w:p w14:paraId="798DAEBA" w14:textId="77777777"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bCs/>
                <w:w w:val="98"/>
                <w:kern w:val="14"/>
                <w:sz w:val="18"/>
                <w:szCs w:val="18"/>
                <w:lang w:val="es-ES"/>
              </w:rPr>
            </w:pPr>
            <w:r w:rsidRPr="00254675">
              <w:rPr>
                <w:sz w:val="18"/>
                <w:szCs w:val="18"/>
                <w:lang w:val="es-ES"/>
              </w:rPr>
              <w:t>2018</w:t>
            </w:r>
          </w:p>
        </w:tc>
        <w:tc>
          <w:tcPr>
            <w:tcW w:w="1983" w:type="dxa"/>
            <w:tcBorders>
              <w:top w:val="single" w:sz="4" w:space="0" w:color="auto"/>
            </w:tcBorders>
            <w:shd w:val="clear" w:color="auto" w:fill="auto"/>
          </w:tcPr>
          <w:p w14:paraId="4B751E2A" w14:textId="77777777" w:rsidR="00F00269" w:rsidRPr="00254675" w:rsidRDefault="00F00269" w:rsidP="008B3C21">
            <w:pPr>
              <w:keepNext/>
              <w:keepLines/>
              <w:widowControl w:val="0"/>
              <w:tabs>
                <w:tab w:val="clear" w:pos="1247"/>
                <w:tab w:val="left" w:pos="450"/>
                <w:tab w:val="left" w:pos="1267"/>
                <w:tab w:val="left" w:pos="6480"/>
                <w:tab w:val="left" w:pos="7200"/>
              </w:tabs>
              <w:spacing w:after="60"/>
              <w:ind w:right="210"/>
              <w:rPr>
                <w:b/>
                <w:bCs/>
                <w:w w:val="98"/>
                <w:kern w:val="14"/>
                <w:sz w:val="18"/>
                <w:szCs w:val="18"/>
                <w:lang w:val="es-ES"/>
              </w:rPr>
            </w:pPr>
            <w:r w:rsidRPr="00254675">
              <w:rPr>
                <w:sz w:val="18"/>
                <w:szCs w:val="18"/>
                <w:lang w:val="es-ES"/>
              </w:rPr>
              <w:t xml:space="preserve">Primer trimestre </w:t>
            </w:r>
          </w:p>
        </w:tc>
        <w:tc>
          <w:tcPr>
            <w:tcW w:w="6770" w:type="dxa"/>
            <w:tcBorders>
              <w:top w:val="single" w:sz="4" w:space="0" w:color="auto"/>
            </w:tcBorders>
            <w:shd w:val="clear" w:color="auto" w:fill="auto"/>
          </w:tcPr>
          <w:p w14:paraId="67131031" w14:textId="77777777" w:rsidR="00F00269" w:rsidRPr="00254675" w:rsidRDefault="00F00269" w:rsidP="00D66C68">
            <w:pPr>
              <w:keepNext/>
              <w:keepLines/>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 xml:space="preserve">Se envían a los gobiernos y los expertos la segunda versión de la evaluación y la primera versión del resumen para los responsables de formular políticas, para que los examinen (8 semanas) </w:t>
            </w:r>
          </w:p>
        </w:tc>
      </w:tr>
      <w:tr w:rsidR="00FC7D4A" w:rsidRPr="002D3456" w14:paraId="654B5CDC" w14:textId="77777777">
        <w:tc>
          <w:tcPr>
            <w:tcW w:w="960" w:type="dxa"/>
            <w:vMerge/>
          </w:tcPr>
          <w:p w14:paraId="6254D911" w14:textId="77777777" w:rsidR="00F00269" w:rsidRPr="00254675" w:rsidRDefault="00F00269" w:rsidP="00D66C68">
            <w:pPr>
              <w:tabs>
                <w:tab w:val="clear" w:pos="1247"/>
                <w:tab w:val="left" w:pos="450"/>
                <w:tab w:val="left" w:pos="1267"/>
              </w:tabs>
              <w:spacing w:after="60"/>
              <w:ind w:right="210"/>
              <w:rPr>
                <w:bCs/>
                <w:sz w:val="18"/>
                <w:szCs w:val="18"/>
                <w:lang w:val="es-ES"/>
              </w:rPr>
            </w:pPr>
          </w:p>
        </w:tc>
        <w:tc>
          <w:tcPr>
            <w:tcW w:w="1983" w:type="dxa"/>
            <w:shd w:val="clear" w:color="auto" w:fill="auto"/>
          </w:tcPr>
          <w:p w14:paraId="6C1848E0"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bCs/>
                <w:w w:val="98"/>
                <w:kern w:val="14"/>
                <w:sz w:val="18"/>
                <w:szCs w:val="18"/>
                <w:lang w:val="es-ES"/>
              </w:rPr>
            </w:pPr>
            <w:r w:rsidRPr="00254675">
              <w:rPr>
                <w:sz w:val="18"/>
                <w:szCs w:val="18"/>
                <w:lang w:val="es-ES"/>
              </w:rPr>
              <w:t>Primer trimestre</w:t>
            </w:r>
          </w:p>
        </w:tc>
        <w:tc>
          <w:tcPr>
            <w:tcW w:w="6770" w:type="dxa"/>
            <w:shd w:val="clear" w:color="auto" w:fill="auto"/>
          </w:tcPr>
          <w:p w14:paraId="7AB0A232"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Se reúnen las observaciones sobre la segunda versión de la evaluación y la primera versión del resumen para los responsables de formular políticas y se envían a los autores (2 semanas)</w:t>
            </w:r>
          </w:p>
        </w:tc>
      </w:tr>
      <w:tr w:rsidR="00FC7D4A" w:rsidRPr="002D3456" w14:paraId="3F240FC8" w14:textId="77777777">
        <w:tc>
          <w:tcPr>
            <w:tcW w:w="960" w:type="dxa"/>
            <w:vMerge/>
          </w:tcPr>
          <w:p w14:paraId="17365823" w14:textId="77777777" w:rsidR="00F00269" w:rsidRPr="00254675" w:rsidRDefault="00F00269" w:rsidP="00D66C68">
            <w:pPr>
              <w:tabs>
                <w:tab w:val="clear" w:pos="1247"/>
                <w:tab w:val="left" w:pos="450"/>
                <w:tab w:val="left" w:pos="1267"/>
              </w:tabs>
              <w:spacing w:after="60"/>
              <w:ind w:right="210"/>
              <w:rPr>
                <w:bCs/>
                <w:sz w:val="18"/>
                <w:szCs w:val="18"/>
                <w:lang w:val="es-ES"/>
              </w:rPr>
            </w:pPr>
          </w:p>
        </w:tc>
        <w:tc>
          <w:tcPr>
            <w:tcW w:w="1983" w:type="dxa"/>
            <w:shd w:val="clear" w:color="auto" w:fill="auto"/>
          </w:tcPr>
          <w:p w14:paraId="1AE005FE"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bCs/>
                <w:w w:val="98"/>
                <w:kern w:val="14"/>
                <w:sz w:val="18"/>
                <w:szCs w:val="18"/>
                <w:lang w:val="es-ES"/>
              </w:rPr>
            </w:pPr>
            <w:r w:rsidRPr="00254675">
              <w:rPr>
                <w:sz w:val="18"/>
                <w:szCs w:val="18"/>
                <w:lang w:val="es-ES"/>
              </w:rPr>
              <w:t>Finales del primer trimestre</w:t>
            </w:r>
          </w:p>
        </w:tc>
        <w:tc>
          <w:tcPr>
            <w:tcW w:w="6770" w:type="dxa"/>
            <w:shd w:val="clear" w:color="auto" w:fill="auto"/>
          </w:tcPr>
          <w:p w14:paraId="1F529B7F" w14:textId="4EAEED5C" w:rsidR="00F00269" w:rsidRPr="00254675" w:rsidRDefault="00813CD5"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 xml:space="preserve">Los </w:t>
            </w:r>
            <w:r w:rsidR="00490038" w:rsidRPr="00254675">
              <w:rPr>
                <w:sz w:val="18"/>
                <w:szCs w:val="18"/>
                <w:lang w:val="es-ES"/>
              </w:rPr>
              <w:t>Copresidente</w:t>
            </w:r>
            <w:r w:rsidR="00F00269" w:rsidRPr="00254675">
              <w:rPr>
                <w:sz w:val="18"/>
                <w:szCs w:val="18"/>
                <w:lang w:val="es-ES"/>
              </w:rPr>
              <w:t>s asisten al sexto período de sesiones del Plenario en calidad de observadores del examen de las evaluaciones regionales y de la degradación de la tierra</w:t>
            </w:r>
          </w:p>
        </w:tc>
      </w:tr>
      <w:tr w:rsidR="00FC7D4A" w:rsidRPr="002D3456" w14:paraId="50803055" w14:textId="77777777">
        <w:tc>
          <w:tcPr>
            <w:tcW w:w="960" w:type="dxa"/>
            <w:vMerge/>
          </w:tcPr>
          <w:p w14:paraId="657E51C8" w14:textId="77777777" w:rsidR="00F00269" w:rsidRPr="00254675" w:rsidRDefault="00F00269" w:rsidP="00D66C68">
            <w:pPr>
              <w:tabs>
                <w:tab w:val="clear" w:pos="1247"/>
                <w:tab w:val="left" w:pos="450"/>
                <w:tab w:val="left" w:pos="1267"/>
              </w:tabs>
              <w:spacing w:after="60"/>
              <w:ind w:right="211"/>
              <w:rPr>
                <w:bCs/>
                <w:sz w:val="18"/>
                <w:szCs w:val="18"/>
                <w:lang w:val="es-ES"/>
              </w:rPr>
            </w:pPr>
          </w:p>
        </w:tc>
        <w:tc>
          <w:tcPr>
            <w:tcW w:w="1983" w:type="dxa"/>
            <w:shd w:val="clear" w:color="auto" w:fill="auto"/>
          </w:tcPr>
          <w:p w14:paraId="3A14559A" w14:textId="2F1C6517" w:rsidR="00F00269" w:rsidRPr="00254675" w:rsidRDefault="00F00269" w:rsidP="00115898">
            <w:pPr>
              <w:widowControl w:val="0"/>
              <w:tabs>
                <w:tab w:val="left" w:pos="450"/>
                <w:tab w:val="left" w:pos="6480"/>
                <w:tab w:val="left" w:pos="7200"/>
              </w:tabs>
              <w:spacing w:after="60"/>
              <w:ind w:right="211"/>
              <w:rPr>
                <w:b/>
                <w:bCs/>
                <w:w w:val="98"/>
                <w:kern w:val="14"/>
                <w:sz w:val="18"/>
                <w:szCs w:val="18"/>
                <w:lang w:val="es-ES"/>
              </w:rPr>
            </w:pPr>
            <w:r w:rsidRPr="00254675">
              <w:rPr>
                <w:sz w:val="18"/>
                <w:szCs w:val="18"/>
                <w:lang w:val="es-ES"/>
              </w:rPr>
              <w:t>Segundo trimestre/principios del tercero</w:t>
            </w:r>
          </w:p>
        </w:tc>
        <w:tc>
          <w:tcPr>
            <w:tcW w:w="6770" w:type="dxa"/>
            <w:shd w:val="clear" w:color="auto" w:fill="auto"/>
          </w:tcPr>
          <w:p w14:paraId="3924B6A8" w14:textId="27E540E7" w:rsidR="00F00269" w:rsidRPr="00254675" w:rsidRDefault="00F00269" w:rsidP="00D66C68">
            <w:pPr>
              <w:widowControl w:val="0"/>
              <w:tabs>
                <w:tab w:val="clear" w:pos="1247"/>
                <w:tab w:val="left" w:pos="450"/>
                <w:tab w:val="left" w:pos="1267"/>
                <w:tab w:val="left" w:pos="6480"/>
                <w:tab w:val="left" w:pos="7200"/>
              </w:tabs>
              <w:spacing w:after="60"/>
              <w:ind w:right="211"/>
              <w:rPr>
                <w:b/>
                <w:w w:val="98"/>
                <w:kern w:val="14"/>
                <w:sz w:val="18"/>
                <w:szCs w:val="18"/>
                <w:lang w:val="es-ES"/>
              </w:rPr>
            </w:pPr>
            <w:r w:rsidRPr="00254675">
              <w:rPr>
                <w:sz w:val="18"/>
                <w:szCs w:val="18"/>
                <w:lang w:val="es-ES"/>
              </w:rPr>
              <w:t>Tercera reun</w:t>
            </w:r>
            <w:r w:rsidR="00813CD5" w:rsidRPr="00254675">
              <w:rPr>
                <w:sz w:val="18"/>
                <w:szCs w:val="18"/>
                <w:lang w:val="es-ES"/>
              </w:rPr>
              <w:t xml:space="preserve">ión de autores (participantes: </w:t>
            </w:r>
            <w:r w:rsidR="00490038" w:rsidRPr="00254675">
              <w:rPr>
                <w:sz w:val="18"/>
                <w:szCs w:val="18"/>
                <w:lang w:val="es-ES"/>
              </w:rPr>
              <w:t>Copresidente</w:t>
            </w:r>
            <w:r w:rsidRPr="00254675">
              <w:rPr>
                <w:sz w:val="18"/>
                <w:szCs w:val="18"/>
                <w:lang w:val="es-ES"/>
              </w:rPr>
              <w:t xml:space="preserve">s, autores principales encargados de la coordinación y autores principales, revisores, miembros del Grupo y la Mesa y dependencia de apoyo técnico) </w:t>
            </w:r>
          </w:p>
        </w:tc>
      </w:tr>
      <w:tr w:rsidR="00FC7D4A" w:rsidRPr="002D3456" w14:paraId="5148D949" w14:textId="77777777">
        <w:tc>
          <w:tcPr>
            <w:tcW w:w="960" w:type="dxa"/>
            <w:vMerge/>
            <w:tcBorders>
              <w:bottom w:val="single" w:sz="4" w:space="0" w:color="auto"/>
            </w:tcBorders>
          </w:tcPr>
          <w:p w14:paraId="60CB1CE5" w14:textId="77777777" w:rsidR="00F00269" w:rsidRPr="00254675" w:rsidRDefault="00F00269" w:rsidP="00D66C68">
            <w:pPr>
              <w:tabs>
                <w:tab w:val="clear" w:pos="1247"/>
                <w:tab w:val="left" w:pos="450"/>
                <w:tab w:val="left" w:pos="1267"/>
              </w:tabs>
              <w:spacing w:after="60"/>
              <w:ind w:right="211"/>
              <w:rPr>
                <w:bCs/>
                <w:sz w:val="18"/>
                <w:szCs w:val="18"/>
                <w:lang w:val="es-ES"/>
              </w:rPr>
            </w:pPr>
          </w:p>
        </w:tc>
        <w:tc>
          <w:tcPr>
            <w:tcW w:w="1983" w:type="dxa"/>
            <w:tcBorders>
              <w:bottom w:val="single" w:sz="4" w:space="0" w:color="auto"/>
            </w:tcBorders>
            <w:shd w:val="clear" w:color="auto" w:fill="auto"/>
          </w:tcPr>
          <w:p w14:paraId="6B206C3C" w14:textId="77777777" w:rsidR="00F00269" w:rsidRPr="00254675" w:rsidRDefault="00F00269" w:rsidP="00D66C68">
            <w:pPr>
              <w:widowControl w:val="0"/>
              <w:tabs>
                <w:tab w:val="clear" w:pos="1247"/>
                <w:tab w:val="left" w:pos="450"/>
                <w:tab w:val="left" w:pos="1267"/>
                <w:tab w:val="left" w:pos="6480"/>
                <w:tab w:val="left" w:pos="7200"/>
              </w:tabs>
              <w:spacing w:after="60"/>
              <w:ind w:right="211"/>
              <w:rPr>
                <w:b/>
                <w:bCs/>
                <w:w w:val="98"/>
                <w:kern w:val="14"/>
                <w:sz w:val="18"/>
                <w:szCs w:val="18"/>
                <w:lang w:val="es-ES"/>
              </w:rPr>
            </w:pPr>
            <w:r w:rsidRPr="00254675">
              <w:rPr>
                <w:sz w:val="18"/>
                <w:szCs w:val="18"/>
                <w:lang w:val="es-ES"/>
              </w:rPr>
              <w:t>Tercer y cuarto trimestres</w:t>
            </w:r>
          </w:p>
        </w:tc>
        <w:tc>
          <w:tcPr>
            <w:tcW w:w="6770" w:type="dxa"/>
            <w:tcBorders>
              <w:bottom w:val="single" w:sz="4" w:space="0" w:color="auto"/>
            </w:tcBorders>
            <w:shd w:val="clear" w:color="auto" w:fill="auto"/>
          </w:tcPr>
          <w:p w14:paraId="55E51AFA" w14:textId="77777777" w:rsidR="00F00269" w:rsidRPr="00254675" w:rsidRDefault="00F00269" w:rsidP="00D66C68">
            <w:pPr>
              <w:widowControl w:val="0"/>
              <w:tabs>
                <w:tab w:val="clear" w:pos="1247"/>
                <w:tab w:val="left" w:pos="450"/>
                <w:tab w:val="left" w:pos="1267"/>
                <w:tab w:val="left" w:pos="6480"/>
                <w:tab w:val="left" w:pos="7200"/>
              </w:tabs>
              <w:spacing w:after="60"/>
              <w:ind w:right="211"/>
              <w:rPr>
                <w:b/>
                <w:w w:val="98"/>
                <w:kern w:val="14"/>
                <w:sz w:val="18"/>
                <w:szCs w:val="18"/>
                <w:lang w:val="es-ES"/>
              </w:rPr>
            </w:pPr>
            <w:r w:rsidRPr="00254675">
              <w:rPr>
                <w:sz w:val="18"/>
                <w:szCs w:val="18"/>
                <w:lang w:val="es-ES"/>
              </w:rPr>
              <w:t xml:space="preserve">Últimas modificaciones del texto de la evaluación y del resumen para los responsables de formular políticas (6 meses) </w:t>
            </w:r>
          </w:p>
        </w:tc>
      </w:tr>
      <w:tr w:rsidR="00FC7D4A" w:rsidRPr="002D3456" w14:paraId="166E2B0E" w14:textId="77777777">
        <w:tc>
          <w:tcPr>
            <w:tcW w:w="960" w:type="dxa"/>
            <w:vMerge w:val="restart"/>
            <w:tcBorders>
              <w:top w:val="single" w:sz="4" w:space="0" w:color="auto"/>
            </w:tcBorders>
            <w:vAlign w:val="center"/>
          </w:tcPr>
          <w:p w14:paraId="72C4B802"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2019</w:t>
            </w:r>
          </w:p>
        </w:tc>
        <w:tc>
          <w:tcPr>
            <w:tcW w:w="1983" w:type="dxa"/>
            <w:tcBorders>
              <w:top w:val="single" w:sz="4" w:space="0" w:color="auto"/>
            </w:tcBorders>
            <w:shd w:val="clear" w:color="auto" w:fill="auto"/>
          </w:tcPr>
          <w:p w14:paraId="7FD4138B"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Primer trimestre</w:t>
            </w:r>
          </w:p>
        </w:tc>
        <w:tc>
          <w:tcPr>
            <w:tcW w:w="6770" w:type="dxa"/>
            <w:tcBorders>
              <w:top w:val="single" w:sz="4" w:space="0" w:color="auto"/>
            </w:tcBorders>
            <w:shd w:val="clear" w:color="auto" w:fill="auto"/>
          </w:tcPr>
          <w:p w14:paraId="05FEAE37"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Traducción del resumen para los responsables de formular políticas a los seis idiomas oficiales de las Naciones Unidas (6 semanas)</w:t>
            </w:r>
          </w:p>
        </w:tc>
      </w:tr>
      <w:tr w:rsidR="00FC7D4A" w:rsidRPr="002D3456" w14:paraId="216AF9EE" w14:textId="77777777">
        <w:tc>
          <w:tcPr>
            <w:tcW w:w="960" w:type="dxa"/>
            <w:vMerge/>
          </w:tcPr>
          <w:p w14:paraId="1B767EF8" w14:textId="77777777" w:rsidR="00F00269" w:rsidRPr="00254675" w:rsidRDefault="00F00269" w:rsidP="00D66C68">
            <w:pPr>
              <w:tabs>
                <w:tab w:val="clear" w:pos="1247"/>
                <w:tab w:val="left" w:pos="450"/>
                <w:tab w:val="left" w:pos="1267"/>
              </w:tabs>
              <w:spacing w:after="60"/>
              <w:ind w:right="210"/>
              <w:rPr>
                <w:sz w:val="18"/>
                <w:szCs w:val="18"/>
                <w:lang w:val="es-ES"/>
              </w:rPr>
            </w:pPr>
          </w:p>
        </w:tc>
        <w:tc>
          <w:tcPr>
            <w:tcW w:w="1983" w:type="dxa"/>
            <w:shd w:val="clear" w:color="auto" w:fill="auto"/>
          </w:tcPr>
          <w:p w14:paraId="2BF1C37E"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Primer trimestre</w:t>
            </w:r>
          </w:p>
        </w:tc>
        <w:tc>
          <w:tcPr>
            <w:tcW w:w="6770" w:type="dxa"/>
            <w:shd w:val="clear" w:color="auto" w:fill="auto"/>
          </w:tcPr>
          <w:p w14:paraId="74E5729D"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Presentación del informe de evaluación junto con el resumen para los responsables de la formulación de políticas traducido a los gobiernos para su examen definitivo antes del siguiente período de sesiones del Plenario (8 semanas)</w:t>
            </w:r>
          </w:p>
        </w:tc>
      </w:tr>
      <w:tr w:rsidR="00FC7D4A" w:rsidRPr="002D3456" w14:paraId="7200B381" w14:textId="77777777">
        <w:tc>
          <w:tcPr>
            <w:tcW w:w="960" w:type="dxa"/>
            <w:vMerge/>
          </w:tcPr>
          <w:p w14:paraId="2002F3E8" w14:textId="77777777" w:rsidR="00F00269" w:rsidRPr="00254675" w:rsidRDefault="00F00269" w:rsidP="00D66C68">
            <w:pPr>
              <w:tabs>
                <w:tab w:val="clear" w:pos="1247"/>
                <w:tab w:val="left" w:pos="450"/>
                <w:tab w:val="left" w:pos="1267"/>
              </w:tabs>
              <w:spacing w:after="60"/>
              <w:ind w:right="210"/>
              <w:rPr>
                <w:sz w:val="18"/>
                <w:szCs w:val="18"/>
                <w:lang w:val="es-ES"/>
              </w:rPr>
            </w:pPr>
          </w:p>
        </w:tc>
        <w:tc>
          <w:tcPr>
            <w:tcW w:w="1983" w:type="dxa"/>
            <w:shd w:val="clear" w:color="auto" w:fill="auto"/>
          </w:tcPr>
          <w:p w14:paraId="2C53D9F5"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Primer trimestre</w:t>
            </w:r>
          </w:p>
        </w:tc>
        <w:tc>
          <w:tcPr>
            <w:tcW w:w="6770" w:type="dxa"/>
            <w:shd w:val="clear" w:color="auto" w:fill="auto"/>
          </w:tcPr>
          <w:p w14:paraId="27DD5B34" w14:textId="77777777" w:rsidR="00F00269" w:rsidRPr="00254675" w:rsidRDefault="00F00269" w:rsidP="00D66C68">
            <w:pPr>
              <w:widowControl w:val="0"/>
              <w:tabs>
                <w:tab w:val="clear" w:pos="1247"/>
                <w:tab w:val="left" w:pos="450"/>
                <w:tab w:val="left" w:pos="1267"/>
                <w:tab w:val="left" w:pos="6480"/>
                <w:tab w:val="left" w:pos="7200"/>
              </w:tabs>
              <w:spacing w:after="60"/>
              <w:ind w:right="210"/>
              <w:rPr>
                <w:b/>
                <w:w w:val="98"/>
                <w:kern w:val="14"/>
                <w:sz w:val="18"/>
                <w:szCs w:val="18"/>
                <w:lang w:val="es-ES"/>
              </w:rPr>
            </w:pPr>
            <w:r w:rsidRPr="00254675">
              <w:rPr>
                <w:sz w:val="18"/>
                <w:szCs w:val="18"/>
                <w:lang w:val="es-ES"/>
              </w:rPr>
              <w:t>Presentación de las observaciones definitivas de los gobiernos sobre el resumen para los responsables de formular políticas para que los autores las examinen antes del siguiente período de sesiones del Plenario (2 semanas)</w:t>
            </w:r>
          </w:p>
        </w:tc>
      </w:tr>
      <w:tr w:rsidR="00FC7D4A" w:rsidRPr="002D3456" w14:paraId="327B2B27" w14:textId="77777777">
        <w:tc>
          <w:tcPr>
            <w:tcW w:w="960" w:type="dxa"/>
            <w:vMerge/>
            <w:tcBorders>
              <w:bottom w:val="single" w:sz="12" w:space="0" w:color="auto"/>
            </w:tcBorders>
          </w:tcPr>
          <w:p w14:paraId="1FF33EFF" w14:textId="77777777" w:rsidR="00F00269" w:rsidRPr="00254675" w:rsidRDefault="00F00269" w:rsidP="00D66C68">
            <w:pPr>
              <w:tabs>
                <w:tab w:val="clear" w:pos="1247"/>
                <w:tab w:val="left" w:pos="450"/>
                <w:tab w:val="left" w:pos="1267"/>
              </w:tabs>
              <w:spacing w:after="60"/>
              <w:ind w:right="211"/>
              <w:rPr>
                <w:bCs/>
                <w:sz w:val="18"/>
                <w:szCs w:val="18"/>
                <w:lang w:val="es-ES"/>
              </w:rPr>
            </w:pPr>
          </w:p>
        </w:tc>
        <w:tc>
          <w:tcPr>
            <w:tcW w:w="1983" w:type="dxa"/>
            <w:tcBorders>
              <w:bottom w:val="single" w:sz="12" w:space="0" w:color="auto"/>
            </w:tcBorders>
            <w:shd w:val="clear" w:color="auto" w:fill="auto"/>
          </w:tcPr>
          <w:p w14:paraId="51C47C1A" w14:textId="77777777" w:rsidR="00F00269" w:rsidRPr="00254675" w:rsidRDefault="00F00269" w:rsidP="00D66C68">
            <w:pPr>
              <w:widowControl w:val="0"/>
              <w:tabs>
                <w:tab w:val="clear" w:pos="1247"/>
                <w:tab w:val="left" w:pos="450"/>
                <w:tab w:val="left" w:pos="1267"/>
                <w:tab w:val="left" w:pos="6480"/>
                <w:tab w:val="left" w:pos="7200"/>
              </w:tabs>
              <w:spacing w:after="60"/>
              <w:ind w:right="211"/>
              <w:rPr>
                <w:b/>
                <w:bCs/>
                <w:w w:val="98"/>
                <w:kern w:val="14"/>
                <w:sz w:val="18"/>
                <w:szCs w:val="18"/>
                <w:lang w:val="es-ES"/>
              </w:rPr>
            </w:pPr>
            <w:r w:rsidRPr="00254675">
              <w:rPr>
                <w:sz w:val="18"/>
                <w:szCs w:val="18"/>
                <w:lang w:val="es-ES"/>
              </w:rPr>
              <w:t>Segundo trimestre</w:t>
            </w:r>
          </w:p>
        </w:tc>
        <w:tc>
          <w:tcPr>
            <w:tcW w:w="6770" w:type="dxa"/>
            <w:tcBorders>
              <w:bottom w:val="single" w:sz="12" w:space="0" w:color="auto"/>
            </w:tcBorders>
            <w:shd w:val="clear" w:color="auto" w:fill="auto"/>
          </w:tcPr>
          <w:p w14:paraId="79D9C583" w14:textId="77777777" w:rsidR="00F00269" w:rsidRPr="00254675" w:rsidRDefault="00F00269" w:rsidP="00D66C68">
            <w:pPr>
              <w:widowControl w:val="0"/>
              <w:tabs>
                <w:tab w:val="clear" w:pos="1247"/>
                <w:tab w:val="left" w:pos="450"/>
                <w:tab w:val="left" w:pos="1267"/>
                <w:tab w:val="left" w:pos="6480"/>
                <w:tab w:val="left" w:pos="7200"/>
              </w:tabs>
              <w:spacing w:after="60"/>
              <w:ind w:right="211"/>
              <w:rPr>
                <w:b/>
                <w:w w:val="98"/>
                <w:kern w:val="14"/>
                <w:sz w:val="18"/>
                <w:szCs w:val="18"/>
                <w:lang w:val="es-ES"/>
              </w:rPr>
            </w:pPr>
            <w:r w:rsidRPr="00254675">
              <w:rPr>
                <w:sz w:val="18"/>
                <w:szCs w:val="18"/>
                <w:lang w:val="es-ES"/>
              </w:rPr>
              <w:t>Mayo (por confirmar): el Plenario examina y posiblemente aprueba y acepta el resumen para los responsables de formular políticas y el informe técnico de la evaluación mundial, respectivamente</w:t>
            </w:r>
          </w:p>
        </w:tc>
      </w:tr>
    </w:tbl>
    <w:p w14:paraId="3A3334AF" w14:textId="77777777" w:rsidR="00F00269" w:rsidRPr="00254675" w:rsidRDefault="00F00269" w:rsidP="00F00269">
      <w:pPr>
        <w:pStyle w:val="CH1"/>
        <w:keepNext w:val="0"/>
        <w:keepLines w:val="0"/>
        <w:tabs>
          <w:tab w:val="left" w:pos="450"/>
        </w:tabs>
        <w:spacing w:before="60"/>
        <w:rPr>
          <w:b w:val="0"/>
          <w:sz w:val="18"/>
          <w:szCs w:val="18"/>
          <w:lang w:val="es-ES"/>
        </w:rPr>
      </w:pPr>
      <w:r w:rsidRPr="00254675">
        <w:rPr>
          <w:b w:val="0"/>
          <w:sz w:val="18"/>
          <w:szCs w:val="18"/>
          <w:lang w:val="es-ES"/>
        </w:rPr>
        <w:t xml:space="preserve">*Estas fechas son indicativas y pueden variar algunas semanas. </w:t>
      </w:r>
    </w:p>
    <w:p w14:paraId="5978FC48" w14:textId="775FC51B" w:rsidR="00F00269" w:rsidRPr="00254675" w:rsidRDefault="00CB136A" w:rsidP="00AA2C78">
      <w:pPr>
        <w:pStyle w:val="CH1"/>
        <w:rPr>
          <w:lang w:val="es-ES"/>
        </w:rPr>
      </w:pPr>
      <w:r w:rsidRPr="00254675">
        <w:rPr>
          <w:lang w:val="es-ES"/>
        </w:rPr>
        <w:tab/>
        <w:t>IX.</w:t>
      </w:r>
      <w:r w:rsidRPr="00254675">
        <w:rPr>
          <w:lang w:val="es-ES"/>
        </w:rPr>
        <w:tab/>
        <w:t>Estimación de los costos</w:t>
      </w:r>
    </w:p>
    <w:p w14:paraId="117346C7" w14:textId="77777777" w:rsidR="00F00269" w:rsidRPr="00254675" w:rsidRDefault="00F00269" w:rsidP="00425DA4">
      <w:pPr>
        <w:pStyle w:val="Normalnumber"/>
        <w:tabs>
          <w:tab w:val="clear" w:pos="1247"/>
          <w:tab w:val="clear" w:pos="1814"/>
          <w:tab w:val="clear" w:pos="2381"/>
          <w:tab w:val="clear" w:pos="2948"/>
          <w:tab w:val="clear" w:pos="3515"/>
          <w:tab w:val="clear" w:pos="4082"/>
        </w:tabs>
        <w:ind w:left="1247" w:firstLine="0"/>
        <w:rPr>
          <w:lang w:val="es-ES"/>
        </w:rPr>
      </w:pPr>
      <w:r w:rsidRPr="00254675">
        <w:rPr>
          <w:lang w:val="es-ES"/>
        </w:rPr>
        <w:t>En el cuadro siguiente se ofrece una estimación de los costos de elaboración del informe de evaluación.</w:t>
      </w:r>
    </w:p>
    <w:tbl>
      <w:tblPr>
        <w:tblW w:w="5036" w:type="pct"/>
        <w:tblInd w:w="-33" w:type="dxa"/>
        <w:tblLayout w:type="fixed"/>
        <w:tblLook w:val="04A0" w:firstRow="1" w:lastRow="0" w:firstColumn="1" w:lastColumn="0" w:noHBand="0" w:noVBand="1"/>
      </w:tblPr>
      <w:tblGrid>
        <w:gridCol w:w="992"/>
        <w:gridCol w:w="3379"/>
        <w:gridCol w:w="3427"/>
        <w:gridCol w:w="1985"/>
      </w:tblGrid>
      <w:tr w:rsidR="00FC7D4A" w:rsidRPr="002D3456" w14:paraId="74001BA2" w14:textId="77777777" w:rsidTr="00425DA4">
        <w:trPr>
          <w:trHeight w:val="580"/>
          <w:tblHeader/>
        </w:trPr>
        <w:tc>
          <w:tcPr>
            <w:tcW w:w="992" w:type="dxa"/>
            <w:tcBorders>
              <w:top w:val="single" w:sz="4" w:space="0" w:color="auto"/>
              <w:bottom w:val="single" w:sz="12" w:space="0" w:color="auto"/>
            </w:tcBorders>
            <w:shd w:val="clear" w:color="auto" w:fill="auto"/>
            <w:vAlign w:val="bottom"/>
          </w:tcPr>
          <w:p w14:paraId="0E6EF3FF" w14:textId="77777777" w:rsidR="00F00269" w:rsidRPr="00254675" w:rsidRDefault="00F00269" w:rsidP="00425DA4">
            <w:pPr>
              <w:keepNext/>
              <w:keepLines/>
              <w:tabs>
                <w:tab w:val="left" w:pos="450"/>
              </w:tabs>
              <w:spacing w:before="40" w:after="40"/>
              <w:contextualSpacing/>
              <w:rPr>
                <w:rFonts w:eastAsia="SimSun"/>
                <w:i/>
                <w:sz w:val="18"/>
                <w:szCs w:val="18"/>
                <w:lang w:val="es-ES"/>
              </w:rPr>
            </w:pPr>
            <w:r w:rsidRPr="00254675">
              <w:rPr>
                <w:i/>
                <w:iCs/>
                <w:sz w:val="18"/>
                <w:szCs w:val="18"/>
                <w:lang w:val="es-ES"/>
              </w:rPr>
              <w:t>Año</w:t>
            </w:r>
          </w:p>
        </w:tc>
        <w:tc>
          <w:tcPr>
            <w:tcW w:w="3378" w:type="dxa"/>
            <w:tcBorders>
              <w:top w:val="single" w:sz="4" w:space="0" w:color="auto"/>
              <w:bottom w:val="single" w:sz="12" w:space="0" w:color="auto"/>
            </w:tcBorders>
            <w:shd w:val="clear" w:color="auto" w:fill="auto"/>
            <w:vAlign w:val="bottom"/>
          </w:tcPr>
          <w:p w14:paraId="51933DD9" w14:textId="77777777" w:rsidR="00F00269" w:rsidRPr="00254675" w:rsidRDefault="00F00269" w:rsidP="00425DA4">
            <w:pPr>
              <w:pStyle w:val="Normal-pool"/>
              <w:keepNext/>
              <w:keepLines/>
              <w:widowControl w:val="0"/>
              <w:tabs>
                <w:tab w:val="left" w:pos="-1440"/>
                <w:tab w:val="left" w:pos="-720"/>
                <w:tab w:val="left" w:pos="450"/>
              </w:tabs>
              <w:suppressAutoHyphens/>
              <w:spacing w:before="40" w:after="40"/>
              <w:jc w:val="center"/>
              <w:outlineLvl w:val="7"/>
              <w:rPr>
                <w:rFonts w:eastAsia="SimSun"/>
                <w:i/>
                <w:sz w:val="18"/>
                <w:szCs w:val="18"/>
                <w:lang w:val="es-ES"/>
              </w:rPr>
            </w:pPr>
            <w:r w:rsidRPr="00254675">
              <w:rPr>
                <w:i/>
                <w:iCs/>
                <w:sz w:val="18"/>
                <w:szCs w:val="18"/>
                <w:lang w:val="es-ES"/>
              </w:rPr>
              <w:t>Partida de gastos</w:t>
            </w:r>
          </w:p>
        </w:tc>
        <w:tc>
          <w:tcPr>
            <w:tcW w:w="3426" w:type="dxa"/>
            <w:tcBorders>
              <w:top w:val="single" w:sz="4" w:space="0" w:color="auto"/>
              <w:bottom w:val="single" w:sz="12" w:space="0" w:color="auto"/>
            </w:tcBorders>
            <w:shd w:val="clear" w:color="auto" w:fill="auto"/>
            <w:vAlign w:val="bottom"/>
          </w:tcPr>
          <w:p w14:paraId="18B8A139" w14:textId="77777777" w:rsidR="00F00269" w:rsidRPr="00254675" w:rsidRDefault="00F00269" w:rsidP="00425DA4">
            <w:pPr>
              <w:pStyle w:val="Normal-pool"/>
              <w:keepNext/>
              <w:keepLines/>
              <w:widowControl w:val="0"/>
              <w:tabs>
                <w:tab w:val="left" w:pos="-1440"/>
                <w:tab w:val="left" w:pos="-720"/>
                <w:tab w:val="left" w:pos="450"/>
              </w:tabs>
              <w:suppressAutoHyphens/>
              <w:spacing w:before="40" w:after="40"/>
              <w:jc w:val="center"/>
              <w:outlineLvl w:val="7"/>
              <w:rPr>
                <w:rFonts w:eastAsia="SimSun"/>
                <w:i/>
                <w:sz w:val="18"/>
                <w:szCs w:val="18"/>
                <w:lang w:val="es-ES"/>
              </w:rPr>
            </w:pPr>
            <w:r w:rsidRPr="00254675">
              <w:rPr>
                <w:i/>
                <w:iCs/>
                <w:sz w:val="18"/>
                <w:szCs w:val="18"/>
                <w:lang w:val="es-ES"/>
              </w:rPr>
              <w:t>Supuestos</w:t>
            </w:r>
          </w:p>
        </w:tc>
        <w:tc>
          <w:tcPr>
            <w:tcW w:w="1985" w:type="dxa"/>
            <w:tcBorders>
              <w:top w:val="single" w:sz="4" w:space="0" w:color="auto"/>
              <w:bottom w:val="single" w:sz="12" w:space="0" w:color="auto"/>
            </w:tcBorders>
            <w:shd w:val="clear" w:color="auto" w:fill="auto"/>
            <w:vAlign w:val="bottom"/>
          </w:tcPr>
          <w:p w14:paraId="7E0DD70D" w14:textId="4CAF4B6E" w:rsidR="00F00269" w:rsidRPr="00254675" w:rsidRDefault="00F00269" w:rsidP="00425DA4">
            <w:pPr>
              <w:pStyle w:val="Normal-pool"/>
              <w:keepNext/>
              <w:keepLines/>
              <w:widowControl w:val="0"/>
              <w:tabs>
                <w:tab w:val="left" w:pos="-1440"/>
                <w:tab w:val="left" w:pos="-720"/>
                <w:tab w:val="left" w:pos="450"/>
              </w:tabs>
              <w:suppressAutoHyphens/>
              <w:spacing w:before="40" w:after="40"/>
              <w:jc w:val="center"/>
              <w:outlineLvl w:val="7"/>
              <w:rPr>
                <w:rFonts w:eastAsia="SimSun"/>
                <w:i/>
                <w:sz w:val="18"/>
                <w:szCs w:val="18"/>
                <w:lang w:val="es-ES"/>
              </w:rPr>
            </w:pPr>
            <w:r w:rsidRPr="00254675">
              <w:rPr>
                <w:i/>
                <w:iCs/>
                <w:sz w:val="18"/>
                <w:szCs w:val="18"/>
                <w:lang w:val="es-ES"/>
              </w:rPr>
              <w:t>Costos estimados</w:t>
            </w:r>
            <w:r w:rsidRPr="00254675">
              <w:rPr>
                <w:sz w:val="18"/>
                <w:szCs w:val="18"/>
                <w:lang w:val="es-ES"/>
              </w:rPr>
              <w:t xml:space="preserve"> </w:t>
            </w:r>
            <w:r w:rsidRPr="00254675">
              <w:rPr>
                <w:sz w:val="18"/>
                <w:szCs w:val="18"/>
                <w:lang w:val="es-ES"/>
              </w:rPr>
              <w:br/>
            </w:r>
            <w:r w:rsidR="001A63E5" w:rsidRPr="00254675">
              <w:rPr>
                <w:i/>
                <w:iCs/>
                <w:sz w:val="18"/>
                <w:szCs w:val="18"/>
                <w:lang w:val="es-ES"/>
              </w:rPr>
              <w:t>(en dólares de los Estados Unidos</w:t>
            </w:r>
            <w:r w:rsidRPr="00254675">
              <w:rPr>
                <w:i/>
                <w:iCs/>
                <w:sz w:val="18"/>
                <w:szCs w:val="18"/>
                <w:lang w:val="es-ES"/>
              </w:rPr>
              <w:t>)</w:t>
            </w:r>
            <w:r w:rsidRPr="00254675">
              <w:rPr>
                <w:sz w:val="18"/>
                <w:szCs w:val="18"/>
                <w:lang w:val="es-ES"/>
              </w:rPr>
              <w:t xml:space="preserve"> </w:t>
            </w:r>
          </w:p>
        </w:tc>
      </w:tr>
      <w:tr w:rsidR="00FC7D4A" w:rsidRPr="00254675" w14:paraId="4160B84F" w14:textId="77777777">
        <w:trPr>
          <w:trHeight w:val="57"/>
        </w:trPr>
        <w:tc>
          <w:tcPr>
            <w:tcW w:w="992" w:type="dxa"/>
            <w:vMerge w:val="restart"/>
            <w:tcBorders>
              <w:top w:val="single" w:sz="12" w:space="0" w:color="auto"/>
              <w:bottom w:val="single" w:sz="4" w:space="0" w:color="auto"/>
            </w:tcBorders>
            <w:shd w:val="clear" w:color="auto" w:fill="auto"/>
          </w:tcPr>
          <w:p w14:paraId="43311741" w14:textId="77777777" w:rsidR="00F00269" w:rsidRPr="00254675" w:rsidRDefault="00F00269" w:rsidP="001D4A29">
            <w:pPr>
              <w:keepNext/>
              <w:keepLines/>
              <w:widowControl w:val="0"/>
              <w:tabs>
                <w:tab w:val="left" w:pos="-1440"/>
                <w:tab w:val="left" w:pos="-720"/>
                <w:tab w:val="left" w:pos="450"/>
              </w:tabs>
              <w:suppressAutoHyphens/>
              <w:spacing w:before="40" w:after="20"/>
              <w:jc w:val="center"/>
              <w:outlineLvl w:val="7"/>
              <w:rPr>
                <w:rFonts w:eastAsia="SimSun"/>
                <w:sz w:val="18"/>
                <w:szCs w:val="18"/>
                <w:lang w:val="es-ES"/>
              </w:rPr>
            </w:pPr>
            <w:r w:rsidRPr="00254675">
              <w:rPr>
                <w:sz w:val="18"/>
                <w:szCs w:val="18"/>
                <w:lang w:val="es-ES"/>
              </w:rPr>
              <w:t>2016</w:t>
            </w:r>
          </w:p>
        </w:tc>
        <w:tc>
          <w:tcPr>
            <w:tcW w:w="3378" w:type="dxa"/>
            <w:vMerge w:val="restart"/>
            <w:tcBorders>
              <w:top w:val="single" w:sz="12" w:space="0" w:color="auto"/>
            </w:tcBorders>
            <w:shd w:val="clear" w:color="auto" w:fill="auto"/>
            <w:vAlign w:val="center"/>
          </w:tcPr>
          <w:p w14:paraId="4D55E6C3" w14:textId="55077C0F" w:rsidR="00F00269" w:rsidRPr="00254675" w:rsidRDefault="001247BD" w:rsidP="00D66C68">
            <w:pPr>
              <w:keepNext/>
              <w:keepLines/>
              <w:widowControl w:val="0"/>
              <w:tabs>
                <w:tab w:val="left" w:pos="450"/>
                <w:tab w:val="left" w:pos="6480"/>
                <w:tab w:val="left" w:pos="7200"/>
              </w:tabs>
              <w:spacing w:before="20" w:after="20"/>
              <w:rPr>
                <w:rFonts w:eastAsia="SimSun"/>
                <w:b/>
                <w:w w:val="98"/>
                <w:kern w:val="14"/>
                <w:sz w:val="18"/>
                <w:szCs w:val="18"/>
                <w:lang w:val="es-ES"/>
              </w:rPr>
            </w:pPr>
            <w:r w:rsidRPr="00254675">
              <w:rPr>
                <w:sz w:val="18"/>
                <w:szCs w:val="18"/>
                <w:lang w:val="es-ES"/>
              </w:rPr>
              <w:t xml:space="preserve">Reunión de </w:t>
            </w:r>
            <w:r w:rsidR="00490038" w:rsidRPr="00254675">
              <w:rPr>
                <w:sz w:val="18"/>
                <w:szCs w:val="18"/>
                <w:lang w:val="es-ES"/>
              </w:rPr>
              <w:t>Copresidente</w:t>
            </w:r>
            <w:r w:rsidR="00F00269" w:rsidRPr="00254675">
              <w:rPr>
                <w:sz w:val="18"/>
                <w:szCs w:val="18"/>
                <w:lang w:val="es-ES"/>
              </w:rPr>
              <w:t xml:space="preserve">s, Secretaría/dependencia de apoyo técnico y miembros del Grupo Multidisciplinario de Expertos/de la Mesa </w:t>
            </w:r>
          </w:p>
        </w:tc>
        <w:tc>
          <w:tcPr>
            <w:tcW w:w="3426" w:type="dxa"/>
            <w:tcBorders>
              <w:top w:val="single" w:sz="12" w:space="0" w:color="auto"/>
            </w:tcBorders>
            <w:shd w:val="clear" w:color="auto" w:fill="auto"/>
          </w:tcPr>
          <w:p w14:paraId="7382B1FC" w14:textId="77777777" w:rsidR="00F00269" w:rsidRPr="00254675" w:rsidRDefault="00F00269" w:rsidP="00D66C68">
            <w:pPr>
              <w:keepNext/>
              <w:keepLines/>
              <w:widowControl w:val="0"/>
              <w:tabs>
                <w:tab w:val="left" w:pos="450"/>
                <w:tab w:val="left" w:pos="6480"/>
                <w:tab w:val="left" w:pos="7200"/>
              </w:tabs>
              <w:spacing w:before="20" w:after="20"/>
              <w:rPr>
                <w:rFonts w:eastAsia="SimSun"/>
                <w:b/>
                <w:w w:val="98"/>
                <w:kern w:val="14"/>
                <w:sz w:val="18"/>
                <w:szCs w:val="18"/>
                <w:lang w:val="es-ES"/>
              </w:rPr>
            </w:pPr>
            <w:r w:rsidRPr="00254675">
              <w:rPr>
                <w:sz w:val="18"/>
                <w:szCs w:val="18"/>
                <w:lang w:val="es-ES"/>
              </w:rPr>
              <w:t>Costos de la reunión (0,5 semanas,10 participantes, en Bonn)</w:t>
            </w:r>
          </w:p>
        </w:tc>
        <w:tc>
          <w:tcPr>
            <w:tcW w:w="1985" w:type="dxa"/>
            <w:tcBorders>
              <w:top w:val="single" w:sz="12" w:space="0" w:color="auto"/>
            </w:tcBorders>
            <w:shd w:val="clear" w:color="auto" w:fill="auto"/>
          </w:tcPr>
          <w:p w14:paraId="77F30701" w14:textId="77777777" w:rsidR="00F00269" w:rsidRPr="00254675" w:rsidRDefault="00F00269" w:rsidP="00D66C68">
            <w:pPr>
              <w:keepNext/>
              <w:keepLines/>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0</w:t>
            </w:r>
          </w:p>
        </w:tc>
      </w:tr>
      <w:tr w:rsidR="00FC7D4A" w:rsidRPr="00254675" w14:paraId="62693131" w14:textId="77777777">
        <w:trPr>
          <w:trHeight w:val="57"/>
        </w:trPr>
        <w:tc>
          <w:tcPr>
            <w:tcW w:w="992" w:type="dxa"/>
            <w:vMerge/>
            <w:tcBorders>
              <w:bottom w:val="single" w:sz="4" w:space="0" w:color="auto"/>
            </w:tcBorders>
            <w:shd w:val="clear" w:color="auto" w:fill="auto"/>
            <w:vAlign w:val="center"/>
          </w:tcPr>
          <w:p w14:paraId="368B8DC9"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vMerge/>
            <w:shd w:val="clear" w:color="auto" w:fill="auto"/>
            <w:vAlign w:val="center"/>
          </w:tcPr>
          <w:p w14:paraId="22CB1EC1" w14:textId="77777777" w:rsidR="00F00269" w:rsidRPr="00254675" w:rsidRDefault="00F00269" w:rsidP="00D66C68">
            <w:pPr>
              <w:tabs>
                <w:tab w:val="left" w:pos="450"/>
              </w:tabs>
              <w:spacing w:before="20" w:after="20"/>
              <w:rPr>
                <w:rFonts w:eastAsia="SimSun"/>
                <w:sz w:val="18"/>
                <w:szCs w:val="18"/>
                <w:lang w:val="es-ES" w:eastAsia="zh-CN"/>
              </w:rPr>
            </w:pPr>
          </w:p>
        </w:tc>
        <w:tc>
          <w:tcPr>
            <w:tcW w:w="3426" w:type="dxa"/>
            <w:shd w:val="clear" w:color="auto" w:fill="auto"/>
          </w:tcPr>
          <w:p w14:paraId="65679792" w14:textId="77777777" w:rsidR="00F00269" w:rsidRPr="00254675" w:rsidRDefault="00F00269" w:rsidP="00D66C68">
            <w:pPr>
              <w:widowControl w:val="0"/>
              <w:tabs>
                <w:tab w:val="left" w:pos="450"/>
                <w:tab w:val="left" w:pos="6480"/>
                <w:tab w:val="left" w:pos="7200"/>
              </w:tabs>
              <w:spacing w:before="20" w:after="20"/>
              <w:rPr>
                <w:rFonts w:eastAsia="SimSun"/>
                <w:b/>
                <w:w w:val="98"/>
                <w:kern w:val="14"/>
                <w:sz w:val="18"/>
                <w:szCs w:val="18"/>
                <w:lang w:val="es-ES"/>
              </w:rPr>
            </w:pPr>
            <w:r w:rsidRPr="00254675">
              <w:rPr>
                <w:sz w:val="18"/>
                <w:szCs w:val="18"/>
                <w:lang w:val="es-ES"/>
              </w:rPr>
              <w:t>Viajes y dietas (5 x 3.750 dólares)</w:t>
            </w:r>
          </w:p>
        </w:tc>
        <w:tc>
          <w:tcPr>
            <w:tcW w:w="1985" w:type="dxa"/>
            <w:shd w:val="clear" w:color="auto" w:fill="auto"/>
          </w:tcPr>
          <w:p w14:paraId="522EA47D"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18 750</w:t>
            </w:r>
          </w:p>
        </w:tc>
      </w:tr>
      <w:tr w:rsidR="00FC7D4A" w:rsidRPr="00254675" w14:paraId="65232319" w14:textId="77777777">
        <w:trPr>
          <w:trHeight w:val="57"/>
        </w:trPr>
        <w:tc>
          <w:tcPr>
            <w:tcW w:w="992" w:type="dxa"/>
            <w:vMerge/>
            <w:tcBorders>
              <w:bottom w:val="single" w:sz="4" w:space="0" w:color="auto"/>
            </w:tcBorders>
            <w:shd w:val="clear" w:color="auto" w:fill="auto"/>
          </w:tcPr>
          <w:p w14:paraId="78910036"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vMerge w:val="restart"/>
            <w:shd w:val="clear" w:color="auto" w:fill="auto"/>
            <w:vAlign w:val="center"/>
          </w:tcPr>
          <w:p w14:paraId="6DC20888" w14:textId="7E11D2E2" w:rsidR="00F00269" w:rsidRPr="00254675" w:rsidRDefault="00F00269">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Primera reunión de los autores (partic</w:t>
            </w:r>
            <w:r w:rsidR="00F2438F" w:rsidRPr="00254675">
              <w:rPr>
                <w:sz w:val="18"/>
                <w:szCs w:val="18"/>
                <w:lang w:val="es-ES"/>
              </w:rPr>
              <w:t xml:space="preserve">ipantes: </w:t>
            </w:r>
            <w:r w:rsidR="00F2438F" w:rsidRPr="00254675">
              <w:rPr>
                <w:sz w:val="18"/>
                <w:szCs w:val="18"/>
                <w:lang w:val="es-ES"/>
              </w:rPr>
              <w:br/>
            </w:r>
            <w:r w:rsidR="00490038" w:rsidRPr="00254675">
              <w:rPr>
                <w:sz w:val="18"/>
                <w:szCs w:val="18"/>
                <w:lang w:val="es-ES"/>
              </w:rPr>
              <w:t>Copresidente</w:t>
            </w:r>
            <w:r w:rsidRPr="00254675">
              <w:rPr>
                <w:sz w:val="18"/>
                <w:szCs w:val="18"/>
                <w:lang w:val="es-ES"/>
              </w:rPr>
              <w:t>s, autores principales encargados de la coordinación, autores principales y miembros del Grupo y la Mesa.</w:t>
            </w:r>
          </w:p>
        </w:tc>
        <w:tc>
          <w:tcPr>
            <w:tcW w:w="3426" w:type="dxa"/>
            <w:shd w:val="clear" w:color="auto" w:fill="auto"/>
          </w:tcPr>
          <w:p w14:paraId="47CE3F6B"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Costos de la reunión (1 semana, 115 participantes) (25% en especie)</w:t>
            </w:r>
          </w:p>
        </w:tc>
        <w:tc>
          <w:tcPr>
            <w:tcW w:w="1985" w:type="dxa"/>
            <w:shd w:val="clear" w:color="auto" w:fill="auto"/>
            <w:vAlign w:val="center"/>
          </w:tcPr>
          <w:p w14:paraId="4E63C902"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37 500</w:t>
            </w:r>
          </w:p>
        </w:tc>
      </w:tr>
      <w:tr w:rsidR="00FC7D4A" w:rsidRPr="00254675" w14:paraId="4B543DD1" w14:textId="77777777">
        <w:trPr>
          <w:trHeight w:val="57"/>
        </w:trPr>
        <w:tc>
          <w:tcPr>
            <w:tcW w:w="992" w:type="dxa"/>
            <w:vMerge/>
            <w:tcBorders>
              <w:bottom w:val="single" w:sz="4" w:space="0" w:color="auto"/>
            </w:tcBorders>
            <w:shd w:val="clear" w:color="auto" w:fill="auto"/>
            <w:vAlign w:val="center"/>
          </w:tcPr>
          <w:p w14:paraId="100659F7"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vMerge/>
            <w:shd w:val="clear" w:color="auto" w:fill="auto"/>
            <w:vAlign w:val="center"/>
          </w:tcPr>
          <w:p w14:paraId="5EB61113" w14:textId="77777777" w:rsidR="00F00269" w:rsidRPr="00254675" w:rsidRDefault="00F00269" w:rsidP="00D66C68">
            <w:pPr>
              <w:tabs>
                <w:tab w:val="left" w:pos="450"/>
              </w:tabs>
              <w:spacing w:before="40" w:after="20"/>
              <w:rPr>
                <w:rFonts w:eastAsia="SimSun"/>
                <w:sz w:val="18"/>
                <w:szCs w:val="18"/>
                <w:lang w:val="es-ES" w:eastAsia="zh-CN"/>
              </w:rPr>
            </w:pPr>
          </w:p>
        </w:tc>
        <w:tc>
          <w:tcPr>
            <w:tcW w:w="3426" w:type="dxa"/>
            <w:shd w:val="clear" w:color="auto" w:fill="auto"/>
          </w:tcPr>
          <w:p w14:paraId="09B9F686"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Viajes y dietas (86 x 3.750 dólares)</w:t>
            </w:r>
          </w:p>
        </w:tc>
        <w:tc>
          <w:tcPr>
            <w:tcW w:w="1985" w:type="dxa"/>
            <w:shd w:val="clear" w:color="auto" w:fill="auto"/>
            <w:vAlign w:val="center"/>
          </w:tcPr>
          <w:p w14:paraId="3E332661"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322 500</w:t>
            </w:r>
          </w:p>
        </w:tc>
      </w:tr>
      <w:tr w:rsidR="00FC7D4A" w:rsidRPr="00254675" w14:paraId="601EEC81" w14:textId="77777777">
        <w:trPr>
          <w:trHeight w:val="57"/>
        </w:trPr>
        <w:tc>
          <w:tcPr>
            <w:tcW w:w="992" w:type="dxa"/>
            <w:vMerge/>
            <w:tcBorders>
              <w:bottom w:val="single" w:sz="4" w:space="0" w:color="auto"/>
            </w:tcBorders>
            <w:shd w:val="clear" w:color="auto" w:fill="auto"/>
            <w:vAlign w:val="center"/>
          </w:tcPr>
          <w:p w14:paraId="79D447F3"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shd w:val="clear" w:color="auto" w:fill="auto"/>
            <w:vAlign w:val="center"/>
          </w:tcPr>
          <w:p w14:paraId="5FD92AFD" w14:textId="415A72AC"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Par</w:t>
            </w:r>
            <w:r w:rsidR="00F2438F" w:rsidRPr="00254675">
              <w:rPr>
                <w:sz w:val="18"/>
                <w:szCs w:val="18"/>
                <w:lang w:val="es-ES"/>
              </w:rPr>
              <w:t xml:space="preserve">ticipación de los </w:t>
            </w:r>
            <w:r w:rsidR="00490038" w:rsidRPr="00254675">
              <w:rPr>
                <w:sz w:val="18"/>
                <w:szCs w:val="18"/>
                <w:lang w:val="es-ES"/>
              </w:rPr>
              <w:t>Copresidente</w:t>
            </w:r>
            <w:r w:rsidRPr="00254675">
              <w:rPr>
                <w:sz w:val="18"/>
                <w:szCs w:val="18"/>
                <w:lang w:val="es-ES"/>
              </w:rPr>
              <w:t>s en la reunión regional conjunta de evaluación de la degradación y restauración de la tierra</w:t>
            </w:r>
          </w:p>
        </w:tc>
        <w:tc>
          <w:tcPr>
            <w:tcW w:w="3426" w:type="dxa"/>
            <w:shd w:val="clear" w:color="auto" w:fill="auto"/>
          </w:tcPr>
          <w:p w14:paraId="2953138A"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Viajes y dietas (2 x 3.750 dólares)</w:t>
            </w:r>
          </w:p>
        </w:tc>
        <w:tc>
          <w:tcPr>
            <w:tcW w:w="1985" w:type="dxa"/>
            <w:shd w:val="clear" w:color="auto" w:fill="auto"/>
            <w:vAlign w:val="center"/>
          </w:tcPr>
          <w:p w14:paraId="732150A0"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7 500</w:t>
            </w:r>
          </w:p>
        </w:tc>
      </w:tr>
      <w:tr w:rsidR="00FC7D4A" w:rsidRPr="00254675" w14:paraId="766B075F" w14:textId="77777777">
        <w:trPr>
          <w:trHeight w:val="57"/>
        </w:trPr>
        <w:tc>
          <w:tcPr>
            <w:tcW w:w="992" w:type="dxa"/>
            <w:vMerge/>
            <w:tcBorders>
              <w:bottom w:val="single" w:sz="4" w:space="0" w:color="auto"/>
            </w:tcBorders>
            <w:shd w:val="clear" w:color="auto" w:fill="auto"/>
          </w:tcPr>
          <w:p w14:paraId="1D63FDBD"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tcBorders>
              <w:bottom w:val="single" w:sz="4" w:space="0" w:color="auto"/>
            </w:tcBorders>
            <w:shd w:val="clear" w:color="auto" w:fill="auto"/>
          </w:tcPr>
          <w:p w14:paraId="2009EC37"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 xml:space="preserve">Apoyo técnico </w:t>
            </w:r>
          </w:p>
        </w:tc>
        <w:tc>
          <w:tcPr>
            <w:tcW w:w="3426" w:type="dxa"/>
            <w:tcBorders>
              <w:bottom w:val="single" w:sz="4" w:space="0" w:color="auto"/>
            </w:tcBorders>
            <w:shd w:val="clear" w:color="auto" w:fill="auto"/>
          </w:tcPr>
          <w:p w14:paraId="37B7C86E"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1 puesto equivalente a funcionario del cuadro orgánico a tiempo completo, con el apoyo de una o más personas (contribuciones en especie)</w:t>
            </w:r>
          </w:p>
        </w:tc>
        <w:tc>
          <w:tcPr>
            <w:tcW w:w="1985" w:type="dxa"/>
            <w:tcBorders>
              <w:bottom w:val="single" w:sz="4" w:space="0" w:color="auto"/>
            </w:tcBorders>
            <w:shd w:val="clear" w:color="auto" w:fill="auto"/>
          </w:tcPr>
          <w:p w14:paraId="2091049F"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150 000</w:t>
            </w:r>
          </w:p>
        </w:tc>
      </w:tr>
      <w:tr w:rsidR="00FC7D4A" w:rsidRPr="00254675" w14:paraId="2386279F" w14:textId="77777777">
        <w:trPr>
          <w:trHeight w:val="57"/>
        </w:trPr>
        <w:tc>
          <w:tcPr>
            <w:tcW w:w="992" w:type="dxa"/>
            <w:vMerge w:val="restart"/>
            <w:tcBorders>
              <w:top w:val="single" w:sz="4" w:space="0" w:color="auto"/>
              <w:bottom w:val="single" w:sz="4" w:space="0" w:color="auto"/>
            </w:tcBorders>
            <w:shd w:val="clear" w:color="auto" w:fill="auto"/>
          </w:tcPr>
          <w:p w14:paraId="0306CFE3"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2017</w:t>
            </w:r>
          </w:p>
        </w:tc>
        <w:tc>
          <w:tcPr>
            <w:tcW w:w="3378" w:type="dxa"/>
            <w:vMerge w:val="restart"/>
            <w:tcBorders>
              <w:top w:val="single" w:sz="4" w:space="0" w:color="auto"/>
            </w:tcBorders>
            <w:shd w:val="clear" w:color="auto" w:fill="auto"/>
            <w:vAlign w:val="center"/>
          </w:tcPr>
          <w:p w14:paraId="3761DB0E" w14:textId="591FF789" w:rsidR="00F00269" w:rsidRPr="00254675" w:rsidRDefault="00F00269">
            <w:pPr>
              <w:keepNext/>
              <w:keepLines/>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Segunda reun</w:t>
            </w:r>
            <w:r w:rsidR="00F2438F" w:rsidRPr="00254675">
              <w:rPr>
                <w:sz w:val="18"/>
                <w:szCs w:val="18"/>
                <w:lang w:val="es-ES"/>
              </w:rPr>
              <w:t xml:space="preserve">ión de autores (participantes: </w:t>
            </w:r>
            <w:r w:rsidR="00490038" w:rsidRPr="00254675">
              <w:rPr>
                <w:sz w:val="18"/>
                <w:szCs w:val="18"/>
                <w:lang w:val="es-ES"/>
              </w:rPr>
              <w:t>Copresidente</w:t>
            </w:r>
            <w:r w:rsidRPr="00254675">
              <w:rPr>
                <w:sz w:val="18"/>
                <w:szCs w:val="18"/>
                <w:lang w:val="es-ES"/>
              </w:rPr>
              <w:t>s, autores principales encargados de la coordinación, revisores y miembros del Grupo y la Mesa)</w:t>
            </w:r>
          </w:p>
        </w:tc>
        <w:tc>
          <w:tcPr>
            <w:tcW w:w="3426" w:type="dxa"/>
            <w:tcBorders>
              <w:top w:val="single" w:sz="4" w:space="0" w:color="auto"/>
            </w:tcBorders>
            <w:shd w:val="clear" w:color="auto" w:fill="auto"/>
          </w:tcPr>
          <w:p w14:paraId="401D8CA4" w14:textId="4565106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 xml:space="preserve">Costos de la reunión (1 </w:t>
            </w:r>
            <w:r w:rsidR="00425DA4" w:rsidRPr="00254675">
              <w:rPr>
                <w:sz w:val="18"/>
                <w:szCs w:val="18"/>
                <w:lang w:val="es-ES"/>
              </w:rPr>
              <w:t>semana, 40 </w:t>
            </w:r>
            <w:r w:rsidRPr="00254675">
              <w:rPr>
                <w:sz w:val="18"/>
                <w:szCs w:val="18"/>
                <w:lang w:val="es-ES"/>
              </w:rPr>
              <w:t>participantes) (25% en especie)</w:t>
            </w:r>
          </w:p>
        </w:tc>
        <w:tc>
          <w:tcPr>
            <w:tcW w:w="1985" w:type="dxa"/>
            <w:tcBorders>
              <w:top w:val="single" w:sz="4" w:space="0" w:color="auto"/>
            </w:tcBorders>
            <w:shd w:val="clear" w:color="auto" w:fill="auto"/>
            <w:vAlign w:val="center"/>
          </w:tcPr>
          <w:p w14:paraId="48A95747"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11 250</w:t>
            </w:r>
          </w:p>
        </w:tc>
      </w:tr>
      <w:tr w:rsidR="00FC7D4A" w:rsidRPr="00254675" w14:paraId="18E14A09" w14:textId="77777777">
        <w:trPr>
          <w:trHeight w:val="57"/>
        </w:trPr>
        <w:tc>
          <w:tcPr>
            <w:tcW w:w="992" w:type="dxa"/>
            <w:vMerge/>
            <w:tcBorders>
              <w:bottom w:val="single" w:sz="4" w:space="0" w:color="auto"/>
            </w:tcBorders>
            <w:shd w:val="clear" w:color="auto" w:fill="auto"/>
            <w:vAlign w:val="center"/>
          </w:tcPr>
          <w:p w14:paraId="6CAAB6A8"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vMerge/>
            <w:shd w:val="clear" w:color="auto" w:fill="auto"/>
            <w:vAlign w:val="center"/>
          </w:tcPr>
          <w:p w14:paraId="6C2E3833" w14:textId="77777777" w:rsidR="00F00269" w:rsidRPr="00254675" w:rsidRDefault="00F00269" w:rsidP="00D66C68">
            <w:pPr>
              <w:tabs>
                <w:tab w:val="left" w:pos="450"/>
              </w:tabs>
              <w:spacing w:before="40" w:after="20"/>
              <w:rPr>
                <w:rFonts w:eastAsia="SimSun"/>
                <w:sz w:val="18"/>
                <w:szCs w:val="18"/>
                <w:lang w:val="es-ES" w:eastAsia="zh-CN"/>
              </w:rPr>
            </w:pPr>
          </w:p>
        </w:tc>
        <w:tc>
          <w:tcPr>
            <w:tcW w:w="3426" w:type="dxa"/>
            <w:shd w:val="clear" w:color="auto" w:fill="auto"/>
          </w:tcPr>
          <w:p w14:paraId="442EEF64"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Viajes y dietas (30 x 3.750 dólares)</w:t>
            </w:r>
          </w:p>
        </w:tc>
        <w:tc>
          <w:tcPr>
            <w:tcW w:w="1985" w:type="dxa"/>
            <w:shd w:val="clear" w:color="auto" w:fill="auto"/>
            <w:vAlign w:val="center"/>
          </w:tcPr>
          <w:p w14:paraId="57A2BAB3"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112 500</w:t>
            </w:r>
          </w:p>
        </w:tc>
      </w:tr>
      <w:tr w:rsidR="00FC7D4A" w:rsidRPr="00254675" w14:paraId="515062F0" w14:textId="77777777">
        <w:trPr>
          <w:trHeight w:val="57"/>
        </w:trPr>
        <w:tc>
          <w:tcPr>
            <w:tcW w:w="992" w:type="dxa"/>
            <w:vMerge/>
            <w:tcBorders>
              <w:bottom w:val="single" w:sz="4" w:space="0" w:color="auto"/>
            </w:tcBorders>
            <w:shd w:val="clear" w:color="auto" w:fill="auto"/>
            <w:vAlign w:val="center"/>
          </w:tcPr>
          <w:p w14:paraId="15E1E90E"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shd w:val="clear" w:color="auto" w:fill="auto"/>
          </w:tcPr>
          <w:p w14:paraId="16B670E4"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Apoyo técnico</w:t>
            </w:r>
          </w:p>
        </w:tc>
        <w:tc>
          <w:tcPr>
            <w:tcW w:w="3426" w:type="dxa"/>
            <w:shd w:val="clear" w:color="auto" w:fill="auto"/>
          </w:tcPr>
          <w:p w14:paraId="1CEF4D86" w14:textId="77777777" w:rsidR="00425DA4" w:rsidRPr="00254675" w:rsidRDefault="00F00269" w:rsidP="00425DA4">
            <w:pPr>
              <w:widowControl w:val="0"/>
              <w:tabs>
                <w:tab w:val="left" w:pos="450"/>
                <w:tab w:val="left" w:pos="6480"/>
                <w:tab w:val="left" w:pos="7200"/>
              </w:tabs>
              <w:spacing w:before="40"/>
              <w:rPr>
                <w:sz w:val="18"/>
                <w:szCs w:val="18"/>
                <w:lang w:val="es-ES"/>
              </w:rPr>
            </w:pPr>
            <w:r w:rsidRPr="00254675">
              <w:rPr>
                <w:sz w:val="18"/>
                <w:szCs w:val="18"/>
                <w:lang w:val="es-ES"/>
              </w:rPr>
              <w:t xml:space="preserve">1 puesto equivalente a funcionario del cuadro orgánico a tiempo completo; </w:t>
            </w:r>
          </w:p>
          <w:p w14:paraId="06E14DED" w14:textId="237DE25A" w:rsidR="00F00269" w:rsidRPr="00254675" w:rsidRDefault="00F00269" w:rsidP="00425DA4">
            <w:pPr>
              <w:widowControl w:val="0"/>
              <w:tabs>
                <w:tab w:val="left" w:pos="450"/>
                <w:tab w:val="left" w:pos="6480"/>
                <w:tab w:val="left" w:pos="7200"/>
              </w:tabs>
              <w:spacing w:after="20"/>
              <w:rPr>
                <w:rFonts w:eastAsia="SimSun"/>
                <w:sz w:val="18"/>
                <w:szCs w:val="18"/>
                <w:lang w:val="es-ES"/>
              </w:rPr>
            </w:pPr>
            <w:r w:rsidRPr="00254675">
              <w:rPr>
                <w:sz w:val="18"/>
                <w:szCs w:val="18"/>
                <w:lang w:val="es-ES"/>
              </w:rPr>
              <w:t xml:space="preserve">con apoyo de una o </w:t>
            </w:r>
            <w:proofErr w:type="spellStart"/>
            <w:r w:rsidRPr="00254675">
              <w:rPr>
                <w:sz w:val="18"/>
                <w:szCs w:val="18"/>
                <w:lang w:val="es-ES"/>
              </w:rPr>
              <w:t>mas</w:t>
            </w:r>
            <w:proofErr w:type="spellEnd"/>
            <w:r w:rsidRPr="00254675">
              <w:rPr>
                <w:sz w:val="18"/>
                <w:szCs w:val="18"/>
                <w:lang w:val="es-ES"/>
              </w:rPr>
              <w:t xml:space="preserve"> personas (contribución en especie) </w:t>
            </w:r>
          </w:p>
        </w:tc>
        <w:tc>
          <w:tcPr>
            <w:tcW w:w="1985" w:type="dxa"/>
            <w:shd w:val="clear" w:color="auto" w:fill="auto"/>
          </w:tcPr>
          <w:p w14:paraId="0C772197"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150 000</w:t>
            </w:r>
          </w:p>
        </w:tc>
      </w:tr>
      <w:tr w:rsidR="00FC7D4A" w:rsidRPr="00254675" w14:paraId="731717B5" w14:textId="77777777">
        <w:trPr>
          <w:trHeight w:val="57"/>
        </w:trPr>
        <w:tc>
          <w:tcPr>
            <w:tcW w:w="992" w:type="dxa"/>
            <w:vMerge/>
            <w:tcBorders>
              <w:bottom w:val="single" w:sz="4" w:space="0" w:color="auto"/>
            </w:tcBorders>
            <w:shd w:val="clear" w:color="auto" w:fill="auto"/>
          </w:tcPr>
          <w:p w14:paraId="13F07D2A"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tcBorders>
              <w:bottom w:val="single" w:sz="4" w:space="0" w:color="auto"/>
            </w:tcBorders>
            <w:shd w:val="clear" w:color="auto" w:fill="auto"/>
            <w:vAlign w:val="center"/>
          </w:tcPr>
          <w:p w14:paraId="0BFE5DEC" w14:textId="4B9F0A7C"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P</w:t>
            </w:r>
            <w:r w:rsidR="00F2438F" w:rsidRPr="00254675">
              <w:rPr>
                <w:sz w:val="18"/>
                <w:szCs w:val="18"/>
                <w:lang w:val="es-ES"/>
              </w:rPr>
              <w:t xml:space="preserve">articipación de los </w:t>
            </w:r>
            <w:r w:rsidR="00490038" w:rsidRPr="00254675">
              <w:rPr>
                <w:sz w:val="18"/>
                <w:szCs w:val="18"/>
                <w:lang w:val="es-ES"/>
              </w:rPr>
              <w:t>Copresidente</w:t>
            </w:r>
            <w:r w:rsidRPr="00254675">
              <w:rPr>
                <w:sz w:val="18"/>
                <w:szCs w:val="18"/>
                <w:lang w:val="es-ES"/>
              </w:rPr>
              <w:t>s en el sexto período de sesiones del Plenario de la Plataforma</w:t>
            </w:r>
          </w:p>
        </w:tc>
        <w:tc>
          <w:tcPr>
            <w:tcW w:w="3426" w:type="dxa"/>
            <w:tcBorders>
              <w:bottom w:val="single" w:sz="4" w:space="0" w:color="auto"/>
            </w:tcBorders>
            <w:shd w:val="clear" w:color="auto" w:fill="auto"/>
          </w:tcPr>
          <w:p w14:paraId="3865D9E9"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Participación en calidad de observadores de las negociaciones relativas a las evaluaciones regionales</w:t>
            </w:r>
          </w:p>
        </w:tc>
        <w:tc>
          <w:tcPr>
            <w:tcW w:w="1985" w:type="dxa"/>
            <w:tcBorders>
              <w:bottom w:val="single" w:sz="4" w:space="0" w:color="auto"/>
            </w:tcBorders>
            <w:shd w:val="clear" w:color="auto" w:fill="auto"/>
          </w:tcPr>
          <w:p w14:paraId="36659BCF"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22 500</w:t>
            </w:r>
          </w:p>
        </w:tc>
      </w:tr>
      <w:tr w:rsidR="00FC7D4A" w:rsidRPr="00254675" w14:paraId="7D68C9E2" w14:textId="77777777">
        <w:trPr>
          <w:trHeight w:val="57"/>
        </w:trPr>
        <w:tc>
          <w:tcPr>
            <w:tcW w:w="992" w:type="dxa"/>
            <w:vMerge w:val="restart"/>
            <w:tcBorders>
              <w:top w:val="single" w:sz="4" w:space="0" w:color="auto"/>
              <w:bottom w:val="single" w:sz="4" w:space="0" w:color="auto"/>
            </w:tcBorders>
            <w:shd w:val="clear" w:color="auto" w:fill="auto"/>
          </w:tcPr>
          <w:p w14:paraId="57F56DD8"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2018</w:t>
            </w:r>
          </w:p>
        </w:tc>
        <w:tc>
          <w:tcPr>
            <w:tcW w:w="3378" w:type="dxa"/>
            <w:vMerge w:val="restart"/>
            <w:tcBorders>
              <w:top w:val="single" w:sz="4" w:space="0" w:color="auto"/>
            </w:tcBorders>
            <w:shd w:val="clear" w:color="auto" w:fill="auto"/>
            <w:vAlign w:val="center"/>
          </w:tcPr>
          <w:p w14:paraId="7D83D14E" w14:textId="42F75341"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Tercera reunión de los autores (participantes</w:t>
            </w:r>
            <w:r w:rsidR="00F2438F" w:rsidRPr="00254675">
              <w:rPr>
                <w:sz w:val="18"/>
                <w:szCs w:val="18"/>
                <w:lang w:val="es-ES"/>
              </w:rPr>
              <w:t xml:space="preserve">: </w:t>
            </w:r>
            <w:r w:rsidR="00F2438F" w:rsidRPr="00254675">
              <w:rPr>
                <w:sz w:val="18"/>
                <w:szCs w:val="18"/>
                <w:lang w:val="es-ES"/>
              </w:rPr>
              <w:br/>
            </w:r>
            <w:r w:rsidR="00490038" w:rsidRPr="00254675">
              <w:rPr>
                <w:sz w:val="18"/>
                <w:szCs w:val="18"/>
                <w:lang w:val="es-ES"/>
              </w:rPr>
              <w:t>Copresidente</w:t>
            </w:r>
            <w:r w:rsidRPr="00254675">
              <w:rPr>
                <w:sz w:val="18"/>
                <w:szCs w:val="18"/>
                <w:lang w:val="es-ES"/>
              </w:rPr>
              <w:t xml:space="preserve">s, autores principales encargados de la coordinación, autores principales, revisores </w:t>
            </w:r>
            <w:r w:rsidR="0047672A" w:rsidRPr="00254675">
              <w:rPr>
                <w:sz w:val="18"/>
                <w:szCs w:val="18"/>
                <w:lang w:val="es-ES"/>
              </w:rPr>
              <w:t>y miembros del Grupo y la Mesa)</w:t>
            </w:r>
          </w:p>
        </w:tc>
        <w:tc>
          <w:tcPr>
            <w:tcW w:w="3426" w:type="dxa"/>
            <w:tcBorders>
              <w:top w:val="single" w:sz="4" w:space="0" w:color="auto"/>
            </w:tcBorders>
            <w:shd w:val="clear" w:color="auto" w:fill="auto"/>
          </w:tcPr>
          <w:p w14:paraId="4501955F"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Costos de la reunión (1 semana, 130 participantes)</w:t>
            </w:r>
          </w:p>
        </w:tc>
        <w:tc>
          <w:tcPr>
            <w:tcW w:w="1985" w:type="dxa"/>
            <w:tcBorders>
              <w:top w:val="single" w:sz="4" w:space="0" w:color="auto"/>
            </w:tcBorders>
            <w:shd w:val="clear" w:color="auto" w:fill="auto"/>
          </w:tcPr>
          <w:p w14:paraId="68CC370D"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37 500</w:t>
            </w:r>
          </w:p>
        </w:tc>
      </w:tr>
      <w:tr w:rsidR="00FC7D4A" w:rsidRPr="00254675" w14:paraId="6578DF9E" w14:textId="77777777">
        <w:trPr>
          <w:trHeight w:val="57"/>
        </w:trPr>
        <w:tc>
          <w:tcPr>
            <w:tcW w:w="992" w:type="dxa"/>
            <w:vMerge/>
            <w:tcBorders>
              <w:bottom w:val="single" w:sz="4" w:space="0" w:color="auto"/>
            </w:tcBorders>
            <w:shd w:val="clear" w:color="auto" w:fill="auto"/>
            <w:vAlign w:val="center"/>
          </w:tcPr>
          <w:p w14:paraId="3815CCFA"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vMerge/>
            <w:shd w:val="clear" w:color="auto" w:fill="auto"/>
            <w:vAlign w:val="center"/>
          </w:tcPr>
          <w:p w14:paraId="37655F9F" w14:textId="77777777" w:rsidR="00F00269" w:rsidRPr="00254675" w:rsidRDefault="00F00269" w:rsidP="00D66C68">
            <w:pPr>
              <w:tabs>
                <w:tab w:val="left" w:pos="450"/>
              </w:tabs>
              <w:spacing w:before="40" w:after="20"/>
              <w:rPr>
                <w:rFonts w:eastAsia="SimSun"/>
                <w:sz w:val="18"/>
                <w:szCs w:val="18"/>
                <w:lang w:val="es-ES" w:eastAsia="zh-CN"/>
              </w:rPr>
            </w:pPr>
          </w:p>
        </w:tc>
        <w:tc>
          <w:tcPr>
            <w:tcW w:w="3426" w:type="dxa"/>
            <w:shd w:val="clear" w:color="auto" w:fill="auto"/>
          </w:tcPr>
          <w:p w14:paraId="47123792"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Viajes y dietas (100 x 3.750 dólares)</w:t>
            </w:r>
          </w:p>
        </w:tc>
        <w:tc>
          <w:tcPr>
            <w:tcW w:w="1985" w:type="dxa"/>
            <w:shd w:val="clear" w:color="auto" w:fill="auto"/>
            <w:vAlign w:val="center"/>
          </w:tcPr>
          <w:p w14:paraId="20EAA998" w14:textId="77777777" w:rsidR="00F00269" w:rsidRPr="00254675" w:rsidRDefault="00F00269" w:rsidP="00D66C68">
            <w:pPr>
              <w:widowControl w:val="0"/>
              <w:tabs>
                <w:tab w:val="left" w:pos="450"/>
                <w:tab w:val="left" w:pos="6480"/>
                <w:tab w:val="left" w:pos="7200"/>
              </w:tabs>
              <w:spacing w:before="20" w:after="20"/>
              <w:jc w:val="right"/>
              <w:rPr>
                <w:rFonts w:eastAsia="SimSun"/>
                <w:b/>
                <w:w w:val="98"/>
                <w:kern w:val="14"/>
                <w:sz w:val="18"/>
                <w:szCs w:val="18"/>
                <w:lang w:val="es-ES"/>
              </w:rPr>
            </w:pPr>
            <w:r w:rsidRPr="00254675">
              <w:rPr>
                <w:sz w:val="18"/>
                <w:szCs w:val="18"/>
                <w:lang w:val="es-ES"/>
              </w:rPr>
              <w:t>375 000</w:t>
            </w:r>
          </w:p>
        </w:tc>
      </w:tr>
      <w:tr w:rsidR="00FC7D4A" w:rsidRPr="00254675" w14:paraId="071F820A" w14:textId="77777777">
        <w:trPr>
          <w:trHeight w:val="57"/>
        </w:trPr>
        <w:tc>
          <w:tcPr>
            <w:tcW w:w="992" w:type="dxa"/>
            <w:vMerge/>
            <w:tcBorders>
              <w:bottom w:val="single" w:sz="4" w:space="0" w:color="auto"/>
            </w:tcBorders>
            <w:shd w:val="clear" w:color="auto" w:fill="auto"/>
            <w:vAlign w:val="center"/>
          </w:tcPr>
          <w:p w14:paraId="6927A177"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shd w:val="clear" w:color="auto" w:fill="auto"/>
          </w:tcPr>
          <w:p w14:paraId="306A2FBE"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Comunicaciones</w:t>
            </w:r>
          </w:p>
        </w:tc>
        <w:tc>
          <w:tcPr>
            <w:tcW w:w="3426" w:type="dxa"/>
            <w:shd w:val="clear" w:color="auto" w:fill="auto"/>
          </w:tcPr>
          <w:p w14:paraId="74B659DF"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Diseño gráfico, visualización de datos, difusión y divulgación (relaciones públicas y medios de comunicación, etc.)</w:t>
            </w:r>
          </w:p>
        </w:tc>
        <w:tc>
          <w:tcPr>
            <w:tcW w:w="1985" w:type="dxa"/>
            <w:shd w:val="clear" w:color="auto" w:fill="auto"/>
          </w:tcPr>
          <w:p w14:paraId="12A2B5A7" w14:textId="77777777" w:rsidR="00F00269" w:rsidRPr="00254675" w:rsidRDefault="00F00269" w:rsidP="00D66C68">
            <w:pPr>
              <w:widowControl w:val="0"/>
              <w:tabs>
                <w:tab w:val="left" w:pos="450"/>
                <w:tab w:val="left" w:pos="6480"/>
                <w:tab w:val="left" w:pos="7200"/>
              </w:tabs>
              <w:spacing w:before="40" w:after="20"/>
              <w:jc w:val="right"/>
              <w:rPr>
                <w:rFonts w:eastAsia="SimSun"/>
                <w:b/>
                <w:w w:val="98"/>
                <w:kern w:val="14"/>
                <w:sz w:val="18"/>
                <w:szCs w:val="18"/>
                <w:lang w:val="es-ES"/>
              </w:rPr>
            </w:pPr>
            <w:r w:rsidRPr="00254675">
              <w:rPr>
                <w:sz w:val="18"/>
                <w:szCs w:val="18"/>
                <w:lang w:val="es-ES"/>
              </w:rPr>
              <w:t>500 000</w:t>
            </w:r>
          </w:p>
        </w:tc>
      </w:tr>
      <w:tr w:rsidR="00FC7D4A" w:rsidRPr="00254675" w14:paraId="30D62DBA" w14:textId="77777777">
        <w:trPr>
          <w:trHeight w:val="57"/>
        </w:trPr>
        <w:tc>
          <w:tcPr>
            <w:tcW w:w="992" w:type="dxa"/>
            <w:vMerge/>
          </w:tcPr>
          <w:p w14:paraId="5ECC8037" w14:textId="77777777" w:rsidR="00F00269" w:rsidRPr="00254675" w:rsidRDefault="00F00269" w:rsidP="00D66C68">
            <w:pPr>
              <w:tabs>
                <w:tab w:val="left" w:pos="450"/>
              </w:tabs>
              <w:spacing w:before="40" w:after="20"/>
              <w:rPr>
                <w:rFonts w:eastAsia="SimSun"/>
                <w:sz w:val="18"/>
                <w:szCs w:val="18"/>
                <w:lang w:val="es-ES" w:eastAsia="zh-CN"/>
              </w:rPr>
            </w:pPr>
          </w:p>
        </w:tc>
        <w:tc>
          <w:tcPr>
            <w:tcW w:w="3378" w:type="dxa"/>
          </w:tcPr>
          <w:p w14:paraId="665F9BDD"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Apoyo técnico</w:t>
            </w:r>
          </w:p>
        </w:tc>
        <w:tc>
          <w:tcPr>
            <w:tcW w:w="3426" w:type="dxa"/>
          </w:tcPr>
          <w:p w14:paraId="7CEB5DF9" w14:textId="77777777" w:rsidR="00F00269" w:rsidRPr="00254675" w:rsidRDefault="00F00269" w:rsidP="00D66C68">
            <w:pPr>
              <w:widowControl w:val="0"/>
              <w:tabs>
                <w:tab w:val="left" w:pos="450"/>
                <w:tab w:val="left" w:pos="6480"/>
                <w:tab w:val="left" w:pos="7200"/>
              </w:tabs>
              <w:spacing w:before="40" w:after="20"/>
              <w:rPr>
                <w:rFonts w:eastAsia="SimSun"/>
                <w:b/>
                <w:w w:val="98"/>
                <w:kern w:val="14"/>
                <w:sz w:val="18"/>
                <w:szCs w:val="18"/>
                <w:lang w:val="es-ES"/>
              </w:rPr>
            </w:pPr>
            <w:r w:rsidRPr="00254675">
              <w:rPr>
                <w:sz w:val="18"/>
                <w:szCs w:val="18"/>
                <w:lang w:val="es-ES"/>
              </w:rPr>
              <w:t>1 puesto equivalente a funcionario del cuadro orgánico a tiempo completo, con el apoyo de una o más personas (contribuciones en especie)</w:t>
            </w:r>
          </w:p>
        </w:tc>
        <w:tc>
          <w:tcPr>
            <w:tcW w:w="1985" w:type="dxa"/>
          </w:tcPr>
          <w:p w14:paraId="6C8120DA" w14:textId="77777777" w:rsidR="00F00269" w:rsidRPr="00254675" w:rsidRDefault="00F00269" w:rsidP="00D66C68">
            <w:pPr>
              <w:widowControl w:val="0"/>
              <w:tabs>
                <w:tab w:val="left" w:pos="450"/>
                <w:tab w:val="left" w:pos="6480"/>
                <w:tab w:val="left" w:pos="7200"/>
              </w:tabs>
              <w:spacing w:before="40" w:after="20"/>
              <w:jc w:val="right"/>
              <w:rPr>
                <w:sz w:val="18"/>
                <w:szCs w:val="18"/>
                <w:lang w:val="es-ES"/>
              </w:rPr>
            </w:pPr>
            <w:r w:rsidRPr="00254675">
              <w:rPr>
                <w:sz w:val="18"/>
                <w:szCs w:val="18"/>
                <w:lang w:val="es-ES"/>
              </w:rPr>
              <w:t>150 000</w:t>
            </w:r>
          </w:p>
        </w:tc>
      </w:tr>
      <w:tr w:rsidR="00FC7D4A" w:rsidRPr="00254675" w14:paraId="20E402DB" w14:textId="77777777">
        <w:trPr>
          <w:trHeight w:val="57"/>
        </w:trPr>
        <w:tc>
          <w:tcPr>
            <w:tcW w:w="992" w:type="dxa"/>
            <w:vMerge w:val="restart"/>
            <w:tcBorders>
              <w:top w:val="single" w:sz="4" w:space="0" w:color="auto"/>
              <w:bottom w:val="single" w:sz="4" w:space="0" w:color="auto"/>
            </w:tcBorders>
            <w:shd w:val="clear" w:color="auto" w:fill="auto"/>
          </w:tcPr>
          <w:p w14:paraId="23A50D04" w14:textId="77777777" w:rsidR="00F00269" w:rsidRPr="00254675" w:rsidRDefault="00F00269" w:rsidP="00D66C68">
            <w:pPr>
              <w:widowControl w:val="0"/>
              <w:tabs>
                <w:tab w:val="left" w:pos="450"/>
                <w:tab w:val="left" w:pos="6480"/>
                <w:tab w:val="left" w:pos="7200"/>
              </w:tabs>
              <w:spacing w:before="40" w:after="40"/>
              <w:rPr>
                <w:rFonts w:eastAsia="SimSun"/>
                <w:sz w:val="18"/>
                <w:szCs w:val="18"/>
                <w:lang w:val="es-ES"/>
              </w:rPr>
            </w:pPr>
            <w:r w:rsidRPr="00254675">
              <w:rPr>
                <w:sz w:val="18"/>
                <w:szCs w:val="18"/>
                <w:lang w:val="es-ES"/>
              </w:rPr>
              <w:t>2019</w:t>
            </w:r>
          </w:p>
        </w:tc>
        <w:tc>
          <w:tcPr>
            <w:tcW w:w="3378" w:type="dxa"/>
            <w:tcBorders>
              <w:top w:val="single" w:sz="4" w:space="0" w:color="auto"/>
            </w:tcBorders>
            <w:shd w:val="clear" w:color="auto" w:fill="auto"/>
            <w:vAlign w:val="center"/>
          </w:tcPr>
          <w:p w14:paraId="0DF12122" w14:textId="5AF7CEE8" w:rsidR="00F00269" w:rsidRPr="00254675" w:rsidRDefault="00F2438F" w:rsidP="00D66C68">
            <w:pPr>
              <w:keepNext/>
              <w:keepLines/>
              <w:widowControl w:val="0"/>
              <w:tabs>
                <w:tab w:val="left" w:pos="450"/>
                <w:tab w:val="left" w:pos="6480"/>
                <w:tab w:val="left" w:pos="7200"/>
              </w:tabs>
              <w:spacing w:before="40" w:after="40"/>
              <w:contextualSpacing/>
              <w:rPr>
                <w:rFonts w:eastAsia="SimSun"/>
                <w:b/>
                <w:w w:val="98"/>
                <w:kern w:val="14"/>
                <w:sz w:val="18"/>
                <w:szCs w:val="18"/>
                <w:lang w:val="es-ES"/>
              </w:rPr>
            </w:pPr>
            <w:r w:rsidRPr="00254675">
              <w:rPr>
                <w:sz w:val="18"/>
                <w:szCs w:val="18"/>
                <w:lang w:val="es-ES"/>
              </w:rPr>
              <w:t xml:space="preserve">Participación de los 12 </w:t>
            </w:r>
            <w:r w:rsidR="00490038" w:rsidRPr="00254675">
              <w:rPr>
                <w:sz w:val="18"/>
                <w:szCs w:val="18"/>
                <w:lang w:val="es-ES"/>
              </w:rPr>
              <w:t>Copresidente</w:t>
            </w:r>
            <w:r w:rsidR="00F00269" w:rsidRPr="00254675">
              <w:rPr>
                <w:sz w:val="18"/>
                <w:szCs w:val="18"/>
                <w:lang w:val="es-ES"/>
              </w:rPr>
              <w:t xml:space="preserve">s y autores principales encargados de la coordinación en el sexto período de sesiones del Plenario </w:t>
            </w:r>
          </w:p>
        </w:tc>
        <w:tc>
          <w:tcPr>
            <w:tcW w:w="3426" w:type="dxa"/>
            <w:tcBorders>
              <w:top w:val="single" w:sz="4" w:space="0" w:color="auto"/>
            </w:tcBorders>
            <w:shd w:val="clear" w:color="auto" w:fill="auto"/>
          </w:tcPr>
          <w:p w14:paraId="7690BE2F" w14:textId="77777777" w:rsidR="00F00269" w:rsidRPr="00254675" w:rsidRDefault="00F00269" w:rsidP="00D66C68">
            <w:pPr>
              <w:widowControl w:val="0"/>
              <w:tabs>
                <w:tab w:val="left" w:pos="450"/>
                <w:tab w:val="left" w:pos="6480"/>
                <w:tab w:val="left" w:pos="7200"/>
              </w:tabs>
              <w:spacing w:before="40" w:after="40"/>
              <w:rPr>
                <w:rFonts w:eastAsia="SimSun"/>
                <w:b/>
                <w:w w:val="98"/>
                <w:kern w:val="14"/>
                <w:sz w:val="18"/>
                <w:szCs w:val="18"/>
                <w:lang w:val="es-ES"/>
              </w:rPr>
            </w:pPr>
            <w:r w:rsidRPr="00254675">
              <w:rPr>
                <w:sz w:val="18"/>
                <w:szCs w:val="18"/>
                <w:lang w:val="es-ES"/>
              </w:rPr>
              <w:t>Viajes y dietas (9 x 3.750 dólares)</w:t>
            </w:r>
          </w:p>
        </w:tc>
        <w:tc>
          <w:tcPr>
            <w:tcW w:w="1985" w:type="dxa"/>
            <w:tcBorders>
              <w:top w:val="single" w:sz="4" w:space="0" w:color="auto"/>
            </w:tcBorders>
            <w:shd w:val="clear" w:color="auto" w:fill="auto"/>
          </w:tcPr>
          <w:p w14:paraId="29DD110E" w14:textId="77777777" w:rsidR="00F00269" w:rsidRPr="00254675" w:rsidRDefault="00F00269" w:rsidP="00D66C68">
            <w:pPr>
              <w:widowControl w:val="0"/>
              <w:tabs>
                <w:tab w:val="left" w:pos="450"/>
                <w:tab w:val="left" w:pos="6480"/>
                <w:tab w:val="left" w:pos="7200"/>
              </w:tabs>
              <w:spacing w:before="40" w:after="20"/>
              <w:jc w:val="right"/>
              <w:rPr>
                <w:rFonts w:eastAsia="SimSun"/>
                <w:b/>
                <w:bCs/>
                <w:w w:val="98"/>
                <w:kern w:val="14"/>
                <w:sz w:val="18"/>
                <w:szCs w:val="18"/>
                <w:lang w:val="es-ES"/>
              </w:rPr>
            </w:pPr>
            <w:r w:rsidRPr="00254675">
              <w:rPr>
                <w:sz w:val="18"/>
                <w:szCs w:val="18"/>
                <w:lang w:val="es-ES"/>
              </w:rPr>
              <w:t>33 750</w:t>
            </w:r>
          </w:p>
        </w:tc>
      </w:tr>
      <w:tr w:rsidR="00FC7D4A" w:rsidRPr="00254675" w14:paraId="7D1827B6" w14:textId="77777777">
        <w:trPr>
          <w:trHeight w:val="57"/>
        </w:trPr>
        <w:tc>
          <w:tcPr>
            <w:tcW w:w="992" w:type="dxa"/>
            <w:vMerge/>
          </w:tcPr>
          <w:p w14:paraId="664E4AF2" w14:textId="77777777" w:rsidR="00F00269" w:rsidRPr="00254675" w:rsidRDefault="00F00269" w:rsidP="00D66C68">
            <w:pPr>
              <w:tabs>
                <w:tab w:val="left" w:pos="450"/>
              </w:tabs>
              <w:spacing w:before="40" w:after="40"/>
              <w:rPr>
                <w:rFonts w:eastAsia="SimSun"/>
                <w:b/>
                <w:sz w:val="18"/>
                <w:szCs w:val="18"/>
                <w:lang w:val="es-ES" w:eastAsia="zh-CN"/>
              </w:rPr>
            </w:pPr>
          </w:p>
        </w:tc>
        <w:tc>
          <w:tcPr>
            <w:tcW w:w="3378" w:type="dxa"/>
          </w:tcPr>
          <w:p w14:paraId="649E1960" w14:textId="77777777" w:rsidR="00F00269" w:rsidRPr="00254675" w:rsidRDefault="00F00269" w:rsidP="00D66C68">
            <w:pPr>
              <w:keepNext/>
              <w:keepLines/>
              <w:widowControl w:val="0"/>
              <w:tabs>
                <w:tab w:val="left" w:pos="450"/>
                <w:tab w:val="left" w:pos="6480"/>
                <w:tab w:val="left" w:pos="7200"/>
              </w:tabs>
              <w:spacing w:before="40" w:after="40"/>
              <w:contextualSpacing/>
              <w:rPr>
                <w:rFonts w:eastAsia="SimSun"/>
                <w:b/>
                <w:w w:val="98"/>
                <w:kern w:val="14"/>
                <w:sz w:val="18"/>
                <w:szCs w:val="18"/>
                <w:lang w:val="es-ES"/>
              </w:rPr>
            </w:pPr>
            <w:r w:rsidRPr="00254675">
              <w:rPr>
                <w:sz w:val="18"/>
                <w:szCs w:val="18"/>
                <w:lang w:val="es-ES"/>
              </w:rPr>
              <w:t>Apoyo técnico</w:t>
            </w:r>
          </w:p>
        </w:tc>
        <w:tc>
          <w:tcPr>
            <w:tcW w:w="3426" w:type="dxa"/>
          </w:tcPr>
          <w:p w14:paraId="2040748F" w14:textId="77777777" w:rsidR="00F00269" w:rsidRPr="00254675" w:rsidRDefault="00F00269" w:rsidP="00D66C68">
            <w:pPr>
              <w:widowControl w:val="0"/>
              <w:tabs>
                <w:tab w:val="left" w:pos="450"/>
                <w:tab w:val="left" w:pos="6480"/>
                <w:tab w:val="left" w:pos="7200"/>
              </w:tabs>
              <w:spacing w:before="40" w:after="40"/>
              <w:rPr>
                <w:rFonts w:eastAsia="SimSun"/>
                <w:b/>
                <w:w w:val="98"/>
                <w:kern w:val="14"/>
                <w:sz w:val="18"/>
                <w:szCs w:val="18"/>
                <w:lang w:val="es-ES"/>
              </w:rPr>
            </w:pPr>
            <w:r w:rsidRPr="00254675">
              <w:rPr>
                <w:sz w:val="18"/>
                <w:szCs w:val="18"/>
                <w:lang w:val="es-ES"/>
              </w:rPr>
              <w:t>1 puesto equivalente a funcionario del cuadro orgánico a tiempo completo, con el apoyo de una o más personas (contribuciones en especie)</w:t>
            </w:r>
          </w:p>
        </w:tc>
        <w:tc>
          <w:tcPr>
            <w:tcW w:w="1985" w:type="dxa"/>
          </w:tcPr>
          <w:p w14:paraId="63C44F04" w14:textId="77777777" w:rsidR="00F00269" w:rsidRPr="00254675" w:rsidRDefault="00F00269" w:rsidP="00D66C68">
            <w:pPr>
              <w:widowControl w:val="0"/>
              <w:tabs>
                <w:tab w:val="left" w:pos="450"/>
                <w:tab w:val="left" w:pos="6480"/>
                <w:tab w:val="left" w:pos="7200"/>
              </w:tabs>
              <w:spacing w:before="40" w:after="40"/>
              <w:jc w:val="right"/>
              <w:rPr>
                <w:rFonts w:eastAsia="SimSun"/>
                <w:b/>
                <w:bCs/>
                <w:w w:val="98"/>
                <w:kern w:val="14"/>
                <w:sz w:val="18"/>
                <w:szCs w:val="18"/>
                <w:lang w:val="es-ES"/>
              </w:rPr>
            </w:pPr>
            <w:r w:rsidRPr="00254675">
              <w:rPr>
                <w:sz w:val="18"/>
                <w:szCs w:val="18"/>
                <w:lang w:val="es-ES"/>
              </w:rPr>
              <w:t>93 750</w:t>
            </w:r>
          </w:p>
        </w:tc>
      </w:tr>
      <w:tr w:rsidR="00FC7D4A" w:rsidRPr="00254675" w14:paraId="5DB3C3F0" w14:textId="77777777">
        <w:tc>
          <w:tcPr>
            <w:tcW w:w="992" w:type="dxa"/>
            <w:tcBorders>
              <w:top w:val="single" w:sz="4" w:space="0" w:color="auto"/>
              <w:bottom w:val="single" w:sz="12" w:space="0" w:color="auto"/>
            </w:tcBorders>
            <w:shd w:val="clear" w:color="auto" w:fill="auto"/>
          </w:tcPr>
          <w:p w14:paraId="22B87A76" w14:textId="77777777" w:rsidR="00F00269" w:rsidRPr="00254675" w:rsidRDefault="00F00269" w:rsidP="00D66C68">
            <w:pPr>
              <w:widowControl w:val="0"/>
              <w:tabs>
                <w:tab w:val="left" w:pos="450"/>
                <w:tab w:val="left" w:pos="6480"/>
                <w:tab w:val="left" w:pos="7200"/>
              </w:tabs>
              <w:spacing w:before="40" w:after="40"/>
              <w:rPr>
                <w:rFonts w:eastAsia="SimSun"/>
                <w:b/>
                <w:sz w:val="18"/>
                <w:szCs w:val="18"/>
                <w:lang w:val="es-ES"/>
              </w:rPr>
            </w:pPr>
            <w:r w:rsidRPr="00254675">
              <w:rPr>
                <w:b/>
                <w:bCs/>
                <w:sz w:val="18"/>
                <w:szCs w:val="18"/>
                <w:lang w:val="es-ES"/>
              </w:rPr>
              <w:t>Total</w:t>
            </w:r>
          </w:p>
        </w:tc>
        <w:tc>
          <w:tcPr>
            <w:tcW w:w="3378" w:type="dxa"/>
            <w:tcBorders>
              <w:top w:val="single" w:sz="4" w:space="0" w:color="auto"/>
              <w:bottom w:val="single" w:sz="12" w:space="0" w:color="auto"/>
            </w:tcBorders>
            <w:shd w:val="clear" w:color="auto" w:fill="auto"/>
          </w:tcPr>
          <w:p w14:paraId="1A3ED8C3" w14:textId="77777777" w:rsidR="00F00269" w:rsidRPr="00254675" w:rsidRDefault="00F00269" w:rsidP="00D66C68">
            <w:pPr>
              <w:keepNext/>
              <w:keepLines/>
              <w:tabs>
                <w:tab w:val="left" w:pos="450"/>
              </w:tabs>
              <w:spacing w:before="40" w:after="40"/>
              <w:contextualSpacing/>
              <w:rPr>
                <w:rFonts w:eastAsia="SimSun"/>
                <w:b/>
                <w:sz w:val="18"/>
                <w:szCs w:val="18"/>
                <w:lang w:val="es-ES" w:eastAsia="zh-CN"/>
              </w:rPr>
            </w:pPr>
          </w:p>
        </w:tc>
        <w:tc>
          <w:tcPr>
            <w:tcW w:w="3426" w:type="dxa"/>
            <w:tcBorders>
              <w:top w:val="single" w:sz="4" w:space="0" w:color="auto"/>
              <w:bottom w:val="single" w:sz="12" w:space="0" w:color="auto"/>
            </w:tcBorders>
            <w:shd w:val="clear" w:color="auto" w:fill="auto"/>
          </w:tcPr>
          <w:p w14:paraId="780E66C9" w14:textId="77777777" w:rsidR="00F00269" w:rsidRPr="00254675" w:rsidRDefault="00F00269" w:rsidP="00D66C68">
            <w:pPr>
              <w:tabs>
                <w:tab w:val="left" w:pos="450"/>
              </w:tabs>
              <w:spacing w:before="40" w:after="40"/>
              <w:rPr>
                <w:rFonts w:eastAsia="SimSun"/>
                <w:b/>
                <w:sz w:val="18"/>
                <w:szCs w:val="18"/>
                <w:lang w:val="es-ES" w:eastAsia="zh-CN"/>
              </w:rPr>
            </w:pPr>
          </w:p>
        </w:tc>
        <w:tc>
          <w:tcPr>
            <w:tcW w:w="1985" w:type="dxa"/>
            <w:tcBorders>
              <w:top w:val="single" w:sz="4" w:space="0" w:color="auto"/>
              <w:bottom w:val="single" w:sz="12" w:space="0" w:color="auto"/>
            </w:tcBorders>
            <w:shd w:val="clear" w:color="auto" w:fill="auto"/>
          </w:tcPr>
          <w:p w14:paraId="5B8A24D4" w14:textId="77777777" w:rsidR="00F00269" w:rsidRPr="00254675" w:rsidRDefault="00F00269" w:rsidP="00D66C68">
            <w:pPr>
              <w:widowControl w:val="0"/>
              <w:tabs>
                <w:tab w:val="left" w:pos="450"/>
                <w:tab w:val="left" w:pos="6480"/>
                <w:tab w:val="left" w:pos="7200"/>
              </w:tabs>
              <w:spacing w:before="40" w:after="40"/>
              <w:jc w:val="right"/>
              <w:rPr>
                <w:rFonts w:eastAsia="SimSun"/>
                <w:b/>
                <w:bCs/>
                <w:w w:val="98"/>
                <w:kern w:val="14"/>
                <w:sz w:val="18"/>
                <w:szCs w:val="18"/>
                <w:lang w:val="es-ES"/>
              </w:rPr>
            </w:pPr>
            <w:r w:rsidRPr="00254675">
              <w:rPr>
                <w:b/>
                <w:sz w:val="18"/>
                <w:szCs w:val="18"/>
                <w:lang w:val="es-ES"/>
              </w:rPr>
              <w:t>2 022 500</w:t>
            </w:r>
          </w:p>
        </w:tc>
      </w:tr>
    </w:tbl>
    <w:p w14:paraId="5470AFBE" w14:textId="77777777" w:rsidR="00F00269" w:rsidRPr="00254675" w:rsidRDefault="00F00269" w:rsidP="00F00269">
      <w:pPr>
        <w:pStyle w:val="Normal-pool"/>
        <w:rPr>
          <w:lang w:val="es-ES"/>
        </w:rPr>
      </w:pPr>
    </w:p>
    <w:p w14:paraId="63403BD3" w14:textId="77777777" w:rsidR="0047672A" w:rsidRPr="00254675" w:rsidRDefault="0047672A">
      <w:pPr>
        <w:tabs>
          <w:tab w:val="clear" w:pos="1247"/>
          <w:tab w:val="clear" w:pos="1814"/>
          <w:tab w:val="clear" w:pos="2381"/>
          <w:tab w:val="clear" w:pos="2948"/>
          <w:tab w:val="clear" w:pos="3515"/>
        </w:tabs>
        <w:rPr>
          <w:b/>
          <w:bCs/>
          <w:sz w:val="28"/>
          <w:szCs w:val="26"/>
          <w:lang w:val="es-ES"/>
        </w:rPr>
      </w:pPr>
      <w:r w:rsidRPr="00254675">
        <w:rPr>
          <w:lang w:val="es-ES"/>
        </w:rPr>
        <w:br w:type="page"/>
      </w:r>
    </w:p>
    <w:p w14:paraId="6ADCE637" w14:textId="2541AAC0" w:rsidR="00CA7F3B" w:rsidRPr="00254675" w:rsidRDefault="00CA7F3B" w:rsidP="00CA7F3B">
      <w:pPr>
        <w:pStyle w:val="ZZAnxtitle"/>
        <w:rPr>
          <w:lang w:val="es-ES"/>
        </w:rPr>
      </w:pPr>
      <w:r w:rsidRPr="00254675">
        <w:rPr>
          <w:lang w:val="es-ES"/>
        </w:rPr>
        <w:t>Anexo II a la decisión IPBES</w:t>
      </w:r>
      <w:r w:rsidR="00F06A9E" w:rsidRPr="00254675">
        <w:rPr>
          <w:lang w:val="es-ES"/>
        </w:rPr>
        <w:noBreakHyphen/>
      </w:r>
      <w:r w:rsidRPr="00254675">
        <w:rPr>
          <w:lang w:val="es-ES"/>
        </w:rPr>
        <w:t>4/1</w:t>
      </w:r>
    </w:p>
    <w:p w14:paraId="3778C5AA" w14:textId="43B4D6F5" w:rsidR="00CA7F3B" w:rsidRPr="00254675" w:rsidRDefault="00CA7F3B" w:rsidP="00CA7F3B">
      <w:pPr>
        <w:pStyle w:val="ZZAnxtitle"/>
        <w:rPr>
          <w:lang w:val="es-ES"/>
        </w:rPr>
      </w:pPr>
      <w:r w:rsidRPr="00254675">
        <w:rPr>
          <w:lang w:val="es-ES"/>
        </w:rPr>
        <w:t>Resumen para los responsables de formular políticas del informe de evaluación de la Plataforma Intergubernamental Científico</w:t>
      </w:r>
      <w:r w:rsidR="00F06A9E" w:rsidRPr="00254675">
        <w:rPr>
          <w:lang w:val="es-ES"/>
        </w:rPr>
        <w:noBreakHyphen/>
      </w:r>
      <w:r w:rsidRPr="00254675">
        <w:rPr>
          <w:lang w:val="es-ES"/>
        </w:rPr>
        <w:t xml:space="preserve">normativa sobre Diversidad Biológica y Servicios de los Ecosistemas </w:t>
      </w:r>
      <w:proofErr w:type="gramStart"/>
      <w:r w:rsidRPr="00254675">
        <w:rPr>
          <w:lang w:val="es-ES"/>
        </w:rPr>
        <w:t>sobre polinizadores</w:t>
      </w:r>
      <w:proofErr w:type="gramEnd"/>
      <w:r w:rsidRPr="00254675">
        <w:rPr>
          <w:lang w:val="es-ES"/>
        </w:rPr>
        <w:t>, polinización y producción de alimentos</w:t>
      </w:r>
    </w:p>
    <w:p w14:paraId="2F43E400" w14:textId="2CD342C8" w:rsidR="00CA7F3B" w:rsidRPr="00254675" w:rsidRDefault="00CA7F3B" w:rsidP="00CA7F3B">
      <w:pPr>
        <w:pStyle w:val="CH2"/>
        <w:rPr>
          <w:lang w:val="es-ES"/>
        </w:rPr>
      </w:pPr>
      <w:r w:rsidRPr="00254675">
        <w:rPr>
          <w:lang w:val="es-ES"/>
        </w:rPr>
        <w:tab/>
      </w:r>
      <w:r w:rsidRPr="00254675">
        <w:rPr>
          <w:lang w:val="es-ES"/>
        </w:rPr>
        <w:tab/>
        <w:t>Plataforma Intergubernamental Científico</w:t>
      </w:r>
      <w:r w:rsidR="00F06A9E" w:rsidRPr="00254675">
        <w:rPr>
          <w:lang w:val="es-ES"/>
        </w:rPr>
        <w:noBreakHyphen/>
      </w:r>
      <w:r w:rsidRPr="00254675">
        <w:rPr>
          <w:lang w:val="es-ES"/>
        </w:rPr>
        <w:t>normativa sobre Diversidad Biológica y Servicios de los Ecosistemas</w:t>
      </w:r>
    </w:p>
    <w:p w14:paraId="5A8E944A" w14:textId="37D2AB17" w:rsidR="00CA7F3B" w:rsidRPr="00254675" w:rsidRDefault="00CA7F3B" w:rsidP="00CA7F3B">
      <w:pPr>
        <w:pStyle w:val="CH2"/>
        <w:rPr>
          <w:lang w:val="es-ES"/>
        </w:rPr>
      </w:pPr>
      <w:r w:rsidRPr="00254675">
        <w:rPr>
          <w:lang w:val="es-ES"/>
        </w:rPr>
        <w:tab/>
      </w:r>
      <w:r w:rsidRPr="00254675">
        <w:rPr>
          <w:lang w:val="es-ES"/>
        </w:rPr>
        <w:tab/>
        <w:t>(</w:t>
      </w:r>
      <w:proofErr w:type="gramStart"/>
      <w:r w:rsidRPr="00254675">
        <w:rPr>
          <w:lang w:val="es-ES"/>
        </w:rPr>
        <w:t>producto</w:t>
      </w:r>
      <w:proofErr w:type="gramEnd"/>
      <w:r w:rsidRPr="00254675">
        <w:rPr>
          <w:lang w:val="es-ES"/>
        </w:rPr>
        <w:t xml:space="preserve"> previsto 3 a) del programa de trabajo para 2014</w:t>
      </w:r>
      <w:r w:rsidR="00F06A9E" w:rsidRPr="00254675">
        <w:rPr>
          <w:lang w:val="es-ES"/>
        </w:rPr>
        <w:noBreakHyphen/>
      </w:r>
      <w:r w:rsidRPr="00254675">
        <w:rPr>
          <w:lang w:val="es-ES"/>
        </w:rPr>
        <w:t>2018)</w:t>
      </w:r>
    </w:p>
    <w:p w14:paraId="2ADBAEE1" w14:textId="77777777" w:rsidR="00CA7F3B" w:rsidRPr="00254675" w:rsidRDefault="00CA7F3B" w:rsidP="00CA7F3B">
      <w:pPr>
        <w:spacing w:before="120" w:after="120"/>
        <w:ind w:left="1247"/>
        <w:rPr>
          <w:b/>
          <w:lang w:val="es-ES"/>
        </w:rPr>
      </w:pPr>
    </w:p>
    <w:p w14:paraId="48D0B8F7" w14:textId="77777777" w:rsidR="00CA7F3B" w:rsidRPr="00254675" w:rsidRDefault="00CA7F3B" w:rsidP="00CA7F3B">
      <w:pPr>
        <w:spacing w:before="120" w:after="120"/>
        <w:ind w:left="1247"/>
        <w:rPr>
          <w:b/>
          <w:lang w:val="es-ES"/>
        </w:rPr>
      </w:pPr>
    </w:p>
    <w:p w14:paraId="0A54C3A9" w14:textId="77777777" w:rsidR="00CA7F3B" w:rsidRPr="00254675" w:rsidRDefault="00CA7F3B" w:rsidP="00CA7F3B">
      <w:pPr>
        <w:spacing w:before="120" w:after="120"/>
        <w:ind w:left="1247"/>
        <w:rPr>
          <w:b/>
          <w:lang w:val="es-ES"/>
        </w:rPr>
      </w:pPr>
    </w:p>
    <w:p w14:paraId="70E2DB65" w14:textId="77777777" w:rsidR="00CA7F3B" w:rsidRPr="00254675" w:rsidRDefault="00CA7F3B" w:rsidP="00CA7F3B">
      <w:pPr>
        <w:spacing w:before="120" w:after="120"/>
        <w:ind w:left="1247"/>
        <w:rPr>
          <w:b/>
          <w:lang w:val="es-ES"/>
        </w:rPr>
      </w:pPr>
    </w:p>
    <w:p w14:paraId="4A07A9F3" w14:textId="77777777" w:rsidR="00CA7F3B" w:rsidRPr="00254675" w:rsidRDefault="00CA7F3B" w:rsidP="00CA7F3B">
      <w:pPr>
        <w:spacing w:before="120" w:after="120"/>
        <w:ind w:left="1247"/>
        <w:rPr>
          <w:b/>
          <w:lang w:val="es-ES"/>
        </w:rPr>
      </w:pPr>
    </w:p>
    <w:p w14:paraId="3243F0B5" w14:textId="77777777" w:rsidR="0047672A" w:rsidRPr="00254675" w:rsidRDefault="0047672A" w:rsidP="00CA7F3B">
      <w:pPr>
        <w:spacing w:before="120" w:after="120"/>
        <w:ind w:left="1247"/>
        <w:rPr>
          <w:b/>
          <w:lang w:val="es-ES"/>
        </w:rPr>
      </w:pPr>
    </w:p>
    <w:p w14:paraId="73762E89" w14:textId="77777777" w:rsidR="0047672A" w:rsidRPr="00254675" w:rsidRDefault="0047672A" w:rsidP="00CA7F3B">
      <w:pPr>
        <w:spacing w:before="120" w:after="120"/>
        <w:ind w:left="1247"/>
        <w:rPr>
          <w:b/>
          <w:lang w:val="es-ES"/>
        </w:rPr>
      </w:pPr>
    </w:p>
    <w:p w14:paraId="230FBDA6" w14:textId="4E595E8A" w:rsidR="00CA7F3B" w:rsidRPr="00254675" w:rsidRDefault="00CA7F3B" w:rsidP="00CA7F3B">
      <w:pPr>
        <w:spacing w:before="120" w:after="120"/>
        <w:ind w:left="1247"/>
        <w:rPr>
          <w:lang w:val="es-ES"/>
        </w:rPr>
      </w:pPr>
      <w:r w:rsidRPr="00254675">
        <w:rPr>
          <w:b/>
          <w:lang w:val="es-ES"/>
        </w:rPr>
        <w:t xml:space="preserve">Autores redactores: </w:t>
      </w:r>
      <w:proofErr w:type="spellStart"/>
      <w:r w:rsidRPr="00254675">
        <w:rPr>
          <w:lang w:val="es-ES"/>
        </w:rPr>
        <w:t>Simon</w:t>
      </w:r>
      <w:proofErr w:type="spellEnd"/>
      <w:r w:rsidRPr="00254675">
        <w:rPr>
          <w:lang w:val="es-ES"/>
        </w:rPr>
        <w:t xml:space="preserve"> G. </w:t>
      </w:r>
      <w:proofErr w:type="spellStart"/>
      <w:r w:rsidRPr="00254675">
        <w:rPr>
          <w:lang w:val="es-ES"/>
        </w:rPr>
        <w:t>Potts</w:t>
      </w:r>
      <w:proofErr w:type="spellEnd"/>
      <w:r w:rsidRPr="00254675">
        <w:rPr>
          <w:lang w:val="es-ES"/>
        </w:rPr>
        <w:t xml:space="preserve">, Vera </w:t>
      </w:r>
      <w:proofErr w:type="spellStart"/>
      <w:r w:rsidRPr="00254675">
        <w:rPr>
          <w:lang w:val="es-ES"/>
        </w:rPr>
        <w:t>Imperatriz</w:t>
      </w:r>
      <w:proofErr w:type="spellEnd"/>
      <w:r w:rsidR="00F06A9E" w:rsidRPr="00254675">
        <w:rPr>
          <w:lang w:val="es-ES"/>
        </w:rPr>
        <w:noBreakHyphen/>
      </w:r>
      <w:r w:rsidRPr="00254675">
        <w:rPr>
          <w:lang w:val="es-ES"/>
        </w:rPr>
        <w:t xml:space="preserve">Fonseca, </w:t>
      </w:r>
      <w:proofErr w:type="spellStart"/>
      <w:r w:rsidRPr="00254675">
        <w:rPr>
          <w:lang w:val="es-ES"/>
        </w:rPr>
        <w:t>Hien</w:t>
      </w:r>
      <w:proofErr w:type="spellEnd"/>
      <w:r w:rsidRPr="00254675">
        <w:rPr>
          <w:lang w:val="es-ES"/>
        </w:rPr>
        <w:t xml:space="preserve"> T. </w:t>
      </w:r>
      <w:proofErr w:type="spellStart"/>
      <w:r w:rsidRPr="00254675">
        <w:rPr>
          <w:lang w:val="es-ES"/>
        </w:rPr>
        <w:t>Ngo</w:t>
      </w:r>
      <w:proofErr w:type="spellEnd"/>
      <w:r w:rsidRPr="00254675">
        <w:rPr>
          <w:lang w:val="es-ES"/>
        </w:rPr>
        <w:t xml:space="preserve">, </w:t>
      </w:r>
      <w:proofErr w:type="spellStart"/>
      <w:r w:rsidRPr="00254675">
        <w:rPr>
          <w:lang w:val="es-ES"/>
        </w:rPr>
        <w:t>Jacobus</w:t>
      </w:r>
      <w:proofErr w:type="spellEnd"/>
      <w:r w:rsidRPr="00254675">
        <w:rPr>
          <w:lang w:val="es-ES"/>
        </w:rPr>
        <w:t xml:space="preserve"> C. </w:t>
      </w:r>
      <w:proofErr w:type="spellStart"/>
      <w:r w:rsidRPr="00254675">
        <w:rPr>
          <w:lang w:val="es-ES"/>
        </w:rPr>
        <w:t>Biesmeijer</w:t>
      </w:r>
      <w:proofErr w:type="spellEnd"/>
      <w:r w:rsidRPr="00254675">
        <w:rPr>
          <w:lang w:val="es-ES"/>
        </w:rPr>
        <w:t xml:space="preserve">, Thomas D. </w:t>
      </w:r>
      <w:proofErr w:type="spellStart"/>
      <w:r w:rsidRPr="00254675">
        <w:rPr>
          <w:lang w:val="es-ES"/>
        </w:rPr>
        <w:t>Breeze</w:t>
      </w:r>
      <w:proofErr w:type="spellEnd"/>
      <w:r w:rsidRPr="00254675">
        <w:rPr>
          <w:lang w:val="es-ES"/>
        </w:rPr>
        <w:t xml:space="preserve">, Lynn V. </w:t>
      </w:r>
      <w:proofErr w:type="spellStart"/>
      <w:r w:rsidRPr="00254675">
        <w:rPr>
          <w:lang w:val="es-ES"/>
        </w:rPr>
        <w:t>Dicks</w:t>
      </w:r>
      <w:proofErr w:type="spellEnd"/>
      <w:r w:rsidRPr="00254675">
        <w:rPr>
          <w:lang w:val="es-ES"/>
        </w:rPr>
        <w:t xml:space="preserve">, Lucas A. Garibaldi, Rosemary Hill, Josef </w:t>
      </w:r>
      <w:proofErr w:type="spellStart"/>
      <w:r w:rsidRPr="00254675">
        <w:rPr>
          <w:lang w:val="es-ES"/>
        </w:rPr>
        <w:t>Settele</w:t>
      </w:r>
      <w:proofErr w:type="spellEnd"/>
      <w:r w:rsidRPr="00254675">
        <w:rPr>
          <w:lang w:val="es-ES"/>
        </w:rPr>
        <w:t xml:space="preserve"> y Adam J. </w:t>
      </w:r>
      <w:proofErr w:type="spellStart"/>
      <w:r w:rsidRPr="00254675">
        <w:rPr>
          <w:lang w:val="es-ES"/>
        </w:rPr>
        <w:t>Vanbergen</w:t>
      </w:r>
      <w:proofErr w:type="spellEnd"/>
    </w:p>
    <w:p w14:paraId="2DEB5223" w14:textId="77777777" w:rsidR="00CA7F3B" w:rsidRPr="00254675" w:rsidRDefault="00CA7F3B" w:rsidP="00CA7F3B">
      <w:pPr>
        <w:spacing w:before="120" w:after="120"/>
        <w:ind w:left="1248"/>
        <w:rPr>
          <w:lang w:val="es-ES"/>
        </w:rPr>
      </w:pPr>
    </w:p>
    <w:p w14:paraId="37BAD179" w14:textId="77777777" w:rsidR="00CA7F3B" w:rsidRPr="00254675" w:rsidRDefault="00CA7F3B" w:rsidP="00CA7F3B">
      <w:pPr>
        <w:spacing w:before="120" w:after="120"/>
        <w:ind w:left="1248"/>
        <w:rPr>
          <w:lang w:val="es-ES"/>
        </w:rPr>
      </w:pPr>
    </w:p>
    <w:p w14:paraId="1502D0BF" w14:textId="77777777" w:rsidR="00CA7F3B" w:rsidRPr="00254675" w:rsidRDefault="00CA7F3B" w:rsidP="00CA7F3B">
      <w:pPr>
        <w:pStyle w:val="PlainText"/>
        <w:spacing w:before="120" w:after="120"/>
        <w:ind w:left="1247"/>
        <w:rPr>
          <w:rFonts w:cs="Times New Roman"/>
          <w:lang w:val="es-ES"/>
        </w:rPr>
      </w:pPr>
      <w:r w:rsidRPr="00254675">
        <w:rPr>
          <w:rFonts w:cs="Times New Roman"/>
          <w:b/>
          <w:lang w:val="es-ES"/>
        </w:rPr>
        <w:t xml:space="preserve">El presente resumen para los responsables de formular políticas debe citarse de la manera siguiente: </w:t>
      </w:r>
    </w:p>
    <w:p w14:paraId="280EF54C" w14:textId="1A2569E3" w:rsidR="00CA7F3B" w:rsidRPr="00254675" w:rsidRDefault="00CA7F3B" w:rsidP="00CA7F3B">
      <w:pPr>
        <w:pStyle w:val="PlainText"/>
        <w:spacing w:before="120" w:after="120"/>
        <w:ind w:left="1247"/>
        <w:rPr>
          <w:lang w:val="es-ES"/>
        </w:rPr>
      </w:pPr>
      <w:r w:rsidRPr="00254675">
        <w:rPr>
          <w:rFonts w:cs="Times New Roman"/>
          <w:lang w:val="es-ES"/>
        </w:rPr>
        <w:t>IPBES (2016): Resumen para los responsables de formular políticas del informe de evaluación de la Plataforma Intergubernamental Científico</w:t>
      </w:r>
      <w:r w:rsidR="00F06A9E" w:rsidRPr="00254675">
        <w:rPr>
          <w:rFonts w:cs="Times New Roman"/>
          <w:lang w:val="es-ES"/>
        </w:rPr>
        <w:noBreakHyphen/>
      </w:r>
      <w:r w:rsidRPr="00254675">
        <w:rPr>
          <w:rFonts w:cs="Times New Roman"/>
          <w:lang w:val="es-ES"/>
        </w:rPr>
        <w:t xml:space="preserve">normativa sobre Diversidad Biológica y Servicios de los Ecosistemas </w:t>
      </w:r>
      <w:proofErr w:type="gramStart"/>
      <w:r w:rsidRPr="00254675">
        <w:rPr>
          <w:rFonts w:cs="Times New Roman"/>
          <w:lang w:val="es-ES"/>
        </w:rPr>
        <w:t>sobre polinizadores</w:t>
      </w:r>
      <w:proofErr w:type="gramEnd"/>
      <w:r w:rsidRPr="00254675">
        <w:rPr>
          <w:rFonts w:cs="Times New Roman"/>
          <w:lang w:val="es-ES"/>
        </w:rPr>
        <w:t xml:space="preserve">, polinización y producción de alimentos. S.G. </w:t>
      </w:r>
      <w:proofErr w:type="spellStart"/>
      <w:r w:rsidRPr="00254675">
        <w:rPr>
          <w:rFonts w:cs="Times New Roman"/>
          <w:lang w:val="es-ES"/>
        </w:rPr>
        <w:t>Potts</w:t>
      </w:r>
      <w:proofErr w:type="spellEnd"/>
      <w:r w:rsidRPr="00254675">
        <w:rPr>
          <w:rFonts w:cs="Times New Roman"/>
          <w:lang w:val="es-ES"/>
        </w:rPr>
        <w:t xml:space="preserve">, V. L. </w:t>
      </w:r>
      <w:proofErr w:type="spellStart"/>
      <w:r w:rsidRPr="00254675">
        <w:rPr>
          <w:rFonts w:cs="Times New Roman"/>
          <w:lang w:val="es-ES"/>
        </w:rPr>
        <w:t>Imperatriz</w:t>
      </w:r>
      <w:proofErr w:type="spellEnd"/>
      <w:r w:rsidR="00F06A9E" w:rsidRPr="00254675">
        <w:rPr>
          <w:rFonts w:cs="Times New Roman"/>
          <w:lang w:val="es-ES"/>
        </w:rPr>
        <w:noBreakHyphen/>
      </w:r>
      <w:r w:rsidRPr="00254675">
        <w:rPr>
          <w:rFonts w:cs="Times New Roman"/>
          <w:lang w:val="es-ES"/>
        </w:rPr>
        <w:t xml:space="preserve">Fonseca, H. T. </w:t>
      </w:r>
      <w:proofErr w:type="spellStart"/>
      <w:r w:rsidRPr="00254675">
        <w:rPr>
          <w:rFonts w:cs="Times New Roman"/>
          <w:lang w:val="es-ES"/>
        </w:rPr>
        <w:t>Ngo</w:t>
      </w:r>
      <w:proofErr w:type="spellEnd"/>
      <w:r w:rsidRPr="00254675">
        <w:rPr>
          <w:rFonts w:cs="Times New Roman"/>
          <w:lang w:val="es-ES"/>
        </w:rPr>
        <w:t xml:space="preserve">, J. C. </w:t>
      </w:r>
      <w:proofErr w:type="spellStart"/>
      <w:r w:rsidRPr="00254675">
        <w:rPr>
          <w:rFonts w:cs="Times New Roman"/>
          <w:lang w:val="es-ES"/>
        </w:rPr>
        <w:t>Biesmeijer</w:t>
      </w:r>
      <w:proofErr w:type="spellEnd"/>
      <w:r w:rsidRPr="00254675">
        <w:rPr>
          <w:rFonts w:cs="Times New Roman"/>
          <w:lang w:val="es-ES"/>
        </w:rPr>
        <w:t xml:space="preserve">, T. D. </w:t>
      </w:r>
      <w:proofErr w:type="spellStart"/>
      <w:r w:rsidRPr="00254675">
        <w:rPr>
          <w:rFonts w:cs="Times New Roman"/>
          <w:lang w:val="es-ES"/>
        </w:rPr>
        <w:t>Breeze</w:t>
      </w:r>
      <w:proofErr w:type="spellEnd"/>
      <w:r w:rsidRPr="00254675">
        <w:rPr>
          <w:rFonts w:cs="Times New Roman"/>
          <w:lang w:val="es-ES"/>
        </w:rPr>
        <w:t xml:space="preserve">, L. V. </w:t>
      </w:r>
      <w:proofErr w:type="spellStart"/>
      <w:r w:rsidRPr="00254675">
        <w:rPr>
          <w:rFonts w:cs="Times New Roman"/>
          <w:lang w:val="es-ES"/>
        </w:rPr>
        <w:t>Dicks</w:t>
      </w:r>
      <w:proofErr w:type="spellEnd"/>
      <w:r w:rsidRPr="00254675">
        <w:rPr>
          <w:rFonts w:cs="Times New Roman"/>
          <w:lang w:val="es-ES"/>
        </w:rPr>
        <w:t xml:space="preserve">, L. A. Garibaldi, R. Hill, J. </w:t>
      </w:r>
      <w:proofErr w:type="spellStart"/>
      <w:r w:rsidRPr="00254675">
        <w:rPr>
          <w:rFonts w:cs="Times New Roman"/>
          <w:lang w:val="es-ES"/>
        </w:rPr>
        <w:t>Settele</w:t>
      </w:r>
      <w:proofErr w:type="spellEnd"/>
      <w:r w:rsidRPr="00254675">
        <w:rPr>
          <w:rFonts w:cs="Times New Roman"/>
          <w:lang w:val="es-ES"/>
        </w:rPr>
        <w:t xml:space="preserve">, A. J. </w:t>
      </w:r>
      <w:proofErr w:type="spellStart"/>
      <w:r w:rsidRPr="00254675">
        <w:rPr>
          <w:rFonts w:cs="Times New Roman"/>
          <w:lang w:val="es-ES"/>
        </w:rPr>
        <w:t>Vanbergen</w:t>
      </w:r>
      <w:proofErr w:type="spellEnd"/>
      <w:r w:rsidRPr="00254675">
        <w:rPr>
          <w:rFonts w:cs="Times New Roman"/>
          <w:lang w:val="es-ES"/>
        </w:rPr>
        <w:t xml:space="preserve">, M. A. </w:t>
      </w:r>
      <w:proofErr w:type="spellStart"/>
      <w:r w:rsidRPr="00254675">
        <w:rPr>
          <w:rFonts w:cs="Times New Roman"/>
          <w:lang w:val="es-ES"/>
        </w:rPr>
        <w:t>Aizen</w:t>
      </w:r>
      <w:proofErr w:type="spellEnd"/>
      <w:r w:rsidRPr="00254675">
        <w:rPr>
          <w:rFonts w:cs="Times New Roman"/>
          <w:lang w:val="es-ES"/>
        </w:rPr>
        <w:t xml:space="preserve">, S. A. </w:t>
      </w:r>
      <w:proofErr w:type="spellStart"/>
      <w:r w:rsidRPr="00254675">
        <w:rPr>
          <w:rFonts w:cs="Times New Roman"/>
          <w:lang w:val="es-ES"/>
        </w:rPr>
        <w:t>Cunningham</w:t>
      </w:r>
      <w:proofErr w:type="spellEnd"/>
      <w:r w:rsidRPr="00254675">
        <w:rPr>
          <w:rFonts w:cs="Times New Roman"/>
          <w:lang w:val="es-ES"/>
        </w:rPr>
        <w:t xml:space="preserve">, C. </w:t>
      </w:r>
      <w:proofErr w:type="spellStart"/>
      <w:r w:rsidRPr="00254675">
        <w:rPr>
          <w:rFonts w:cs="Times New Roman"/>
          <w:lang w:val="es-ES"/>
        </w:rPr>
        <w:t>Eardley</w:t>
      </w:r>
      <w:proofErr w:type="spellEnd"/>
      <w:r w:rsidRPr="00254675">
        <w:rPr>
          <w:rFonts w:cs="Times New Roman"/>
          <w:lang w:val="es-ES"/>
        </w:rPr>
        <w:t xml:space="preserve">, B. M. Freitas, N. </w:t>
      </w:r>
      <w:proofErr w:type="spellStart"/>
      <w:r w:rsidRPr="00254675">
        <w:rPr>
          <w:rFonts w:cs="Times New Roman"/>
          <w:lang w:val="es-ES"/>
        </w:rPr>
        <w:t>Gallai</w:t>
      </w:r>
      <w:proofErr w:type="spellEnd"/>
      <w:r w:rsidRPr="00254675">
        <w:rPr>
          <w:rFonts w:cs="Times New Roman"/>
          <w:lang w:val="es-ES"/>
        </w:rPr>
        <w:t xml:space="preserve">, P. G. </w:t>
      </w:r>
      <w:proofErr w:type="spellStart"/>
      <w:r w:rsidRPr="00254675">
        <w:rPr>
          <w:rFonts w:cs="Times New Roman"/>
          <w:lang w:val="es-ES"/>
        </w:rPr>
        <w:t>Kevan</w:t>
      </w:r>
      <w:proofErr w:type="spellEnd"/>
      <w:r w:rsidRPr="00254675">
        <w:rPr>
          <w:rFonts w:cs="Times New Roman"/>
          <w:lang w:val="es-ES"/>
        </w:rPr>
        <w:t xml:space="preserve">, A. </w:t>
      </w:r>
      <w:proofErr w:type="spellStart"/>
      <w:r w:rsidRPr="00254675">
        <w:rPr>
          <w:rFonts w:cs="Times New Roman"/>
          <w:lang w:val="es-ES"/>
        </w:rPr>
        <w:t>Kovács</w:t>
      </w:r>
      <w:r w:rsidR="00F06A9E" w:rsidRPr="00254675">
        <w:rPr>
          <w:rFonts w:cs="Times New Roman"/>
          <w:lang w:val="es-ES"/>
        </w:rPr>
        <w:noBreakHyphen/>
      </w:r>
      <w:r w:rsidRPr="00254675">
        <w:rPr>
          <w:rFonts w:cs="Times New Roman"/>
          <w:lang w:val="es-ES"/>
        </w:rPr>
        <w:t>Hostyánszki</w:t>
      </w:r>
      <w:proofErr w:type="spellEnd"/>
      <w:r w:rsidRPr="00254675">
        <w:rPr>
          <w:rFonts w:cs="Times New Roman"/>
          <w:lang w:val="es-ES"/>
        </w:rPr>
        <w:t xml:space="preserve">, P. K. </w:t>
      </w:r>
      <w:proofErr w:type="spellStart"/>
      <w:r w:rsidRPr="00254675">
        <w:rPr>
          <w:rFonts w:cs="Times New Roman"/>
          <w:lang w:val="es-ES"/>
        </w:rPr>
        <w:t>Kwapong</w:t>
      </w:r>
      <w:proofErr w:type="spellEnd"/>
      <w:r w:rsidRPr="00254675">
        <w:rPr>
          <w:rFonts w:cs="Times New Roman"/>
          <w:lang w:val="es-ES"/>
        </w:rPr>
        <w:t xml:space="preserve">, J. Li, X. Li, D. J. </w:t>
      </w:r>
      <w:proofErr w:type="spellStart"/>
      <w:r w:rsidRPr="00254675">
        <w:rPr>
          <w:rFonts w:cs="Times New Roman"/>
          <w:lang w:val="es-ES"/>
        </w:rPr>
        <w:t>Martins</w:t>
      </w:r>
      <w:proofErr w:type="spellEnd"/>
      <w:r w:rsidRPr="00254675">
        <w:rPr>
          <w:rFonts w:cs="Times New Roman"/>
          <w:lang w:val="es-ES"/>
        </w:rPr>
        <w:t xml:space="preserve">, G. </w:t>
      </w:r>
      <w:proofErr w:type="spellStart"/>
      <w:r w:rsidRPr="00254675">
        <w:rPr>
          <w:rFonts w:cs="Times New Roman"/>
          <w:lang w:val="es-ES"/>
        </w:rPr>
        <w:t>Nates</w:t>
      </w:r>
      <w:proofErr w:type="spellEnd"/>
      <w:r w:rsidR="00F06A9E" w:rsidRPr="00254675">
        <w:rPr>
          <w:rFonts w:cs="Times New Roman"/>
          <w:lang w:val="es-ES"/>
        </w:rPr>
        <w:noBreakHyphen/>
      </w:r>
      <w:r w:rsidRPr="00254675">
        <w:rPr>
          <w:rFonts w:cs="Times New Roman"/>
          <w:lang w:val="es-ES"/>
        </w:rPr>
        <w:t xml:space="preserve">Parra, J. S. </w:t>
      </w:r>
      <w:proofErr w:type="spellStart"/>
      <w:r w:rsidRPr="00254675">
        <w:rPr>
          <w:rFonts w:cs="Times New Roman"/>
          <w:lang w:val="es-ES"/>
        </w:rPr>
        <w:t>Pettis</w:t>
      </w:r>
      <w:proofErr w:type="spellEnd"/>
      <w:r w:rsidRPr="00254675">
        <w:rPr>
          <w:rFonts w:cs="Times New Roman"/>
          <w:lang w:val="es-ES"/>
        </w:rPr>
        <w:t xml:space="preserve">, </w:t>
      </w:r>
      <w:r w:rsidRPr="00254675">
        <w:rPr>
          <w:lang w:val="es-ES"/>
        </w:rPr>
        <w:t xml:space="preserve">R. </w:t>
      </w:r>
      <w:proofErr w:type="spellStart"/>
      <w:r w:rsidRPr="00254675">
        <w:rPr>
          <w:lang w:val="es-ES"/>
        </w:rPr>
        <w:t>Rader</w:t>
      </w:r>
      <w:proofErr w:type="spellEnd"/>
      <w:r w:rsidRPr="00254675">
        <w:rPr>
          <w:rFonts w:cs="Times New Roman"/>
          <w:lang w:val="es-ES"/>
        </w:rPr>
        <w:t xml:space="preserve"> y B. F. Viana (eds.). Editorial (se agregará), Ciudad [se agregará], País [se agregará], págs. 1 a 28.</w:t>
      </w:r>
      <w:r w:rsidRPr="00254675">
        <w:rPr>
          <w:lang w:val="es-ES"/>
        </w:rPr>
        <w:br w:type="page"/>
      </w:r>
    </w:p>
    <w:p w14:paraId="60E52A24" w14:textId="666044EC" w:rsidR="00CA7F3B" w:rsidRPr="00254675" w:rsidRDefault="00715CD6" w:rsidP="00CA7F3B">
      <w:pPr>
        <w:spacing w:before="120" w:after="120"/>
        <w:ind w:left="1247"/>
        <w:rPr>
          <w:lang w:val="es-ES"/>
        </w:rPr>
      </w:pPr>
      <w:r w:rsidRPr="00254675">
        <w:rPr>
          <w:lang w:val="es-ES"/>
        </w:rPr>
        <w:t>El objetivo de la</w:t>
      </w:r>
      <w:r w:rsidR="00CA7F3B" w:rsidRPr="00254675">
        <w:rPr>
          <w:lang w:val="es-ES"/>
        </w:rPr>
        <w:t xml:space="preserve"> evaluación temática sobre polinizadores, polinización y producción de alimentos, realizada bajo los auspicios de la Plataforma Intergubernamental Científico</w:t>
      </w:r>
      <w:r w:rsidR="00F06A9E" w:rsidRPr="00254675">
        <w:rPr>
          <w:lang w:val="es-ES"/>
        </w:rPr>
        <w:noBreakHyphen/>
      </w:r>
      <w:r w:rsidR="00CA7F3B" w:rsidRPr="00254675">
        <w:rPr>
          <w:lang w:val="es-ES"/>
        </w:rPr>
        <w:t>normativa sobre Diversidad Biológica y Servicios de los Ecosistemas</w:t>
      </w:r>
      <w:r w:rsidR="00C16B8B" w:rsidRPr="00254675">
        <w:rPr>
          <w:lang w:val="es-ES"/>
        </w:rPr>
        <w:t>,</w:t>
      </w:r>
      <w:r w:rsidR="00BC7EE5" w:rsidRPr="00254675">
        <w:rPr>
          <w:lang w:val="es-ES"/>
        </w:rPr>
        <w:t xml:space="preserve"> es</w:t>
      </w:r>
      <w:r w:rsidR="00CA7F3B" w:rsidRPr="00254675">
        <w:rPr>
          <w:lang w:val="es-ES"/>
        </w:rPr>
        <w:t xml:space="preserve"> evaluar la </w:t>
      </w:r>
      <w:proofErr w:type="spellStart"/>
      <w:r w:rsidR="00CA7F3B" w:rsidRPr="00254675">
        <w:rPr>
          <w:lang w:val="es-ES"/>
        </w:rPr>
        <w:t>zoopolinización</w:t>
      </w:r>
      <w:proofErr w:type="spellEnd"/>
      <w:r w:rsidR="00CA7F3B" w:rsidRPr="00254675">
        <w:rPr>
          <w:lang w:val="es-ES"/>
        </w:rPr>
        <w:t xml:space="preserve"> en cuanto servicio regulador de los ecosistemas que sustenta la producción de alimentos en el contexto de su contribución a los dones de la naturaleza para las personas y una buen</w:t>
      </w:r>
      <w:r w:rsidR="00BC7EE5" w:rsidRPr="00254675">
        <w:rPr>
          <w:lang w:val="es-ES"/>
        </w:rPr>
        <w:t>a calidad de vida. Para ello</w:t>
      </w:r>
      <w:r w:rsidR="00CA7F3B" w:rsidRPr="00254675">
        <w:rPr>
          <w:lang w:val="es-ES"/>
        </w:rPr>
        <w:t xml:space="preserve"> se centra la atención en la función de los polinizadores autóctonos y gestionados, el estado y las tendencias de los polinizadores, las redes y los servicios de polinización, los factores que imp</w:t>
      </w:r>
      <w:r w:rsidR="00BC7EE5" w:rsidRPr="00254675">
        <w:rPr>
          <w:lang w:val="es-ES"/>
        </w:rPr>
        <w:t>ulsan el cambio, los efectos en el bienestar humano, la producción de alimentos en respuesta a la</w:t>
      </w:r>
      <w:r w:rsidR="00CA7F3B" w:rsidRPr="00254675">
        <w:rPr>
          <w:lang w:val="es-ES"/>
        </w:rPr>
        <w:t xml:space="preserve"> disminución y el déficit de polinización</w:t>
      </w:r>
      <w:r w:rsidR="00BC7EE5" w:rsidRPr="00254675">
        <w:rPr>
          <w:lang w:val="es-ES"/>
        </w:rPr>
        <w:t xml:space="preserve"> y la eficacia de las intervenciones realizadas para subsanarlos.</w:t>
      </w:r>
    </w:p>
    <w:p w14:paraId="528E967F" w14:textId="647033CB" w:rsidR="00CA7F3B" w:rsidRPr="00254675" w:rsidRDefault="00BC7EE5" w:rsidP="00CA7F3B">
      <w:pPr>
        <w:spacing w:before="120" w:after="120"/>
        <w:ind w:left="1247"/>
        <w:rPr>
          <w:b/>
          <w:sz w:val="24"/>
          <w:szCs w:val="24"/>
          <w:lang w:val="es-ES"/>
        </w:rPr>
      </w:pPr>
      <w:r w:rsidRPr="00254675">
        <w:rPr>
          <w:lang w:val="es-ES"/>
        </w:rPr>
        <w:t>El</w:t>
      </w:r>
      <w:r w:rsidR="00CA7F3B" w:rsidRPr="00254675">
        <w:rPr>
          <w:lang w:val="es-ES"/>
        </w:rPr>
        <w:t xml:space="preserve"> informe de los resultados de la evaluación se ha publicado con la signatura IPBES/4/INF/1/Rev.1. El presente documento es un resumen para los responsables de formular políticas de la información presentada en el informe de evaluación íntegro.</w:t>
      </w:r>
    </w:p>
    <w:p w14:paraId="433063CC" w14:textId="77777777" w:rsidR="00CA7F3B" w:rsidRPr="00254675" w:rsidRDefault="00CA7F3B" w:rsidP="00CA7F3B">
      <w:pPr>
        <w:spacing w:before="240" w:after="120"/>
        <w:ind w:left="1247"/>
        <w:rPr>
          <w:b/>
          <w:sz w:val="28"/>
          <w:szCs w:val="28"/>
          <w:lang w:val="es-ES"/>
        </w:rPr>
      </w:pPr>
      <w:r w:rsidRPr="00254675">
        <w:rPr>
          <w:b/>
          <w:sz w:val="28"/>
          <w:szCs w:val="28"/>
          <w:lang w:val="es-ES"/>
        </w:rPr>
        <w:t xml:space="preserve">Principales mensajes </w:t>
      </w:r>
    </w:p>
    <w:p w14:paraId="327164E6" w14:textId="77777777" w:rsidR="00CA7F3B" w:rsidRPr="00254675" w:rsidRDefault="00CA7F3B" w:rsidP="00CA7F3B">
      <w:pPr>
        <w:spacing w:before="120" w:after="120"/>
        <w:ind w:left="1247"/>
        <w:rPr>
          <w:b/>
          <w:sz w:val="24"/>
          <w:szCs w:val="24"/>
          <w:lang w:val="es-ES"/>
        </w:rPr>
      </w:pPr>
      <w:r w:rsidRPr="00254675">
        <w:rPr>
          <w:b/>
          <w:sz w:val="24"/>
          <w:szCs w:val="24"/>
          <w:lang w:val="es-ES"/>
        </w:rPr>
        <w:t xml:space="preserve">Valores de los polinizadores y la polinización </w:t>
      </w:r>
    </w:p>
    <w:p w14:paraId="43389296" w14:textId="0FF9568D"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 xml:space="preserve">La </w:t>
      </w:r>
      <w:proofErr w:type="spellStart"/>
      <w:r w:rsidRPr="00254675">
        <w:rPr>
          <w:rFonts w:cs="Times New Roman"/>
          <w:b/>
          <w:szCs w:val="20"/>
          <w:lang w:val="es-ES"/>
        </w:rPr>
        <w:t>zoopolinización</w:t>
      </w:r>
      <w:proofErr w:type="spellEnd"/>
      <w:r w:rsidRPr="00254675">
        <w:rPr>
          <w:rFonts w:cs="Times New Roman"/>
          <w:b/>
          <w:szCs w:val="20"/>
          <w:lang w:val="es-ES"/>
        </w:rPr>
        <w:t xml:space="preserve"> desempeña una función vital como servicio </w:t>
      </w:r>
      <w:proofErr w:type="spellStart"/>
      <w:r w:rsidR="0047672A" w:rsidRPr="00254675">
        <w:rPr>
          <w:rFonts w:cs="Times New Roman"/>
          <w:b/>
          <w:szCs w:val="20"/>
          <w:lang w:val="es-ES"/>
        </w:rPr>
        <w:t>ecosistémico</w:t>
      </w:r>
      <w:proofErr w:type="spellEnd"/>
      <w:r w:rsidR="0047672A" w:rsidRPr="00254675">
        <w:rPr>
          <w:rFonts w:cs="Times New Roman"/>
          <w:b/>
          <w:szCs w:val="20"/>
          <w:lang w:val="es-ES"/>
        </w:rPr>
        <w:t xml:space="preserve"> regulador de </w:t>
      </w:r>
      <w:r w:rsidRPr="00254675">
        <w:rPr>
          <w:rFonts w:cs="Times New Roman"/>
          <w:b/>
          <w:szCs w:val="20"/>
          <w:lang w:val="es-ES"/>
        </w:rPr>
        <w:t>la naturaleza.</w:t>
      </w:r>
      <w:r w:rsidRPr="00254675">
        <w:rPr>
          <w:rFonts w:cs="Times New Roman"/>
          <w:szCs w:val="20"/>
          <w:lang w:val="es-ES"/>
        </w:rPr>
        <w:t xml:space="preserve"> A nivel mundial, casi el 90% de las </w:t>
      </w:r>
      <w:proofErr w:type="spellStart"/>
      <w:r w:rsidRPr="00254675">
        <w:rPr>
          <w:rFonts w:cs="Times New Roman"/>
          <w:szCs w:val="20"/>
          <w:lang w:val="es-ES"/>
        </w:rPr>
        <w:t>fitoespecies</w:t>
      </w:r>
      <w:proofErr w:type="spellEnd"/>
      <w:r w:rsidRPr="00254675">
        <w:rPr>
          <w:rFonts w:cs="Times New Roman"/>
          <w:szCs w:val="20"/>
          <w:lang w:val="es-ES"/>
        </w:rPr>
        <w:t xml:space="preserve"> florales silvestres dependen, al menos parcialmente, de la transferencia de polen por los animales. Esas plantas son fundament</w:t>
      </w:r>
      <w:r w:rsidR="00E377FE" w:rsidRPr="00254675">
        <w:rPr>
          <w:rFonts w:cs="Times New Roman"/>
          <w:szCs w:val="20"/>
          <w:lang w:val="es-ES"/>
        </w:rPr>
        <w:t>ales para el buen funcionamiento de los ecosistemas por cuanto</w:t>
      </w:r>
      <w:r w:rsidRPr="00254675">
        <w:rPr>
          <w:rFonts w:cs="Times New Roman"/>
          <w:szCs w:val="20"/>
          <w:lang w:val="es-ES"/>
        </w:rPr>
        <w:t xml:space="preserve"> </w:t>
      </w:r>
      <w:r w:rsidR="00E377FE" w:rsidRPr="00254675">
        <w:rPr>
          <w:rFonts w:cs="Times New Roman"/>
          <w:szCs w:val="20"/>
          <w:lang w:val="es-ES"/>
        </w:rPr>
        <w:t>producen alimentos, forman hábitats</w:t>
      </w:r>
      <w:r w:rsidRPr="00254675">
        <w:rPr>
          <w:rFonts w:cs="Times New Roman"/>
          <w:szCs w:val="20"/>
          <w:lang w:val="es-ES"/>
        </w:rPr>
        <w:t xml:space="preserve"> y </w:t>
      </w:r>
      <w:r w:rsidR="00E377FE" w:rsidRPr="00254675">
        <w:rPr>
          <w:rFonts w:cs="Times New Roman"/>
          <w:szCs w:val="20"/>
          <w:lang w:val="es-ES"/>
        </w:rPr>
        <w:t xml:space="preserve">aportan otros recursos </w:t>
      </w:r>
      <w:r w:rsidR="00BA650F" w:rsidRPr="00254675">
        <w:rPr>
          <w:rFonts w:cs="Times New Roman"/>
          <w:szCs w:val="20"/>
          <w:lang w:val="es-ES"/>
        </w:rPr>
        <w:t>a muchas</w:t>
      </w:r>
      <w:r w:rsidRPr="00254675">
        <w:rPr>
          <w:rFonts w:cs="Times New Roman"/>
          <w:szCs w:val="20"/>
          <w:lang w:val="es-ES"/>
        </w:rPr>
        <w:t xml:space="preserve"> otras especies.</w:t>
      </w:r>
    </w:p>
    <w:p w14:paraId="6C5C65D2" w14:textId="28DFBA01"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color w:val="000000"/>
          <w:szCs w:val="20"/>
          <w:lang w:val="es-ES"/>
        </w:rPr>
        <w:t>Más de las tres cuartas partes de los principales tipos de cultivos alimentarios mundial</w:t>
      </w:r>
      <w:r w:rsidR="00C94236" w:rsidRPr="00254675">
        <w:rPr>
          <w:rFonts w:cs="Times New Roman"/>
          <w:b/>
          <w:color w:val="000000"/>
          <w:szCs w:val="20"/>
          <w:lang w:val="es-ES"/>
        </w:rPr>
        <w:t>es</w:t>
      </w:r>
      <w:r w:rsidR="0047672A" w:rsidRPr="00254675">
        <w:rPr>
          <w:rFonts w:cs="Times New Roman"/>
          <w:b/>
          <w:color w:val="000000"/>
          <w:szCs w:val="20"/>
          <w:lang w:val="es-ES"/>
        </w:rPr>
        <w:t> </w:t>
      </w:r>
      <w:r w:rsidRPr="00254675">
        <w:rPr>
          <w:rFonts w:cs="Times New Roman"/>
          <w:b/>
          <w:color w:val="000000"/>
          <w:szCs w:val="20"/>
          <w:lang w:val="es-ES"/>
        </w:rPr>
        <w:t xml:space="preserve">dependen en cierta medida de la </w:t>
      </w:r>
      <w:proofErr w:type="spellStart"/>
      <w:r w:rsidRPr="00254675">
        <w:rPr>
          <w:rFonts w:cs="Times New Roman"/>
          <w:b/>
          <w:color w:val="000000"/>
          <w:szCs w:val="20"/>
          <w:lang w:val="es-ES"/>
        </w:rPr>
        <w:t>zoopolinización</w:t>
      </w:r>
      <w:proofErr w:type="spellEnd"/>
      <w:r w:rsidRPr="00254675">
        <w:rPr>
          <w:rFonts w:cs="Times New Roman"/>
          <w:b/>
          <w:color w:val="000000"/>
          <w:szCs w:val="20"/>
          <w:lang w:val="es-ES"/>
        </w:rPr>
        <w:t xml:space="preserve"> </w:t>
      </w:r>
      <w:r w:rsidR="00C94236" w:rsidRPr="00254675">
        <w:rPr>
          <w:rFonts w:cs="Times New Roman"/>
          <w:b/>
          <w:color w:val="000000"/>
          <w:szCs w:val="20"/>
          <w:lang w:val="es-ES"/>
        </w:rPr>
        <w:t>en cuanto al</w:t>
      </w:r>
      <w:r w:rsidRPr="00254675">
        <w:rPr>
          <w:rFonts w:cs="Times New Roman"/>
          <w:b/>
          <w:color w:val="000000"/>
          <w:szCs w:val="20"/>
          <w:lang w:val="es-ES"/>
        </w:rPr>
        <w:t xml:space="preserve"> rendimiento o la calidad</w:t>
      </w:r>
      <w:r w:rsidR="00C94236" w:rsidRPr="00254675">
        <w:rPr>
          <w:rFonts w:cs="Times New Roman"/>
          <w:b/>
          <w:color w:val="000000"/>
          <w:szCs w:val="20"/>
          <w:lang w:val="es-ES"/>
        </w:rPr>
        <w:t>.</w:t>
      </w:r>
      <w:r w:rsidR="002C35BF" w:rsidRPr="00254675">
        <w:rPr>
          <w:rFonts w:cs="Times New Roman"/>
          <w:b/>
          <w:color w:val="000000"/>
          <w:szCs w:val="20"/>
          <w:lang w:val="es-ES"/>
        </w:rPr>
        <w:t xml:space="preserve"> </w:t>
      </w:r>
      <w:r w:rsidRPr="00254675">
        <w:rPr>
          <w:rFonts w:cs="Times New Roman"/>
          <w:szCs w:val="20"/>
          <w:lang w:val="es-ES"/>
        </w:rPr>
        <w:t xml:space="preserve">Los cultivos que dependen de los polinizadores representan </w:t>
      </w:r>
      <w:r w:rsidR="002C35BF" w:rsidRPr="00254675">
        <w:rPr>
          <w:rFonts w:cs="Times New Roman"/>
          <w:szCs w:val="20"/>
          <w:lang w:val="es-ES"/>
        </w:rPr>
        <w:t>hasta el 35% de la producción agrícola mundial.</w:t>
      </w:r>
    </w:p>
    <w:p w14:paraId="2FBB279F" w14:textId="7A34AABC" w:rsidR="00CA7F3B" w:rsidRPr="00254675" w:rsidRDefault="00D61A9C"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Dado</w:t>
      </w:r>
      <w:r w:rsidR="00CA7F3B" w:rsidRPr="00254675">
        <w:rPr>
          <w:rFonts w:cs="Times New Roman"/>
          <w:b/>
          <w:szCs w:val="20"/>
          <w:lang w:val="es-ES"/>
        </w:rPr>
        <w:t xml:space="preserve"> que los cultivos que dependen de los polinizadores están sujetos a la </w:t>
      </w:r>
      <w:proofErr w:type="spellStart"/>
      <w:r w:rsidR="00CA7F3B" w:rsidRPr="00254675">
        <w:rPr>
          <w:rFonts w:cs="Times New Roman"/>
          <w:b/>
          <w:szCs w:val="20"/>
          <w:lang w:val="es-ES"/>
        </w:rPr>
        <w:t>zoopolinización</w:t>
      </w:r>
      <w:proofErr w:type="spellEnd"/>
      <w:r w:rsidR="00CA7F3B" w:rsidRPr="00254675">
        <w:rPr>
          <w:rFonts w:cs="Times New Roman"/>
          <w:b/>
          <w:szCs w:val="20"/>
          <w:lang w:val="es-ES"/>
        </w:rPr>
        <w:t xml:space="preserve"> en diferentes grados, </w:t>
      </w:r>
      <w:r w:rsidRPr="00254675">
        <w:rPr>
          <w:rFonts w:cs="Times New Roman"/>
          <w:b/>
          <w:szCs w:val="20"/>
          <w:lang w:val="es-ES"/>
        </w:rPr>
        <w:t xml:space="preserve">se calcula que </w:t>
      </w:r>
      <w:r w:rsidR="00CA7F3B" w:rsidRPr="00254675">
        <w:rPr>
          <w:rFonts w:cs="Times New Roman"/>
          <w:b/>
          <w:szCs w:val="20"/>
          <w:lang w:val="es-ES"/>
        </w:rPr>
        <w:t xml:space="preserve">entre </w:t>
      </w:r>
      <w:r w:rsidR="00CA7F3B" w:rsidRPr="00254675">
        <w:rPr>
          <w:rFonts w:cs="Times New Roman"/>
          <w:b/>
          <w:color w:val="000000"/>
          <w:szCs w:val="20"/>
          <w:lang w:val="es-ES"/>
        </w:rPr>
        <w:t>5% y 8% de la actual producc</w:t>
      </w:r>
      <w:r w:rsidRPr="00254675">
        <w:rPr>
          <w:rFonts w:cs="Times New Roman"/>
          <w:b/>
          <w:color w:val="000000"/>
          <w:szCs w:val="20"/>
          <w:lang w:val="es-ES"/>
        </w:rPr>
        <w:t>ión agrícola mundial es</w:t>
      </w:r>
      <w:r w:rsidR="00CA7F3B" w:rsidRPr="00254675">
        <w:rPr>
          <w:rFonts w:cs="Times New Roman"/>
          <w:b/>
          <w:color w:val="000000"/>
          <w:szCs w:val="20"/>
          <w:lang w:val="es-ES"/>
        </w:rPr>
        <w:t xml:space="preserve"> directamente a</w:t>
      </w:r>
      <w:r w:rsidRPr="00254675">
        <w:rPr>
          <w:rFonts w:cs="Times New Roman"/>
          <w:b/>
          <w:color w:val="000000"/>
          <w:szCs w:val="20"/>
          <w:lang w:val="es-ES"/>
        </w:rPr>
        <w:t xml:space="preserve">tribuible a la </w:t>
      </w:r>
      <w:proofErr w:type="spellStart"/>
      <w:r w:rsidRPr="00254675">
        <w:rPr>
          <w:rFonts w:cs="Times New Roman"/>
          <w:b/>
          <w:color w:val="000000"/>
          <w:szCs w:val="20"/>
          <w:lang w:val="es-ES"/>
        </w:rPr>
        <w:t>zoopolinización</w:t>
      </w:r>
      <w:proofErr w:type="spellEnd"/>
      <w:r w:rsidRPr="00254675">
        <w:rPr>
          <w:rFonts w:cs="Times New Roman"/>
          <w:b/>
          <w:color w:val="000000"/>
          <w:szCs w:val="20"/>
          <w:lang w:val="es-ES"/>
        </w:rPr>
        <w:t xml:space="preserve"> y representa</w:t>
      </w:r>
      <w:r w:rsidR="00CA7F3B" w:rsidRPr="00254675">
        <w:rPr>
          <w:rFonts w:cs="Times New Roman"/>
          <w:b/>
          <w:color w:val="000000"/>
          <w:szCs w:val="20"/>
          <w:lang w:val="es-ES"/>
        </w:rPr>
        <w:t xml:space="preserve"> un valor de mercado anual de entre 235.000 y 577.000 millones de dólares (en dólares de los Estados Unidos de 2015</w:t>
      </w:r>
      <w:r w:rsidR="00CA7F3B" w:rsidRPr="00254675">
        <w:rPr>
          <w:rStyle w:val="FootnoteReference"/>
          <w:rFonts w:cs="Times New Roman"/>
          <w:b/>
          <w:color w:val="000000"/>
          <w:szCs w:val="20"/>
          <w:lang w:val="es-ES"/>
        </w:rPr>
        <w:footnoteReference w:id="29"/>
      </w:r>
      <w:r w:rsidR="00CA7F3B" w:rsidRPr="00254675">
        <w:rPr>
          <w:rFonts w:cs="Times New Roman"/>
          <w:b/>
          <w:color w:val="000000"/>
          <w:szCs w:val="20"/>
          <w:lang w:val="es-ES"/>
        </w:rPr>
        <w:t>) a nivel mundial.</w:t>
      </w:r>
      <w:r w:rsidR="00CA7F3B" w:rsidRPr="00254675">
        <w:rPr>
          <w:rFonts w:cs="Times New Roman"/>
          <w:color w:val="000000"/>
          <w:szCs w:val="20"/>
          <w:lang w:val="es-ES"/>
        </w:rPr>
        <w:t xml:space="preserve"> </w:t>
      </w:r>
      <w:bookmarkStart w:id="0" w:name="__DdeLink__4940_2065024523"/>
    </w:p>
    <w:p w14:paraId="39EBBBD4" w14:textId="643E6BAC"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color w:val="000000"/>
          <w:szCs w:val="20"/>
          <w:lang w:val="es-ES"/>
        </w:rPr>
      </w:pPr>
      <w:r w:rsidRPr="00254675">
        <w:rPr>
          <w:rFonts w:cs="Times New Roman"/>
          <w:b/>
          <w:color w:val="000000"/>
          <w:szCs w:val="20"/>
          <w:lang w:val="es-ES"/>
        </w:rPr>
        <w:t xml:space="preserve">La importancia de la </w:t>
      </w:r>
      <w:proofErr w:type="spellStart"/>
      <w:r w:rsidRPr="00254675">
        <w:rPr>
          <w:rFonts w:cs="Times New Roman"/>
          <w:b/>
          <w:color w:val="000000"/>
          <w:szCs w:val="20"/>
          <w:lang w:val="es-ES"/>
        </w:rPr>
        <w:t>zoopoliniza</w:t>
      </w:r>
      <w:r w:rsidR="00D61A9C" w:rsidRPr="00254675">
        <w:rPr>
          <w:rFonts w:cs="Times New Roman"/>
          <w:b/>
          <w:color w:val="000000"/>
          <w:szCs w:val="20"/>
          <w:lang w:val="es-ES"/>
        </w:rPr>
        <w:t>ción</w:t>
      </w:r>
      <w:proofErr w:type="spellEnd"/>
      <w:r w:rsidR="00D61A9C" w:rsidRPr="00254675">
        <w:rPr>
          <w:rFonts w:cs="Times New Roman"/>
          <w:b/>
          <w:color w:val="000000"/>
          <w:szCs w:val="20"/>
          <w:lang w:val="es-ES"/>
        </w:rPr>
        <w:t xml:space="preserve"> varía apreciablemente según</w:t>
      </w:r>
      <w:r w:rsidRPr="00254675">
        <w:rPr>
          <w:rFonts w:cs="Times New Roman"/>
          <w:b/>
          <w:color w:val="000000"/>
          <w:szCs w:val="20"/>
          <w:lang w:val="es-ES"/>
        </w:rPr>
        <w:t xml:space="preserve"> los cu</w:t>
      </w:r>
      <w:r w:rsidR="00D61A9C" w:rsidRPr="00254675">
        <w:rPr>
          <w:rFonts w:cs="Times New Roman"/>
          <w:b/>
          <w:color w:val="000000"/>
          <w:szCs w:val="20"/>
          <w:lang w:val="es-ES"/>
        </w:rPr>
        <w:t>ltivos y, en consecuencia, según</w:t>
      </w:r>
      <w:r w:rsidRPr="00254675">
        <w:rPr>
          <w:rFonts w:cs="Times New Roman"/>
          <w:b/>
          <w:color w:val="000000"/>
          <w:szCs w:val="20"/>
          <w:lang w:val="es-ES"/>
        </w:rPr>
        <w:t xml:space="preserve"> las economías agrícolas regionales.</w:t>
      </w:r>
      <w:r w:rsidRPr="00254675">
        <w:rPr>
          <w:rFonts w:cs="Times New Roman"/>
          <w:color w:val="000000"/>
          <w:szCs w:val="20"/>
          <w:lang w:val="es-ES"/>
        </w:rPr>
        <w:t xml:space="preserve"> Muchos de los cultivos comerciales más importantes del mundo se benefic</w:t>
      </w:r>
      <w:r w:rsidR="005B1037" w:rsidRPr="00254675">
        <w:rPr>
          <w:rFonts w:cs="Times New Roman"/>
          <w:color w:val="000000"/>
          <w:szCs w:val="20"/>
          <w:lang w:val="es-ES"/>
        </w:rPr>
        <w:t xml:space="preserve">ian de la </w:t>
      </w:r>
      <w:proofErr w:type="spellStart"/>
      <w:r w:rsidR="005B1037" w:rsidRPr="00254675">
        <w:rPr>
          <w:rFonts w:cs="Times New Roman"/>
          <w:color w:val="000000"/>
          <w:szCs w:val="20"/>
          <w:lang w:val="es-ES"/>
        </w:rPr>
        <w:t>zoopolinización</w:t>
      </w:r>
      <w:proofErr w:type="spellEnd"/>
      <w:r w:rsidR="005B1037" w:rsidRPr="00254675">
        <w:rPr>
          <w:rFonts w:cs="Times New Roman"/>
          <w:color w:val="000000"/>
          <w:szCs w:val="20"/>
          <w:lang w:val="es-ES"/>
        </w:rPr>
        <w:t xml:space="preserve"> en lo tocante a</w:t>
      </w:r>
      <w:r w:rsidRPr="00254675">
        <w:rPr>
          <w:rFonts w:cs="Times New Roman"/>
          <w:color w:val="000000"/>
          <w:szCs w:val="20"/>
          <w:lang w:val="es-ES"/>
        </w:rPr>
        <w:t>l r</w:t>
      </w:r>
      <w:r w:rsidR="005B1037" w:rsidRPr="00254675">
        <w:rPr>
          <w:rFonts w:cs="Times New Roman"/>
          <w:color w:val="000000"/>
          <w:szCs w:val="20"/>
          <w:lang w:val="es-ES"/>
        </w:rPr>
        <w:t>endimiento o la calidad</w:t>
      </w:r>
      <w:r w:rsidR="0047672A" w:rsidRPr="00254675">
        <w:rPr>
          <w:rFonts w:cs="Times New Roman"/>
          <w:color w:val="000000"/>
          <w:szCs w:val="20"/>
          <w:lang w:val="es-ES"/>
        </w:rPr>
        <w:t xml:space="preserve"> y </w:t>
      </w:r>
      <w:r w:rsidRPr="00254675">
        <w:rPr>
          <w:rFonts w:cs="Times New Roman"/>
          <w:color w:val="000000"/>
          <w:szCs w:val="20"/>
          <w:lang w:val="es-ES"/>
        </w:rPr>
        <w:t>son productos de exportación principales en los países en vías de desarrollo (por ejemplo, café y cacao) y los países desarrollados (por ejemplo, almendras), y proporcionan empleo e ingresos a millones de personas.</w:t>
      </w:r>
      <w:r w:rsidRPr="00254675">
        <w:rPr>
          <w:rFonts w:cs="Times New Roman"/>
          <w:b/>
          <w:color w:val="000000"/>
          <w:szCs w:val="20"/>
          <w:lang w:val="es-ES"/>
        </w:rPr>
        <w:t xml:space="preserve"> </w:t>
      </w:r>
      <w:bookmarkEnd w:id="0"/>
    </w:p>
    <w:p w14:paraId="23918F48" w14:textId="371B37AD"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 xml:space="preserve">Los productos alimentarios que dependen de los polinizadores </w:t>
      </w:r>
      <w:r w:rsidR="00145F7D" w:rsidRPr="00254675">
        <w:rPr>
          <w:rFonts w:cs="Times New Roman"/>
          <w:b/>
          <w:szCs w:val="20"/>
          <w:lang w:val="es-ES"/>
        </w:rPr>
        <w:t>contribuyen en gran medida a una alimentación sana y una buena nutrición</w:t>
      </w:r>
      <w:r w:rsidRPr="00254675">
        <w:rPr>
          <w:rFonts w:cs="Times New Roman"/>
          <w:b/>
          <w:szCs w:val="20"/>
          <w:lang w:val="es-ES"/>
        </w:rPr>
        <w:t>.</w:t>
      </w:r>
      <w:r w:rsidRPr="00254675">
        <w:rPr>
          <w:rFonts w:cs="Times New Roman"/>
          <w:szCs w:val="20"/>
          <w:lang w:val="es-ES"/>
        </w:rPr>
        <w:t xml:space="preserve"> Las especies que dependen de los polinizadores abarcan muchos cultivos de frutas, vegetales, semillas,</w:t>
      </w:r>
      <w:r w:rsidR="00145F7D" w:rsidRPr="00254675">
        <w:rPr>
          <w:rFonts w:cs="Times New Roman"/>
          <w:szCs w:val="20"/>
          <w:lang w:val="es-ES"/>
        </w:rPr>
        <w:t xml:space="preserve"> nueces y aceites, que aport</w:t>
      </w:r>
      <w:r w:rsidRPr="00254675">
        <w:rPr>
          <w:rFonts w:cs="Times New Roman"/>
          <w:szCs w:val="20"/>
          <w:lang w:val="es-ES"/>
        </w:rPr>
        <w:t xml:space="preserve">an </w:t>
      </w:r>
      <w:r w:rsidR="00260574" w:rsidRPr="00254675">
        <w:rPr>
          <w:rFonts w:cs="Times New Roman"/>
          <w:szCs w:val="20"/>
          <w:lang w:val="es-ES"/>
        </w:rPr>
        <w:t>numerosos</w:t>
      </w:r>
      <w:r w:rsidRPr="00254675">
        <w:rPr>
          <w:rFonts w:cs="Times New Roman"/>
          <w:szCs w:val="20"/>
          <w:lang w:val="es-ES"/>
        </w:rPr>
        <w:t xml:space="preserve"> micronutr</w:t>
      </w:r>
      <w:r w:rsidR="00145F7D" w:rsidRPr="00254675">
        <w:rPr>
          <w:rFonts w:cs="Times New Roman"/>
          <w:szCs w:val="20"/>
          <w:lang w:val="es-ES"/>
        </w:rPr>
        <w:t>ientes, vitaminas y minerales a</w:t>
      </w:r>
      <w:r w:rsidRPr="00254675">
        <w:rPr>
          <w:rFonts w:cs="Times New Roman"/>
          <w:szCs w:val="20"/>
          <w:lang w:val="es-ES"/>
        </w:rPr>
        <w:t xml:space="preserve"> la dieta humana. </w:t>
      </w:r>
    </w:p>
    <w:p w14:paraId="223279C6" w14:textId="7EDB1541" w:rsidR="00CA7F3B" w:rsidRPr="00254675" w:rsidRDefault="00FD2D78"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Las</w:t>
      </w:r>
      <w:r w:rsidR="00CA7F3B" w:rsidRPr="00254675">
        <w:rPr>
          <w:rFonts w:cs="Times New Roman"/>
          <w:b/>
          <w:szCs w:val="20"/>
          <w:lang w:val="es-ES"/>
        </w:rPr>
        <w:t xml:space="preserve"> especies polinizadoras son </w:t>
      </w:r>
      <w:r w:rsidRPr="00254675">
        <w:rPr>
          <w:rFonts w:cs="Times New Roman"/>
          <w:b/>
          <w:szCs w:val="20"/>
          <w:lang w:val="es-ES"/>
        </w:rPr>
        <w:t>en su</w:t>
      </w:r>
      <w:r w:rsidR="001246F8" w:rsidRPr="00254675">
        <w:rPr>
          <w:rFonts w:cs="Times New Roman"/>
          <w:b/>
          <w:szCs w:val="20"/>
          <w:lang w:val="es-ES"/>
        </w:rPr>
        <w:t xml:space="preserve"> inmensa</w:t>
      </w:r>
      <w:r w:rsidRPr="00254675">
        <w:rPr>
          <w:rFonts w:cs="Times New Roman"/>
          <w:b/>
          <w:szCs w:val="20"/>
          <w:lang w:val="es-ES"/>
        </w:rPr>
        <w:t xml:space="preserve"> mayoría </w:t>
      </w:r>
      <w:r w:rsidR="0047672A" w:rsidRPr="00254675">
        <w:rPr>
          <w:rFonts w:cs="Times New Roman"/>
          <w:b/>
          <w:szCs w:val="20"/>
          <w:lang w:val="es-ES"/>
        </w:rPr>
        <w:t>silvestres, e incluyen más de </w:t>
      </w:r>
      <w:r w:rsidR="00CA7F3B" w:rsidRPr="00254675">
        <w:rPr>
          <w:rFonts w:cs="Times New Roman"/>
          <w:b/>
          <w:szCs w:val="20"/>
          <w:lang w:val="es-ES"/>
        </w:rPr>
        <w:t xml:space="preserve">20.000 especies de abejas, algunas especies de moscas, mariposas, polillas, avispas, escarabajos, </w:t>
      </w:r>
      <w:proofErr w:type="spellStart"/>
      <w:r w:rsidR="00CA7F3B" w:rsidRPr="00254675">
        <w:rPr>
          <w:rFonts w:cs="Times New Roman"/>
          <w:b/>
          <w:szCs w:val="20"/>
          <w:lang w:val="es-ES"/>
        </w:rPr>
        <w:t>tisanópteros</w:t>
      </w:r>
      <w:proofErr w:type="spellEnd"/>
      <w:r w:rsidR="00CA7F3B" w:rsidRPr="00254675">
        <w:rPr>
          <w:rFonts w:cs="Times New Roman"/>
          <w:b/>
          <w:szCs w:val="20"/>
          <w:lang w:val="es-ES"/>
        </w:rPr>
        <w:t>, aves, murciélagos y otros vertebrados. La gestión de algunas especies de abejas está muy extendida, entre ellas la abeja melífera occidental</w:t>
      </w:r>
      <w:r w:rsidR="009671F7" w:rsidRPr="00254675">
        <w:rPr>
          <w:rFonts w:cs="Times New Roman"/>
          <w:b/>
          <w:szCs w:val="20"/>
          <w:lang w:val="es-ES"/>
        </w:rPr>
        <w:t xml:space="preserve"> (</w:t>
      </w:r>
      <w:r w:rsidR="009671F7" w:rsidRPr="00254675">
        <w:rPr>
          <w:rFonts w:cs="Times New Roman"/>
          <w:b/>
          <w:i/>
          <w:szCs w:val="20"/>
          <w:lang w:val="es-ES"/>
        </w:rPr>
        <w:t xml:space="preserve">Apis </w:t>
      </w:r>
      <w:proofErr w:type="spellStart"/>
      <w:r w:rsidR="009671F7" w:rsidRPr="00254675">
        <w:rPr>
          <w:rFonts w:cs="Times New Roman"/>
          <w:b/>
          <w:i/>
          <w:szCs w:val="20"/>
          <w:lang w:val="es-ES"/>
        </w:rPr>
        <w:t>mellifera</w:t>
      </w:r>
      <w:proofErr w:type="spellEnd"/>
      <w:r w:rsidR="009671F7" w:rsidRPr="00254675">
        <w:rPr>
          <w:rFonts w:cs="Times New Roman"/>
          <w:b/>
          <w:szCs w:val="20"/>
          <w:lang w:val="es-ES"/>
        </w:rPr>
        <w:t>)</w:t>
      </w:r>
      <w:r w:rsidR="00CA7F3B" w:rsidRPr="00254675">
        <w:rPr>
          <w:rStyle w:val="FootnoteReference"/>
          <w:rFonts w:cs="Times New Roman"/>
          <w:b/>
          <w:szCs w:val="20"/>
          <w:lang w:val="es-ES"/>
        </w:rPr>
        <w:footnoteReference w:id="30"/>
      </w:r>
      <w:r w:rsidR="00CA7F3B" w:rsidRPr="00254675">
        <w:rPr>
          <w:rFonts w:cs="Times New Roman"/>
          <w:b/>
          <w:szCs w:val="20"/>
          <w:lang w:val="es-ES"/>
        </w:rPr>
        <w:t>, la abeja melífera oriental (</w:t>
      </w:r>
      <w:r w:rsidR="00CA7F3B" w:rsidRPr="00254675">
        <w:rPr>
          <w:rFonts w:cs="Times New Roman"/>
          <w:b/>
          <w:i/>
          <w:szCs w:val="20"/>
          <w:lang w:val="es-ES"/>
        </w:rPr>
        <w:t xml:space="preserve">Apis </w:t>
      </w:r>
      <w:proofErr w:type="spellStart"/>
      <w:r w:rsidR="00CA7F3B" w:rsidRPr="00254675">
        <w:rPr>
          <w:rFonts w:cs="Times New Roman"/>
          <w:b/>
          <w:i/>
          <w:szCs w:val="20"/>
          <w:lang w:val="es-ES"/>
        </w:rPr>
        <w:t>cerana</w:t>
      </w:r>
      <w:proofErr w:type="spellEnd"/>
      <w:r w:rsidR="00CA7F3B" w:rsidRPr="00254675">
        <w:rPr>
          <w:rFonts w:cs="Times New Roman"/>
          <w:b/>
          <w:szCs w:val="20"/>
          <w:lang w:val="es-ES"/>
        </w:rPr>
        <w:t>), algunos abejorros, algunas abejas sin aguijón y algunas abejas solitarias.</w:t>
      </w:r>
      <w:r w:rsidR="001246F8" w:rsidRPr="00254675">
        <w:rPr>
          <w:rFonts w:cs="Times New Roman"/>
          <w:szCs w:val="20"/>
          <w:lang w:val="es-ES"/>
        </w:rPr>
        <w:t xml:space="preserve"> La apicultura representa</w:t>
      </w:r>
      <w:r w:rsidR="00CA7F3B" w:rsidRPr="00254675">
        <w:rPr>
          <w:rFonts w:cs="Times New Roman"/>
          <w:szCs w:val="20"/>
          <w:lang w:val="es-ES"/>
        </w:rPr>
        <w:t xml:space="preserve"> una fuente de ingresos </w:t>
      </w:r>
      <w:r w:rsidR="001246F8" w:rsidRPr="00254675">
        <w:rPr>
          <w:rFonts w:cs="Times New Roman"/>
          <w:szCs w:val="20"/>
          <w:lang w:val="es-ES"/>
        </w:rPr>
        <w:t xml:space="preserve">importante </w:t>
      </w:r>
      <w:r w:rsidR="00CA7F3B" w:rsidRPr="00254675">
        <w:rPr>
          <w:rFonts w:cs="Times New Roman"/>
          <w:szCs w:val="20"/>
          <w:lang w:val="es-ES"/>
        </w:rPr>
        <w:t>para much</w:t>
      </w:r>
      <w:r w:rsidR="001246F8" w:rsidRPr="00254675">
        <w:rPr>
          <w:rFonts w:cs="Times New Roman"/>
          <w:szCs w:val="20"/>
          <w:lang w:val="es-ES"/>
        </w:rPr>
        <w:t xml:space="preserve">as poblaciones </w:t>
      </w:r>
      <w:r w:rsidR="00CA7F3B" w:rsidRPr="00254675">
        <w:rPr>
          <w:rFonts w:cs="Times New Roman"/>
          <w:szCs w:val="20"/>
          <w:lang w:val="es-ES"/>
        </w:rPr>
        <w:t xml:space="preserve">rurales. La abeja melífera occidental es el polinizador gestionado </w:t>
      </w:r>
      <w:proofErr w:type="spellStart"/>
      <w:proofErr w:type="gramStart"/>
      <w:r w:rsidR="001246F8" w:rsidRPr="00254675">
        <w:rPr>
          <w:rFonts w:cs="Times New Roman"/>
          <w:szCs w:val="20"/>
          <w:lang w:val="es-ES"/>
        </w:rPr>
        <w:t>mas</w:t>
      </w:r>
      <w:proofErr w:type="spellEnd"/>
      <w:proofErr w:type="gramEnd"/>
      <w:r w:rsidR="001246F8" w:rsidRPr="00254675">
        <w:rPr>
          <w:rFonts w:cs="Times New Roman"/>
          <w:szCs w:val="20"/>
          <w:lang w:val="es-ES"/>
        </w:rPr>
        <w:t xml:space="preserve"> extendido del planeta: se calcula que en el mundo </w:t>
      </w:r>
      <w:r w:rsidR="00CA7F3B" w:rsidRPr="00254675">
        <w:rPr>
          <w:rFonts w:cs="Times New Roman"/>
          <w:szCs w:val="20"/>
          <w:lang w:val="es-ES"/>
        </w:rPr>
        <w:t>existen alrededor de 81 mi</w:t>
      </w:r>
      <w:r w:rsidR="001246F8" w:rsidRPr="00254675">
        <w:rPr>
          <w:rFonts w:cs="Times New Roman"/>
          <w:szCs w:val="20"/>
          <w:lang w:val="es-ES"/>
        </w:rPr>
        <w:t xml:space="preserve">llones de colmenas que producen </w:t>
      </w:r>
      <w:r w:rsidR="00CA7F3B" w:rsidRPr="00254675">
        <w:rPr>
          <w:rFonts w:cs="Times New Roman"/>
          <w:szCs w:val="20"/>
          <w:lang w:val="es-ES"/>
        </w:rPr>
        <w:t>1,</w:t>
      </w:r>
      <w:r w:rsidR="001246F8" w:rsidRPr="00254675">
        <w:rPr>
          <w:rFonts w:cs="Times New Roman"/>
          <w:szCs w:val="20"/>
          <w:lang w:val="es-ES"/>
        </w:rPr>
        <w:t>6 millones de toneladas de miel al año.</w:t>
      </w:r>
    </w:p>
    <w:p w14:paraId="057678C0" w14:textId="21460A9A"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 xml:space="preserve">Tanto los polinizadores silvestres como los gestionados desempeñan funciones importantes a nivel mundial en la polinización de los cultivos, aunque su contribución relativa </w:t>
      </w:r>
      <w:r w:rsidR="001246F8" w:rsidRPr="00254675">
        <w:rPr>
          <w:rFonts w:cs="Times New Roman"/>
          <w:b/>
          <w:szCs w:val="20"/>
          <w:lang w:val="es-ES"/>
        </w:rPr>
        <w:t>varía</w:t>
      </w:r>
      <w:r w:rsidRPr="00254675">
        <w:rPr>
          <w:rFonts w:cs="Times New Roman"/>
          <w:b/>
          <w:szCs w:val="20"/>
          <w:lang w:val="es-ES"/>
        </w:rPr>
        <w:t xml:space="preserve"> según el cultivo y la ubicación</w:t>
      </w:r>
      <w:r w:rsidRPr="00254675" w:rsidDel="00EB5720">
        <w:rPr>
          <w:rFonts w:cs="Times New Roman"/>
          <w:b/>
          <w:szCs w:val="20"/>
          <w:lang w:val="es-ES"/>
        </w:rPr>
        <w:t xml:space="preserve">. </w:t>
      </w:r>
      <w:r w:rsidR="001246F8" w:rsidRPr="00254675">
        <w:rPr>
          <w:rFonts w:cs="Times New Roman"/>
          <w:b/>
          <w:szCs w:val="20"/>
          <w:lang w:val="es-ES"/>
        </w:rPr>
        <w:t>El rendimiento y</w:t>
      </w:r>
      <w:r w:rsidRPr="00254675">
        <w:rPr>
          <w:rFonts w:cs="Times New Roman"/>
          <w:b/>
          <w:szCs w:val="20"/>
          <w:lang w:val="es-ES"/>
        </w:rPr>
        <w:t xml:space="preserve"> la</w:t>
      </w:r>
      <w:r w:rsidR="001246F8" w:rsidRPr="00254675">
        <w:rPr>
          <w:rFonts w:cs="Times New Roman"/>
          <w:b/>
          <w:szCs w:val="20"/>
          <w:lang w:val="es-ES"/>
        </w:rPr>
        <w:t xml:space="preserve"> calidad de la cosecha</w:t>
      </w:r>
      <w:r w:rsidRPr="00254675">
        <w:rPr>
          <w:rFonts w:cs="Times New Roman"/>
          <w:b/>
          <w:szCs w:val="20"/>
          <w:lang w:val="es-ES"/>
        </w:rPr>
        <w:t xml:space="preserve"> dependen tanto de la abundancia como de la diversidad de los polinizadores. </w:t>
      </w:r>
      <w:r w:rsidR="001246F8" w:rsidRPr="00254675">
        <w:rPr>
          <w:rFonts w:cs="Times New Roman"/>
          <w:szCs w:val="20"/>
          <w:lang w:val="es-ES"/>
        </w:rPr>
        <w:t>Una comunidad d</w:t>
      </w:r>
      <w:r w:rsidRPr="00254675">
        <w:rPr>
          <w:rFonts w:cs="Times New Roman"/>
          <w:szCs w:val="20"/>
          <w:lang w:val="es-ES"/>
        </w:rPr>
        <w:t xml:space="preserve">e polinizadores </w:t>
      </w:r>
      <w:r w:rsidR="001246F8" w:rsidRPr="00254675">
        <w:rPr>
          <w:rFonts w:cs="Times New Roman"/>
          <w:szCs w:val="20"/>
          <w:lang w:val="es-ES"/>
        </w:rPr>
        <w:t xml:space="preserve">diversa </w:t>
      </w:r>
      <w:r w:rsidRPr="00254675">
        <w:rPr>
          <w:rFonts w:cs="Times New Roman"/>
          <w:szCs w:val="20"/>
          <w:lang w:val="es-ES"/>
        </w:rPr>
        <w:t>generalmente proporciona una polinización más eficaz y estable que una sola especie.</w:t>
      </w:r>
      <w:r w:rsidRPr="00254675">
        <w:rPr>
          <w:rFonts w:cs="Times New Roman"/>
          <w:b/>
          <w:szCs w:val="20"/>
          <w:lang w:val="es-ES"/>
        </w:rPr>
        <w:t xml:space="preserve"> </w:t>
      </w:r>
      <w:r w:rsidRPr="00254675">
        <w:rPr>
          <w:rFonts w:cs="Times New Roman"/>
          <w:szCs w:val="20"/>
          <w:lang w:val="es-ES"/>
        </w:rPr>
        <w:t>La diversidad</w:t>
      </w:r>
      <w:r w:rsidRPr="00254675">
        <w:rPr>
          <w:rFonts w:cs="Times New Roman"/>
          <w:b/>
          <w:szCs w:val="20"/>
          <w:lang w:val="es-ES"/>
        </w:rPr>
        <w:t xml:space="preserve"> </w:t>
      </w:r>
      <w:r w:rsidRPr="00254675">
        <w:rPr>
          <w:rFonts w:cs="Times New Roman"/>
          <w:szCs w:val="20"/>
          <w:lang w:val="es-ES"/>
        </w:rPr>
        <w:t>de polinizadores contribuye a la polinización de los cultivos</w:t>
      </w:r>
      <w:r w:rsidRPr="00254675">
        <w:rPr>
          <w:rFonts w:cs="Times New Roman"/>
          <w:b/>
          <w:szCs w:val="20"/>
          <w:lang w:val="es-ES"/>
        </w:rPr>
        <w:t xml:space="preserve"> </w:t>
      </w:r>
      <w:r w:rsidRPr="00254675">
        <w:rPr>
          <w:rFonts w:cs="Times New Roman"/>
          <w:szCs w:val="20"/>
          <w:lang w:val="es-ES"/>
        </w:rPr>
        <w:t>aun cuando las especies gestionadas (por ejemplo, la</w:t>
      </w:r>
      <w:r w:rsidR="00064F7F" w:rsidRPr="00254675">
        <w:rPr>
          <w:rFonts w:cs="Times New Roman"/>
          <w:szCs w:val="20"/>
          <w:lang w:val="es-ES"/>
        </w:rPr>
        <w:t>s abejas melíferas) esté</w:t>
      </w:r>
      <w:r w:rsidRPr="00254675">
        <w:rPr>
          <w:rFonts w:cs="Times New Roman"/>
          <w:szCs w:val="20"/>
          <w:lang w:val="es-ES"/>
        </w:rPr>
        <w:t xml:space="preserve">n presentes en gran abundancia. La contribución de los polinizadores silvestres a la producción agrícola está infravalorada. </w:t>
      </w:r>
    </w:p>
    <w:p w14:paraId="2D030CBB" w14:textId="50EFD702" w:rsidR="00CA7F3B" w:rsidRPr="00254675" w:rsidRDefault="00D16934"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Los polinizadores son</w:t>
      </w:r>
      <w:r w:rsidR="00CA7F3B" w:rsidRPr="00254675">
        <w:rPr>
          <w:rFonts w:cs="Times New Roman"/>
          <w:b/>
          <w:szCs w:val="20"/>
          <w:lang w:val="es-ES"/>
        </w:rPr>
        <w:t xml:space="preserve"> fuente de múltipl</w:t>
      </w:r>
      <w:r w:rsidRPr="00254675">
        <w:rPr>
          <w:rFonts w:cs="Times New Roman"/>
          <w:b/>
          <w:szCs w:val="20"/>
          <w:lang w:val="es-ES"/>
        </w:rPr>
        <w:t>es beneficios para las personas, pues</w:t>
      </w:r>
      <w:r w:rsidR="00CA7F3B" w:rsidRPr="00254675">
        <w:rPr>
          <w:rFonts w:cs="Times New Roman"/>
          <w:b/>
          <w:szCs w:val="20"/>
          <w:lang w:val="es-ES"/>
        </w:rPr>
        <w:t xml:space="preserve"> </w:t>
      </w:r>
      <w:r w:rsidRPr="00254675">
        <w:rPr>
          <w:rFonts w:cs="Times New Roman"/>
          <w:b/>
          <w:szCs w:val="20"/>
          <w:lang w:val="es-ES"/>
        </w:rPr>
        <w:t>además de productos alimenticios</w:t>
      </w:r>
      <w:r w:rsidR="00CA7F3B" w:rsidRPr="00254675">
        <w:rPr>
          <w:rFonts w:cs="Times New Roman"/>
          <w:b/>
          <w:szCs w:val="20"/>
          <w:lang w:val="es-ES"/>
        </w:rPr>
        <w:t xml:space="preserve"> contribuye</w:t>
      </w:r>
      <w:r w:rsidRPr="00254675">
        <w:rPr>
          <w:rFonts w:cs="Times New Roman"/>
          <w:b/>
          <w:szCs w:val="20"/>
          <w:lang w:val="es-ES"/>
        </w:rPr>
        <w:t xml:space="preserve"> directamente a la produc</w:t>
      </w:r>
      <w:r w:rsidR="00CA7F3B" w:rsidRPr="00254675">
        <w:rPr>
          <w:rFonts w:cs="Times New Roman"/>
          <w:b/>
          <w:szCs w:val="20"/>
          <w:lang w:val="es-ES"/>
        </w:rPr>
        <w:t>ción de medicamentos, biocombustibles (por ejemplo, colza</w:t>
      </w:r>
      <w:r w:rsidR="00CA7F3B" w:rsidRPr="00254675">
        <w:rPr>
          <w:rStyle w:val="FootnoteReference"/>
          <w:rFonts w:cs="Times New Roman"/>
          <w:b/>
          <w:szCs w:val="20"/>
          <w:lang w:val="es-ES"/>
        </w:rPr>
        <w:footnoteReference w:id="31"/>
      </w:r>
      <w:r w:rsidR="00CA7F3B" w:rsidRPr="00254675">
        <w:rPr>
          <w:rFonts w:cs="Times New Roman"/>
          <w:b/>
          <w:szCs w:val="20"/>
          <w:lang w:val="es-ES"/>
        </w:rPr>
        <w:t xml:space="preserve"> y aceite de palma), fibras (por ejemplo, algodón y lino), materiales de construcción (maderas), instrumentos musicales, artes y artesaní</w:t>
      </w:r>
      <w:r w:rsidRPr="00254675">
        <w:rPr>
          <w:rFonts w:cs="Times New Roman"/>
          <w:b/>
          <w:szCs w:val="20"/>
          <w:lang w:val="es-ES"/>
        </w:rPr>
        <w:t>as; también pueden estar en el origen de actividades recreativas y son fuente</w:t>
      </w:r>
      <w:r w:rsidR="00CA7F3B" w:rsidRPr="00254675">
        <w:rPr>
          <w:rFonts w:cs="Times New Roman"/>
          <w:b/>
          <w:szCs w:val="20"/>
          <w:lang w:val="es-ES"/>
        </w:rPr>
        <w:t xml:space="preserve"> de inspiración para el arte, la música, la literatura, la religión, las tradiciones, tecnología y educación. </w:t>
      </w:r>
      <w:r w:rsidR="00CA7F3B" w:rsidRPr="00254675">
        <w:rPr>
          <w:rFonts w:cs="Times New Roman"/>
          <w:szCs w:val="20"/>
          <w:lang w:val="es-ES"/>
        </w:rPr>
        <w:t>Los polinizadores son símbolos espirituales muy importantes en muchas culturas. La mención a las abejas en pasajes sagrados de todas las principales religiones del mundo pone de relieve su importancia milenaria para las sociedades humanas.</w:t>
      </w:r>
    </w:p>
    <w:p w14:paraId="690C3780" w14:textId="18BDEC37" w:rsidR="00CA7F3B" w:rsidRPr="00254675" w:rsidRDefault="008F764D"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Para muchas personas, u</w:t>
      </w:r>
      <w:r w:rsidR="00CA7F3B" w:rsidRPr="00254675">
        <w:rPr>
          <w:rFonts w:cs="Times New Roman"/>
          <w:b/>
          <w:szCs w:val="20"/>
          <w:lang w:val="es-ES"/>
        </w:rPr>
        <w:t>na buen</w:t>
      </w:r>
      <w:r w:rsidR="00433FED" w:rsidRPr="00254675">
        <w:rPr>
          <w:rFonts w:cs="Times New Roman"/>
          <w:b/>
          <w:szCs w:val="20"/>
          <w:lang w:val="es-ES"/>
        </w:rPr>
        <w:t xml:space="preserve">a calidad de vida depende del papel actual </w:t>
      </w:r>
      <w:proofErr w:type="spellStart"/>
      <w:r w:rsidR="00433FED" w:rsidRPr="00254675">
        <w:rPr>
          <w:rFonts w:cs="Times New Roman"/>
          <w:b/>
          <w:szCs w:val="20"/>
          <w:lang w:val="es-ES"/>
        </w:rPr>
        <w:t>actual</w:t>
      </w:r>
      <w:proofErr w:type="spellEnd"/>
      <w:r w:rsidR="00433FED" w:rsidRPr="00254675">
        <w:rPr>
          <w:rFonts w:cs="Times New Roman"/>
          <w:b/>
          <w:szCs w:val="20"/>
          <w:lang w:val="es-ES"/>
        </w:rPr>
        <w:t xml:space="preserve"> de </w:t>
      </w:r>
      <w:r w:rsidR="00CA7F3B" w:rsidRPr="00254675">
        <w:rPr>
          <w:rFonts w:cs="Times New Roman"/>
          <w:b/>
          <w:szCs w:val="20"/>
          <w:lang w:val="es-ES"/>
        </w:rPr>
        <w:t xml:space="preserve">los polinizadores </w:t>
      </w:r>
      <w:r w:rsidR="00433FED" w:rsidRPr="00254675">
        <w:rPr>
          <w:rFonts w:cs="Times New Roman"/>
          <w:b/>
          <w:szCs w:val="20"/>
          <w:lang w:val="es-ES"/>
        </w:rPr>
        <w:t>en el patrimonio mundial</w:t>
      </w:r>
      <w:r w:rsidR="00CA7F3B" w:rsidRPr="00254675">
        <w:rPr>
          <w:rFonts w:cs="Times New Roman"/>
          <w:b/>
          <w:szCs w:val="20"/>
          <w:lang w:val="es-ES"/>
        </w:rPr>
        <w:t>, como símbolos de identidad, como paisajes y animales de importancia estética, en las relaciones sociales, pa</w:t>
      </w:r>
      <w:r w:rsidR="00433FED" w:rsidRPr="00254675">
        <w:rPr>
          <w:rFonts w:cs="Times New Roman"/>
          <w:b/>
          <w:szCs w:val="20"/>
          <w:lang w:val="es-ES"/>
        </w:rPr>
        <w:t>ra la</w:t>
      </w:r>
      <w:r w:rsidR="00CA7F3B" w:rsidRPr="00254675">
        <w:rPr>
          <w:rFonts w:cs="Times New Roman"/>
          <w:b/>
          <w:szCs w:val="20"/>
          <w:lang w:val="es-ES"/>
        </w:rPr>
        <w:t xml:space="preserve"> educación y la recreación, y en las interacciones en materia de gobernanza. </w:t>
      </w:r>
      <w:r w:rsidR="00CA7F3B" w:rsidRPr="00254675">
        <w:rPr>
          <w:rFonts w:cs="Times New Roman"/>
          <w:szCs w:val="20"/>
          <w:lang w:val="es-ES"/>
        </w:rPr>
        <w:t>Los polinizadores y la polinización son elementos esenciales para la aplicación</w:t>
      </w:r>
      <w:r w:rsidR="00433FED" w:rsidRPr="00254675">
        <w:rPr>
          <w:rFonts w:cs="Times New Roman"/>
          <w:szCs w:val="20"/>
          <w:lang w:val="es-ES"/>
        </w:rPr>
        <w:t xml:space="preserve"> de</w:t>
      </w:r>
      <w:r w:rsidR="00CA7F3B" w:rsidRPr="00254675">
        <w:rPr>
          <w:rFonts w:cs="Times New Roman"/>
          <w:szCs w:val="20"/>
          <w:lang w:val="es-ES"/>
        </w:rPr>
        <w:t xml:space="preserve"> la </w:t>
      </w:r>
      <w:r w:rsidR="00CA7F3B" w:rsidRPr="00254675">
        <w:rPr>
          <w:szCs w:val="20"/>
          <w:lang w:val="es-ES"/>
        </w:rPr>
        <w:t>Convención para la Salvaguardia del Patrimonio Cultural Inmaterial, la Convención sobre la Protección del Patrimonio Mundial, Cultural y Natural y los Sistemas del Patrimonio Agrícola de Interés Mundial.</w:t>
      </w:r>
    </w:p>
    <w:p w14:paraId="14BA13FA" w14:textId="77777777" w:rsidR="00CA7F3B" w:rsidRPr="00254675" w:rsidRDefault="00CA7F3B" w:rsidP="00CA7F3B">
      <w:pPr>
        <w:keepNext/>
        <w:keepLines/>
        <w:spacing w:after="120"/>
        <w:ind w:left="1247"/>
        <w:rPr>
          <w:sz w:val="24"/>
          <w:szCs w:val="24"/>
          <w:lang w:val="es-ES"/>
        </w:rPr>
      </w:pPr>
      <w:r w:rsidRPr="00254675">
        <w:rPr>
          <w:b/>
          <w:sz w:val="24"/>
          <w:szCs w:val="24"/>
          <w:lang w:val="es-ES"/>
        </w:rPr>
        <w:t xml:space="preserve">Situación y tendencias de los polinizadores y la polinización </w:t>
      </w:r>
    </w:p>
    <w:p w14:paraId="419D1591" w14:textId="12132E9F" w:rsidR="00CA7F3B" w:rsidRPr="00254675" w:rsidRDefault="00EA4F74"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bCs/>
          <w:szCs w:val="20"/>
          <w:lang w:val="es-ES"/>
        </w:rPr>
        <w:t>Los polinizadores silvestres han disminuido en cuanto a presencia y diversidad (y</w:t>
      </w:r>
      <w:r w:rsidR="00CA7F3B" w:rsidRPr="00254675">
        <w:rPr>
          <w:rFonts w:cs="Times New Roman"/>
          <w:b/>
          <w:bCs/>
          <w:szCs w:val="20"/>
          <w:lang w:val="es-ES"/>
        </w:rPr>
        <w:t xml:space="preserve"> abundancia de determinadas especies) </w:t>
      </w:r>
      <w:r w:rsidRPr="00254675">
        <w:rPr>
          <w:rFonts w:cs="Times New Roman"/>
          <w:b/>
          <w:bCs/>
          <w:szCs w:val="20"/>
          <w:lang w:val="es-ES"/>
        </w:rPr>
        <w:t>a escala</w:t>
      </w:r>
      <w:r w:rsidR="00CA7F3B" w:rsidRPr="00254675">
        <w:rPr>
          <w:rFonts w:cs="Times New Roman"/>
          <w:b/>
          <w:bCs/>
          <w:szCs w:val="20"/>
          <w:lang w:val="es-ES"/>
        </w:rPr>
        <w:t xml:space="preserve"> local y regional en Europa noroccidental y América del Norte. </w:t>
      </w:r>
      <w:r w:rsidR="00CA7F3B" w:rsidRPr="00254675">
        <w:rPr>
          <w:rFonts w:cs="Times New Roman"/>
          <w:bCs/>
          <w:szCs w:val="20"/>
          <w:lang w:val="es-ES"/>
        </w:rPr>
        <w:t xml:space="preserve">Aunque la falta de datos acerca de los polinizadores silvestres (identidad, distribución y abundancia de las especies) propios de América Latina, África, Asia y Oceanía impide formular una afirmación de carácter general sobre su situación regional, se han registrado disminuciones a nivel local. </w:t>
      </w:r>
      <w:r w:rsidRPr="00254675">
        <w:rPr>
          <w:rFonts w:cs="Times New Roman"/>
          <w:bCs/>
          <w:szCs w:val="20"/>
          <w:lang w:val="es-ES"/>
        </w:rPr>
        <w:t>Urge</w:t>
      </w:r>
      <w:r w:rsidR="00CA7F3B" w:rsidRPr="00254675">
        <w:rPr>
          <w:rFonts w:cs="Times New Roman"/>
          <w:bCs/>
          <w:szCs w:val="20"/>
          <w:lang w:val="es-ES"/>
        </w:rPr>
        <w:t xml:space="preserve"> monitorizar a largo plazo </w:t>
      </w:r>
      <w:r w:rsidRPr="00254675">
        <w:rPr>
          <w:rFonts w:cs="Times New Roman"/>
          <w:bCs/>
          <w:szCs w:val="20"/>
          <w:lang w:val="es-ES"/>
        </w:rPr>
        <w:t xml:space="preserve">y </w:t>
      </w:r>
      <w:r w:rsidR="00CA7F3B" w:rsidRPr="00254675">
        <w:rPr>
          <w:rFonts w:cs="Times New Roman"/>
          <w:bCs/>
          <w:szCs w:val="20"/>
          <w:lang w:val="es-ES"/>
        </w:rPr>
        <w:t>a escala nacional o internacional tanto a los polinizadores como a la polinización a fin de proporcionar información sobre la situación y las tendencias correspondientes a la mayoría de las especies y a diferentes partes del mundo</w:t>
      </w:r>
      <w:r w:rsidR="00CA7F3B" w:rsidRPr="00254675">
        <w:rPr>
          <w:rFonts w:cs="Times New Roman"/>
          <w:szCs w:val="20"/>
          <w:lang w:val="es-ES"/>
        </w:rPr>
        <w:t>.</w:t>
      </w:r>
    </w:p>
    <w:p w14:paraId="42513AE9" w14:textId="3DBE6E52" w:rsidR="00CA7F3B" w:rsidRPr="00254675" w:rsidRDefault="00CA7F3B" w:rsidP="00C972A4">
      <w:pPr>
        <w:pStyle w:val="MediumGrid1-Accent21"/>
        <w:keepNext/>
        <w:keepLines/>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bCs/>
          <w:szCs w:val="20"/>
          <w:lang w:val="es-ES"/>
        </w:rPr>
        <w:t>El</w:t>
      </w:r>
      <w:r w:rsidR="00EA4F74" w:rsidRPr="00254675">
        <w:rPr>
          <w:rFonts w:cs="Times New Roman"/>
          <w:b/>
          <w:bCs/>
          <w:szCs w:val="20"/>
          <w:lang w:val="es-ES"/>
        </w:rPr>
        <w:t xml:space="preserve"> número de colmenas </w:t>
      </w:r>
      <w:r w:rsidRPr="00254675">
        <w:rPr>
          <w:rFonts w:cs="Times New Roman"/>
          <w:b/>
          <w:bCs/>
          <w:szCs w:val="20"/>
          <w:lang w:val="es-ES"/>
        </w:rPr>
        <w:t xml:space="preserve">de abejas melíferas occidentales </w:t>
      </w:r>
      <w:r w:rsidR="00EA4F74" w:rsidRPr="00254675">
        <w:rPr>
          <w:rFonts w:cs="Times New Roman"/>
          <w:b/>
          <w:bCs/>
          <w:szCs w:val="20"/>
          <w:lang w:val="es-ES"/>
        </w:rPr>
        <w:t>gestionadas ha aumentado a escala mundial en</w:t>
      </w:r>
      <w:r w:rsidRPr="00254675">
        <w:rPr>
          <w:rFonts w:cs="Times New Roman"/>
          <w:b/>
          <w:bCs/>
          <w:szCs w:val="20"/>
          <w:lang w:val="es-ES"/>
        </w:rPr>
        <w:t xml:space="preserve"> los últimos cinco decenios, aunque en algunos países de Europa y América del Norte </w:t>
      </w:r>
      <w:r w:rsidR="00EA4F74" w:rsidRPr="00254675">
        <w:rPr>
          <w:rFonts w:cs="Times New Roman"/>
          <w:b/>
          <w:bCs/>
          <w:szCs w:val="20"/>
          <w:lang w:val="es-ES"/>
        </w:rPr>
        <w:t xml:space="preserve">se ha registrado una disminución </w:t>
      </w:r>
      <w:r w:rsidRPr="00254675">
        <w:rPr>
          <w:rFonts w:cs="Times New Roman"/>
          <w:b/>
          <w:bCs/>
          <w:szCs w:val="20"/>
          <w:lang w:val="es-ES"/>
        </w:rPr>
        <w:t xml:space="preserve">durante el mismo período. </w:t>
      </w:r>
      <w:r w:rsidRPr="00254675">
        <w:rPr>
          <w:rFonts w:cs="Times New Roman"/>
          <w:bCs/>
          <w:szCs w:val="20"/>
          <w:lang w:val="es-ES"/>
        </w:rPr>
        <w:t xml:space="preserve">En los últimos años ha tenido lugar una pérdida elevada de colonias estacionales de abejas melíferas occidentales al menos en algunas zonas templadas del hemisferio norte y en Sudáfrica. </w:t>
      </w:r>
      <w:r w:rsidR="00EA4F74" w:rsidRPr="00254675">
        <w:rPr>
          <w:rFonts w:cs="Times New Roman"/>
          <w:bCs/>
          <w:szCs w:val="20"/>
          <w:lang w:val="es-ES"/>
        </w:rPr>
        <w:t>Bajo determinadas condiciones y teniendo en cuenta los costos económicos asociados, l</w:t>
      </w:r>
      <w:r w:rsidRPr="00254675">
        <w:rPr>
          <w:rFonts w:cs="Times New Roman"/>
          <w:bCs/>
          <w:szCs w:val="20"/>
          <w:lang w:val="es-ES"/>
        </w:rPr>
        <w:t>os apicultores pueden compensar esas pérdidas mediante la división de las colonias gestionadas.</w:t>
      </w:r>
      <w:r w:rsidRPr="00254675">
        <w:rPr>
          <w:rFonts w:cs="Times New Roman"/>
          <w:b/>
          <w:bCs/>
          <w:szCs w:val="20"/>
          <w:lang w:val="es-ES"/>
        </w:rPr>
        <w:t xml:space="preserve"> </w:t>
      </w:r>
    </w:p>
    <w:p w14:paraId="414DD150" w14:textId="3AAAE47B" w:rsidR="00CA7F3B" w:rsidRPr="00254675" w:rsidRDefault="00FD01E0"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color w:val="000000"/>
          <w:szCs w:val="20"/>
          <w:lang w:val="es-ES"/>
        </w:rPr>
        <w:t>Según las evaluaciones</w:t>
      </w:r>
      <w:r w:rsidR="00CA7F3B" w:rsidRPr="00254675">
        <w:rPr>
          <w:rFonts w:cs="Times New Roman"/>
          <w:b/>
          <w:color w:val="000000"/>
          <w:szCs w:val="20"/>
          <w:lang w:val="es-ES"/>
        </w:rPr>
        <w:t xml:space="preserve"> de la Lista Roja de la </w:t>
      </w:r>
      <w:r w:rsidR="00CA7F3B" w:rsidRPr="00254675">
        <w:rPr>
          <w:rFonts w:cs="Times New Roman"/>
          <w:b/>
          <w:bCs/>
          <w:color w:val="000000"/>
          <w:szCs w:val="20"/>
          <w:lang w:val="es-ES"/>
        </w:rPr>
        <w:t>Unión Internacional para la Conservación de la Naturaleza</w:t>
      </w:r>
      <w:r w:rsidRPr="00254675">
        <w:rPr>
          <w:rFonts w:cs="Times New Roman"/>
          <w:b/>
          <w:color w:val="000000"/>
          <w:szCs w:val="20"/>
          <w:lang w:val="es-ES"/>
        </w:rPr>
        <w:t xml:space="preserve"> (IUCN), </w:t>
      </w:r>
      <w:r w:rsidR="00CA7F3B" w:rsidRPr="00254675">
        <w:rPr>
          <w:rFonts w:cs="Times New Roman"/>
          <w:b/>
          <w:color w:val="000000"/>
          <w:szCs w:val="20"/>
          <w:lang w:val="es-ES"/>
        </w:rPr>
        <w:t>el 16,5% de los polinizadores vertebrados están amenazados con la extinción a nivel mundial (porcentaje que aumenta hasta un 30% en el caso de las especies insulares). No se cuenta con evaluaciones mundiales de la Lista Roja específicas para los insectos polinizadores. Sin embargo, las evaluaciones regionales y nacionales indican altos niveles de amenaza para algunas abejas y mariposas.</w:t>
      </w:r>
      <w:r w:rsidR="00CA7F3B" w:rsidRPr="00254675">
        <w:rPr>
          <w:rFonts w:cs="Times New Roman"/>
          <w:color w:val="000000"/>
          <w:szCs w:val="20"/>
          <w:lang w:val="es-ES"/>
        </w:rPr>
        <w:t xml:space="preserve"> En Europa, el 9% de las especies de abejas y mariposas están amenazadas y las poblaciones están disminuyendo en un 37% en el caso de las abejas y un 31% en el de las mariposas (excluyendo las especies para las que se carece de datos, entre las que figuran un 57% de abejas). En los casos en que se dispone de evaluaciones de la Lista Roja, estas muestran que hasta más de un 40% de las especies de abejas podrían estar amenazadas.</w:t>
      </w:r>
    </w:p>
    <w:p w14:paraId="6163CDA4" w14:textId="6926C64E"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 xml:space="preserve">El volumen de producción de cultivos que dependen de los polinizadores ha aumentado en un </w:t>
      </w:r>
      <w:r w:rsidR="00D23F76" w:rsidRPr="00254675">
        <w:rPr>
          <w:rFonts w:cs="Times New Roman"/>
          <w:b/>
          <w:bCs/>
          <w:szCs w:val="20"/>
          <w:lang w:val="es-ES"/>
        </w:rPr>
        <w:t>300</w:t>
      </w:r>
      <w:r w:rsidRPr="00254675">
        <w:rPr>
          <w:rFonts w:cs="Times New Roman"/>
          <w:b/>
          <w:bCs/>
          <w:szCs w:val="20"/>
          <w:lang w:val="es-ES"/>
        </w:rPr>
        <w:t>% durante los últimos cinco decenios,</w:t>
      </w:r>
      <w:r w:rsidR="00D23F76" w:rsidRPr="00254675">
        <w:rPr>
          <w:rFonts w:cs="Times New Roman"/>
          <w:b/>
          <w:bCs/>
          <w:szCs w:val="20"/>
          <w:lang w:val="es-ES"/>
        </w:rPr>
        <w:t xml:space="preserve"> de modo</w:t>
      </w:r>
      <w:r w:rsidRPr="00254675">
        <w:rPr>
          <w:rFonts w:cs="Times New Roman"/>
          <w:b/>
          <w:bCs/>
          <w:szCs w:val="20"/>
          <w:lang w:val="es-ES"/>
        </w:rPr>
        <w:t xml:space="preserve"> que lo</w:t>
      </w:r>
      <w:r w:rsidR="00D23F76" w:rsidRPr="00254675">
        <w:rPr>
          <w:rFonts w:cs="Times New Roman"/>
          <w:b/>
          <w:bCs/>
          <w:szCs w:val="20"/>
          <w:lang w:val="es-ES"/>
        </w:rPr>
        <w:t>s medios de subsistencia están</w:t>
      </w:r>
      <w:r w:rsidRPr="00254675">
        <w:rPr>
          <w:rFonts w:cs="Times New Roman"/>
          <w:b/>
          <w:bCs/>
          <w:szCs w:val="20"/>
          <w:lang w:val="es-ES"/>
        </w:rPr>
        <w:t xml:space="preserve"> cada vez má</w:t>
      </w:r>
      <w:r w:rsidR="00D23F76" w:rsidRPr="00254675">
        <w:rPr>
          <w:rFonts w:cs="Times New Roman"/>
          <w:b/>
          <w:bCs/>
          <w:szCs w:val="20"/>
          <w:lang w:val="es-ES"/>
        </w:rPr>
        <w:t>s supeditados a</w:t>
      </w:r>
      <w:r w:rsidRPr="00254675">
        <w:rPr>
          <w:rFonts w:cs="Times New Roman"/>
          <w:b/>
          <w:bCs/>
          <w:szCs w:val="20"/>
          <w:lang w:val="es-ES"/>
        </w:rPr>
        <w:t xml:space="preserve"> la polinización. No obstante, en general es</w:t>
      </w:r>
      <w:r w:rsidR="00D23F76" w:rsidRPr="00254675">
        <w:rPr>
          <w:rFonts w:cs="Times New Roman"/>
          <w:b/>
          <w:bCs/>
          <w:szCs w:val="20"/>
          <w:lang w:val="es-ES"/>
        </w:rPr>
        <w:t>t</w:t>
      </w:r>
      <w:r w:rsidRPr="00254675">
        <w:rPr>
          <w:rFonts w:cs="Times New Roman"/>
          <w:b/>
          <w:bCs/>
          <w:szCs w:val="20"/>
          <w:lang w:val="es-ES"/>
        </w:rPr>
        <w:t>os cu</w:t>
      </w:r>
      <w:r w:rsidR="00D23F76" w:rsidRPr="00254675">
        <w:rPr>
          <w:rFonts w:cs="Times New Roman"/>
          <w:b/>
          <w:bCs/>
          <w:szCs w:val="20"/>
          <w:lang w:val="es-ES"/>
        </w:rPr>
        <w:t>ltivos han experimentado un</w:t>
      </w:r>
      <w:r w:rsidRPr="00254675">
        <w:rPr>
          <w:rFonts w:cs="Times New Roman"/>
          <w:b/>
          <w:bCs/>
          <w:szCs w:val="20"/>
          <w:lang w:val="es-ES"/>
        </w:rPr>
        <w:t xml:space="preserve"> crecimiento</w:t>
      </w:r>
      <w:r w:rsidR="00D23F76" w:rsidRPr="00254675">
        <w:rPr>
          <w:rFonts w:cs="Times New Roman"/>
          <w:b/>
          <w:bCs/>
          <w:szCs w:val="20"/>
          <w:lang w:val="es-ES"/>
        </w:rPr>
        <w:t xml:space="preserve"> menor</w:t>
      </w:r>
      <w:r w:rsidRPr="00254675">
        <w:rPr>
          <w:rFonts w:cs="Times New Roman"/>
          <w:b/>
          <w:bCs/>
          <w:szCs w:val="20"/>
          <w:lang w:val="es-ES"/>
        </w:rPr>
        <w:t xml:space="preserve"> y </w:t>
      </w:r>
      <w:r w:rsidR="00D23F76" w:rsidRPr="00254675">
        <w:rPr>
          <w:rFonts w:cs="Times New Roman"/>
          <w:b/>
          <w:bCs/>
          <w:szCs w:val="20"/>
          <w:lang w:val="es-ES"/>
        </w:rPr>
        <w:t>un</w:t>
      </w:r>
      <w:r w:rsidRPr="00254675">
        <w:rPr>
          <w:rFonts w:cs="Times New Roman"/>
          <w:b/>
          <w:bCs/>
          <w:szCs w:val="20"/>
          <w:lang w:val="es-ES"/>
        </w:rPr>
        <w:t xml:space="preserve"> rendimiento</w:t>
      </w:r>
      <w:r w:rsidR="00D23F76" w:rsidRPr="00254675">
        <w:rPr>
          <w:rFonts w:cs="Times New Roman"/>
          <w:b/>
          <w:bCs/>
          <w:szCs w:val="20"/>
          <w:lang w:val="es-ES"/>
        </w:rPr>
        <w:t xml:space="preserve"> más inestable</w:t>
      </w:r>
      <w:r w:rsidRPr="00254675">
        <w:rPr>
          <w:rFonts w:cs="Times New Roman"/>
          <w:b/>
          <w:bCs/>
          <w:szCs w:val="20"/>
          <w:lang w:val="es-ES"/>
        </w:rPr>
        <w:t xml:space="preserve"> que los cultivos que no dependen de los polinizadores</w:t>
      </w:r>
      <w:r w:rsidRPr="00254675">
        <w:rPr>
          <w:rFonts w:eastAsia="Calibri" w:cs="Times New Roman"/>
          <w:szCs w:val="20"/>
          <w:lang w:val="es-ES"/>
        </w:rPr>
        <w:t xml:space="preserve">. El rendimiento por hectárea de los cultivos que dependen de los polinizadores ha aumentado en menor medida y varía más de un año a otro que el </w:t>
      </w:r>
      <w:r w:rsidR="00D23F76" w:rsidRPr="00254675">
        <w:rPr>
          <w:rFonts w:eastAsia="Calibri" w:cs="Times New Roman"/>
          <w:szCs w:val="20"/>
          <w:lang w:val="es-ES"/>
        </w:rPr>
        <w:t>de los</w:t>
      </w:r>
      <w:r w:rsidRPr="00254675">
        <w:rPr>
          <w:rFonts w:eastAsia="Calibri" w:cs="Times New Roman"/>
          <w:szCs w:val="20"/>
          <w:lang w:val="es-ES"/>
        </w:rPr>
        <w:t xml:space="preserve"> que no dependen de los polinizadores</w:t>
      </w:r>
      <w:r w:rsidRPr="00254675">
        <w:rPr>
          <w:rFonts w:cs="Times New Roman"/>
          <w:szCs w:val="20"/>
          <w:lang w:val="es-ES"/>
        </w:rPr>
        <w:t>. Si bien los factores de esta tendencia no están claros</w:t>
      </w:r>
      <w:r w:rsidRPr="00254675">
        <w:rPr>
          <w:rFonts w:cs="Times New Roman"/>
          <w:bCs/>
          <w:szCs w:val="20"/>
          <w:lang w:val="es-ES"/>
        </w:rPr>
        <w:t xml:space="preserve">, </w:t>
      </w:r>
      <w:r w:rsidR="00D23F76" w:rsidRPr="00254675">
        <w:rPr>
          <w:rFonts w:cs="Times New Roman"/>
          <w:bCs/>
          <w:szCs w:val="20"/>
          <w:lang w:val="es-ES"/>
        </w:rPr>
        <w:t xml:space="preserve">algunos </w:t>
      </w:r>
      <w:r w:rsidRPr="00254675">
        <w:rPr>
          <w:rFonts w:cs="Times New Roman"/>
          <w:bCs/>
          <w:szCs w:val="20"/>
          <w:lang w:val="es-ES"/>
        </w:rPr>
        <w:t>estudios de diversos cultivos a escala local demuestran que la producción desciende cuando disminuyen los polinizadores.</w:t>
      </w:r>
      <w:r w:rsidRPr="00254675">
        <w:rPr>
          <w:rFonts w:cs="Times New Roman"/>
          <w:szCs w:val="20"/>
          <w:lang w:val="es-ES"/>
        </w:rPr>
        <w:t xml:space="preserve"> </w:t>
      </w:r>
    </w:p>
    <w:p w14:paraId="4CD4F5C7" w14:textId="77777777" w:rsidR="00CA7F3B" w:rsidRPr="00254675" w:rsidRDefault="00CA7F3B" w:rsidP="00CA7F3B">
      <w:pPr>
        <w:keepNext/>
        <w:keepLines/>
        <w:spacing w:after="120"/>
        <w:ind w:left="1247"/>
        <w:rPr>
          <w:sz w:val="24"/>
          <w:szCs w:val="24"/>
          <w:lang w:val="es-ES"/>
        </w:rPr>
      </w:pPr>
      <w:r w:rsidRPr="00254675">
        <w:rPr>
          <w:b/>
          <w:bCs/>
          <w:sz w:val="24"/>
          <w:szCs w:val="24"/>
          <w:lang w:val="es-ES"/>
        </w:rPr>
        <w:t xml:space="preserve">Factores de cambio, riesgos y oportunidades, y opciones normativas y de gestión </w:t>
      </w:r>
    </w:p>
    <w:p w14:paraId="20E5AE09" w14:textId="43BF9140"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 xml:space="preserve">La abundancia, diversidad y salud de los polinizadores y la provisión de polinización </w:t>
      </w:r>
      <w:r w:rsidR="00B94A8C" w:rsidRPr="00254675">
        <w:rPr>
          <w:rFonts w:cs="Times New Roman"/>
          <w:b/>
          <w:szCs w:val="20"/>
          <w:lang w:val="es-ES"/>
        </w:rPr>
        <w:t>están</w:t>
      </w:r>
      <w:r w:rsidRPr="00254675">
        <w:rPr>
          <w:rFonts w:cs="Times New Roman"/>
          <w:b/>
          <w:szCs w:val="20"/>
          <w:lang w:val="es-ES"/>
        </w:rPr>
        <w:t xml:space="preserve"> amenazadas por factores de cambio</w:t>
      </w:r>
      <w:r w:rsidR="00B94A8C" w:rsidRPr="00254675">
        <w:rPr>
          <w:rFonts w:cs="Times New Roman"/>
          <w:b/>
          <w:szCs w:val="20"/>
          <w:lang w:val="es-ES"/>
        </w:rPr>
        <w:t xml:space="preserve"> directos</w:t>
      </w:r>
      <w:r w:rsidRPr="00254675">
        <w:rPr>
          <w:rFonts w:cs="Times New Roman"/>
          <w:b/>
          <w:szCs w:val="20"/>
          <w:lang w:val="es-ES"/>
        </w:rPr>
        <w:t xml:space="preserve"> </w:t>
      </w:r>
      <w:r w:rsidR="00B94A8C" w:rsidRPr="00254675">
        <w:rPr>
          <w:rFonts w:cs="Times New Roman"/>
          <w:b/>
          <w:szCs w:val="20"/>
          <w:lang w:val="es-ES"/>
        </w:rPr>
        <w:t>que entrañan</w:t>
      </w:r>
      <w:r w:rsidRPr="00254675">
        <w:rPr>
          <w:rFonts w:cs="Times New Roman"/>
          <w:b/>
          <w:szCs w:val="20"/>
          <w:lang w:val="es-ES"/>
        </w:rPr>
        <w:t xml:space="preserve"> riesgos para las sociedades y los ecosistemas.</w:t>
      </w:r>
      <w:r w:rsidRPr="00254675">
        <w:rPr>
          <w:rFonts w:cs="Times New Roman"/>
          <w:szCs w:val="20"/>
          <w:lang w:val="es-ES"/>
        </w:rPr>
        <w:t xml:space="preserve"> Entre las amenazas figuran el cambio en el uso de la tierra, la gestión intensiva de la agricultura y del uso de los plaguicidas, la contaminación ambiental, las especies exóticas invasoras, los patógenos y el cambio cli</w:t>
      </w:r>
      <w:r w:rsidR="00C62D33" w:rsidRPr="00254675">
        <w:rPr>
          <w:rFonts w:cs="Times New Roman"/>
          <w:szCs w:val="20"/>
          <w:lang w:val="es-ES"/>
        </w:rPr>
        <w:t xml:space="preserve">mático. La insuficiencia o complejidad de los datos hace </w:t>
      </w:r>
      <w:r w:rsidR="00B94A8C" w:rsidRPr="00254675">
        <w:rPr>
          <w:rFonts w:cs="Times New Roman"/>
          <w:szCs w:val="20"/>
          <w:lang w:val="es-ES"/>
        </w:rPr>
        <w:t>difícil establecer u</w:t>
      </w:r>
      <w:r w:rsidR="00C62D33" w:rsidRPr="00254675">
        <w:rPr>
          <w:rFonts w:cs="Times New Roman"/>
          <w:szCs w:val="20"/>
          <w:lang w:val="es-ES"/>
        </w:rPr>
        <w:t>n vínculo explícito entre</w:t>
      </w:r>
      <w:r w:rsidRPr="00254675">
        <w:rPr>
          <w:rFonts w:cs="Times New Roman"/>
          <w:szCs w:val="20"/>
          <w:lang w:val="es-ES"/>
        </w:rPr>
        <w:t xml:space="preserve"> la disminución </w:t>
      </w:r>
      <w:r w:rsidR="00B94A8C" w:rsidRPr="00254675">
        <w:rPr>
          <w:rFonts w:cs="Times New Roman"/>
          <w:szCs w:val="20"/>
          <w:lang w:val="es-ES"/>
        </w:rPr>
        <w:t>de los polinizadores y uno de los distintos factores</w:t>
      </w:r>
      <w:r w:rsidRPr="00254675">
        <w:rPr>
          <w:rFonts w:cs="Times New Roman"/>
          <w:szCs w:val="20"/>
          <w:lang w:val="es-ES"/>
        </w:rPr>
        <w:t xml:space="preserve"> </w:t>
      </w:r>
      <w:r w:rsidR="00B94A8C" w:rsidRPr="00254675">
        <w:rPr>
          <w:rFonts w:cs="Times New Roman"/>
          <w:szCs w:val="20"/>
          <w:lang w:val="es-ES"/>
        </w:rPr>
        <w:t>directos</w:t>
      </w:r>
      <w:r w:rsidRPr="00254675">
        <w:rPr>
          <w:rFonts w:cs="Times New Roman"/>
          <w:szCs w:val="20"/>
          <w:lang w:val="es-ES"/>
        </w:rPr>
        <w:t xml:space="preserve"> o </w:t>
      </w:r>
      <w:r w:rsidR="00B94A8C" w:rsidRPr="00254675">
        <w:rPr>
          <w:rFonts w:cs="Times New Roman"/>
          <w:szCs w:val="20"/>
          <w:lang w:val="es-ES"/>
        </w:rPr>
        <w:t xml:space="preserve">una </w:t>
      </w:r>
      <w:r w:rsidRPr="00254675">
        <w:rPr>
          <w:rFonts w:cs="Times New Roman"/>
          <w:szCs w:val="20"/>
          <w:lang w:val="es-ES"/>
        </w:rPr>
        <w:t>combi</w:t>
      </w:r>
      <w:r w:rsidR="00B94A8C" w:rsidRPr="00254675">
        <w:rPr>
          <w:rFonts w:cs="Times New Roman"/>
          <w:szCs w:val="20"/>
          <w:lang w:val="es-ES"/>
        </w:rPr>
        <w:t>nación de estos</w:t>
      </w:r>
      <w:r w:rsidRPr="00254675">
        <w:rPr>
          <w:rFonts w:cs="Times New Roman"/>
          <w:szCs w:val="20"/>
          <w:lang w:val="es-ES"/>
        </w:rPr>
        <w:t>, pero n</w:t>
      </w:r>
      <w:r w:rsidR="007645EB" w:rsidRPr="00254675">
        <w:rPr>
          <w:rFonts w:cs="Times New Roman"/>
          <w:szCs w:val="20"/>
          <w:lang w:val="es-ES"/>
        </w:rPr>
        <w:t>umerosos estudios monográficos realizados e</w:t>
      </w:r>
      <w:r w:rsidRPr="00254675">
        <w:rPr>
          <w:rFonts w:cs="Times New Roman"/>
          <w:szCs w:val="20"/>
          <w:lang w:val="es-ES"/>
        </w:rPr>
        <w:t>n todo el mundo apuntan a que esos factores directos suelen afectar negativamente a los polinizadores.</w:t>
      </w:r>
    </w:p>
    <w:p w14:paraId="26524179" w14:textId="68AA1048" w:rsidR="00CA7F3B" w:rsidRPr="00254675" w:rsidRDefault="009E5DA2"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Las r</w:t>
      </w:r>
      <w:r w:rsidR="00CA7F3B" w:rsidRPr="00254675">
        <w:rPr>
          <w:rFonts w:cs="Times New Roman"/>
          <w:b/>
          <w:szCs w:val="20"/>
          <w:lang w:val="es-ES"/>
        </w:rPr>
        <w:t xml:space="preserve">espuestas estratégicas a los riesgos y </w:t>
      </w:r>
      <w:r w:rsidRPr="00254675">
        <w:rPr>
          <w:rFonts w:cs="Times New Roman"/>
          <w:b/>
          <w:szCs w:val="20"/>
          <w:lang w:val="es-ES"/>
        </w:rPr>
        <w:t>las oportunidades vinculadas a</w:t>
      </w:r>
      <w:r w:rsidR="00CA7F3B" w:rsidRPr="00254675">
        <w:rPr>
          <w:rFonts w:cs="Times New Roman"/>
          <w:b/>
          <w:szCs w:val="20"/>
          <w:lang w:val="es-ES"/>
        </w:rPr>
        <w:t xml:space="preserve"> </w:t>
      </w:r>
      <w:r w:rsidRPr="00254675">
        <w:rPr>
          <w:rFonts w:cs="Times New Roman"/>
          <w:b/>
          <w:szCs w:val="20"/>
          <w:lang w:val="es-ES"/>
        </w:rPr>
        <w:t>los polinizadores y la polinización varían e</w:t>
      </w:r>
      <w:r w:rsidR="00CA7F3B" w:rsidRPr="00254675">
        <w:rPr>
          <w:rFonts w:cs="Times New Roman"/>
          <w:b/>
          <w:szCs w:val="20"/>
          <w:lang w:val="es-ES"/>
        </w:rPr>
        <w:t>n cuan</w:t>
      </w:r>
      <w:r w:rsidRPr="00254675">
        <w:rPr>
          <w:rFonts w:cs="Times New Roman"/>
          <w:b/>
          <w:szCs w:val="20"/>
          <w:lang w:val="es-ES"/>
        </w:rPr>
        <w:t>to a ambición y plazos temporales</w:t>
      </w:r>
      <w:r w:rsidR="00CA7F3B" w:rsidRPr="00254675">
        <w:rPr>
          <w:rFonts w:cs="Times New Roman"/>
          <w:b/>
          <w:szCs w:val="20"/>
          <w:lang w:val="es-ES"/>
        </w:rPr>
        <w:t xml:space="preserve">, </w:t>
      </w:r>
      <w:r w:rsidRPr="00254675">
        <w:rPr>
          <w:rFonts w:cs="Times New Roman"/>
          <w:b/>
          <w:szCs w:val="20"/>
          <w:lang w:val="es-ES"/>
        </w:rPr>
        <w:t xml:space="preserve">desde las </w:t>
      </w:r>
      <w:r w:rsidR="00CA7F3B" w:rsidRPr="00254675">
        <w:rPr>
          <w:rFonts w:cs="Times New Roman"/>
          <w:b/>
          <w:szCs w:val="20"/>
          <w:lang w:val="es-ES"/>
        </w:rPr>
        <w:t>respuestas inm</w:t>
      </w:r>
      <w:r w:rsidRPr="00254675">
        <w:rPr>
          <w:rFonts w:cs="Times New Roman"/>
          <w:b/>
          <w:szCs w:val="20"/>
          <w:lang w:val="es-ES"/>
        </w:rPr>
        <w:t>ediatas y relativamente simples</w:t>
      </w:r>
      <w:r w:rsidR="00CA7F3B" w:rsidRPr="00254675">
        <w:rPr>
          <w:rFonts w:cs="Times New Roman"/>
          <w:b/>
          <w:szCs w:val="20"/>
          <w:lang w:val="es-ES"/>
        </w:rPr>
        <w:t xml:space="preserve"> que reducen o evitan los riesgos</w:t>
      </w:r>
      <w:r w:rsidRPr="00254675">
        <w:rPr>
          <w:rFonts w:cs="Times New Roman"/>
          <w:b/>
          <w:szCs w:val="20"/>
          <w:lang w:val="es-ES"/>
        </w:rPr>
        <w:t xml:space="preserve"> a las</w:t>
      </w:r>
      <w:r w:rsidR="007E1D0B" w:rsidRPr="00254675">
        <w:rPr>
          <w:rFonts w:cs="Times New Roman"/>
          <w:b/>
          <w:szCs w:val="20"/>
          <w:lang w:val="es-ES"/>
        </w:rPr>
        <w:t xml:space="preserve"> respuestas a mayor</w:t>
      </w:r>
      <w:r w:rsidR="00CA7F3B" w:rsidRPr="00254675">
        <w:rPr>
          <w:rFonts w:cs="Times New Roman"/>
          <w:b/>
          <w:szCs w:val="20"/>
          <w:lang w:val="es-ES"/>
        </w:rPr>
        <w:t xml:space="preserve"> escala y </w:t>
      </w:r>
      <w:r w:rsidR="007E1D0B" w:rsidRPr="00254675">
        <w:rPr>
          <w:rFonts w:cs="Times New Roman"/>
          <w:b/>
          <w:szCs w:val="20"/>
          <w:lang w:val="es-ES"/>
        </w:rPr>
        <w:t>más largo plazo</w:t>
      </w:r>
      <w:r w:rsidR="00CA7F3B" w:rsidRPr="00254675">
        <w:rPr>
          <w:rFonts w:cs="Times New Roman"/>
          <w:b/>
          <w:szCs w:val="20"/>
          <w:lang w:val="es-ES"/>
        </w:rPr>
        <w:t xml:space="preserve"> dirigidas a transformar la agricultura o la relación de la sociedad con la naturaleza. </w:t>
      </w:r>
      <w:r w:rsidR="00CA7F3B" w:rsidRPr="00254675">
        <w:rPr>
          <w:rFonts w:cs="Times New Roman"/>
          <w:szCs w:val="20"/>
          <w:lang w:val="es-ES"/>
        </w:rPr>
        <w:t>Existen siete estrategias genera</w:t>
      </w:r>
      <w:r w:rsidR="004E2E9C" w:rsidRPr="00254675">
        <w:rPr>
          <w:rFonts w:cs="Times New Roman"/>
          <w:szCs w:val="20"/>
          <w:lang w:val="es-ES"/>
        </w:rPr>
        <w:t>les, con sus</w:t>
      </w:r>
      <w:r w:rsidR="00CA7F3B" w:rsidRPr="00254675">
        <w:rPr>
          <w:rFonts w:cs="Times New Roman"/>
          <w:szCs w:val="20"/>
          <w:lang w:val="es-ES"/>
        </w:rPr>
        <w:t xml:space="preserve"> medidas</w:t>
      </w:r>
      <w:r w:rsidR="004E2E9C" w:rsidRPr="00254675">
        <w:rPr>
          <w:rFonts w:cs="Times New Roman"/>
          <w:szCs w:val="20"/>
          <w:lang w:val="es-ES"/>
        </w:rPr>
        <w:t xml:space="preserve"> correspondientes</w:t>
      </w:r>
      <w:r w:rsidR="00CA7F3B" w:rsidRPr="00254675">
        <w:rPr>
          <w:rFonts w:cs="Times New Roman"/>
          <w:szCs w:val="20"/>
          <w:lang w:val="es-ES"/>
        </w:rPr>
        <w:t>, para responder a los riesgos y las oportunidades (</w:t>
      </w:r>
      <w:r w:rsidR="00CA7F3B" w:rsidRPr="00254675">
        <w:rPr>
          <w:rFonts w:cs="Times New Roman"/>
          <w:b/>
          <w:szCs w:val="20"/>
          <w:lang w:val="es-ES"/>
        </w:rPr>
        <w:t>gráfico SPM.1</w:t>
      </w:r>
      <w:r w:rsidR="00CA7F3B" w:rsidRPr="00254675">
        <w:rPr>
          <w:rFonts w:cs="Times New Roman"/>
          <w:szCs w:val="20"/>
          <w:lang w:val="es-ES"/>
        </w:rPr>
        <w:t>), en</w:t>
      </w:r>
      <w:r w:rsidR="004E2E9C" w:rsidRPr="00254675">
        <w:rPr>
          <w:rFonts w:cs="Times New Roman"/>
          <w:szCs w:val="20"/>
          <w:lang w:val="es-ES"/>
        </w:rPr>
        <w:t>tre las que figuran una serie</w:t>
      </w:r>
      <w:r w:rsidR="00CA7F3B" w:rsidRPr="00254675">
        <w:rPr>
          <w:rFonts w:cs="Times New Roman"/>
          <w:szCs w:val="20"/>
          <w:lang w:val="es-ES"/>
        </w:rPr>
        <w:t xml:space="preserve"> de soluciones </w:t>
      </w:r>
      <w:r w:rsidR="009D4580" w:rsidRPr="00254675">
        <w:rPr>
          <w:rFonts w:cs="Times New Roman"/>
          <w:szCs w:val="20"/>
          <w:lang w:val="es-ES"/>
        </w:rPr>
        <w:t xml:space="preserve">basadas </w:t>
      </w:r>
      <w:r w:rsidR="00CA7F3B" w:rsidRPr="00254675">
        <w:rPr>
          <w:rFonts w:cs="Times New Roman"/>
          <w:szCs w:val="20"/>
          <w:lang w:val="es-ES"/>
        </w:rPr>
        <w:t>en conocimientos autóctonos</w:t>
      </w:r>
      <w:r w:rsidR="004E2E9C" w:rsidRPr="00254675">
        <w:rPr>
          <w:rFonts w:cs="Times New Roman"/>
          <w:szCs w:val="20"/>
          <w:lang w:val="es-ES"/>
        </w:rPr>
        <w:t xml:space="preserve"> y locales. Esas estrategias </w:t>
      </w:r>
      <w:r w:rsidR="00CA7F3B" w:rsidRPr="00254675">
        <w:rPr>
          <w:rFonts w:cs="Times New Roman"/>
          <w:szCs w:val="20"/>
          <w:lang w:val="es-ES"/>
        </w:rPr>
        <w:t>pueden adoptar</w:t>
      </w:r>
      <w:r w:rsidR="004E2E9C" w:rsidRPr="00254675">
        <w:rPr>
          <w:rFonts w:cs="Times New Roman"/>
          <w:szCs w:val="20"/>
          <w:lang w:val="es-ES"/>
        </w:rPr>
        <w:t>se</w:t>
      </w:r>
      <w:r w:rsidR="00CA7F3B" w:rsidRPr="00254675">
        <w:rPr>
          <w:rFonts w:cs="Times New Roman"/>
          <w:szCs w:val="20"/>
          <w:lang w:val="es-ES"/>
        </w:rPr>
        <w:t xml:space="preserve"> en paralelo</w:t>
      </w:r>
      <w:r w:rsidR="004E2E9C" w:rsidRPr="00254675">
        <w:rPr>
          <w:rFonts w:cs="Times New Roman"/>
          <w:szCs w:val="20"/>
          <w:lang w:val="es-ES"/>
        </w:rPr>
        <w:t xml:space="preserve"> y deberían reducir</w:t>
      </w:r>
      <w:r w:rsidR="00CA7F3B" w:rsidRPr="00254675">
        <w:rPr>
          <w:rFonts w:cs="Times New Roman"/>
          <w:szCs w:val="20"/>
          <w:lang w:val="es-ES"/>
        </w:rPr>
        <w:t xml:space="preserve"> los riesgos vinculados a la disminución de los polinizadores en cualquier región del mundo, independientemente del caudal de conocimientos disponibles sobre la situación de los polinizadores o la eficacia de las intervenciones. </w:t>
      </w:r>
    </w:p>
    <w:p w14:paraId="3CA68D42" w14:textId="6524A132"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color w:val="000000"/>
          <w:szCs w:val="20"/>
          <w:lang w:val="es-ES"/>
        </w:rPr>
        <w:t>Varias características de las actuales prácticas agrícolas intensivas amenazan a los polinizadores y la polinización. La transición hacia una agricultura más sostenible y la reversión de la simplificación de paisajes agrícolas ofrecen respuestas estratégicas fundamenta</w:t>
      </w:r>
      <w:r w:rsidR="00EF6A66" w:rsidRPr="00254675">
        <w:rPr>
          <w:rFonts w:cs="Times New Roman"/>
          <w:b/>
          <w:color w:val="000000"/>
          <w:szCs w:val="20"/>
          <w:lang w:val="es-ES"/>
        </w:rPr>
        <w:t>les a los riesgos vinculados a</w:t>
      </w:r>
      <w:r w:rsidRPr="00254675">
        <w:rPr>
          <w:rFonts w:cs="Times New Roman"/>
          <w:b/>
          <w:color w:val="000000"/>
          <w:szCs w:val="20"/>
          <w:lang w:val="es-ES"/>
        </w:rPr>
        <w:t xml:space="preserve"> la disminución de los polinizadores</w:t>
      </w:r>
      <w:r w:rsidRPr="00254675">
        <w:rPr>
          <w:rFonts w:cs="Times New Roman"/>
          <w:b/>
          <w:szCs w:val="20"/>
          <w:lang w:val="es-ES"/>
        </w:rPr>
        <w:t xml:space="preserve">. </w:t>
      </w:r>
      <w:r w:rsidRPr="00254675">
        <w:rPr>
          <w:rFonts w:cs="Times New Roman"/>
          <w:szCs w:val="20"/>
          <w:lang w:val="es-ES"/>
        </w:rPr>
        <w:t>Entre</w:t>
      </w:r>
      <w:r w:rsidRPr="00254675">
        <w:rPr>
          <w:rFonts w:cs="Times New Roman"/>
          <w:b/>
          <w:szCs w:val="20"/>
          <w:lang w:val="es-ES"/>
        </w:rPr>
        <w:t xml:space="preserve"> </w:t>
      </w:r>
      <w:r w:rsidRPr="00254675">
        <w:rPr>
          <w:rFonts w:cs="Times New Roman"/>
          <w:szCs w:val="20"/>
          <w:lang w:val="es-ES"/>
        </w:rPr>
        <w:t xml:space="preserve">los enfoques complementarios para mantener la salud de las comunidades de polinizadores y la productividad de la agricultura figuran los tres enfoques siguientes: a) la intensificación ecológica (o sea, la gestión de las funciones ecológicas de la naturaleza para mejorar la producción y los medios de subsistencia agrícolas y a la vez minimizar el daño ambiental); b) el fortalecimiento de los sistemas agrícolas diversificados existentes (entre los que figuran los jardines forestales, los jardines domésticos, la </w:t>
      </w:r>
      <w:proofErr w:type="spellStart"/>
      <w:r w:rsidRPr="00254675">
        <w:rPr>
          <w:rFonts w:cs="Times New Roman"/>
          <w:szCs w:val="20"/>
          <w:lang w:val="es-ES"/>
        </w:rPr>
        <w:t>agrosilvicultura</w:t>
      </w:r>
      <w:proofErr w:type="spellEnd"/>
      <w:r w:rsidRPr="00254675">
        <w:rPr>
          <w:rFonts w:cs="Times New Roman"/>
          <w:szCs w:val="20"/>
          <w:lang w:val="es-ES"/>
        </w:rPr>
        <w:t xml:space="preserve"> y los sistemas agropecuarios mixtos) para fomentar los polinizadores y la polinización mediante prácticas validadas por la ciencia o los conocimientos autóctonos y locales (por ej</w:t>
      </w:r>
      <w:r w:rsidR="00EF6A66" w:rsidRPr="00254675">
        <w:rPr>
          <w:rFonts w:cs="Times New Roman"/>
          <w:szCs w:val="20"/>
          <w:lang w:val="es-ES"/>
        </w:rPr>
        <w:t>emplo, la rotación de cultivos);</w:t>
      </w:r>
      <w:r w:rsidRPr="00254675">
        <w:rPr>
          <w:rFonts w:cs="Times New Roman"/>
          <w:szCs w:val="20"/>
          <w:lang w:val="es-ES"/>
        </w:rPr>
        <w:t xml:space="preserve"> y c) la realización de inversiones en infraestructura ecológica mediante la protección, la rehabilitación y la conexión de parcelas de hábitats naturales y </w:t>
      </w:r>
      <w:proofErr w:type="spellStart"/>
      <w:r w:rsidRPr="00254675">
        <w:rPr>
          <w:rFonts w:cs="Times New Roman"/>
          <w:szCs w:val="20"/>
          <w:lang w:val="es-ES"/>
        </w:rPr>
        <w:t>seminaturales</w:t>
      </w:r>
      <w:proofErr w:type="spellEnd"/>
      <w:r w:rsidRPr="00254675">
        <w:rPr>
          <w:rFonts w:cs="Times New Roman"/>
          <w:szCs w:val="20"/>
          <w:lang w:val="es-ES"/>
        </w:rPr>
        <w:t xml:space="preserve"> a través de paisajes agrícolas productivos. Estas estrategias pueden mitigar simultáneamente l</w:t>
      </w:r>
      <w:r w:rsidR="005D4ACD" w:rsidRPr="00254675">
        <w:rPr>
          <w:rFonts w:cs="Times New Roman"/>
          <w:szCs w:val="20"/>
          <w:lang w:val="es-ES"/>
        </w:rPr>
        <w:t>os efectos en los polinizadores de los</w:t>
      </w:r>
      <w:r w:rsidRPr="00254675">
        <w:rPr>
          <w:rFonts w:cs="Times New Roman"/>
          <w:szCs w:val="20"/>
          <w:lang w:val="es-ES"/>
        </w:rPr>
        <w:t xml:space="preserve"> cambios en</w:t>
      </w:r>
      <w:r w:rsidR="005D4ACD" w:rsidRPr="00254675">
        <w:rPr>
          <w:rFonts w:cs="Times New Roman"/>
          <w:szCs w:val="20"/>
          <w:lang w:val="es-ES"/>
        </w:rPr>
        <w:t xml:space="preserve"> el uso</w:t>
      </w:r>
      <w:r w:rsidRPr="00254675">
        <w:rPr>
          <w:rFonts w:cs="Times New Roman"/>
          <w:szCs w:val="20"/>
          <w:lang w:val="es-ES"/>
        </w:rPr>
        <w:t xml:space="preserve"> de las tierras, la intensidad en la gestión de la tierra, el uso de plaguicidas y el cambio climático.</w:t>
      </w:r>
    </w:p>
    <w:p w14:paraId="5C85EFB2" w14:textId="04734089"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szCs w:val="20"/>
          <w:lang w:val="es-ES"/>
        </w:rPr>
        <w:t>Las prácticas basadas en conocimi</w:t>
      </w:r>
      <w:r w:rsidR="00983C03" w:rsidRPr="00254675">
        <w:rPr>
          <w:rFonts w:cs="Times New Roman"/>
          <w:b/>
          <w:szCs w:val="20"/>
          <w:lang w:val="es-ES"/>
        </w:rPr>
        <w:t xml:space="preserve">entos </w:t>
      </w:r>
      <w:proofErr w:type="spellStart"/>
      <w:r w:rsidR="00983C03" w:rsidRPr="00254675">
        <w:rPr>
          <w:rFonts w:cs="Times New Roman"/>
          <w:b/>
          <w:szCs w:val="20"/>
          <w:lang w:val="es-ES"/>
        </w:rPr>
        <w:t>índigenas</w:t>
      </w:r>
      <w:proofErr w:type="spellEnd"/>
      <w:r w:rsidR="00983C03" w:rsidRPr="00254675">
        <w:rPr>
          <w:rFonts w:cs="Times New Roman"/>
          <w:b/>
          <w:szCs w:val="20"/>
          <w:lang w:val="es-ES"/>
        </w:rPr>
        <w:t xml:space="preserve"> y locales, al sustentar una</w:t>
      </w:r>
      <w:r w:rsidRPr="00254675">
        <w:rPr>
          <w:rFonts w:cs="Times New Roman"/>
          <w:b/>
          <w:szCs w:val="20"/>
          <w:lang w:val="es-ES"/>
        </w:rPr>
        <w:t xml:space="preserve"> abundancia </w:t>
      </w:r>
      <w:r w:rsidR="00983C03" w:rsidRPr="00254675">
        <w:rPr>
          <w:rFonts w:cs="Times New Roman"/>
          <w:b/>
          <w:szCs w:val="20"/>
          <w:lang w:val="es-ES"/>
        </w:rPr>
        <w:t xml:space="preserve">y diversidad de </w:t>
      </w:r>
      <w:r w:rsidRPr="00254675">
        <w:rPr>
          <w:rFonts w:cs="Times New Roman"/>
          <w:b/>
          <w:szCs w:val="20"/>
          <w:lang w:val="es-ES"/>
        </w:rPr>
        <w:t>polinizadores, pueden</w:t>
      </w:r>
      <w:r w:rsidR="00983C03" w:rsidRPr="00254675">
        <w:rPr>
          <w:rFonts w:cs="Times New Roman"/>
          <w:b/>
          <w:szCs w:val="20"/>
          <w:lang w:val="es-ES"/>
        </w:rPr>
        <w:t xml:space="preserve"> representar</w:t>
      </w:r>
      <w:r w:rsidRPr="00254675">
        <w:rPr>
          <w:rFonts w:cs="Times New Roman"/>
          <w:b/>
          <w:szCs w:val="20"/>
          <w:lang w:val="es-ES"/>
        </w:rPr>
        <w:t xml:space="preserve">, en </w:t>
      </w:r>
      <w:r w:rsidR="00983C03" w:rsidRPr="00254675">
        <w:rPr>
          <w:rFonts w:cs="Times New Roman"/>
          <w:b/>
          <w:szCs w:val="20"/>
          <w:lang w:val="es-ES"/>
        </w:rPr>
        <w:t xml:space="preserve">combinación con la ciencia, </w:t>
      </w:r>
      <w:r w:rsidRPr="00254675">
        <w:rPr>
          <w:rFonts w:cs="Times New Roman"/>
          <w:b/>
          <w:szCs w:val="20"/>
          <w:lang w:val="es-ES"/>
        </w:rPr>
        <w:t>una fuente de soluciones para los problemas actuales.</w:t>
      </w:r>
      <w:r w:rsidRPr="00254675">
        <w:rPr>
          <w:rFonts w:cs="Times New Roman"/>
          <w:szCs w:val="20"/>
          <w:lang w:val="es-ES"/>
        </w:rPr>
        <w:t xml:space="preserve"> </w:t>
      </w:r>
      <w:r w:rsidR="00983C03" w:rsidRPr="00254675">
        <w:rPr>
          <w:szCs w:val="20"/>
          <w:lang w:val="es-ES"/>
        </w:rPr>
        <w:t>Algunas de esas prácticas son</w:t>
      </w:r>
      <w:r w:rsidRPr="00254675">
        <w:rPr>
          <w:szCs w:val="20"/>
          <w:lang w:val="es-ES"/>
        </w:rPr>
        <w:t xml:space="preserve"> diversificar los sistemas de cultivo; favorecer la heterogeneidad de los paisajes y jardines; mantener las relaciones de parentesco que protegen a muchos polinizadores específicos; utilizar </w:t>
      </w:r>
      <w:r w:rsidR="00983C03" w:rsidRPr="00254675">
        <w:rPr>
          <w:szCs w:val="20"/>
          <w:lang w:val="es-ES"/>
        </w:rPr>
        <w:t>indicadores estacionales (por ejemplo,</w:t>
      </w:r>
      <w:r w:rsidRPr="00254675">
        <w:rPr>
          <w:szCs w:val="20"/>
          <w:lang w:val="es-ES"/>
        </w:rPr>
        <w:t xml:space="preserve"> la floración) para emprende</w:t>
      </w:r>
      <w:r w:rsidR="00983C03" w:rsidRPr="00254675">
        <w:rPr>
          <w:szCs w:val="20"/>
          <w:lang w:val="es-ES"/>
        </w:rPr>
        <w:t>r la adopción de medidas (por ejemplo,</w:t>
      </w:r>
      <w:r w:rsidRPr="00254675">
        <w:rPr>
          <w:szCs w:val="20"/>
          <w:lang w:val="es-ES"/>
        </w:rPr>
        <w:t xml:space="preserve"> la siembra); distinguir entre una amplia variedad de polinizadore</w:t>
      </w:r>
      <w:r w:rsidR="00983C03" w:rsidRPr="00254675">
        <w:rPr>
          <w:szCs w:val="20"/>
          <w:lang w:val="es-ES"/>
        </w:rPr>
        <w:t>s; proteger los árboles nidales;</w:t>
      </w:r>
      <w:r w:rsidRPr="00254675">
        <w:rPr>
          <w:szCs w:val="20"/>
          <w:lang w:val="es-ES"/>
        </w:rPr>
        <w:t xml:space="preserve"> </w:t>
      </w:r>
      <w:r w:rsidR="00983C03" w:rsidRPr="00254675">
        <w:rPr>
          <w:szCs w:val="20"/>
          <w:lang w:val="es-ES"/>
        </w:rPr>
        <w:t>y</w:t>
      </w:r>
      <w:r w:rsidRPr="00254675">
        <w:rPr>
          <w:szCs w:val="20"/>
          <w:lang w:val="es-ES"/>
        </w:rPr>
        <w:t xml:space="preserve"> otros recursos florales y polinizadores.</w:t>
      </w:r>
      <w:r w:rsidRPr="00254675">
        <w:rPr>
          <w:rFonts w:cs="Times New Roman"/>
          <w:szCs w:val="20"/>
          <w:lang w:val="es-ES"/>
        </w:rPr>
        <w:t xml:space="preserve"> La coproducción de cono</w:t>
      </w:r>
      <w:r w:rsidR="00983C03" w:rsidRPr="00254675">
        <w:rPr>
          <w:rFonts w:cs="Times New Roman"/>
          <w:szCs w:val="20"/>
          <w:lang w:val="es-ES"/>
        </w:rPr>
        <w:t>cimientos ha permitido mejorar</w:t>
      </w:r>
      <w:r w:rsidRPr="00254675">
        <w:rPr>
          <w:rFonts w:cs="Times New Roman"/>
          <w:szCs w:val="20"/>
          <w:lang w:val="es-ES"/>
        </w:rPr>
        <w:t xml:space="preserve"> el diseño de colmenas, </w:t>
      </w:r>
      <w:r w:rsidR="00983C03" w:rsidRPr="00254675">
        <w:rPr>
          <w:rFonts w:cs="Times New Roman"/>
          <w:szCs w:val="20"/>
          <w:lang w:val="es-ES"/>
        </w:rPr>
        <w:t>comprender</w:t>
      </w:r>
      <w:r w:rsidRPr="00254675">
        <w:rPr>
          <w:rFonts w:cs="Times New Roman"/>
          <w:szCs w:val="20"/>
          <w:lang w:val="es-ES"/>
        </w:rPr>
        <w:t xml:space="preserve"> los efectos de los parásitos</w:t>
      </w:r>
      <w:r w:rsidRPr="00254675">
        <w:rPr>
          <w:rFonts w:cs="Times New Roman"/>
          <w:color w:val="000000"/>
          <w:szCs w:val="20"/>
          <w:lang w:val="es-ES"/>
        </w:rPr>
        <w:t xml:space="preserve"> y </w:t>
      </w:r>
      <w:r w:rsidR="00983C03" w:rsidRPr="00254675">
        <w:rPr>
          <w:rFonts w:cs="Times New Roman"/>
          <w:color w:val="000000"/>
          <w:szCs w:val="20"/>
          <w:lang w:val="es-ES"/>
        </w:rPr>
        <w:t>descubrir unas</w:t>
      </w:r>
      <w:r w:rsidRPr="00254675">
        <w:rPr>
          <w:rFonts w:cs="Times New Roman"/>
          <w:color w:val="000000"/>
          <w:szCs w:val="20"/>
          <w:lang w:val="es-ES"/>
        </w:rPr>
        <w:t xml:space="preserve"> abejas sin aguijón </w:t>
      </w:r>
      <w:r w:rsidR="00983C03" w:rsidRPr="00254675">
        <w:rPr>
          <w:rFonts w:cs="Times New Roman"/>
          <w:color w:val="000000"/>
          <w:szCs w:val="20"/>
          <w:lang w:val="es-ES"/>
        </w:rPr>
        <w:t xml:space="preserve">que eran desconocidas </w:t>
      </w:r>
      <w:r w:rsidRPr="00254675">
        <w:rPr>
          <w:rFonts w:cs="Times New Roman"/>
          <w:color w:val="000000"/>
          <w:szCs w:val="20"/>
          <w:lang w:val="es-ES"/>
        </w:rPr>
        <w:t>para la ciencia.</w:t>
      </w:r>
    </w:p>
    <w:p w14:paraId="19496DE3" w14:textId="40F550C5" w:rsidR="00CA7F3B" w:rsidRPr="00254675" w:rsidRDefault="00B73330"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color w:val="000000"/>
          <w:szCs w:val="20"/>
          <w:lang w:val="es-ES"/>
        </w:rPr>
      </w:pPr>
      <w:r w:rsidRPr="00254675">
        <w:rPr>
          <w:b/>
          <w:szCs w:val="20"/>
          <w:lang w:val="es-ES"/>
        </w:rPr>
        <w:t xml:space="preserve">El riesgo que representan los plaguicidas para los polinizadores viene dado por una combinación de toxicidad y nivel de exposición </w:t>
      </w:r>
      <w:r w:rsidR="00CA7F3B" w:rsidRPr="00254675">
        <w:rPr>
          <w:b/>
          <w:szCs w:val="20"/>
          <w:lang w:val="es-ES"/>
        </w:rPr>
        <w:t>que varía geográficamente se</w:t>
      </w:r>
      <w:r w:rsidRPr="00254675">
        <w:rPr>
          <w:b/>
          <w:szCs w:val="20"/>
          <w:lang w:val="es-ES"/>
        </w:rPr>
        <w:t xml:space="preserve">gún los compuestos empleados, </w:t>
      </w:r>
      <w:r w:rsidR="00CA7F3B" w:rsidRPr="00254675">
        <w:rPr>
          <w:b/>
          <w:szCs w:val="20"/>
          <w:lang w:val="es-ES"/>
        </w:rPr>
        <w:t xml:space="preserve">la escala de la gestión de la tierra y </w:t>
      </w:r>
      <w:r w:rsidRPr="00254675">
        <w:rPr>
          <w:b/>
          <w:szCs w:val="20"/>
          <w:lang w:val="es-ES"/>
        </w:rPr>
        <w:t>la dimensión d</w:t>
      </w:r>
      <w:r w:rsidR="00CA7F3B" w:rsidRPr="00254675">
        <w:rPr>
          <w:b/>
          <w:szCs w:val="20"/>
          <w:lang w:val="es-ES"/>
        </w:rPr>
        <w:t>el hábitat en el paisaje. Se ha demostrado qu</w:t>
      </w:r>
      <w:r w:rsidR="00B65AAC" w:rsidRPr="00254675">
        <w:rPr>
          <w:b/>
          <w:szCs w:val="20"/>
          <w:lang w:val="es-ES"/>
        </w:rPr>
        <w:t>e los plaguicidas, y en especial</w:t>
      </w:r>
      <w:r w:rsidR="00CA7F3B" w:rsidRPr="00254675">
        <w:rPr>
          <w:b/>
          <w:szCs w:val="20"/>
          <w:lang w:val="es-ES"/>
        </w:rPr>
        <w:t xml:space="preserve"> los insecticidas, tienen </w:t>
      </w:r>
      <w:r w:rsidR="00513DB7" w:rsidRPr="00254675">
        <w:rPr>
          <w:b/>
          <w:szCs w:val="20"/>
          <w:lang w:val="es-ES"/>
        </w:rPr>
        <w:t xml:space="preserve">muchos </w:t>
      </w:r>
      <w:r w:rsidR="00CA7F3B" w:rsidRPr="00254675">
        <w:rPr>
          <w:b/>
          <w:szCs w:val="20"/>
          <w:lang w:val="es-ES"/>
        </w:rPr>
        <w:t xml:space="preserve">efectos letales y </w:t>
      </w:r>
      <w:proofErr w:type="spellStart"/>
      <w:r w:rsidR="00CA7F3B" w:rsidRPr="00254675">
        <w:rPr>
          <w:b/>
          <w:szCs w:val="20"/>
          <w:lang w:val="es-ES"/>
        </w:rPr>
        <w:t>subletales</w:t>
      </w:r>
      <w:proofErr w:type="spellEnd"/>
      <w:r w:rsidR="00CA7F3B" w:rsidRPr="00254675">
        <w:rPr>
          <w:b/>
          <w:szCs w:val="20"/>
          <w:lang w:val="es-ES"/>
        </w:rPr>
        <w:t xml:space="preserve"> en los polinizadores en condiciones experimentales controladas.</w:t>
      </w:r>
      <w:r w:rsidR="00CA7F3B" w:rsidRPr="00254675">
        <w:rPr>
          <w:szCs w:val="20"/>
          <w:lang w:val="es-ES"/>
        </w:rPr>
        <w:t xml:space="preserve"> Los pocos estudios disponibles </w:t>
      </w:r>
      <w:r w:rsidR="00AB4FB5" w:rsidRPr="00254675">
        <w:rPr>
          <w:szCs w:val="20"/>
          <w:lang w:val="es-ES"/>
        </w:rPr>
        <w:t>que analizan</w:t>
      </w:r>
      <w:r w:rsidR="00CA7F3B" w:rsidRPr="00254675">
        <w:rPr>
          <w:szCs w:val="20"/>
          <w:lang w:val="es-ES"/>
        </w:rPr>
        <w:t xml:space="preserve"> los efect</w:t>
      </w:r>
      <w:r w:rsidR="00AB4FB5" w:rsidRPr="00254675">
        <w:rPr>
          <w:szCs w:val="20"/>
          <w:lang w:val="es-ES"/>
        </w:rPr>
        <w:t>os de una exposición realista a</w:t>
      </w:r>
      <w:r w:rsidR="00CA7F3B" w:rsidRPr="00254675">
        <w:rPr>
          <w:szCs w:val="20"/>
          <w:lang w:val="es-ES"/>
        </w:rPr>
        <w:t xml:space="preserve"> los plaguicidas arroja</w:t>
      </w:r>
      <w:r w:rsidR="00AB4FB5" w:rsidRPr="00254675">
        <w:rPr>
          <w:szCs w:val="20"/>
          <w:lang w:val="es-ES"/>
        </w:rPr>
        <w:t>n pruebas contradictorias en cuanto a esos</w:t>
      </w:r>
      <w:r w:rsidR="00CA7F3B" w:rsidRPr="00254675">
        <w:rPr>
          <w:szCs w:val="20"/>
          <w:lang w:val="es-ES"/>
        </w:rPr>
        <w:t xml:space="preserve"> efectos</w:t>
      </w:r>
      <w:r w:rsidR="00F819D3" w:rsidRPr="00254675">
        <w:rPr>
          <w:szCs w:val="20"/>
          <w:lang w:val="es-ES"/>
        </w:rPr>
        <w:t xml:space="preserve"> según las especies estudiadas y </w:t>
      </w:r>
      <w:r w:rsidR="00CA7F3B" w:rsidRPr="00254675">
        <w:rPr>
          <w:szCs w:val="20"/>
          <w:lang w:val="es-ES"/>
        </w:rPr>
        <w:t xml:space="preserve">el uso de plaguicidas. </w:t>
      </w:r>
      <w:r w:rsidR="00F819D3" w:rsidRPr="00254675">
        <w:rPr>
          <w:szCs w:val="20"/>
          <w:lang w:val="es-ES"/>
        </w:rPr>
        <w:t>Hoy por hoy no está clara la forma en que lo</w:t>
      </w:r>
      <w:r w:rsidR="00CA7F3B" w:rsidRPr="00254675">
        <w:rPr>
          <w:szCs w:val="20"/>
          <w:lang w:val="es-ES"/>
        </w:rPr>
        <w:t xml:space="preserve">s efectos </w:t>
      </w:r>
      <w:proofErr w:type="spellStart"/>
      <w:r w:rsidR="00CA7F3B" w:rsidRPr="00254675">
        <w:rPr>
          <w:szCs w:val="20"/>
          <w:lang w:val="es-ES"/>
        </w:rPr>
        <w:t>subletales</w:t>
      </w:r>
      <w:proofErr w:type="spellEnd"/>
      <w:r w:rsidR="00CA7F3B" w:rsidRPr="00254675">
        <w:rPr>
          <w:szCs w:val="20"/>
          <w:lang w:val="es-ES"/>
        </w:rPr>
        <w:t xml:space="preserve"> de la exposición a plaguicidas registrados para determinados insectos afectan a las colonias y a las poblaciones de abejas gestionadas </w:t>
      </w:r>
      <w:r w:rsidR="00F819D3" w:rsidRPr="00254675">
        <w:rPr>
          <w:szCs w:val="20"/>
          <w:lang w:val="es-ES"/>
        </w:rPr>
        <w:t xml:space="preserve">y </w:t>
      </w:r>
      <w:r w:rsidR="00CA7F3B" w:rsidRPr="00254675">
        <w:rPr>
          <w:szCs w:val="20"/>
          <w:lang w:val="es-ES"/>
        </w:rPr>
        <w:t xml:space="preserve">de polinizadores silvestres, especialmente durante un período más prolongado. Las investigaciones recientes sobre insecticidas </w:t>
      </w:r>
      <w:proofErr w:type="spellStart"/>
      <w:r w:rsidR="00CA7F3B" w:rsidRPr="00254675">
        <w:rPr>
          <w:szCs w:val="20"/>
          <w:lang w:val="es-ES"/>
        </w:rPr>
        <w:t>ne</w:t>
      </w:r>
      <w:r w:rsidR="00C47A2E" w:rsidRPr="00254675">
        <w:rPr>
          <w:szCs w:val="20"/>
          <w:lang w:val="es-ES"/>
        </w:rPr>
        <w:t>onicotinoides</w:t>
      </w:r>
      <w:proofErr w:type="spellEnd"/>
      <w:r w:rsidR="00C47A2E" w:rsidRPr="00254675">
        <w:rPr>
          <w:szCs w:val="20"/>
          <w:lang w:val="es-ES"/>
        </w:rPr>
        <w:t xml:space="preserve"> indican </w:t>
      </w:r>
      <w:r w:rsidR="00CA7F3B" w:rsidRPr="00254675">
        <w:rPr>
          <w:szCs w:val="20"/>
          <w:lang w:val="es-ES"/>
        </w:rPr>
        <w:t xml:space="preserve">efectos letales y </w:t>
      </w:r>
      <w:proofErr w:type="spellStart"/>
      <w:r w:rsidR="00CA7F3B" w:rsidRPr="00254675">
        <w:rPr>
          <w:szCs w:val="20"/>
          <w:lang w:val="es-ES"/>
        </w:rPr>
        <w:t>subletales</w:t>
      </w:r>
      <w:proofErr w:type="spellEnd"/>
      <w:r w:rsidR="00CA7F3B" w:rsidRPr="00254675">
        <w:rPr>
          <w:szCs w:val="20"/>
          <w:lang w:val="es-ES"/>
        </w:rPr>
        <w:t xml:space="preserve"> en algunas abejas, así c</w:t>
      </w:r>
      <w:r w:rsidR="00075F3D" w:rsidRPr="00254675">
        <w:rPr>
          <w:szCs w:val="20"/>
          <w:lang w:val="es-ES"/>
        </w:rPr>
        <w:t>omo algunas repercusiones en su función</w:t>
      </w:r>
      <w:r w:rsidR="00CA7F3B" w:rsidRPr="00254675">
        <w:rPr>
          <w:szCs w:val="20"/>
          <w:lang w:val="es-ES"/>
        </w:rPr>
        <w:t xml:space="preserve"> poliniza</w:t>
      </w:r>
      <w:r w:rsidR="00075F3D" w:rsidRPr="00254675">
        <w:rPr>
          <w:szCs w:val="20"/>
          <w:lang w:val="es-ES"/>
        </w:rPr>
        <w:t>dora</w:t>
      </w:r>
      <w:r w:rsidR="00CA7F3B" w:rsidRPr="00254675">
        <w:rPr>
          <w:szCs w:val="20"/>
          <w:lang w:val="es-ES"/>
        </w:rPr>
        <w:t xml:space="preserve">. </w:t>
      </w:r>
      <w:r w:rsidR="00075F3D" w:rsidRPr="00254675">
        <w:rPr>
          <w:szCs w:val="20"/>
          <w:lang w:val="es-ES"/>
        </w:rPr>
        <w:t>Los datos obtenidos en un estudio reciente</w:t>
      </w:r>
      <w:r w:rsidR="00CA7F3B" w:rsidRPr="00254675">
        <w:rPr>
          <w:szCs w:val="20"/>
          <w:lang w:val="es-ES"/>
        </w:rPr>
        <w:t xml:space="preserve"> ponen de manifiesto los efectos</w:t>
      </w:r>
      <w:r w:rsidR="00075F3D" w:rsidRPr="00254675">
        <w:rPr>
          <w:szCs w:val="20"/>
          <w:lang w:val="es-ES"/>
        </w:rPr>
        <w:t xml:space="preserve"> de los </w:t>
      </w:r>
      <w:proofErr w:type="spellStart"/>
      <w:r w:rsidR="00075F3D" w:rsidRPr="00254675">
        <w:rPr>
          <w:szCs w:val="20"/>
          <w:lang w:val="es-ES"/>
        </w:rPr>
        <w:t>neonicotinoides</w:t>
      </w:r>
      <w:proofErr w:type="spellEnd"/>
      <w:r w:rsidR="00075F3D" w:rsidRPr="00254675">
        <w:rPr>
          <w:szCs w:val="20"/>
          <w:lang w:val="es-ES"/>
        </w:rPr>
        <w:t xml:space="preserve"> en</w:t>
      </w:r>
      <w:r w:rsidR="00CA7F3B" w:rsidRPr="00254675">
        <w:rPr>
          <w:szCs w:val="20"/>
          <w:lang w:val="es-ES"/>
        </w:rPr>
        <w:t xml:space="preserve"> la supervivencia y la reproducción de los polinizadores silvestres en una exposición a nivel real</w:t>
      </w:r>
      <w:r w:rsidR="00075F3D" w:rsidRPr="00254675">
        <w:rPr>
          <w:szCs w:val="20"/>
          <w:lang w:val="es-ES"/>
        </w:rPr>
        <w:t xml:space="preserve"> sobre el terreno</w:t>
      </w:r>
      <w:r w:rsidR="00CA7F3B" w:rsidRPr="00254675">
        <w:rPr>
          <w:rStyle w:val="FootnoteReference"/>
          <w:rFonts w:cs="Times New Roman"/>
          <w:szCs w:val="20"/>
          <w:lang w:val="es-ES"/>
        </w:rPr>
        <w:footnoteReference w:id="32"/>
      </w:r>
      <w:r w:rsidR="00CA7F3B" w:rsidRPr="00254675">
        <w:rPr>
          <w:szCs w:val="20"/>
          <w:lang w:val="es-ES"/>
        </w:rPr>
        <w:t xml:space="preserve">. Las pruebas </w:t>
      </w:r>
      <w:r w:rsidR="00075F3D" w:rsidRPr="00254675">
        <w:rPr>
          <w:szCs w:val="20"/>
          <w:lang w:val="es-ES"/>
        </w:rPr>
        <w:t xml:space="preserve">obtenidas en este </w:t>
      </w:r>
      <w:r w:rsidR="00CA7F3B" w:rsidRPr="00254675">
        <w:rPr>
          <w:szCs w:val="20"/>
          <w:lang w:val="es-ES"/>
        </w:rPr>
        <w:t>y otros estudios de los efectos en las colonias de abejas de miel gestionadas son contradictorias.</w:t>
      </w:r>
    </w:p>
    <w:p w14:paraId="3109585C" w14:textId="7EE3E055"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color w:val="000000"/>
          <w:szCs w:val="20"/>
          <w:lang w:val="es-ES"/>
        </w:rPr>
      </w:pPr>
      <w:r w:rsidRPr="00254675">
        <w:rPr>
          <w:rFonts w:cs="Times New Roman"/>
          <w:b/>
          <w:color w:val="000000"/>
          <w:szCs w:val="20"/>
          <w:lang w:val="es-ES"/>
        </w:rPr>
        <w:t xml:space="preserve">La exposición de los polinizadores a los plaguicidas puede disminuirse reduciendo su uso, </w:t>
      </w:r>
      <w:r w:rsidR="004E219C" w:rsidRPr="00254675">
        <w:rPr>
          <w:rFonts w:cs="Times New Roman"/>
          <w:b/>
          <w:color w:val="000000"/>
          <w:szCs w:val="20"/>
          <w:lang w:val="es-ES"/>
        </w:rPr>
        <w:t xml:space="preserve">buscando otras formas </w:t>
      </w:r>
      <w:r w:rsidRPr="00254675">
        <w:rPr>
          <w:rFonts w:cs="Times New Roman"/>
          <w:b/>
          <w:color w:val="000000"/>
          <w:szCs w:val="20"/>
          <w:lang w:val="es-ES"/>
        </w:rPr>
        <w:t xml:space="preserve">de control de las plagas y adoptando una </w:t>
      </w:r>
      <w:r w:rsidR="004E219C" w:rsidRPr="00254675">
        <w:rPr>
          <w:rFonts w:cs="Times New Roman"/>
          <w:b/>
          <w:color w:val="000000"/>
          <w:szCs w:val="20"/>
          <w:lang w:val="es-ES"/>
        </w:rPr>
        <w:t>serie</w:t>
      </w:r>
      <w:r w:rsidRPr="00254675">
        <w:rPr>
          <w:rFonts w:cs="Times New Roman"/>
          <w:b/>
          <w:color w:val="000000"/>
          <w:szCs w:val="20"/>
          <w:lang w:val="es-ES"/>
        </w:rPr>
        <w:t xml:space="preserve"> de prácticas de aplicación específicas, e</w:t>
      </w:r>
      <w:r w:rsidR="004E219C" w:rsidRPr="00254675">
        <w:rPr>
          <w:rFonts w:cs="Times New Roman"/>
          <w:b/>
          <w:color w:val="000000"/>
          <w:szCs w:val="20"/>
          <w:lang w:val="es-ES"/>
        </w:rPr>
        <w:t>n especial las técnicas dirigidas a</w:t>
      </w:r>
      <w:r w:rsidRPr="00254675">
        <w:rPr>
          <w:rFonts w:cs="Times New Roman"/>
          <w:b/>
          <w:color w:val="000000"/>
          <w:szCs w:val="20"/>
          <w:lang w:val="es-ES"/>
        </w:rPr>
        <w:t xml:space="preserve"> reducir la dispersión de los plaguicidas. </w:t>
      </w:r>
      <w:r w:rsidRPr="00254675">
        <w:rPr>
          <w:b/>
          <w:szCs w:val="20"/>
          <w:lang w:val="es-ES"/>
        </w:rPr>
        <w:t>Entre las medidas para reducir el uso de plaguicidas cabe mencionar la promoción</w:t>
      </w:r>
      <w:r w:rsidR="004E219C" w:rsidRPr="00254675">
        <w:rPr>
          <w:b/>
          <w:szCs w:val="20"/>
          <w:lang w:val="es-ES"/>
        </w:rPr>
        <w:t xml:space="preserve"> de</w:t>
      </w:r>
      <w:r w:rsidR="006C1A93" w:rsidRPr="00254675">
        <w:rPr>
          <w:b/>
          <w:szCs w:val="20"/>
          <w:lang w:val="es-ES"/>
        </w:rPr>
        <w:t>l manejo integrado de</w:t>
      </w:r>
      <w:r w:rsidR="004E219C" w:rsidRPr="00254675">
        <w:rPr>
          <w:b/>
          <w:szCs w:val="20"/>
          <w:lang w:val="es-ES"/>
        </w:rPr>
        <w:t xml:space="preserve"> </w:t>
      </w:r>
      <w:r w:rsidR="00FA4E92" w:rsidRPr="00254675">
        <w:rPr>
          <w:b/>
          <w:szCs w:val="20"/>
          <w:lang w:val="es-ES"/>
        </w:rPr>
        <w:t>plagas, complementada con</w:t>
      </w:r>
      <w:r w:rsidRPr="00254675">
        <w:rPr>
          <w:b/>
          <w:szCs w:val="20"/>
          <w:lang w:val="es-ES"/>
        </w:rPr>
        <w:t xml:space="preserve"> la educación de los agricultore</w:t>
      </w:r>
      <w:r w:rsidR="00FA4E92" w:rsidRPr="00254675">
        <w:rPr>
          <w:b/>
          <w:szCs w:val="20"/>
          <w:lang w:val="es-ES"/>
        </w:rPr>
        <w:t>s, la agricultura orgánica y la implantación de</w:t>
      </w:r>
      <w:r w:rsidRPr="00254675">
        <w:rPr>
          <w:b/>
          <w:szCs w:val="20"/>
          <w:lang w:val="es-ES"/>
        </w:rPr>
        <w:t xml:space="preserve"> polít</w:t>
      </w:r>
      <w:r w:rsidR="00FA4E92" w:rsidRPr="00254675">
        <w:rPr>
          <w:b/>
          <w:szCs w:val="20"/>
          <w:lang w:val="es-ES"/>
        </w:rPr>
        <w:t xml:space="preserve">icas destinadas a </w:t>
      </w:r>
      <w:r w:rsidRPr="00254675">
        <w:rPr>
          <w:b/>
          <w:szCs w:val="20"/>
          <w:lang w:val="es-ES"/>
        </w:rPr>
        <w:t>reducir el uso</w:t>
      </w:r>
      <w:r w:rsidR="00FA4E92" w:rsidRPr="00254675">
        <w:rPr>
          <w:b/>
          <w:szCs w:val="20"/>
          <w:lang w:val="es-ES"/>
        </w:rPr>
        <w:t xml:space="preserve"> de plaguicidas</w:t>
      </w:r>
      <w:r w:rsidRPr="00254675">
        <w:rPr>
          <w:b/>
          <w:szCs w:val="20"/>
          <w:lang w:val="es-ES"/>
        </w:rPr>
        <w:t xml:space="preserve"> a nivel mundial.</w:t>
      </w:r>
      <w:r w:rsidRPr="00254675">
        <w:rPr>
          <w:szCs w:val="20"/>
          <w:lang w:val="es-ES"/>
        </w:rPr>
        <w:t xml:space="preserve"> La </w:t>
      </w:r>
      <w:r w:rsidRPr="00254675">
        <w:rPr>
          <w:rFonts w:cs="Times New Roman"/>
          <w:color w:val="000000"/>
          <w:szCs w:val="20"/>
          <w:lang w:val="es-ES"/>
        </w:rPr>
        <w:t>evaluación de los r</w:t>
      </w:r>
      <w:r w:rsidR="00B94BA6" w:rsidRPr="00254675">
        <w:rPr>
          <w:rFonts w:cs="Times New Roman"/>
          <w:color w:val="000000"/>
          <w:szCs w:val="20"/>
          <w:lang w:val="es-ES"/>
        </w:rPr>
        <w:t>iesgos</w:t>
      </w:r>
      <w:r w:rsidR="004A4CDE" w:rsidRPr="00254675">
        <w:rPr>
          <w:rFonts w:cs="Times New Roman"/>
          <w:color w:val="000000"/>
          <w:szCs w:val="20"/>
          <w:lang w:val="es-ES"/>
        </w:rPr>
        <w:t>, que debe</w:t>
      </w:r>
      <w:r w:rsidRPr="00254675">
        <w:rPr>
          <w:rFonts w:cs="Times New Roman"/>
          <w:color w:val="000000"/>
          <w:szCs w:val="20"/>
          <w:lang w:val="es-ES"/>
        </w:rPr>
        <w:t xml:space="preserve"> tener en cuenta </w:t>
      </w:r>
      <w:r w:rsidR="004A4CDE" w:rsidRPr="00254675">
        <w:rPr>
          <w:rFonts w:cs="Times New Roman"/>
          <w:color w:val="000000"/>
          <w:szCs w:val="20"/>
          <w:lang w:val="es-ES"/>
        </w:rPr>
        <w:t xml:space="preserve">los </w:t>
      </w:r>
      <w:r w:rsidRPr="00254675">
        <w:rPr>
          <w:rFonts w:cs="Times New Roman"/>
          <w:color w:val="000000"/>
          <w:szCs w:val="20"/>
          <w:lang w:val="es-ES"/>
        </w:rPr>
        <w:t>dif</w:t>
      </w:r>
      <w:r w:rsidR="004A4CDE" w:rsidRPr="00254675">
        <w:rPr>
          <w:rFonts w:cs="Times New Roman"/>
          <w:color w:val="000000"/>
          <w:szCs w:val="20"/>
          <w:lang w:val="es-ES"/>
        </w:rPr>
        <w:t xml:space="preserve">erentes niveles de riesgo para </w:t>
      </w:r>
      <w:r w:rsidRPr="00254675">
        <w:rPr>
          <w:rFonts w:cs="Times New Roman"/>
          <w:color w:val="000000"/>
          <w:szCs w:val="20"/>
          <w:lang w:val="es-ES"/>
        </w:rPr>
        <w:t xml:space="preserve">las especies de polinizadores silvestres </w:t>
      </w:r>
      <w:r w:rsidR="004A4CDE" w:rsidRPr="00254675">
        <w:rPr>
          <w:rFonts w:cs="Times New Roman"/>
          <w:color w:val="000000"/>
          <w:szCs w:val="20"/>
          <w:lang w:val="es-ES"/>
        </w:rPr>
        <w:t>y gestionadas en función de sus características biológicas, puede ser un instrumento eficaz para definir el uso de plaguicidas inocuos para los polinizadores</w:t>
      </w:r>
      <w:r w:rsidRPr="00254675">
        <w:rPr>
          <w:rFonts w:cs="Times New Roman"/>
          <w:color w:val="000000"/>
          <w:szCs w:val="20"/>
          <w:lang w:val="es-ES"/>
        </w:rPr>
        <w:t>. Las reglamentaciones de empleo posteriores (incluido el etiquetado) so</w:t>
      </w:r>
      <w:r w:rsidR="004C24ED" w:rsidRPr="00254675">
        <w:rPr>
          <w:rFonts w:cs="Times New Roman"/>
          <w:color w:val="000000"/>
          <w:szCs w:val="20"/>
          <w:lang w:val="es-ES"/>
        </w:rPr>
        <w:t>n medidas</w:t>
      </w:r>
      <w:r w:rsidRPr="00254675">
        <w:rPr>
          <w:rFonts w:cs="Times New Roman"/>
          <w:color w:val="000000"/>
          <w:szCs w:val="20"/>
          <w:lang w:val="es-ES"/>
        </w:rPr>
        <w:t xml:space="preserve"> importantes para evitar el uso incorrecto de</w:t>
      </w:r>
      <w:r w:rsidR="004C24ED" w:rsidRPr="00254675">
        <w:rPr>
          <w:rFonts w:cs="Times New Roman"/>
          <w:color w:val="000000"/>
          <w:szCs w:val="20"/>
          <w:lang w:val="es-ES"/>
        </w:rPr>
        <w:t xml:space="preserve"> determinados</w:t>
      </w:r>
      <w:r w:rsidRPr="00254675">
        <w:rPr>
          <w:rFonts w:cs="Times New Roman"/>
          <w:color w:val="000000"/>
          <w:szCs w:val="20"/>
          <w:lang w:val="es-ES"/>
        </w:rPr>
        <w:t xml:space="preserve"> plaguicidas. El Código Internacional de Conducta de la FAO sobre la Distribución y el Us</w:t>
      </w:r>
      <w:r w:rsidR="007E7796" w:rsidRPr="00254675">
        <w:rPr>
          <w:rFonts w:cs="Times New Roman"/>
          <w:color w:val="000000"/>
          <w:szCs w:val="20"/>
          <w:lang w:val="es-ES"/>
        </w:rPr>
        <w:t>o de los Plaguicidas postula</w:t>
      </w:r>
      <w:r w:rsidR="004D6B4C" w:rsidRPr="00254675">
        <w:rPr>
          <w:rFonts w:cs="Times New Roman"/>
          <w:color w:val="000000"/>
          <w:szCs w:val="20"/>
          <w:lang w:val="es-ES"/>
        </w:rPr>
        <w:t xml:space="preserve"> una serie</w:t>
      </w:r>
      <w:r w:rsidR="00401C8D" w:rsidRPr="00254675">
        <w:rPr>
          <w:rFonts w:cs="Times New Roman"/>
          <w:color w:val="000000"/>
          <w:szCs w:val="20"/>
          <w:lang w:val="es-ES"/>
        </w:rPr>
        <w:t xml:space="preserve"> de medidas voluntarias destinadas a</w:t>
      </w:r>
      <w:r w:rsidRPr="00254675">
        <w:rPr>
          <w:rFonts w:cs="Times New Roman"/>
          <w:color w:val="000000"/>
          <w:szCs w:val="20"/>
          <w:lang w:val="es-ES"/>
        </w:rPr>
        <w:t xml:space="preserve"> que los gobiernos y el sector industrial disminuyan los riesgos para la salud de las pers</w:t>
      </w:r>
      <w:r w:rsidR="00401C8D" w:rsidRPr="00254675">
        <w:rPr>
          <w:rFonts w:cs="Times New Roman"/>
          <w:color w:val="000000"/>
          <w:szCs w:val="20"/>
          <w:lang w:val="es-ES"/>
        </w:rPr>
        <w:t>onas y el medio ambiente, pero</w:t>
      </w:r>
      <w:r w:rsidRPr="00254675">
        <w:rPr>
          <w:rFonts w:cs="Times New Roman"/>
          <w:color w:val="000000"/>
          <w:szCs w:val="20"/>
          <w:lang w:val="es-ES"/>
        </w:rPr>
        <w:t xml:space="preserve"> solo el 15% de los países lo utilizan</w:t>
      </w:r>
      <w:r w:rsidRPr="00254675">
        <w:rPr>
          <w:rStyle w:val="FootnoteReference"/>
          <w:rFonts w:cs="Times New Roman"/>
          <w:color w:val="000000"/>
          <w:szCs w:val="20"/>
          <w:lang w:val="es-ES"/>
        </w:rPr>
        <w:footnoteReference w:id="33"/>
      </w:r>
      <w:r w:rsidRPr="00254675">
        <w:rPr>
          <w:rFonts w:cs="Times New Roman"/>
          <w:color w:val="000000"/>
          <w:szCs w:val="20"/>
          <w:lang w:val="es-ES"/>
        </w:rPr>
        <w:t>.</w:t>
      </w:r>
    </w:p>
    <w:p w14:paraId="4E8F926B" w14:textId="03691483"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color w:val="000000"/>
          <w:szCs w:val="20"/>
          <w:lang w:val="es-ES"/>
        </w:rPr>
      </w:pPr>
      <w:r w:rsidRPr="00254675">
        <w:rPr>
          <w:b/>
          <w:szCs w:val="20"/>
          <w:lang w:val="es-ES"/>
        </w:rPr>
        <w:t>La mayor parte de los organismos genéti</w:t>
      </w:r>
      <w:r w:rsidR="00C71B55" w:rsidRPr="00254675">
        <w:rPr>
          <w:b/>
          <w:szCs w:val="20"/>
          <w:lang w:val="es-ES"/>
        </w:rPr>
        <w:t xml:space="preserve">camente modificados </w:t>
      </w:r>
      <w:r w:rsidRPr="00254675">
        <w:rPr>
          <w:b/>
          <w:szCs w:val="20"/>
          <w:lang w:val="es-ES"/>
        </w:rPr>
        <w:t xml:space="preserve">presenta características de tolerancia a los herbicidas o </w:t>
      </w:r>
      <w:r w:rsidR="00BD14B8" w:rsidRPr="00254675">
        <w:rPr>
          <w:b/>
          <w:szCs w:val="20"/>
          <w:lang w:val="es-ES"/>
        </w:rPr>
        <w:t xml:space="preserve">de </w:t>
      </w:r>
      <w:r w:rsidRPr="00254675">
        <w:rPr>
          <w:b/>
          <w:szCs w:val="20"/>
          <w:lang w:val="es-ES"/>
        </w:rPr>
        <w:t>resistencia a los insectos.</w:t>
      </w:r>
      <w:r w:rsidRPr="00254675">
        <w:rPr>
          <w:szCs w:val="20"/>
          <w:lang w:val="es-ES"/>
        </w:rPr>
        <w:t xml:space="preserve"> La </w:t>
      </w:r>
      <w:r w:rsidR="00E16D9A" w:rsidRPr="00254675">
        <w:rPr>
          <w:szCs w:val="20"/>
          <w:lang w:val="es-ES"/>
        </w:rPr>
        <w:t>mayoría de los cultivos</w:t>
      </w:r>
      <w:r w:rsidRPr="00254675">
        <w:rPr>
          <w:szCs w:val="20"/>
          <w:lang w:val="es-ES"/>
        </w:rPr>
        <w:t xml:space="preserve"> con tolerancia a los herbicidas van generalmente acompañados de una reducción en la población de malas hierbas, lo cual disminuye los recursos alimentarios para los polinizadores. Se desconocen las consecuencias reales para la abundancia y diversidad de los polinizadores </w:t>
      </w:r>
      <w:r w:rsidR="00C72C1F" w:rsidRPr="00254675">
        <w:rPr>
          <w:szCs w:val="20"/>
          <w:lang w:val="es-ES"/>
        </w:rPr>
        <w:t xml:space="preserve">que </w:t>
      </w:r>
      <w:r w:rsidR="00DD4041" w:rsidRPr="00254675">
        <w:rPr>
          <w:szCs w:val="20"/>
          <w:lang w:val="es-ES"/>
        </w:rPr>
        <w:t xml:space="preserve">liban </w:t>
      </w:r>
      <w:r w:rsidRPr="00254675">
        <w:rPr>
          <w:szCs w:val="20"/>
          <w:lang w:val="es-ES"/>
        </w:rPr>
        <w:t>en esos campos. Los cultivos con r</w:t>
      </w:r>
      <w:r w:rsidR="00DD4041" w:rsidRPr="00254675">
        <w:rPr>
          <w:szCs w:val="20"/>
          <w:lang w:val="es-ES"/>
        </w:rPr>
        <w:t>esistencia a los insectos pueden dar como</w:t>
      </w:r>
      <w:r w:rsidRPr="00254675">
        <w:rPr>
          <w:szCs w:val="20"/>
          <w:lang w:val="es-ES"/>
        </w:rPr>
        <w:t xml:space="preserve"> resultado una reducción del uso de insectic</w:t>
      </w:r>
      <w:r w:rsidR="005755F4" w:rsidRPr="00254675">
        <w:rPr>
          <w:szCs w:val="20"/>
          <w:lang w:val="es-ES"/>
        </w:rPr>
        <w:t>idas, que varía de una región a otra</w:t>
      </w:r>
      <w:r w:rsidRPr="00254675">
        <w:rPr>
          <w:szCs w:val="20"/>
          <w:lang w:val="es-ES"/>
        </w:rPr>
        <w:t xml:space="preserve"> en función de la incidencia de las plagas</w:t>
      </w:r>
      <w:r w:rsidR="005755F4" w:rsidRPr="00254675">
        <w:rPr>
          <w:szCs w:val="20"/>
          <w:lang w:val="es-ES"/>
        </w:rPr>
        <w:t xml:space="preserve">, </w:t>
      </w:r>
      <w:r w:rsidRPr="00254675">
        <w:rPr>
          <w:szCs w:val="20"/>
          <w:lang w:val="es-ES"/>
        </w:rPr>
        <w:t xml:space="preserve">la aparición de brotes secundarios de plagas no destinatarias o </w:t>
      </w:r>
      <w:r w:rsidR="005755F4" w:rsidRPr="00254675">
        <w:rPr>
          <w:szCs w:val="20"/>
          <w:lang w:val="es-ES"/>
        </w:rPr>
        <w:t xml:space="preserve">la </w:t>
      </w:r>
      <w:r w:rsidRPr="00254675">
        <w:rPr>
          <w:szCs w:val="20"/>
          <w:lang w:val="es-ES"/>
        </w:rPr>
        <w:t>resistencia a las plagas primarias. Si se realiza de manera sostenida, esta reducción en el uso de insecticidas podría disminuir esta presión sobre los insectos no destinatarios. Se desconoce la forma en que el uso de cultivos con resistencia a los insectos y la reducción del uso de plaguicidas afecta a la abundancia y la diversidad de los polinizadores. La evaluación de los riesgos necesaria para aprobar los cultivos de organismos genéticamente modificados en la</w:t>
      </w:r>
      <w:r w:rsidR="003363E1" w:rsidRPr="00254675">
        <w:rPr>
          <w:szCs w:val="20"/>
          <w:lang w:val="es-ES"/>
        </w:rPr>
        <w:t xml:space="preserve"> mayoría de los países no tiene suficientemente en cuenta</w:t>
      </w:r>
      <w:r w:rsidRPr="00254675">
        <w:rPr>
          <w:szCs w:val="20"/>
          <w:lang w:val="es-ES"/>
        </w:rPr>
        <w:t xml:space="preserve"> los efectos </w:t>
      </w:r>
      <w:proofErr w:type="spellStart"/>
      <w:r w:rsidRPr="00254675">
        <w:rPr>
          <w:szCs w:val="20"/>
          <w:lang w:val="es-ES"/>
        </w:rPr>
        <w:t>subletales</w:t>
      </w:r>
      <w:proofErr w:type="spellEnd"/>
      <w:r w:rsidRPr="00254675">
        <w:rPr>
          <w:szCs w:val="20"/>
          <w:lang w:val="es-ES"/>
        </w:rPr>
        <w:t xml:space="preserve"> de los cultivos resistentes a los insectos o los efectos indirectos de los cultivos con tolerancia a los herbicidas o resistencia a los insectos, en parte debido a la falta de datos.</w:t>
      </w:r>
    </w:p>
    <w:p w14:paraId="74F0FA45" w14:textId="7F44551E"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rFonts w:cs="Times New Roman"/>
          <w:b/>
          <w:bCs/>
          <w:szCs w:val="20"/>
          <w:lang w:val="es-ES" w:eastAsia="de-DE"/>
        </w:rPr>
        <w:t xml:space="preserve">Las abejas padecen una amplia variedad de parásitos, entre los que figuran los ácaros </w:t>
      </w:r>
      <w:proofErr w:type="spellStart"/>
      <w:r w:rsidRPr="00254675">
        <w:rPr>
          <w:rFonts w:cs="Times New Roman"/>
          <w:b/>
          <w:bCs/>
          <w:i/>
          <w:szCs w:val="20"/>
          <w:lang w:val="es-ES" w:eastAsia="de-DE"/>
        </w:rPr>
        <w:t>Varroa</w:t>
      </w:r>
      <w:proofErr w:type="spellEnd"/>
      <w:r w:rsidRPr="00254675">
        <w:rPr>
          <w:rFonts w:cs="Times New Roman"/>
          <w:b/>
          <w:bCs/>
          <w:szCs w:val="20"/>
          <w:lang w:val="es-ES" w:eastAsia="de-DE"/>
        </w:rPr>
        <w:t xml:space="preserve"> en las abejas melíferas occidentales y orientales. El surgimiento y resurgimi</w:t>
      </w:r>
      <w:r w:rsidR="00457E57" w:rsidRPr="00254675">
        <w:rPr>
          <w:rFonts w:cs="Times New Roman"/>
          <w:b/>
          <w:bCs/>
          <w:szCs w:val="20"/>
          <w:lang w:val="es-ES" w:eastAsia="de-DE"/>
        </w:rPr>
        <w:t>ento de enfermedades son</w:t>
      </w:r>
      <w:r w:rsidRPr="00254675">
        <w:rPr>
          <w:rFonts w:cs="Times New Roman"/>
          <w:b/>
          <w:bCs/>
          <w:szCs w:val="20"/>
          <w:lang w:val="es-ES" w:eastAsia="de-DE"/>
        </w:rPr>
        <w:t xml:space="preserve"> una importante amenaza </w:t>
      </w:r>
      <w:r w:rsidR="00457E57" w:rsidRPr="00254675">
        <w:rPr>
          <w:rFonts w:cs="Times New Roman"/>
          <w:b/>
          <w:bCs/>
          <w:szCs w:val="20"/>
          <w:lang w:val="es-ES" w:eastAsia="de-DE"/>
        </w:rPr>
        <w:t>par</w:t>
      </w:r>
      <w:r w:rsidRPr="00254675">
        <w:rPr>
          <w:rFonts w:cs="Times New Roman"/>
          <w:b/>
          <w:bCs/>
          <w:szCs w:val="20"/>
          <w:lang w:val="es-ES" w:eastAsia="de-DE"/>
        </w:rPr>
        <w:t xml:space="preserve">a la salud de las abejas melíferas, los abejorros y las </w:t>
      </w:r>
      <w:r w:rsidR="001F76F3" w:rsidRPr="00254675">
        <w:rPr>
          <w:rFonts w:cs="Times New Roman"/>
          <w:b/>
          <w:bCs/>
          <w:szCs w:val="20"/>
          <w:lang w:val="es-ES" w:eastAsia="de-DE"/>
        </w:rPr>
        <w:t>abejas solitarias, en especial</w:t>
      </w:r>
      <w:r w:rsidR="004B75FB" w:rsidRPr="00254675">
        <w:rPr>
          <w:rFonts w:cs="Times New Roman"/>
          <w:b/>
          <w:bCs/>
          <w:szCs w:val="20"/>
          <w:lang w:val="es-ES" w:eastAsia="de-DE"/>
        </w:rPr>
        <w:t xml:space="preserve"> de las que</w:t>
      </w:r>
      <w:r w:rsidRPr="00254675">
        <w:rPr>
          <w:rFonts w:cs="Times New Roman"/>
          <w:b/>
          <w:bCs/>
          <w:szCs w:val="20"/>
          <w:lang w:val="es-ES" w:eastAsia="de-DE"/>
        </w:rPr>
        <w:t xml:space="preserve"> se gestionan </w:t>
      </w:r>
      <w:r w:rsidR="001F76F3" w:rsidRPr="00254675">
        <w:rPr>
          <w:rFonts w:cs="Times New Roman"/>
          <w:b/>
          <w:bCs/>
          <w:szCs w:val="20"/>
          <w:lang w:val="es-ES" w:eastAsia="de-DE"/>
        </w:rPr>
        <w:t xml:space="preserve">con fines </w:t>
      </w:r>
      <w:r w:rsidRPr="00254675">
        <w:rPr>
          <w:rFonts w:cs="Times New Roman"/>
          <w:b/>
          <w:bCs/>
          <w:szCs w:val="20"/>
          <w:lang w:val="es-ES" w:eastAsia="de-DE"/>
        </w:rPr>
        <w:t>comercial</w:t>
      </w:r>
      <w:r w:rsidR="001F76F3" w:rsidRPr="00254675">
        <w:rPr>
          <w:rFonts w:cs="Times New Roman"/>
          <w:b/>
          <w:bCs/>
          <w:szCs w:val="20"/>
          <w:lang w:val="es-ES" w:eastAsia="de-DE"/>
        </w:rPr>
        <w:t>es</w:t>
      </w:r>
      <w:r w:rsidRPr="00254675">
        <w:rPr>
          <w:rFonts w:cs="Times New Roman"/>
          <w:b/>
          <w:bCs/>
          <w:szCs w:val="20"/>
          <w:lang w:val="es-ES" w:eastAsia="de-DE"/>
        </w:rPr>
        <w:t>.</w:t>
      </w:r>
      <w:r w:rsidRPr="00254675">
        <w:rPr>
          <w:rFonts w:cs="Times New Roman"/>
          <w:bCs/>
          <w:szCs w:val="20"/>
          <w:lang w:val="es-ES" w:eastAsia="de-DE"/>
        </w:rPr>
        <w:t xml:space="preserve"> Una mayor atención a la higiene y al control de patógenos con</w:t>
      </w:r>
      <w:r w:rsidR="004B75FB" w:rsidRPr="00254675">
        <w:rPr>
          <w:rFonts w:cs="Times New Roman"/>
          <w:bCs/>
          <w:szCs w:val="20"/>
          <w:lang w:val="es-ES" w:eastAsia="de-DE"/>
        </w:rPr>
        <w:t>tribuiría a disminuir la propag</w:t>
      </w:r>
      <w:r w:rsidRPr="00254675">
        <w:rPr>
          <w:rFonts w:cs="Times New Roman"/>
          <w:bCs/>
          <w:szCs w:val="20"/>
          <w:lang w:val="es-ES" w:eastAsia="de-DE"/>
        </w:rPr>
        <w:t>ación de enfermedades por toda la comunidad de polinizadores, ya sean gestionados o silvestres.</w:t>
      </w:r>
      <w:r w:rsidRPr="00254675">
        <w:rPr>
          <w:rFonts w:cs="Times New Roman"/>
          <w:szCs w:val="20"/>
          <w:lang w:val="es-ES" w:eastAsia="de-DE"/>
        </w:rPr>
        <w:t xml:space="preserve"> La cría masiva y transporte en gran escala de</w:t>
      </w:r>
      <w:r w:rsidRPr="00254675">
        <w:rPr>
          <w:rFonts w:cs="Times New Roman"/>
          <w:bCs/>
          <w:szCs w:val="20"/>
          <w:lang w:val="es-ES"/>
        </w:rPr>
        <w:t xml:space="preserve"> polinizadore</w:t>
      </w:r>
      <w:r w:rsidR="004B75FB" w:rsidRPr="00254675">
        <w:rPr>
          <w:rFonts w:cs="Times New Roman"/>
          <w:bCs/>
          <w:szCs w:val="20"/>
          <w:lang w:val="es-ES"/>
        </w:rPr>
        <w:t>s</w:t>
      </w:r>
      <w:r w:rsidRPr="00254675">
        <w:rPr>
          <w:rFonts w:cs="Times New Roman"/>
          <w:bCs/>
          <w:szCs w:val="20"/>
          <w:lang w:val="es-ES"/>
        </w:rPr>
        <w:t xml:space="preserve"> puede plantear riesgos de transmisión de patógenos y parásitos, </w:t>
      </w:r>
      <w:r w:rsidR="004B75FB" w:rsidRPr="00254675">
        <w:rPr>
          <w:rFonts w:cs="Times New Roman"/>
          <w:bCs/>
          <w:szCs w:val="20"/>
          <w:lang w:val="es-ES"/>
        </w:rPr>
        <w:t xml:space="preserve">y </w:t>
      </w:r>
      <w:r w:rsidRPr="00254675">
        <w:rPr>
          <w:rFonts w:cs="Times New Roman"/>
          <w:bCs/>
          <w:szCs w:val="20"/>
          <w:lang w:val="es-ES"/>
        </w:rPr>
        <w:t xml:space="preserve">aumentar la probabilidad de </w:t>
      </w:r>
      <w:r w:rsidR="004B75FB" w:rsidRPr="00254675">
        <w:rPr>
          <w:rFonts w:cs="Times New Roman"/>
          <w:bCs/>
          <w:szCs w:val="20"/>
          <w:lang w:val="es-ES"/>
        </w:rPr>
        <w:t xml:space="preserve">se dé una </w:t>
      </w:r>
      <w:r w:rsidRPr="00254675">
        <w:rPr>
          <w:rFonts w:cs="Times New Roman"/>
          <w:bCs/>
          <w:szCs w:val="20"/>
          <w:lang w:val="es-ES"/>
        </w:rPr>
        <w:t xml:space="preserve">selección </w:t>
      </w:r>
      <w:r w:rsidR="004B75FB" w:rsidRPr="00254675">
        <w:rPr>
          <w:rFonts w:cs="Times New Roman"/>
          <w:bCs/>
          <w:szCs w:val="20"/>
          <w:lang w:val="es-ES"/>
        </w:rPr>
        <w:t xml:space="preserve">natural </w:t>
      </w:r>
      <w:r w:rsidRPr="00254675">
        <w:rPr>
          <w:rFonts w:cs="Times New Roman"/>
          <w:bCs/>
          <w:szCs w:val="20"/>
          <w:lang w:val="es-ES"/>
        </w:rPr>
        <w:t xml:space="preserve">de patógenos más virulentos, invasiones de especies exóticas y extinciones regionales de especies nativas de polinizadores. </w:t>
      </w:r>
      <w:r w:rsidRPr="00254675">
        <w:rPr>
          <w:szCs w:val="20"/>
          <w:lang w:val="es-ES"/>
        </w:rPr>
        <w:t>El riesgo de daño involuntario a polinizadores silvestres y gestionados podría reducirse con una mejor reglamentación de su uso y comercio.</w:t>
      </w:r>
      <w:r w:rsidRPr="00254675">
        <w:rPr>
          <w:rFonts w:cs="Times New Roman"/>
          <w:bCs/>
          <w:szCs w:val="20"/>
          <w:lang w:val="es-ES"/>
        </w:rPr>
        <w:t xml:space="preserve"> </w:t>
      </w:r>
    </w:p>
    <w:p w14:paraId="5BBE1C61" w14:textId="3897D055" w:rsidR="00CA7F3B" w:rsidRPr="00254675" w:rsidRDefault="00CA7F3B"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b/>
          <w:szCs w:val="20"/>
          <w:lang w:val="es-ES"/>
        </w:rPr>
        <w:t>La distribución, la abundancia y las actividades estacionales de algunas especies sil</w:t>
      </w:r>
      <w:r w:rsidR="00713AE7" w:rsidRPr="00254675">
        <w:rPr>
          <w:b/>
          <w:szCs w:val="20"/>
          <w:lang w:val="es-ES"/>
        </w:rPr>
        <w:t>vestres de polinizadores (por ejemplo,</w:t>
      </w:r>
      <w:r w:rsidRPr="00254675">
        <w:rPr>
          <w:b/>
          <w:szCs w:val="20"/>
          <w:lang w:val="es-ES"/>
        </w:rPr>
        <w:t xml:space="preserve"> abejorros y mariposas) han cambiado en respuesta a efectos observados del cambio climático en los últimos decenios.</w:t>
      </w:r>
      <w:r w:rsidRPr="00254675">
        <w:rPr>
          <w:szCs w:val="20"/>
          <w:lang w:val="es-ES"/>
        </w:rPr>
        <w:t xml:space="preserve"> En general, los efectos</w:t>
      </w:r>
      <w:r w:rsidR="00713AE7" w:rsidRPr="00254675">
        <w:rPr>
          <w:szCs w:val="20"/>
          <w:lang w:val="es-ES"/>
        </w:rPr>
        <w:t xml:space="preserve"> del</w:t>
      </w:r>
      <w:r w:rsidRPr="00254675">
        <w:rPr>
          <w:szCs w:val="20"/>
          <w:lang w:val="es-ES"/>
        </w:rPr>
        <w:t xml:space="preserve"> </w:t>
      </w:r>
      <w:r w:rsidR="00713AE7" w:rsidRPr="00254675">
        <w:rPr>
          <w:szCs w:val="20"/>
          <w:lang w:val="es-ES"/>
        </w:rPr>
        <w:t xml:space="preserve">actual </w:t>
      </w:r>
      <w:r w:rsidRPr="00254675">
        <w:rPr>
          <w:szCs w:val="20"/>
          <w:lang w:val="es-ES"/>
        </w:rPr>
        <w:t>cambio climático en los polinizadores y la agricultura podrían no ponerse de manifiesto hasta pasados varios decenios, debido a una respuesta tardía e</w:t>
      </w:r>
      <w:r w:rsidR="00713AE7" w:rsidRPr="00254675">
        <w:rPr>
          <w:szCs w:val="20"/>
          <w:lang w:val="es-ES"/>
        </w:rPr>
        <w:t>n los sistemas ecológicos. Entre las</w:t>
      </w:r>
      <w:r w:rsidRPr="00254675">
        <w:rPr>
          <w:szCs w:val="20"/>
          <w:lang w:val="es-ES"/>
        </w:rPr>
        <w:t xml:space="preserve"> respuestas </w:t>
      </w:r>
      <w:r w:rsidR="00713AE7" w:rsidRPr="00254675">
        <w:rPr>
          <w:szCs w:val="20"/>
          <w:lang w:val="es-ES"/>
        </w:rPr>
        <w:t>adaptativas al cambio climático figuran</w:t>
      </w:r>
      <w:r w:rsidRPr="00254675">
        <w:rPr>
          <w:szCs w:val="20"/>
          <w:lang w:val="es-ES"/>
        </w:rPr>
        <w:t xml:space="preserve"> una mayor diversidad de cultivos y de explotacione</w:t>
      </w:r>
      <w:r w:rsidR="00713AE7" w:rsidRPr="00254675">
        <w:rPr>
          <w:szCs w:val="20"/>
          <w:lang w:val="es-ES"/>
        </w:rPr>
        <w:t>s agrícolas regionales y</w:t>
      </w:r>
      <w:r w:rsidRPr="00254675">
        <w:rPr>
          <w:szCs w:val="20"/>
          <w:lang w:val="es-ES"/>
        </w:rPr>
        <w:t xml:space="preserve"> la conservación, gestión o rehabilitación selectiva de hábitats. Aún no se ha puesto a prueba la eficacia de las actividades de adaptación dirigidas a asegurar la polinización en condiciones de cambio climático. </w:t>
      </w:r>
    </w:p>
    <w:p w14:paraId="2753A40F" w14:textId="60B85950" w:rsidR="00CA7F3B" w:rsidRPr="00254675" w:rsidRDefault="00713AE7" w:rsidP="00C972A4">
      <w:pPr>
        <w:pStyle w:val="MediumGrid1-Accent21"/>
        <w:numPr>
          <w:ilvl w:val="0"/>
          <w:numId w:val="12"/>
        </w:numPr>
        <w:tabs>
          <w:tab w:val="left" w:pos="624"/>
          <w:tab w:val="left" w:pos="1247"/>
          <w:tab w:val="left" w:pos="1871"/>
        </w:tabs>
        <w:suppressAutoHyphens w:val="0"/>
        <w:spacing w:after="120" w:line="240" w:lineRule="auto"/>
        <w:ind w:left="1247" w:firstLine="0"/>
        <w:contextualSpacing w:val="0"/>
        <w:rPr>
          <w:rFonts w:cs="Times New Roman"/>
          <w:szCs w:val="20"/>
          <w:lang w:val="es-ES"/>
        </w:rPr>
      </w:pPr>
      <w:r w:rsidRPr="00254675">
        <w:rPr>
          <w:b/>
          <w:szCs w:val="20"/>
          <w:lang w:val="es-ES"/>
        </w:rPr>
        <w:t xml:space="preserve">Con una mejor gobernanza podrían aplicarse </w:t>
      </w:r>
      <w:r w:rsidR="00CA7F3B" w:rsidRPr="00254675">
        <w:rPr>
          <w:b/>
          <w:szCs w:val="20"/>
          <w:lang w:val="es-ES"/>
        </w:rPr>
        <w:t xml:space="preserve">más eficazmente muchas medidas (descritas más arriba y en el gráfico SPM.1) para apoyar a los polinizadores silvestres y gestionados. </w:t>
      </w:r>
      <w:r w:rsidR="00CA7F3B" w:rsidRPr="00254675">
        <w:rPr>
          <w:szCs w:val="20"/>
          <w:lang w:val="es-ES"/>
        </w:rPr>
        <w:t xml:space="preserve">Por ejemplo, las políticas gubernamentales de gran escala podrían ser demasiado </w:t>
      </w:r>
      <w:r w:rsidRPr="00254675">
        <w:rPr>
          <w:szCs w:val="20"/>
          <w:lang w:val="es-ES"/>
        </w:rPr>
        <w:t>homogéneas e impedir la variedad</w:t>
      </w:r>
      <w:r w:rsidR="00CA7F3B" w:rsidRPr="00254675">
        <w:rPr>
          <w:szCs w:val="20"/>
          <w:lang w:val="es-ES"/>
        </w:rPr>
        <w:t xml:space="preserve"> de </w:t>
      </w:r>
      <w:r w:rsidRPr="00254675">
        <w:rPr>
          <w:szCs w:val="20"/>
          <w:lang w:val="es-ES"/>
        </w:rPr>
        <w:t xml:space="preserve">las </w:t>
      </w:r>
      <w:r w:rsidR="00CA7F3B" w:rsidRPr="00254675">
        <w:rPr>
          <w:szCs w:val="20"/>
          <w:lang w:val="es-ES"/>
        </w:rPr>
        <w:t>prácticas a nivel local, la administración podría verse fragmentada a diferentes niveles y los objetivos de distintos sectores podrían ser contradictorios. Con la aplicación coordinada de medidas de colaboración y el intercambio de conocimientos que vinc</w:t>
      </w:r>
      <w:r w:rsidRPr="00254675">
        <w:rPr>
          <w:szCs w:val="20"/>
          <w:lang w:val="es-ES"/>
        </w:rPr>
        <w:t>ulen diferentes sectores (por ejemplo,</w:t>
      </w:r>
      <w:r w:rsidR="00CA7F3B" w:rsidRPr="00254675">
        <w:rPr>
          <w:szCs w:val="20"/>
          <w:lang w:val="es-ES"/>
        </w:rPr>
        <w:t xml:space="preserve"> la agricultura y la conservación de la naturale</w:t>
      </w:r>
      <w:r w:rsidR="001E5641" w:rsidRPr="00254675">
        <w:rPr>
          <w:szCs w:val="20"/>
          <w:lang w:val="es-ES"/>
        </w:rPr>
        <w:t>za), entre jurisdicciones (por ejemplo, los</w:t>
      </w:r>
      <w:r w:rsidR="00CA7F3B" w:rsidRPr="00254675">
        <w:rPr>
          <w:szCs w:val="20"/>
          <w:lang w:val="es-ES"/>
        </w:rPr>
        <w:t xml:space="preserve"> sectores privado, gubernamental y sin fines d</w:t>
      </w:r>
      <w:r w:rsidR="001E5641" w:rsidRPr="00254675">
        <w:rPr>
          <w:szCs w:val="20"/>
          <w:lang w:val="es-ES"/>
        </w:rPr>
        <w:t>e lucro) y entre niveles (por ejemplo,</w:t>
      </w:r>
      <w:r w:rsidR="00CA7F3B" w:rsidRPr="00254675">
        <w:rPr>
          <w:szCs w:val="20"/>
          <w:lang w:val="es-ES"/>
        </w:rPr>
        <w:t xml:space="preserve"> local, nacional y mundial) puede</w:t>
      </w:r>
      <w:r w:rsidR="001D5DE5" w:rsidRPr="00254675">
        <w:rPr>
          <w:szCs w:val="20"/>
          <w:lang w:val="es-ES"/>
        </w:rPr>
        <w:t>n</w:t>
      </w:r>
      <w:r w:rsidR="00CA7F3B" w:rsidRPr="00254675">
        <w:rPr>
          <w:szCs w:val="20"/>
          <w:lang w:val="es-ES"/>
        </w:rPr>
        <w:t xml:space="preserve"> superarse esos retos y propiciar</w:t>
      </w:r>
      <w:r w:rsidR="001D5DE5" w:rsidRPr="00254675">
        <w:rPr>
          <w:szCs w:val="20"/>
          <w:lang w:val="es-ES"/>
        </w:rPr>
        <w:t>se</w:t>
      </w:r>
      <w:r w:rsidR="00CA7F3B" w:rsidRPr="00254675">
        <w:rPr>
          <w:szCs w:val="20"/>
          <w:lang w:val="es-ES"/>
        </w:rPr>
        <w:t xml:space="preserve"> cambios a largo plazo que beneficien a los polinizadores. El establecimiento de una gobernanza eficaz requiere hábitos, motivaciones y normas sociales para obrar el cambio a largo plazo. Sin embargo, debe reconocerse </w:t>
      </w:r>
      <w:r w:rsidR="0047672A" w:rsidRPr="00254675">
        <w:rPr>
          <w:szCs w:val="20"/>
          <w:lang w:val="es-ES"/>
        </w:rPr>
        <w:t>la </w:t>
      </w:r>
      <w:r w:rsidR="0072752A" w:rsidRPr="00254675">
        <w:rPr>
          <w:szCs w:val="20"/>
          <w:lang w:val="es-ES"/>
        </w:rPr>
        <w:t xml:space="preserve">posibilidad de </w:t>
      </w:r>
      <w:r w:rsidR="00CA7F3B" w:rsidRPr="00254675">
        <w:rPr>
          <w:szCs w:val="20"/>
          <w:lang w:val="es-ES"/>
        </w:rPr>
        <w:t>que</w:t>
      </w:r>
      <w:r w:rsidR="0072752A" w:rsidRPr="00254675">
        <w:rPr>
          <w:szCs w:val="20"/>
          <w:lang w:val="es-ES"/>
        </w:rPr>
        <w:t>,</w:t>
      </w:r>
      <w:r w:rsidR="00CA7F3B" w:rsidRPr="00254675">
        <w:rPr>
          <w:szCs w:val="20"/>
          <w:lang w:val="es-ES"/>
        </w:rPr>
        <w:t xml:space="preserve"> incluso después de realizadas las labores de coordinación</w:t>
      </w:r>
      <w:r w:rsidR="0072752A" w:rsidRPr="00254675">
        <w:rPr>
          <w:szCs w:val="20"/>
          <w:lang w:val="es-ES"/>
        </w:rPr>
        <w:t>,</w:t>
      </w:r>
      <w:r w:rsidR="00CA7F3B" w:rsidRPr="00254675">
        <w:rPr>
          <w:szCs w:val="20"/>
          <w:lang w:val="es-ES"/>
        </w:rPr>
        <w:t xml:space="preserve"> </w:t>
      </w:r>
      <w:r w:rsidR="0072752A" w:rsidRPr="00254675">
        <w:rPr>
          <w:szCs w:val="20"/>
          <w:lang w:val="es-ES"/>
        </w:rPr>
        <w:t xml:space="preserve">persistan contradicciones entre las políticas de distintos sectores </w:t>
      </w:r>
      <w:r w:rsidR="00CA7F3B" w:rsidRPr="00254675">
        <w:rPr>
          <w:szCs w:val="20"/>
          <w:lang w:val="es-ES"/>
        </w:rPr>
        <w:t>que habrán d</w:t>
      </w:r>
      <w:r w:rsidR="0047672A" w:rsidRPr="00254675">
        <w:rPr>
          <w:szCs w:val="20"/>
          <w:lang w:val="es-ES"/>
        </w:rPr>
        <w:t>e tenerse en cuenta en estudios</w:t>
      </w:r>
      <w:r w:rsidR="0047672A" w:rsidRPr="00254675">
        <w:rPr>
          <w:lang w:val="es-ES"/>
        </w:rPr>
        <w:t> </w:t>
      </w:r>
      <w:r w:rsidR="00CA7F3B" w:rsidRPr="00254675">
        <w:rPr>
          <w:szCs w:val="20"/>
          <w:lang w:val="es-ES"/>
        </w:rPr>
        <w:t>futuros.</w:t>
      </w:r>
      <w:r w:rsidR="00CA7F3B" w:rsidRPr="00254675">
        <w:rPr>
          <w:rFonts w:eastAsia="Times New Roman" w:cs="Times New Roman"/>
          <w:color w:val="000000"/>
          <w:szCs w:val="20"/>
          <w:lang w:val="es-ES" w:eastAsia="en-GB"/>
        </w:rPr>
        <w:t xml:space="preserve"> </w:t>
      </w:r>
    </w:p>
    <w:p w14:paraId="016F72FC" w14:textId="6EFC9D42" w:rsidR="0047672A" w:rsidRPr="00254675" w:rsidRDefault="00F23229" w:rsidP="00CA7F3B">
      <w:pPr>
        <w:spacing w:after="120"/>
        <w:ind w:left="1247"/>
        <w:contextualSpacing/>
        <w:rPr>
          <w:lang w:val="es-ES"/>
        </w:rPr>
      </w:pPr>
      <w:r>
        <w:rPr>
          <w:lang w:val="es-ES"/>
        </w:rPr>
        <w:pict w14:anchorId="2B9ADC27">
          <v:rect id="_x0000_i1025" style="width:0;height:1.5pt" o:hrstd="t" o:hr="t" fillcolor="#a0a0a0" stroked="f"/>
        </w:pict>
      </w:r>
    </w:p>
    <w:p w14:paraId="280178F7" w14:textId="62DB7898" w:rsidR="00CA7F3B" w:rsidRPr="00254675" w:rsidRDefault="00CA7F3B" w:rsidP="0047672A">
      <w:pPr>
        <w:spacing w:after="120"/>
        <w:ind w:left="1247"/>
        <w:rPr>
          <w:b/>
          <w:sz w:val="24"/>
          <w:szCs w:val="24"/>
          <w:lang w:val="es-ES"/>
        </w:rPr>
      </w:pPr>
      <w:r w:rsidRPr="00254675">
        <w:rPr>
          <w:noProof/>
          <w:lang w:val="en-US"/>
        </w:rPr>
        <mc:AlternateContent>
          <mc:Choice Requires="wps">
            <w:drawing>
              <wp:anchor distT="0" distB="0" distL="114298" distR="114298" simplePos="0" relativeHeight="251659264" behindDoc="0" locked="0" layoutInCell="1" allowOverlap="1" wp14:anchorId="458FE406" wp14:editId="281D3A6D">
                <wp:simplePos x="0" y="0"/>
                <wp:positionH relativeFrom="column">
                  <wp:posOffset>-1</wp:posOffset>
                </wp:positionH>
                <wp:positionV relativeFrom="paragraph">
                  <wp:posOffset>0</wp:posOffset>
                </wp:positionV>
                <wp:extent cx="0" cy="18415"/>
                <wp:effectExtent l="0" t="0" r="0" b="0"/>
                <wp:wrapNone/>
                <wp:docPr id="53"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shape_0" o:spid="_x0000_s1026" style="position:absolute;margin-left:0;margin-top:0;width:0;height:1.45pt;z-index:251659264;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SrQHQCAADvBAAADgAAAGRycy9lMm9Eb2MueG1srFRdb9MwFH1H4j9Yfu+SdE7XREunslGENGDS&#10;4Bm5ttNYOLax3aYD8d+5dtqtAx4QQpVSX38cn3vPub682vcK7YTz0ugGF2c5RkIzw6XeNPjTx9Vk&#10;jpEPVHOqjBYNfhAeXy1evrgcbC2mpjOKC4cARPt6sA3uQrB1lnnWiZ76M2OFhsXWuJ4GCN0m444O&#10;gN6rbJrns2wwjltnmPAeZm/GRbxI+G0rWPjQtl4EpBoM3EL6uvRdx2+2uKT1xlHbSXagQf+BRU+l&#10;hksfoW5ooGjr5G9QvWTOeNOGM2b6zLStZCLlANkU+S/Z3HfUipQLFMfbxzL5/wfL3u/uHJK8weU5&#10;Rpr2oJGP135OtRmsr2HLvb1zMTtvbw374pE21x3VG7F0zgydoBwYFbGW2bMDMfBwFK2Hd4YDMt0G&#10;k8q0b10fAaEAaJ/UeHhUQ+wDYuMkg9liTooyYdP6eMw6H94I06M4aLADmRMs3d36EGnQ+rgl0TZK&#10;8pVUKgVus75WDu0oWGKZx98B3Z9uUzpu1iYeGxHHGWAHd8S1yDNJ/L0qpiR/Na0mq9n8YkJaUk6q&#10;i3w+yYvqVTXLSUVuVj8iwYLUneRc6FupxdFuBfk7OQ/GH42SDIeGBlfltMSIUeidVtGxDM8S8af5&#10;npNZuSR/yteZreapG6Kerw/jQKUax9lz8qnGUIHjf6pJUj8KHtvP12vDH0B8Z0Ai6D14JWDQGfcN&#10;owE6Doz2dUudwEi91WCgqiAktmgKSHkxhcCdrqxPV6hmANXggNE4vA5jW2+tk5sObiqSJbRZgula&#10;mWzxxOpgVeiqlMHhBYhtexqnXU/v1OInAAAA//8DAFBLAwQUAAYACAAAACEAvcH079cAAAAAAQAA&#10;DwAAAGRycy9kb3ducmV2LnhtbEyPwU7DQAxE70j9h5UrcaMbeigQ4lRV1Eo9ABItH7DNmiQl642y&#10;mzT8PYYLvVhjjTXznK0n16qR+tB4RrhfJKCIS28brhA+jru7R1AhGram9UwI3xRgnc9uMpNaf+F3&#10;Gg+xUhLCITUIdYxdqnUoa3ImLHxHLN6n752JsvaVtr25SLhr9TJJVtqZhqWhNh0VNZVfh8EhvLzq&#10;4qEqaNiem204nnf+bTPuEW/n0+YZVKQp/h/DL76gQy5MJz+wDapFkEfi3xRP9Alh+QQ6z/Q1eP4D&#10;AAD//wMAUEsBAi0AFAAGAAgAAAAhAOSZw8D7AAAA4QEAABMAAAAAAAAAAAAAAAAAAAAAAFtDb250&#10;ZW50X1R5cGVzXS54bWxQSwECLQAUAAYACAAAACEAI7Jq4dcAAACUAQAACwAAAAAAAAAAAAAAAAAs&#10;AQAAX3JlbHMvLnJlbHNQSwECLQAUAAYACAAAACEAZvSrQHQCAADvBAAADgAAAAAAAAAAAAAAAAAs&#10;AgAAZHJzL2Uyb0RvYy54bWxQSwECLQAUAAYACAAAACEAvcH079cAAAAAAQAADwAAAAAAAAAAAAAA&#10;AADMBAAAZHJzL2Rvd25yZXYueG1sUEsFBgAAAAAEAAQA8wAAANAFAAAAAA==&#10;" fillcolor="#a0a0a0" stroked="f" strokecolor="#3465a4">
                <v:stroke joinstyle="round"/>
              </v:rect>
            </w:pict>
          </mc:Fallback>
        </mc:AlternateContent>
      </w:r>
      <w:r w:rsidR="00A424E3" w:rsidRPr="00254675">
        <w:rPr>
          <w:b/>
          <w:sz w:val="24"/>
          <w:szCs w:val="24"/>
          <w:lang w:val="es-ES"/>
        </w:rPr>
        <w:t>Información general sobre</w:t>
      </w:r>
      <w:r w:rsidRPr="00254675">
        <w:rPr>
          <w:b/>
          <w:sz w:val="24"/>
          <w:szCs w:val="24"/>
          <w:lang w:val="es-ES"/>
        </w:rPr>
        <w:t xml:space="preserve"> los polinizadores, la polinización y la producción de alimentos </w:t>
      </w:r>
    </w:p>
    <w:p w14:paraId="5B8A5FC4" w14:textId="741F66DA" w:rsidR="00CA7F3B" w:rsidRPr="00254675" w:rsidRDefault="00CA7F3B" w:rsidP="00CA7F3B">
      <w:pPr>
        <w:keepNext/>
        <w:keepLines/>
        <w:spacing w:after="120"/>
        <w:ind w:left="1247"/>
        <w:rPr>
          <w:lang w:val="es-ES"/>
        </w:rPr>
      </w:pPr>
      <w:r w:rsidRPr="00254675">
        <w:rPr>
          <w:lang w:val="es-ES"/>
        </w:rPr>
        <w:t xml:space="preserve">La polinización es la transferencia de polen entre partes masculinas y femeninas de las flores para posibilitar la fertilización y la reproducción. La mayoría de las plantas cultivadas y silvestres dependen, al menos parcialmente, de vectores animales, conocidos como polinizadores, para transferir el polen, pero </w:t>
      </w:r>
      <w:r w:rsidR="0072752A" w:rsidRPr="00254675">
        <w:rPr>
          <w:lang w:val="es-ES"/>
        </w:rPr>
        <w:t xml:space="preserve">existen </w:t>
      </w:r>
      <w:r w:rsidRPr="00254675">
        <w:rPr>
          <w:lang w:val="es-ES"/>
        </w:rPr>
        <w:t xml:space="preserve">otros medios </w:t>
      </w:r>
      <w:r w:rsidR="0072752A" w:rsidRPr="00254675">
        <w:rPr>
          <w:lang w:val="es-ES"/>
        </w:rPr>
        <w:t xml:space="preserve">importantes </w:t>
      </w:r>
      <w:r w:rsidRPr="00254675">
        <w:rPr>
          <w:lang w:val="es-ES"/>
        </w:rPr>
        <w:t xml:space="preserve">de transferencia de polen, como la autopolinización o la polinización </w:t>
      </w:r>
      <w:r w:rsidR="0072752A" w:rsidRPr="00254675">
        <w:rPr>
          <w:lang w:val="es-ES"/>
        </w:rPr>
        <w:t xml:space="preserve">eólica </w:t>
      </w:r>
      <w:r w:rsidRPr="00254675">
        <w:rPr>
          <w:lang w:val="es-ES"/>
        </w:rPr>
        <w:t xml:space="preserve">{1.2}. </w:t>
      </w:r>
    </w:p>
    <w:p w14:paraId="6688B958" w14:textId="1A1DB5F6" w:rsidR="00CA7F3B" w:rsidRPr="00254675" w:rsidRDefault="0072752A" w:rsidP="00CA7F3B">
      <w:pPr>
        <w:spacing w:after="120"/>
        <w:ind w:left="1247"/>
        <w:rPr>
          <w:lang w:val="es-ES"/>
        </w:rPr>
      </w:pPr>
      <w:r w:rsidRPr="00254675">
        <w:rPr>
          <w:lang w:val="es-ES"/>
        </w:rPr>
        <w:t>Los polinizadores comprenden</w:t>
      </w:r>
      <w:r w:rsidR="00CA7F3B" w:rsidRPr="00254675">
        <w:rPr>
          <w:lang w:val="es-ES"/>
        </w:rPr>
        <w:t xml:space="preserve"> un grupo diverso de animales en el que predominan los insectos, especialmente las abejas, pero que también incluye algunas especies de moscas, avispas, mariposas, polillas, escarabajos, gorgojos, </w:t>
      </w:r>
      <w:proofErr w:type="spellStart"/>
      <w:r w:rsidR="00CA7F3B" w:rsidRPr="00254675">
        <w:rPr>
          <w:lang w:val="es-ES"/>
        </w:rPr>
        <w:t>tisanópteros</w:t>
      </w:r>
      <w:proofErr w:type="spellEnd"/>
      <w:r w:rsidR="00CA7F3B" w:rsidRPr="00254675">
        <w:rPr>
          <w:lang w:val="es-ES"/>
        </w:rPr>
        <w:t>, hormigas, mosquitos, murciélagos, aves, primates, marsupiales, roedores y reptiles (gráfico SPM.1). Si bien casi todas las especies de abejas son polinizadoras, una proporción menor (y variab</w:t>
      </w:r>
      <w:r w:rsidRPr="00254675">
        <w:rPr>
          <w:lang w:val="es-ES"/>
        </w:rPr>
        <w:t>le) de especies de</w:t>
      </w:r>
      <w:r w:rsidR="00CA7F3B" w:rsidRPr="00254675">
        <w:rPr>
          <w:lang w:val="es-ES"/>
        </w:rPr>
        <w:t xml:space="preserve"> otros taxones </w:t>
      </w:r>
      <w:r w:rsidRPr="00254675">
        <w:rPr>
          <w:lang w:val="es-ES"/>
        </w:rPr>
        <w:t>también lo son</w:t>
      </w:r>
      <w:r w:rsidR="00CA7F3B" w:rsidRPr="00254675">
        <w:rPr>
          <w:lang w:val="es-ES"/>
        </w:rPr>
        <w:t>. Más del 90% de los principales tipos de cultivo a nivel mundial son visitados por abejas, aproximadamente el 30% por</w:t>
      </w:r>
      <w:r w:rsidR="001F3A24" w:rsidRPr="00254675">
        <w:rPr>
          <w:lang w:val="es-ES"/>
        </w:rPr>
        <w:t xml:space="preserve"> moscas, y los demás</w:t>
      </w:r>
      <w:r w:rsidR="00CA7F3B" w:rsidRPr="00254675">
        <w:rPr>
          <w:lang w:val="es-ES"/>
        </w:rPr>
        <w:t xml:space="preserve"> taxones visitan menos del 6% de los tipos de cultivos. </w:t>
      </w:r>
      <w:r w:rsidR="001F3A24" w:rsidRPr="00254675">
        <w:rPr>
          <w:lang w:val="es-ES"/>
        </w:rPr>
        <w:t>Unas pocas especies de abejas son domésticas</w:t>
      </w:r>
      <w:r w:rsidR="00CA7F3B" w:rsidRPr="00254675">
        <w:rPr>
          <w:lang w:val="es-ES"/>
        </w:rPr>
        <w:t>, como la abeja melífera occidental (</w:t>
      </w:r>
      <w:r w:rsidR="00CA7F3B" w:rsidRPr="00254675">
        <w:rPr>
          <w:i/>
          <w:lang w:val="es-ES"/>
        </w:rPr>
        <w:t xml:space="preserve">Apis </w:t>
      </w:r>
      <w:proofErr w:type="spellStart"/>
      <w:r w:rsidR="00CA7F3B" w:rsidRPr="00254675">
        <w:rPr>
          <w:i/>
          <w:lang w:val="es-ES"/>
        </w:rPr>
        <w:t>mellifera</w:t>
      </w:r>
      <w:proofErr w:type="spellEnd"/>
      <w:r w:rsidR="00CA7F3B" w:rsidRPr="00254675">
        <w:rPr>
          <w:lang w:val="es-ES"/>
        </w:rPr>
        <w:t>) y la abeja melífera oriental (</w:t>
      </w:r>
      <w:r w:rsidR="00CA7F3B" w:rsidRPr="00254675">
        <w:rPr>
          <w:i/>
          <w:lang w:val="es-ES"/>
        </w:rPr>
        <w:t xml:space="preserve">Apis </w:t>
      </w:r>
      <w:proofErr w:type="spellStart"/>
      <w:r w:rsidR="00CA7F3B" w:rsidRPr="00254675">
        <w:rPr>
          <w:i/>
          <w:lang w:val="es-ES"/>
        </w:rPr>
        <w:t>cerana</w:t>
      </w:r>
      <w:proofErr w:type="spellEnd"/>
      <w:r w:rsidR="00CA7F3B" w:rsidRPr="00254675">
        <w:rPr>
          <w:lang w:val="es-ES"/>
        </w:rPr>
        <w:t>), así como algunos abejorros, algunas abejas sin aguijón y algunas abejas solitarias. No obstante, la gran mayoría de las 20.077 especies de abejas del mundo son silvestres (o sea, viven libreme</w:t>
      </w:r>
      <w:r w:rsidR="001F3A24" w:rsidRPr="00254675">
        <w:rPr>
          <w:lang w:val="es-ES"/>
        </w:rPr>
        <w:t xml:space="preserve">nte y no son objeto de gestión) </w:t>
      </w:r>
      <w:r w:rsidR="00CA7F3B" w:rsidRPr="00254675">
        <w:rPr>
          <w:lang w:val="es-ES"/>
        </w:rPr>
        <w:t>{1.3}.</w:t>
      </w:r>
    </w:p>
    <w:p w14:paraId="263B4853" w14:textId="53DC5519" w:rsidR="00CA7F3B" w:rsidRPr="00254675" w:rsidRDefault="00CA7F3B" w:rsidP="00CA7F3B">
      <w:pPr>
        <w:spacing w:after="120"/>
        <w:ind w:left="1247"/>
        <w:rPr>
          <w:lang w:val="es-ES"/>
        </w:rPr>
      </w:pPr>
      <w:r w:rsidRPr="00254675">
        <w:rPr>
          <w:lang w:val="es-ES"/>
        </w:rPr>
        <w:t>Los polinizadores visitan las flores principalm</w:t>
      </w:r>
      <w:r w:rsidR="009516BD" w:rsidRPr="00254675">
        <w:rPr>
          <w:lang w:val="es-ES"/>
        </w:rPr>
        <w:t>ente para libar</w:t>
      </w:r>
      <w:r w:rsidRPr="00254675">
        <w:rPr>
          <w:lang w:val="es-ES"/>
        </w:rPr>
        <w:t xml:space="preserve"> néctar o polen, o alimentarse de estos, aunque algunos polinizadores especializados también p</w:t>
      </w:r>
      <w:r w:rsidR="009516BD" w:rsidRPr="00254675">
        <w:rPr>
          <w:lang w:val="es-ES"/>
        </w:rPr>
        <w:t>ueden recolectar</w:t>
      </w:r>
      <w:r w:rsidRPr="00254675">
        <w:rPr>
          <w:lang w:val="es-ES"/>
        </w:rPr>
        <w:t xml:space="preserve"> otras sustancias, como aceites, fragancias o las resinas producidas por algunas flores. Algunas especies de polinizadores son especialistas (o sea, visitan una pequeña variedad de especies angiospermas)</w:t>
      </w:r>
      <w:r w:rsidR="009516BD" w:rsidRPr="00254675">
        <w:rPr>
          <w:lang w:val="es-ES"/>
        </w:rPr>
        <w:t>,</w:t>
      </w:r>
      <w:r w:rsidRPr="00254675">
        <w:rPr>
          <w:lang w:val="es-ES"/>
        </w:rPr>
        <w:t xml:space="preserve"> mientras que otras son generalistas (o sea, visitan una gran variedad de especies). De la misma forma, las plantas especialistas son polinizadas por un pequeño número de especies mientras que las generalistas son polinizadas por una amplia variedad de especies {1.6}. En la</w:t>
      </w:r>
      <w:r w:rsidRPr="00254675">
        <w:rPr>
          <w:b/>
          <w:lang w:val="es-ES"/>
        </w:rPr>
        <w:t xml:space="preserve"> sección A</w:t>
      </w:r>
      <w:r w:rsidRPr="00254675">
        <w:rPr>
          <w:lang w:val="es-ES"/>
        </w:rPr>
        <w:t xml:space="preserve"> del presente resumen se examina la diversidad de valores</w:t>
      </w:r>
      <w:r w:rsidRPr="00254675">
        <w:rPr>
          <w:rStyle w:val="FootnoteReference"/>
          <w:lang w:val="es-ES"/>
        </w:rPr>
        <w:footnoteReference w:id="34"/>
      </w:r>
      <w:r w:rsidRPr="00254675">
        <w:rPr>
          <w:lang w:val="es-ES"/>
        </w:rPr>
        <w:t xml:space="preserve"> vinculados a los polinizadores y la polinización</w:t>
      </w:r>
      <w:r w:rsidR="009516BD" w:rsidRPr="00254675">
        <w:rPr>
          <w:lang w:val="es-ES"/>
        </w:rPr>
        <w:t xml:space="preserve"> desde una perspectiva económica</w:t>
      </w:r>
      <w:r w:rsidRPr="00254675">
        <w:rPr>
          <w:lang w:val="es-ES"/>
        </w:rPr>
        <w:t>, ambiental</w:t>
      </w:r>
      <w:r w:rsidR="009516BD" w:rsidRPr="00254675">
        <w:rPr>
          <w:lang w:val="es-ES"/>
        </w:rPr>
        <w:t>, sociocultural, autóctona y local</w:t>
      </w:r>
      <w:r w:rsidRPr="00254675">
        <w:rPr>
          <w:lang w:val="es-ES"/>
        </w:rPr>
        <w:t xml:space="preserve">. En la </w:t>
      </w:r>
      <w:r w:rsidRPr="00254675">
        <w:rPr>
          <w:b/>
          <w:lang w:val="es-ES"/>
        </w:rPr>
        <w:t>sección</w:t>
      </w:r>
      <w:r w:rsidRPr="00254675">
        <w:rPr>
          <w:lang w:val="es-ES"/>
        </w:rPr>
        <w:t xml:space="preserve"> </w:t>
      </w:r>
      <w:r w:rsidRPr="00254675">
        <w:rPr>
          <w:b/>
          <w:lang w:val="es-ES"/>
        </w:rPr>
        <w:t>B</w:t>
      </w:r>
      <w:r w:rsidRPr="00254675">
        <w:rPr>
          <w:lang w:val="es-ES"/>
        </w:rPr>
        <w:t xml:space="preserve"> se describe</w:t>
      </w:r>
      <w:r w:rsidR="009516BD" w:rsidRPr="00254675">
        <w:rPr>
          <w:lang w:val="es-ES"/>
        </w:rPr>
        <w:t>n</w:t>
      </w:r>
      <w:r w:rsidRPr="00254675">
        <w:rPr>
          <w:lang w:val="es-ES"/>
        </w:rPr>
        <w:t xml:space="preserve"> la situación y las tendencias de los polinizadores silv</w:t>
      </w:r>
      <w:r w:rsidR="009516BD" w:rsidRPr="00254675">
        <w:rPr>
          <w:lang w:val="es-ES"/>
        </w:rPr>
        <w:t>estres y gestionados y l</w:t>
      </w:r>
      <w:r w:rsidRPr="00254675">
        <w:rPr>
          <w:lang w:val="es-ES"/>
        </w:rPr>
        <w:t>os cultivos y las plantas silvestres que dependen de los polinizadores.</w:t>
      </w:r>
      <w:r w:rsidRPr="00254675">
        <w:rPr>
          <w:b/>
          <w:lang w:val="es-ES"/>
        </w:rPr>
        <w:t xml:space="preserve"> </w:t>
      </w:r>
      <w:r w:rsidRPr="00254675">
        <w:rPr>
          <w:lang w:val="es-ES"/>
        </w:rPr>
        <w:t>En la</w:t>
      </w:r>
      <w:r w:rsidRPr="00254675">
        <w:rPr>
          <w:b/>
          <w:lang w:val="es-ES"/>
        </w:rPr>
        <w:t xml:space="preserve"> sección C</w:t>
      </w:r>
      <w:r w:rsidRPr="00254675">
        <w:rPr>
          <w:lang w:val="es-ES"/>
        </w:rPr>
        <w:t xml:space="preserve"> se examinan los factores directos e indirectos de cambio que afectan a los sistemas plant</w:t>
      </w:r>
      <w:r w:rsidR="009516BD" w:rsidRPr="00254675">
        <w:rPr>
          <w:lang w:val="es-ES"/>
        </w:rPr>
        <w:t>a</w:t>
      </w:r>
      <w:r w:rsidR="00F06A9E" w:rsidRPr="00254675">
        <w:rPr>
          <w:lang w:val="es-ES"/>
        </w:rPr>
        <w:noBreakHyphen/>
      </w:r>
      <w:r w:rsidR="009516BD" w:rsidRPr="00254675">
        <w:rPr>
          <w:lang w:val="es-ES"/>
        </w:rPr>
        <w:t>polinizador, y las opciones en materia de políticas y gestión</w:t>
      </w:r>
      <w:r w:rsidRPr="00254675">
        <w:rPr>
          <w:lang w:val="es-ES"/>
        </w:rPr>
        <w:t xml:space="preserve"> para </w:t>
      </w:r>
      <w:r w:rsidR="009516BD" w:rsidRPr="00254675">
        <w:rPr>
          <w:lang w:val="es-ES"/>
        </w:rPr>
        <w:t xml:space="preserve">fines de adaptación y </w:t>
      </w:r>
      <w:r w:rsidRPr="00254675">
        <w:rPr>
          <w:lang w:val="es-ES"/>
        </w:rPr>
        <w:t xml:space="preserve">mitigación cuando </w:t>
      </w:r>
      <w:r w:rsidR="009516BD" w:rsidRPr="00254675">
        <w:rPr>
          <w:lang w:val="es-ES"/>
        </w:rPr>
        <w:t>los efectos son negativos.</w:t>
      </w:r>
    </w:p>
    <w:p w14:paraId="4B526C72" w14:textId="377E31FA" w:rsidR="00CA7F3B" w:rsidRPr="00254675" w:rsidRDefault="00CA7F3B" w:rsidP="00CA7F3B">
      <w:pPr>
        <w:spacing w:after="120"/>
        <w:ind w:left="1247"/>
        <w:rPr>
          <w:lang w:val="es-ES"/>
        </w:rPr>
      </w:pPr>
      <w:r w:rsidRPr="00254675">
        <w:rPr>
          <w:lang w:val="es-ES"/>
        </w:rPr>
        <w:t>En el informe se evalúa una gran base de conoci</w:t>
      </w:r>
      <w:r w:rsidR="009516BD" w:rsidRPr="00254675">
        <w:rPr>
          <w:lang w:val="es-ES"/>
        </w:rPr>
        <w:t>mientos procedentes de</w:t>
      </w:r>
      <w:r w:rsidRPr="00254675">
        <w:rPr>
          <w:lang w:val="es-ES"/>
        </w:rPr>
        <w:t xml:space="preserve"> fuentes científicas, técnicas, socioeconómicas y de conocimientos autóctonos y locales. En el </w:t>
      </w:r>
      <w:r w:rsidRPr="00254675">
        <w:rPr>
          <w:b/>
          <w:lang w:val="es-ES"/>
        </w:rPr>
        <w:t>apéndice</w:t>
      </w:r>
      <w:r w:rsidRPr="00254675">
        <w:rPr>
          <w:lang w:val="es-ES"/>
        </w:rPr>
        <w:t xml:space="preserve"> </w:t>
      </w:r>
      <w:r w:rsidRPr="00254675">
        <w:rPr>
          <w:b/>
          <w:lang w:val="es-ES"/>
        </w:rPr>
        <w:t>1</w:t>
      </w:r>
      <w:r w:rsidRPr="00254675">
        <w:rPr>
          <w:lang w:val="es-ES"/>
        </w:rPr>
        <w:t xml:space="preserve"> se definen los conceptos </w:t>
      </w:r>
      <w:r w:rsidR="009516BD" w:rsidRPr="00254675">
        <w:rPr>
          <w:lang w:val="es-ES"/>
        </w:rPr>
        <w:t>fundament</w:t>
      </w:r>
      <w:r w:rsidRPr="00254675">
        <w:rPr>
          <w:lang w:val="es-ES"/>
        </w:rPr>
        <w:t>ales empleados en el informe y en el presente resumen para los responsables de formular políticas</w:t>
      </w:r>
      <w:r w:rsidR="00A52573" w:rsidRPr="00254675">
        <w:rPr>
          <w:lang w:val="es-ES"/>
        </w:rPr>
        <w:t>,</w:t>
      </w:r>
      <w:r w:rsidRPr="00254675">
        <w:rPr>
          <w:lang w:val="es-ES"/>
        </w:rPr>
        <w:t xml:space="preserve"> y en el </w:t>
      </w:r>
      <w:r w:rsidRPr="00254675">
        <w:rPr>
          <w:b/>
          <w:lang w:val="es-ES"/>
        </w:rPr>
        <w:t>apéndice</w:t>
      </w:r>
      <w:r w:rsidRPr="00254675">
        <w:rPr>
          <w:lang w:val="es-ES"/>
        </w:rPr>
        <w:t xml:space="preserve"> </w:t>
      </w:r>
      <w:r w:rsidRPr="00254675">
        <w:rPr>
          <w:b/>
          <w:lang w:val="es-ES"/>
        </w:rPr>
        <w:t xml:space="preserve">2 </w:t>
      </w:r>
      <w:r w:rsidRPr="00254675">
        <w:rPr>
          <w:lang w:val="es-ES"/>
        </w:rPr>
        <w:t>se explican los términos empleados para asignar y comunicar el grado d</w:t>
      </w:r>
      <w:r w:rsidR="00A52573" w:rsidRPr="00254675">
        <w:rPr>
          <w:lang w:val="es-ES"/>
        </w:rPr>
        <w:t xml:space="preserve">e fiabilidad de los </w:t>
      </w:r>
      <w:r w:rsidRPr="00254675">
        <w:rPr>
          <w:lang w:val="es-ES"/>
        </w:rPr>
        <w:t>resultados</w:t>
      </w:r>
      <w:r w:rsidR="00A52573" w:rsidRPr="00254675">
        <w:rPr>
          <w:lang w:val="es-ES"/>
        </w:rPr>
        <w:t xml:space="preserve"> principales</w:t>
      </w:r>
      <w:r w:rsidRPr="00254675">
        <w:rPr>
          <w:lang w:val="es-ES"/>
        </w:rPr>
        <w:t>. Las referencias a los capítulos que figuran entre llaves en el presente resumen, por ejemplo {2.3.1, recuadro 2.3.4}, remiten a los resultados, los gráficos, los recuadros y los gráficos que figuran en el informe técnico.</w:t>
      </w:r>
    </w:p>
    <w:p w14:paraId="34173884" w14:textId="77777777" w:rsidR="00CA7F3B" w:rsidRPr="00254675" w:rsidRDefault="00CA7F3B" w:rsidP="00CA7F3B">
      <w:pPr>
        <w:spacing w:after="120"/>
        <w:ind w:left="1247"/>
        <w:contextualSpacing/>
        <w:rPr>
          <w:lang w:val="es-ES"/>
        </w:rPr>
      </w:pPr>
      <w:r w:rsidRPr="00254675">
        <w:rPr>
          <w:lang w:val="es-ES"/>
        </w:rPr>
        <w:br w:type="page"/>
      </w:r>
    </w:p>
    <w:tbl>
      <w:tblPr>
        <w:tblW w:w="0" w:type="auto"/>
        <w:tblInd w:w="6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036"/>
      </w:tblGrid>
      <w:tr w:rsidR="00CA7F3B" w:rsidRPr="00254675" w14:paraId="2022B68F" w14:textId="77777777" w:rsidTr="00CA7F3B">
        <w:tc>
          <w:tcPr>
            <w:tcW w:w="90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DFF764" w14:textId="696DB9B1" w:rsidR="00CA7F3B" w:rsidRPr="00254675" w:rsidRDefault="00CA7F3B" w:rsidP="00CA7F3B">
            <w:pPr>
              <w:spacing w:before="120" w:after="120"/>
              <w:ind w:left="624"/>
              <w:rPr>
                <w:lang w:val="es-ES"/>
              </w:rPr>
            </w:pPr>
            <w:r w:rsidRPr="00254675">
              <w:rPr>
                <w:noProof/>
                <w:sz w:val="28"/>
                <w:szCs w:val="28"/>
                <w:lang w:val="en-US"/>
              </w:rPr>
              <w:drawing>
                <wp:inline distT="0" distB="0" distL="0" distR="0" wp14:anchorId="6FCAA42E" wp14:editId="73FDC4A4">
                  <wp:extent cx="5037455" cy="3742055"/>
                  <wp:effectExtent l="0" t="0" r="0" b="0"/>
                  <wp:docPr id="28" name="Picture 18" descr="C:\Users\hngo\AppData\Local\Microsoft\Windows\Temporary Internet Files\Content.Outlook\0MXBM4QP\P-SPM1_v11_YE_28022016_no-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ngo\AppData\Local\Microsoft\Windows\Temporary Internet Files\Content.Outlook\0MXBM4QP\P-SPM1_v11_YE_28022016_no-photo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7455" cy="3742055"/>
                          </a:xfrm>
                          <a:prstGeom prst="rect">
                            <a:avLst/>
                          </a:prstGeom>
                          <a:noFill/>
                          <a:ln>
                            <a:noFill/>
                          </a:ln>
                        </pic:spPr>
                      </pic:pic>
                    </a:graphicData>
                  </a:graphic>
                </wp:inline>
              </w:drawing>
            </w:r>
          </w:p>
        </w:tc>
      </w:tr>
      <w:tr w:rsidR="00CA7F3B" w:rsidRPr="002D3456" w14:paraId="1F54DACC" w14:textId="77777777" w:rsidTr="00CA7F3B">
        <w:tc>
          <w:tcPr>
            <w:tcW w:w="90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C24FE8" w14:textId="77777777" w:rsidR="00CA7F3B" w:rsidRPr="00254675" w:rsidRDefault="00CA7F3B" w:rsidP="00CA7F3B">
            <w:pPr>
              <w:spacing w:before="120" w:after="120"/>
              <w:rPr>
                <w:sz w:val="18"/>
                <w:szCs w:val="18"/>
                <w:lang w:val="es-ES"/>
              </w:rPr>
            </w:pPr>
            <w:proofErr w:type="spellStart"/>
            <w:r w:rsidRPr="00254675">
              <w:rPr>
                <w:sz w:val="18"/>
                <w:szCs w:val="18"/>
                <w:lang w:val="es-ES"/>
              </w:rPr>
              <w:t>Managed</w:t>
            </w:r>
            <w:proofErr w:type="spellEnd"/>
            <w:r w:rsidRPr="00254675">
              <w:rPr>
                <w:sz w:val="18"/>
                <w:szCs w:val="18"/>
                <w:lang w:val="es-ES"/>
              </w:rPr>
              <w:t xml:space="preserve"> </w:t>
            </w:r>
            <w:proofErr w:type="spellStart"/>
            <w:r w:rsidRPr="00254675">
              <w:rPr>
                <w:sz w:val="18"/>
                <w:szCs w:val="18"/>
                <w:lang w:val="es-ES"/>
              </w:rPr>
              <w:t>pollination</w:t>
            </w:r>
            <w:proofErr w:type="spellEnd"/>
            <w:r w:rsidRPr="00254675">
              <w:rPr>
                <w:sz w:val="18"/>
                <w:szCs w:val="18"/>
                <w:lang w:val="es-ES"/>
              </w:rPr>
              <w:t xml:space="preserve"> = Polinización gestionada</w:t>
            </w:r>
          </w:p>
          <w:p w14:paraId="2F806DD2" w14:textId="77777777" w:rsidR="00CA7F3B" w:rsidRPr="00254675" w:rsidRDefault="00CA7F3B" w:rsidP="00CA7F3B">
            <w:pPr>
              <w:spacing w:before="120" w:after="120"/>
              <w:rPr>
                <w:sz w:val="18"/>
                <w:szCs w:val="18"/>
                <w:lang w:val="es-ES"/>
              </w:rPr>
            </w:pPr>
            <w:r w:rsidRPr="00254675">
              <w:rPr>
                <w:sz w:val="18"/>
                <w:szCs w:val="18"/>
                <w:lang w:val="es-ES"/>
              </w:rPr>
              <w:t xml:space="preserve">Wild </w:t>
            </w:r>
            <w:proofErr w:type="spellStart"/>
            <w:r w:rsidRPr="00254675">
              <w:rPr>
                <w:sz w:val="18"/>
                <w:szCs w:val="18"/>
                <w:lang w:val="es-ES"/>
              </w:rPr>
              <w:t>pollination</w:t>
            </w:r>
            <w:proofErr w:type="spellEnd"/>
            <w:r w:rsidRPr="00254675">
              <w:rPr>
                <w:sz w:val="18"/>
                <w:szCs w:val="18"/>
                <w:lang w:val="es-ES"/>
              </w:rPr>
              <w:t xml:space="preserve"> = Polinización silvestre</w:t>
            </w:r>
          </w:p>
          <w:p w14:paraId="6D01D28D" w14:textId="77777777" w:rsidR="00CA7F3B" w:rsidRPr="00254675" w:rsidRDefault="00CA7F3B" w:rsidP="00CA7F3B">
            <w:pPr>
              <w:spacing w:before="120" w:after="120"/>
              <w:rPr>
                <w:sz w:val="18"/>
                <w:szCs w:val="18"/>
                <w:lang w:val="es-ES"/>
              </w:rPr>
            </w:pPr>
            <w:proofErr w:type="spellStart"/>
            <w:r w:rsidRPr="00254675">
              <w:rPr>
                <w:sz w:val="18"/>
                <w:szCs w:val="18"/>
                <w:lang w:val="es-ES"/>
              </w:rPr>
              <w:t>Frame</w:t>
            </w:r>
            <w:proofErr w:type="spellEnd"/>
            <w:r w:rsidRPr="00254675">
              <w:rPr>
                <w:sz w:val="18"/>
                <w:szCs w:val="18"/>
                <w:lang w:val="es-ES"/>
              </w:rPr>
              <w:t xml:space="preserve"> color </w:t>
            </w:r>
            <w:proofErr w:type="spellStart"/>
            <w:r w:rsidRPr="00254675">
              <w:rPr>
                <w:sz w:val="18"/>
                <w:szCs w:val="18"/>
                <w:lang w:val="es-ES"/>
              </w:rPr>
              <w:t>indicates</w:t>
            </w:r>
            <w:proofErr w:type="spellEnd"/>
            <w:r w:rsidRPr="00254675">
              <w:rPr>
                <w:sz w:val="18"/>
                <w:szCs w:val="18"/>
                <w:lang w:val="es-ES"/>
              </w:rPr>
              <w:t xml:space="preserve"> </w:t>
            </w:r>
            <w:proofErr w:type="spellStart"/>
            <w:r w:rsidRPr="00254675">
              <w:rPr>
                <w:sz w:val="18"/>
                <w:szCs w:val="18"/>
                <w:lang w:val="es-ES"/>
              </w:rPr>
              <w:t>species´natural</w:t>
            </w:r>
            <w:proofErr w:type="spellEnd"/>
            <w:r w:rsidRPr="00254675">
              <w:rPr>
                <w:sz w:val="18"/>
                <w:szCs w:val="18"/>
                <w:lang w:val="es-ES"/>
              </w:rPr>
              <w:t xml:space="preserve"> hábitat = El color del marco indica el hábitat natural de las especies</w:t>
            </w:r>
          </w:p>
          <w:p w14:paraId="3C020096" w14:textId="7BA01F0F" w:rsidR="0047672A" w:rsidRPr="00254675" w:rsidRDefault="006E69AA" w:rsidP="00CA7F3B">
            <w:pPr>
              <w:spacing w:before="120" w:after="120"/>
              <w:rPr>
                <w:sz w:val="18"/>
                <w:szCs w:val="18"/>
                <w:lang w:val="es-ES"/>
              </w:rPr>
            </w:pPr>
            <w:r w:rsidRPr="00254675">
              <w:rPr>
                <w:sz w:val="18"/>
                <w:szCs w:val="18"/>
                <w:lang w:val="es-ES"/>
              </w:rPr>
              <w:t>South and Central América =</w:t>
            </w:r>
            <w:r w:rsidR="0047672A" w:rsidRPr="00254675">
              <w:rPr>
                <w:sz w:val="18"/>
                <w:szCs w:val="18"/>
                <w:lang w:val="es-ES"/>
              </w:rPr>
              <w:t xml:space="preserve"> América Central y del Sur</w:t>
            </w:r>
          </w:p>
          <w:p w14:paraId="0CF6C2AC" w14:textId="35FCB757" w:rsidR="0047672A" w:rsidRPr="00254675" w:rsidRDefault="0047672A" w:rsidP="00CA7F3B">
            <w:pPr>
              <w:spacing w:before="120" w:after="120"/>
              <w:rPr>
                <w:sz w:val="18"/>
                <w:szCs w:val="18"/>
                <w:lang w:val="es-ES"/>
              </w:rPr>
            </w:pPr>
            <w:r w:rsidRPr="00254675">
              <w:rPr>
                <w:sz w:val="18"/>
                <w:szCs w:val="18"/>
                <w:lang w:val="es-ES"/>
              </w:rPr>
              <w:t xml:space="preserve">North </w:t>
            </w:r>
            <w:proofErr w:type="spellStart"/>
            <w:r w:rsidRPr="00254675">
              <w:rPr>
                <w:sz w:val="18"/>
                <w:szCs w:val="18"/>
                <w:lang w:val="es-ES"/>
              </w:rPr>
              <w:t>America</w:t>
            </w:r>
            <w:proofErr w:type="spellEnd"/>
            <w:r w:rsidRPr="00254675">
              <w:rPr>
                <w:sz w:val="18"/>
                <w:szCs w:val="18"/>
                <w:lang w:val="es-ES"/>
              </w:rPr>
              <w:t xml:space="preserve"> = América del Norte</w:t>
            </w:r>
          </w:p>
          <w:p w14:paraId="79F74D13" w14:textId="77777777" w:rsidR="00CA7F3B" w:rsidRPr="00254675" w:rsidRDefault="00CA7F3B" w:rsidP="00CA7F3B">
            <w:pPr>
              <w:spacing w:before="120" w:after="120"/>
              <w:rPr>
                <w:lang w:val="es-ES"/>
              </w:rPr>
            </w:pPr>
            <w:r w:rsidRPr="00254675">
              <w:rPr>
                <w:b/>
                <w:lang w:val="es-ES"/>
              </w:rPr>
              <w:t>Gráfico SPM.1</w:t>
            </w:r>
            <w:r w:rsidRPr="00254675">
              <w:rPr>
                <w:lang w:val="es-ES"/>
              </w:rPr>
              <w:t xml:space="preserve">: Diversidad mundial de polinizadores silvestres y gestionados. Los ejemplos mostrados son de carácter puramente ilustrativo y se han seleccionado para reflejar la amplia variedad de </w:t>
            </w:r>
            <w:proofErr w:type="spellStart"/>
            <w:r w:rsidRPr="00254675">
              <w:rPr>
                <w:lang w:val="es-ES"/>
              </w:rPr>
              <w:t>zoopolinizadores</w:t>
            </w:r>
            <w:proofErr w:type="spellEnd"/>
            <w:r w:rsidRPr="00254675">
              <w:rPr>
                <w:lang w:val="es-ES"/>
              </w:rPr>
              <w:t xml:space="preserve"> presentes a nivel regional. *Se mostrarán las fotos cuando se hayan confirmado sus derechos de autor/créditos.</w:t>
            </w:r>
          </w:p>
        </w:tc>
      </w:tr>
    </w:tbl>
    <w:p w14:paraId="155A988E" w14:textId="085F5309" w:rsidR="00CA7F3B" w:rsidRPr="00254675" w:rsidRDefault="00CA7F3B" w:rsidP="00CA7F3B">
      <w:pPr>
        <w:keepNext/>
        <w:keepLines/>
        <w:spacing w:before="240" w:after="120"/>
        <w:ind w:left="1248" w:hanging="624"/>
        <w:rPr>
          <w:b/>
          <w:sz w:val="24"/>
          <w:szCs w:val="24"/>
          <w:lang w:val="es-ES"/>
        </w:rPr>
      </w:pPr>
      <w:r w:rsidRPr="00254675">
        <w:rPr>
          <w:noProof/>
          <w:sz w:val="24"/>
          <w:szCs w:val="24"/>
          <w:lang w:val="en-US"/>
        </w:rPr>
        <mc:AlternateContent>
          <mc:Choice Requires="wps">
            <w:drawing>
              <wp:anchor distT="0" distB="0" distL="114298" distR="114298" simplePos="0" relativeHeight="251660288" behindDoc="0" locked="0" layoutInCell="1" allowOverlap="1" wp14:anchorId="3C2B96DE" wp14:editId="25A364D0">
                <wp:simplePos x="0" y="0"/>
                <wp:positionH relativeFrom="column">
                  <wp:posOffset>-1</wp:posOffset>
                </wp:positionH>
                <wp:positionV relativeFrom="paragraph">
                  <wp:posOffset>0</wp:posOffset>
                </wp:positionV>
                <wp:extent cx="0" cy="18415"/>
                <wp:effectExtent l="0" t="0" r="0" b="0"/>
                <wp:wrapNone/>
                <wp:docPr id="52"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shape_0" o:spid="_x0000_s1026" style="position:absolute;margin-left:0;margin-top:0;width:0;height:1.45pt;z-index:251660288;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wcl3MCAADvBAAADgAAAGRycy9lMm9Eb2MueG1srFRdb9MwFH1H4j9Yfu/ygdM1UdOp6yhCGjBp&#10;8Ixc22ksHDvYbtOB+O9cO+3WAQ8IoUqprz+Oz73nXM+vDp1Ce2GdNLrG2UWKkdDMcKm3Nf70cT2Z&#10;YeQ81Zwqo0WNH4TDV4uXL+ZDX4nctEZxYRGAaFcNfY1b7/sqSRxrRUfdhemFhsXG2I56CO024ZYO&#10;gN6pJE/TaTIYy3trmHAOZm/GRbyI+E0jmP/QNE54pGoM3Hz82vjdhG+ymNNqa2nfSnakQf+BRUel&#10;hksfoW6op2hn5W9QnWTWONP4C2a6xDSNZCLmANlk6S/Z3Le0FzEXKI7rH8vk/h8se7+/s0jyGhc5&#10;Rpp2oJEL136OtRl6V8GW+/7Ohuxcf2vYF4e0WbVUb8XSWjO0gnJglIVaJs8OhMDBUbQZ3hkOyHTn&#10;TSzTobFdAIQCoENU4+FRDXHwiI2TDGazGcmKiE2r07HeOv9GmA6FQY0tyBxh6f7W+UCDVqctkbZR&#10;kq+lUjGw281KWbSnYIllGn5HdHe+TemwWZtwbEQcZ4Ad3BHWAs8o8fcyy0l6nZeT9XR2OSENKSbl&#10;ZTqbpFl5XU5TUpKb9Y9AMCNVKzkX+lZqcbJbRv5OzqPxR6NEw6GhxmWRFxgxCr3TKDqW4Vki7jzf&#10;V2RaLMmf8rVmp3nshqDn6+PYU6nGcfKcfKwxVOD0H2sS1Q+Ch/Zz1cbwBxDfGpAIeg9eCRi0xn7D&#10;aICOA6N93VErMFJvNRiozAgJLRoDUlzmENjzlc35CtUMoGrsMRqHKz+29a63ctvCTVm0hDZLMF0j&#10;oy2eWB2tCl0VMzi+AKFtz+O46+mdWvwEAAD//wMAUEsDBBQABgAIAAAAIQC9wfTv1wAAAAABAAAP&#10;AAAAZHJzL2Rvd25yZXYueG1sTI/BTsNADETvSP2HlStxoxt6KBDiVFXUSj0AEi0fsM2aJCXrjbKb&#10;NPw9hgu9WGONNfOcrSfXqpH60HhGuF8koIhLbxuuED6Ou7tHUCEatqb1TAjfFGCdz24yk1p/4Xca&#10;D7FSEsIhNQh1jF2qdShrciYsfEcs3qfvnYmy9pW2vblIuGv1MklW2pmGpaE2HRU1lV+HwSG8vOri&#10;oSpo2J6bbTied/5tM+4Rb+fT5hlUpCn+H8MvvqBDLkwnP7ANqkWQR+LfFE/0CWH5BDrP9DV4/gMA&#10;AP//AwBQSwECLQAUAAYACAAAACEA5JnDwPsAAADhAQAAEwAAAAAAAAAAAAAAAAAAAAAAW0NvbnRl&#10;bnRfVHlwZXNdLnhtbFBLAQItABQABgAIAAAAIQAjsmrh1wAAAJQBAAALAAAAAAAAAAAAAAAAACwB&#10;AABfcmVscy8ucmVsc1BLAQItABQABgAIAAAAIQCnzByXcwIAAO8EAAAOAAAAAAAAAAAAAAAAACwC&#10;AABkcnMvZTJvRG9jLnhtbFBLAQItABQABgAIAAAAIQC9wfTv1wAAAAABAAAPAAAAAAAAAAAAAAAA&#10;AMsEAABkcnMvZG93bnJldi54bWxQSwUGAAAAAAQABADzAAAAzwUAAAAA&#10;" fillcolor="#a0a0a0" stroked="f" strokecolor="#3465a4">
                <v:stroke joinstyle="round"/>
              </v:rect>
            </w:pict>
          </mc:Fallback>
        </mc:AlternateContent>
      </w:r>
      <w:r w:rsidRPr="00254675">
        <w:rPr>
          <w:b/>
          <w:sz w:val="24"/>
          <w:szCs w:val="24"/>
          <w:lang w:val="es-ES"/>
        </w:rPr>
        <w:t>A.</w:t>
      </w:r>
      <w:r w:rsidRPr="00254675">
        <w:rPr>
          <w:b/>
          <w:sz w:val="24"/>
          <w:szCs w:val="24"/>
          <w:lang w:val="es-ES"/>
        </w:rPr>
        <w:tab/>
        <w:t xml:space="preserve">Valores de los polinizadores y la polinización </w:t>
      </w:r>
    </w:p>
    <w:p w14:paraId="4F9B4E43" w14:textId="48DE66B2" w:rsidR="00CA7F3B" w:rsidRPr="00254675" w:rsidRDefault="00CA7F3B" w:rsidP="00CA7F3B">
      <w:pPr>
        <w:keepNext/>
        <w:keepLines/>
        <w:spacing w:before="120" w:after="120"/>
        <w:ind w:left="1247"/>
        <w:rPr>
          <w:lang w:val="es-ES"/>
        </w:rPr>
      </w:pPr>
      <w:r w:rsidRPr="00254675">
        <w:rPr>
          <w:b/>
          <w:lang w:val="es-ES"/>
        </w:rPr>
        <w:t>Diverso</w:t>
      </w:r>
      <w:r w:rsidR="005B706B" w:rsidRPr="00254675">
        <w:rPr>
          <w:b/>
          <w:lang w:val="es-ES"/>
        </w:rPr>
        <w:t>s sistemas de conocimientos, en especial los conocimientos científicos</w:t>
      </w:r>
      <w:r w:rsidRPr="00254675">
        <w:rPr>
          <w:b/>
          <w:lang w:val="es-ES"/>
        </w:rPr>
        <w:t xml:space="preserve"> y los </w:t>
      </w:r>
      <w:r w:rsidR="005B706B" w:rsidRPr="00254675">
        <w:rPr>
          <w:b/>
          <w:lang w:val="es-ES"/>
        </w:rPr>
        <w:t xml:space="preserve">saberes </w:t>
      </w:r>
      <w:r w:rsidRPr="00254675">
        <w:rPr>
          <w:b/>
          <w:lang w:val="es-ES"/>
        </w:rPr>
        <w:t>autóctonos y locales</w:t>
      </w:r>
      <w:r w:rsidR="005B706B" w:rsidRPr="00254675">
        <w:rPr>
          <w:b/>
          <w:lang w:val="es-ES"/>
        </w:rPr>
        <w:t>, ayudan a compre</w:t>
      </w:r>
      <w:r w:rsidRPr="00254675">
        <w:rPr>
          <w:b/>
          <w:lang w:val="es-ES"/>
        </w:rPr>
        <w:t>nder los polinizadores y la polinización, sus valores económicos, ambient</w:t>
      </w:r>
      <w:r w:rsidR="009D7249" w:rsidRPr="00254675">
        <w:rPr>
          <w:b/>
          <w:lang w:val="es-ES"/>
        </w:rPr>
        <w:t>ales y socioculturales, y</w:t>
      </w:r>
      <w:r w:rsidRPr="00254675">
        <w:rPr>
          <w:b/>
          <w:lang w:val="es-ES"/>
        </w:rPr>
        <w:t xml:space="preserve"> su gestión a nivel mundial (</w:t>
      </w:r>
      <w:r w:rsidRPr="00254675">
        <w:rPr>
          <w:b/>
          <w:i/>
          <w:lang w:val="es-ES"/>
        </w:rPr>
        <w:t>bien establecido</w:t>
      </w:r>
      <w:r w:rsidRPr="00254675">
        <w:rPr>
          <w:b/>
          <w:lang w:val="es-ES"/>
        </w:rPr>
        <w:t>).</w:t>
      </w:r>
      <w:r w:rsidRPr="00254675">
        <w:rPr>
          <w:lang w:val="es-ES"/>
        </w:rPr>
        <w:t xml:space="preserve"> Los conocimientos científicos permiten</w:t>
      </w:r>
      <w:r w:rsidR="009D7249" w:rsidRPr="00254675">
        <w:rPr>
          <w:lang w:val="es-ES"/>
        </w:rPr>
        <w:t xml:space="preserve"> una comprensión</w:t>
      </w:r>
      <w:r w:rsidRPr="00254675">
        <w:rPr>
          <w:lang w:val="es-ES"/>
        </w:rPr>
        <w:t xml:space="preserve"> </w:t>
      </w:r>
      <w:r w:rsidR="009D7249" w:rsidRPr="00254675">
        <w:rPr>
          <w:lang w:val="es-ES"/>
        </w:rPr>
        <w:t>profunda</w:t>
      </w:r>
      <w:r w:rsidRPr="00254675">
        <w:rPr>
          <w:lang w:val="es-ES"/>
        </w:rPr>
        <w:t xml:space="preserve"> y multidimensional de los polinizadores y la polinización</w:t>
      </w:r>
      <w:r w:rsidR="009D7249" w:rsidRPr="00254675">
        <w:rPr>
          <w:lang w:val="es-ES"/>
        </w:rPr>
        <w:t xml:space="preserve"> que se materializa en</w:t>
      </w:r>
      <w:r w:rsidRPr="00254675">
        <w:rPr>
          <w:lang w:val="es-ES"/>
        </w:rPr>
        <w:t xml:space="preserve"> una información detallada sobre su diversidad, sus funciones y las medidas necesarias para proteger a los polin</w:t>
      </w:r>
      <w:r w:rsidR="009D7249" w:rsidRPr="00254675">
        <w:rPr>
          <w:lang w:val="es-ES"/>
        </w:rPr>
        <w:t>izadores y los valores que estos</w:t>
      </w:r>
      <w:r w:rsidRPr="00254675">
        <w:rPr>
          <w:lang w:val="es-ES"/>
        </w:rPr>
        <w:t xml:space="preserve"> producen. </w:t>
      </w:r>
      <w:r w:rsidR="009D7249" w:rsidRPr="00254675">
        <w:rPr>
          <w:lang w:val="es-ES"/>
        </w:rPr>
        <w:t>E</w:t>
      </w:r>
      <w:r w:rsidRPr="00254675">
        <w:rPr>
          <w:lang w:val="es-ES"/>
        </w:rPr>
        <w:t>n los sistemas de conocimientos autóctonos y locales</w:t>
      </w:r>
      <w:r w:rsidR="009D7249" w:rsidRPr="00254675">
        <w:rPr>
          <w:lang w:val="es-ES"/>
        </w:rPr>
        <w:t>, los procesos de polinización</w:t>
      </w:r>
      <w:r w:rsidRPr="00254675">
        <w:rPr>
          <w:lang w:val="es-ES"/>
        </w:rPr>
        <w:t xml:space="preserve"> suelen entenderse, celebrarse y gestionarse holísticamente</w:t>
      </w:r>
      <w:r w:rsidR="009D7249" w:rsidRPr="00254675">
        <w:rPr>
          <w:lang w:val="es-ES"/>
        </w:rPr>
        <w:t>, lo que permite</w:t>
      </w:r>
      <w:r w:rsidRPr="00254675">
        <w:rPr>
          <w:lang w:val="es-ES"/>
        </w:rPr>
        <w:t xml:space="preserve"> mantener los valores mediante el fomento de la fertilidad, la fecundidad, la espiritualidad y la diversidad de las </w:t>
      </w:r>
      <w:r w:rsidR="009D7249" w:rsidRPr="00254675">
        <w:rPr>
          <w:lang w:val="es-ES"/>
        </w:rPr>
        <w:t>granjas</w:t>
      </w:r>
      <w:r w:rsidRPr="00254675">
        <w:rPr>
          <w:lang w:val="es-ES"/>
        </w:rPr>
        <w:t>, los jardines y otros hábitats. El uso combinado de una valoración económica, sociocultural y holística de las ganancias y pérdidas de los polinizadores, mediante el uso de múltiples sistemas de conocimientos, aporta diferentes perspectivas procedentes de diferentes grupos de inter</w:t>
      </w:r>
      <w:r w:rsidR="009D7249" w:rsidRPr="00254675">
        <w:rPr>
          <w:lang w:val="es-ES"/>
        </w:rPr>
        <w:t>esados, lo que a su vez brinda</w:t>
      </w:r>
      <w:r w:rsidRPr="00254675">
        <w:rPr>
          <w:lang w:val="es-ES"/>
        </w:rPr>
        <w:t xml:space="preserve"> más información para la gestión de los polinizadores y la polinización y la adopción de decisiones pertinentes, aunque persisten lagunas importantes en materia de conocimientos {4.2, 4.6, 5.1.1, 5.1.2, 5.1.3, 5.1.4, 5.1.5, 5.2.1, 5.2.5, 5.3.1, 5.5, gráfico 5</w:t>
      </w:r>
      <w:r w:rsidR="00F06A9E" w:rsidRPr="00254675">
        <w:rPr>
          <w:lang w:val="es-ES"/>
        </w:rPr>
        <w:noBreakHyphen/>
      </w:r>
      <w:r w:rsidRPr="00254675">
        <w:rPr>
          <w:lang w:val="es-ES"/>
        </w:rPr>
        <w:t>5 y recuadros 5</w:t>
      </w:r>
      <w:r w:rsidR="00F06A9E" w:rsidRPr="00254675">
        <w:rPr>
          <w:lang w:val="es-ES"/>
        </w:rPr>
        <w:noBreakHyphen/>
      </w:r>
      <w:r w:rsidRPr="00254675">
        <w:rPr>
          <w:lang w:val="es-ES"/>
        </w:rPr>
        <w:t>1, 5</w:t>
      </w:r>
      <w:r w:rsidR="00F06A9E" w:rsidRPr="00254675">
        <w:rPr>
          <w:lang w:val="es-ES"/>
        </w:rPr>
        <w:noBreakHyphen/>
      </w:r>
      <w:r w:rsidRPr="00254675">
        <w:rPr>
          <w:lang w:val="es-ES"/>
        </w:rPr>
        <w:t>2}.</w:t>
      </w:r>
    </w:p>
    <w:p w14:paraId="14162F8B" w14:textId="1B9379B1" w:rsidR="00CA7F3B" w:rsidRPr="00254675" w:rsidRDefault="00CA7F3B" w:rsidP="00CA7F3B">
      <w:pPr>
        <w:pStyle w:val="MediumGrid1-Accent21"/>
        <w:spacing w:before="120" w:after="120" w:line="240" w:lineRule="auto"/>
        <w:ind w:left="1247"/>
        <w:contextualSpacing w:val="0"/>
        <w:rPr>
          <w:rFonts w:cs="Times New Roman"/>
          <w:lang w:val="es-ES"/>
        </w:rPr>
      </w:pPr>
      <w:r w:rsidRPr="00254675">
        <w:rPr>
          <w:rFonts w:cs="Times New Roman"/>
          <w:b/>
          <w:lang w:val="es-ES"/>
        </w:rPr>
        <w:t xml:space="preserve">La </w:t>
      </w:r>
      <w:proofErr w:type="spellStart"/>
      <w:r w:rsidRPr="00254675">
        <w:rPr>
          <w:rFonts w:cs="Times New Roman"/>
          <w:b/>
          <w:lang w:val="es-ES"/>
        </w:rPr>
        <w:t>zoopolinización</w:t>
      </w:r>
      <w:proofErr w:type="spellEnd"/>
      <w:r w:rsidRPr="00254675">
        <w:rPr>
          <w:rFonts w:cs="Times New Roman"/>
          <w:b/>
          <w:lang w:val="es-ES"/>
        </w:rPr>
        <w:t xml:space="preserve"> desempeña una función vital como servicio regulador de los ecosistemas en la</w:t>
      </w:r>
      <w:r w:rsidR="00804FB9" w:rsidRPr="00254675">
        <w:rPr>
          <w:rFonts w:cs="Times New Roman"/>
          <w:b/>
          <w:lang w:val="es-ES"/>
        </w:rPr>
        <w:t xml:space="preserve"> naturaleza. Se calcula que</w:t>
      </w:r>
      <w:r w:rsidRPr="00254675">
        <w:rPr>
          <w:rFonts w:cs="Times New Roman"/>
          <w:b/>
          <w:lang w:val="es-ES"/>
        </w:rPr>
        <w:t xml:space="preserve"> el 87,5% (aproximadamente 308.000 especies) de las plantas silvestres an</w:t>
      </w:r>
      <w:r w:rsidR="00804FB9" w:rsidRPr="00254675">
        <w:rPr>
          <w:rFonts w:cs="Times New Roman"/>
          <w:b/>
          <w:lang w:val="es-ES"/>
        </w:rPr>
        <w:t>giospermas del mundo depende</w:t>
      </w:r>
      <w:r w:rsidRPr="00254675">
        <w:rPr>
          <w:rFonts w:cs="Times New Roman"/>
          <w:b/>
          <w:lang w:val="es-ES"/>
        </w:rPr>
        <w:t xml:space="preserve">, al menos parcialmente, de la </w:t>
      </w:r>
      <w:proofErr w:type="spellStart"/>
      <w:r w:rsidRPr="00254675">
        <w:rPr>
          <w:rFonts w:cs="Times New Roman"/>
          <w:b/>
          <w:lang w:val="es-ES"/>
        </w:rPr>
        <w:t>zoopolinización</w:t>
      </w:r>
      <w:proofErr w:type="spellEnd"/>
      <w:r w:rsidRPr="00254675">
        <w:rPr>
          <w:rFonts w:cs="Times New Roman"/>
          <w:b/>
          <w:lang w:val="es-ES"/>
        </w:rPr>
        <w:t xml:space="preserve"> para su reproducción sexual, porcentaje que fluctúa entre el 94% en </w:t>
      </w:r>
      <w:r w:rsidR="0047672A" w:rsidRPr="00254675">
        <w:rPr>
          <w:rFonts w:cs="Times New Roman"/>
          <w:b/>
          <w:lang w:val="es-ES"/>
        </w:rPr>
        <w:t>las comunidades tropicales y el </w:t>
      </w:r>
      <w:r w:rsidRPr="00254675">
        <w:rPr>
          <w:rFonts w:cs="Times New Roman"/>
          <w:b/>
          <w:lang w:val="es-ES"/>
        </w:rPr>
        <w:t xml:space="preserve">78% en las comunidades de las zonas templadas </w:t>
      </w:r>
      <w:r w:rsidRPr="00254675">
        <w:rPr>
          <w:rFonts w:cs="Times New Roman"/>
          <w:b/>
          <w:iCs/>
          <w:lang w:val="es-ES"/>
        </w:rPr>
        <w:t>(</w:t>
      </w:r>
      <w:r w:rsidRPr="00254675">
        <w:rPr>
          <w:rFonts w:cs="Times New Roman"/>
          <w:b/>
          <w:i/>
          <w:iCs/>
          <w:lang w:val="es-ES"/>
        </w:rPr>
        <w:t>establecido, pero inconcluso)</w:t>
      </w:r>
      <w:r w:rsidRPr="00254675">
        <w:rPr>
          <w:rFonts w:cs="Times New Roman"/>
          <w:b/>
          <w:lang w:val="es-ES"/>
        </w:rPr>
        <w:t xml:space="preserve">. </w:t>
      </w:r>
      <w:r w:rsidRPr="00254675">
        <w:rPr>
          <w:rFonts w:cs="Times New Roman"/>
          <w:lang w:val="es-ES"/>
        </w:rPr>
        <w:t xml:space="preserve">Los polinizadores desempeñan funciones capitales en la estabilidad y el funcionamiento de muchas redes </w:t>
      </w:r>
      <w:r w:rsidR="002C1E87" w:rsidRPr="00254675">
        <w:rPr>
          <w:rFonts w:cs="Times New Roman"/>
          <w:lang w:val="es-ES"/>
        </w:rPr>
        <w:t>alimentarias terrestres, ya</w:t>
      </w:r>
      <w:r w:rsidRPr="00254675">
        <w:rPr>
          <w:rFonts w:cs="Times New Roman"/>
          <w:lang w:val="es-ES"/>
        </w:rPr>
        <w:t xml:space="preserve"> que la</w:t>
      </w:r>
      <w:r w:rsidR="002C1E87" w:rsidRPr="00254675">
        <w:rPr>
          <w:rFonts w:cs="Times New Roman"/>
          <w:lang w:val="es-ES"/>
        </w:rPr>
        <w:t>s plantas silvestres suministra</w:t>
      </w:r>
      <w:r w:rsidRPr="00254675">
        <w:rPr>
          <w:rFonts w:cs="Times New Roman"/>
          <w:lang w:val="es-ES"/>
        </w:rPr>
        <w:t>n una a</w:t>
      </w:r>
      <w:r w:rsidR="002C1E87" w:rsidRPr="00254675">
        <w:rPr>
          <w:rFonts w:cs="Times New Roman"/>
          <w:lang w:val="es-ES"/>
        </w:rPr>
        <w:t>mplia variedad de recursos, en especial</w:t>
      </w:r>
      <w:r w:rsidRPr="00254675">
        <w:rPr>
          <w:rFonts w:cs="Times New Roman"/>
          <w:lang w:val="es-ES"/>
        </w:rPr>
        <w:t xml:space="preserve"> </w:t>
      </w:r>
      <w:r w:rsidR="002C1E87" w:rsidRPr="00254675">
        <w:rPr>
          <w:rFonts w:cs="Times New Roman"/>
          <w:lang w:val="es-ES"/>
        </w:rPr>
        <w:t>alimento y cobijo</w:t>
      </w:r>
      <w:r w:rsidRPr="00254675">
        <w:rPr>
          <w:rFonts w:cs="Times New Roman"/>
          <w:lang w:val="es-ES"/>
        </w:rPr>
        <w:t>, para muchos otros invertebrados, mamíferos, aves y otros taxones {1.2.1, 1.6, 4.0, 4.4}.</w:t>
      </w:r>
    </w:p>
    <w:p w14:paraId="322A9AC0" w14:textId="1F643F08" w:rsidR="00CA7F3B" w:rsidRPr="00254675" w:rsidRDefault="00CA7F3B" w:rsidP="00CA7F3B">
      <w:pPr>
        <w:spacing w:before="120" w:after="120"/>
        <w:ind w:left="1247"/>
        <w:rPr>
          <w:rStyle w:val="DeltaViewInsertion"/>
          <w:color w:val="auto"/>
          <w:w w:val="0"/>
          <w:lang w:val="es-ES"/>
        </w:rPr>
      </w:pPr>
      <w:r w:rsidRPr="00254675">
        <w:rPr>
          <w:b/>
          <w:lang w:val="es-ES"/>
        </w:rPr>
        <w:t>La producción, el rendimi</w:t>
      </w:r>
      <w:r w:rsidR="001C3EE3" w:rsidRPr="00254675">
        <w:rPr>
          <w:b/>
          <w:lang w:val="es-ES"/>
        </w:rPr>
        <w:t xml:space="preserve">ento y la calidad de más de </w:t>
      </w:r>
      <w:r w:rsidRPr="00254675">
        <w:rPr>
          <w:b/>
          <w:lang w:val="es-ES"/>
        </w:rPr>
        <w:t>tres cuartas partes de los principales tipos de cultivos alimentarios a nivel mundial, que ocupan entre el 33% y el 35% de la totalidad de la tierra agrícola, se benefician</w:t>
      </w:r>
      <w:r w:rsidRPr="00254675">
        <w:rPr>
          <w:rStyle w:val="FootnoteReference"/>
          <w:b/>
          <w:lang w:val="es-ES"/>
        </w:rPr>
        <w:footnoteReference w:id="35"/>
      </w:r>
      <w:r w:rsidRPr="00254675">
        <w:rPr>
          <w:b/>
          <w:lang w:val="es-ES"/>
        </w:rPr>
        <w:t xml:space="preserve"> de la </w:t>
      </w:r>
      <w:proofErr w:type="spellStart"/>
      <w:r w:rsidRPr="00254675">
        <w:rPr>
          <w:b/>
          <w:lang w:val="es-ES"/>
        </w:rPr>
        <w:t>zoopolinización</w:t>
      </w:r>
      <w:proofErr w:type="spellEnd"/>
      <w:r w:rsidRPr="00254675">
        <w:rPr>
          <w:b/>
          <w:lang w:val="es-ES"/>
        </w:rPr>
        <w:t xml:space="preserve"> </w:t>
      </w:r>
      <w:r w:rsidRPr="00254675">
        <w:rPr>
          <w:b/>
          <w:i/>
          <w:iCs/>
          <w:lang w:val="es-ES"/>
        </w:rPr>
        <w:t>(bien establecido)</w:t>
      </w:r>
      <w:r w:rsidRPr="00254675">
        <w:rPr>
          <w:b/>
          <w:lang w:val="es-ES"/>
        </w:rPr>
        <w:t>.</w:t>
      </w:r>
      <w:r w:rsidRPr="00254675">
        <w:rPr>
          <w:lang w:val="es-ES"/>
        </w:rPr>
        <w:t xml:space="preserve"> </w:t>
      </w:r>
      <w:r w:rsidR="001C3EE3" w:rsidRPr="00254675">
        <w:rPr>
          <w:lang w:val="es-ES"/>
        </w:rPr>
        <w:t>Por lo que respecta a la producción, d</w:t>
      </w:r>
      <w:r w:rsidRPr="00254675">
        <w:rPr>
          <w:lang w:val="es-ES"/>
        </w:rPr>
        <w:t xml:space="preserve">e los 107 tipos </w:t>
      </w:r>
      <w:r w:rsidR="001C3EE3" w:rsidRPr="00254675">
        <w:rPr>
          <w:lang w:val="es-ES"/>
        </w:rPr>
        <w:t xml:space="preserve">principales de cultivos </w:t>
      </w:r>
      <w:r w:rsidRPr="00254675">
        <w:rPr>
          <w:lang w:val="es-ES"/>
        </w:rPr>
        <w:t>mundial</w:t>
      </w:r>
      <w:r w:rsidR="001C3EE3" w:rsidRPr="00254675">
        <w:rPr>
          <w:lang w:val="es-ES"/>
        </w:rPr>
        <w:t>es</w:t>
      </w:r>
      <w:r w:rsidRPr="00254675">
        <w:rPr>
          <w:rStyle w:val="FootnoteReference"/>
          <w:lang w:val="es-ES"/>
        </w:rPr>
        <w:footnoteReference w:id="36"/>
      </w:r>
      <w:r w:rsidRPr="00254675">
        <w:rPr>
          <w:lang w:val="es-ES"/>
        </w:rPr>
        <w:t>, 91</w:t>
      </w:r>
      <w:r w:rsidR="001C3EE3" w:rsidRPr="00254675">
        <w:rPr>
          <w:lang w:val="es-ES"/>
        </w:rPr>
        <w:t xml:space="preserve"> </w:t>
      </w:r>
      <w:r w:rsidRPr="00254675">
        <w:rPr>
          <w:lang w:val="es-ES"/>
        </w:rPr>
        <w:t>(frutas, semillas y nueces) depende</w:t>
      </w:r>
      <w:r w:rsidR="001C3EE3" w:rsidRPr="00254675">
        <w:rPr>
          <w:lang w:val="es-ES"/>
        </w:rPr>
        <w:t>n</w:t>
      </w:r>
      <w:r w:rsidRPr="00254675">
        <w:rPr>
          <w:lang w:val="es-ES"/>
        </w:rPr>
        <w:t xml:space="preserve"> en diversa medid</w:t>
      </w:r>
      <w:r w:rsidR="001C3EE3" w:rsidRPr="00254675">
        <w:rPr>
          <w:lang w:val="es-ES"/>
        </w:rPr>
        <w:t xml:space="preserve">a de la </w:t>
      </w:r>
      <w:proofErr w:type="spellStart"/>
      <w:r w:rsidR="001C3EE3" w:rsidRPr="00254675">
        <w:rPr>
          <w:lang w:val="es-ES"/>
        </w:rPr>
        <w:t>zoopolinización</w:t>
      </w:r>
      <w:proofErr w:type="spellEnd"/>
      <w:r w:rsidR="001C3EE3" w:rsidRPr="00254675">
        <w:rPr>
          <w:lang w:val="es-ES"/>
        </w:rPr>
        <w:t>. La desaparición total de los</w:t>
      </w:r>
      <w:r w:rsidRPr="00254675">
        <w:rPr>
          <w:lang w:val="es-ES"/>
        </w:rPr>
        <w:t xml:space="preserve"> polinizadores </w:t>
      </w:r>
      <w:proofErr w:type="gramStart"/>
      <w:r w:rsidR="001C3EE3" w:rsidRPr="00254675">
        <w:rPr>
          <w:lang w:val="es-ES"/>
        </w:rPr>
        <w:t>supondrían</w:t>
      </w:r>
      <w:proofErr w:type="gramEnd"/>
      <w:r w:rsidR="001C3EE3" w:rsidRPr="00254675">
        <w:rPr>
          <w:lang w:val="es-ES"/>
        </w:rPr>
        <w:t xml:space="preserve"> una mengua de la producción de más</w:t>
      </w:r>
      <w:r w:rsidRPr="00254675">
        <w:rPr>
          <w:lang w:val="es-ES"/>
        </w:rPr>
        <w:t xml:space="preserve"> del 90%</w:t>
      </w:r>
      <w:r w:rsidR="001C3EE3" w:rsidRPr="00254675">
        <w:rPr>
          <w:color w:val="000000"/>
          <w:lang w:val="es-ES"/>
        </w:rPr>
        <w:t xml:space="preserve"> en un </w:t>
      </w:r>
      <w:r w:rsidRPr="00254675">
        <w:rPr>
          <w:color w:val="000000"/>
          <w:lang w:val="es-ES"/>
        </w:rPr>
        <w:t>12% de los principales cultivos</w:t>
      </w:r>
      <w:r w:rsidR="001C3EE3" w:rsidRPr="00254675">
        <w:rPr>
          <w:color w:val="000000"/>
          <w:lang w:val="es-ES"/>
        </w:rPr>
        <w:t xml:space="preserve"> mundiales, no tendría ningún efecto en un</w:t>
      </w:r>
      <w:r w:rsidRPr="00254675">
        <w:rPr>
          <w:color w:val="000000"/>
          <w:lang w:val="es-ES"/>
        </w:rPr>
        <w:t xml:space="preserve"> 7% de ellos y te</w:t>
      </w:r>
      <w:r w:rsidR="001C3EE3" w:rsidRPr="00254675">
        <w:rPr>
          <w:color w:val="000000"/>
          <w:lang w:val="es-ES"/>
        </w:rPr>
        <w:t>ndría efectos desconocidos en un</w:t>
      </w:r>
      <w:r w:rsidRPr="00254675">
        <w:rPr>
          <w:color w:val="000000"/>
          <w:lang w:val="es-ES"/>
        </w:rPr>
        <w:t xml:space="preserve"> 8%. Además, el 28% de los cultivos perdería entre el 40% y el 90% de la producción, en tanto que los cultivos restantes perderían entre el 1% y el 40% (</w:t>
      </w:r>
      <w:r w:rsidRPr="00254675">
        <w:rPr>
          <w:b/>
          <w:color w:val="000000"/>
          <w:lang w:val="es-ES"/>
        </w:rPr>
        <w:t>gráfico SPM.2</w:t>
      </w:r>
      <w:r w:rsidRPr="00254675">
        <w:rPr>
          <w:color w:val="000000"/>
          <w:lang w:val="es-ES"/>
        </w:rPr>
        <w:t xml:space="preserve">). En términos de volúmenes de producción mundial, el 60% de la producción procede de cultivos que no dependen de la </w:t>
      </w:r>
      <w:proofErr w:type="spellStart"/>
      <w:r w:rsidRPr="00254675">
        <w:rPr>
          <w:color w:val="000000"/>
          <w:lang w:val="es-ES"/>
        </w:rPr>
        <w:t>zoopolinización</w:t>
      </w:r>
      <w:proofErr w:type="spellEnd"/>
      <w:r w:rsidRPr="00254675">
        <w:rPr>
          <w:color w:val="000000"/>
          <w:lang w:val="es-ES"/>
        </w:rPr>
        <w:t xml:space="preserve"> (por ejemplo, cereales y tubérculos</w:t>
      </w:r>
      <w:r w:rsidRPr="00254675">
        <w:rPr>
          <w:lang w:val="es-ES"/>
        </w:rPr>
        <w:t xml:space="preserve">), el 35% procede de cultivos que dependen al menos en parte de la </w:t>
      </w:r>
      <w:proofErr w:type="spellStart"/>
      <w:r w:rsidRPr="00254675">
        <w:rPr>
          <w:lang w:val="es-ES"/>
        </w:rPr>
        <w:t>zoopolinización</w:t>
      </w:r>
      <w:proofErr w:type="spellEnd"/>
      <w:r w:rsidRPr="00254675">
        <w:rPr>
          <w:lang w:val="es-ES"/>
        </w:rPr>
        <w:t xml:space="preserve"> y el 5% no ha sido evaluado (</w:t>
      </w:r>
      <w:r w:rsidRPr="00254675">
        <w:rPr>
          <w:i/>
          <w:lang w:val="es-ES"/>
        </w:rPr>
        <w:t>establecido, pero inconcluso</w:t>
      </w:r>
      <w:r w:rsidRPr="00254675">
        <w:rPr>
          <w:lang w:val="es-ES"/>
        </w:rPr>
        <w:t xml:space="preserve">). Además, muchos cultivos, como la patata, la zanahoria, el nabo, la familia de la cebolla y </w:t>
      </w:r>
      <w:r w:rsidRPr="00254675">
        <w:rPr>
          <w:color w:val="000000"/>
          <w:lang w:val="es-ES"/>
        </w:rPr>
        <w:t>otros vegetales, no dependen directamente de los polinizadores para la producción de las partes que consumimos (por ejemplo, raíces, tubérculos, tallos, hojas</w:t>
      </w:r>
      <w:r w:rsidR="001C3EE3" w:rsidRPr="00254675">
        <w:rPr>
          <w:color w:val="000000"/>
          <w:lang w:val="es-ES"/>
        </w:rPr>
        <w:t xml:space="preserve"> o flores), pero </w:t>
      </w:r>
      <w:r w:rsidRPr="00254675">
        <w:rPr>
          <w:color w:val="000000"/>
          <w:lang w:val="es-ES"/>
        </w:rPr>
        <w:t xml:space="preserve">los polinizadores son importantes </w:t>
      </w:r>
      <w:r w:rsidR="001C3EE3" w:rsidRPr="00254675">
        <w:rPr>
          <w:color w:val="000000"/>
          <w:lang w:val="es-ES"/>
        </w:rPr>
        <w:t xml:space="preserve">de todos modos </w:t>
      </w:r>
      <w:r w:rsidRPr="00254675">
        <w:rPr>
          <w:color w:val="000000"/>
          <w:lang w:val="es-ES"/>
        </w:rPr>
        <w:t>para su propagaci</w:t>
      </w:r>
      <w:r w:rsidR="001C3EE3" w:rsidRPr="00254675">
        <w:rPr>
          <w:color w:val="000000"/>
          <w:lang w:val="es-ES"/>
        </w:rPr>
        <w:t xml:space="preserve">ón mediante semillas o </w:t>
      </w:r>
      <w:r w:rsidRPr="00254675">
        <w:rPr>
          <w:color w:val="000000"/>
          <w:lang w:val="es-ES"/>
        </w:rPr>
        <w:t xml:space="preserve">programas </w:t>
      </w:r>
      <w:proofErr w:type="spellStart"/>
      <w:r w:rsidRPr="00254675">
        <w:rPr>
          <w:color w:val="000000"/>
          <w:lang w:val="es-ES"/>
        </w:rPr>
        <w:t>fitogenéticos</w:t>
      </w:r>
      <w:proofErr w:type="spellEnd"/>
      <w:r w:rsidRPr="00254675">
        <w:rPr>
          <w:color w:val="000000"/>
          <w:lang w:val="es-ES"/>
        </w:rPr>
        <w:t>. Además, muchas es</w:t>
      </w:r>
      <w:r w:rsidR="001C3EE3" w:rsidRPr="00254675">
        <w:rPr>
          <w:color w:val="000000"/>
          <w:lang w:val="es-ES"/>
        </w:rPr>
        <w:t xml:space="preserve">pecies forrajeras (por ejemplo, las </w:t>
      </w:r>
      <w:r w:rsidRPr="00254675">
        <w:rPr>
          <w:color w:val="000000"/>
          <w:lang w:val="es-ES"/>
        </w:rPr>
        <w:t xml:space="preserve">legumbres) se benefician también de la </w:t>
      </w:r>
      <w:proofErr w:type="spellStart"/>
      <w:r w:rsidRPr="00254675">
        <w:rPr>
          <w:color w:val="000000"/>
          <w:lang w:val="es-ES"/>
        </w:rPr>
        <w:t>zoopolinización</w:t>
      </w:r>
      <w:proofErr w:type="spellEnd"/>
      <w:r w:rsidR="001C3EE3" w:rsidRPr="00254675">
        <w:rPr>
          <w:color w:val="000000"/>
          <w:lang w:val="es-ES"/>
        </w:rPr>
        <w:t xml:space="preserve"> </w:t>
      </w:r>
      <w:r w:rsidR="002F6706" w:rsidRPr="00254675">
        <w:rPr>
          <w:color w:val="000000"/>
          <w:lang w:val="es-ES"/>
        </w:rPr>
        <w:t>{1.1, 1.2.1, 3.7.2</w:t>
      </w:r>
      <w:r w:rsidR="002F6706" w:rsidRPr="00254675">
        <w:rPr>
          <w:lang w:val="es-ES"/>
        </w:rPr>
        <w:t>}</w:t>
      </w:r>
      <w:r w:rsidRPr="00254675">
        <w:rPr>
          <w:lang w:val="es-ES"/>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tblGrid>
      <w:tr w:rsidR="00CA7F3B" w:rsidRPr="00254675" w14:paraId="5FA5D1B4" w14:textId="77777777" w:rsidTr="00CA7F3B">
        <w:trPr>
          <w:trHeight w:val="3220"/>
        </w:trPr>
        <w:tc>
          <w:tcPr>
            <w:tcW w:w="8328" w:type="dxa"/>
            <w:shd w:val="clear" w:color="auto" w:fill="auto"/>
          </w:tcPr>
          <w:p w14:paraId="277F7485" w14:textId="6CD24979" w:rsidR="00CA7F3B" w:rsidRPr="00254675" w:rsidRDefault="00F9380F" w:rsidP="00CA7F3B">
            <w:pPr>
              <w:spacing w:before="120" w:after="120"/>
              <w:jc w:val="center"/>
              <w:rPr>
                <w:color w:val="000000"/>
                <w:sz w:val="28"/>
                <w:szCs w:val="28"/>
                <w:lang w:val="es-ES"/>
              </w:rPr>
            </w:pPr>
            <w:r w:rsidRPr="00254675">
              <w:rPr>
                <w:noProof/>
                <w:color w:val="000000"/>
                <w:sz w:val="28"/>
                <w:szCs w:val="28"/>
                <w:lang w:val="en-US"/>
              </w:rPr>
              <w:drawing>
                <wp:inline distT="0" distB="0" distL="0" distR="0" wp14:anchorId="5A599493" wp14:editId="39A5C1B7">
                  <wp:extent cx="2923537" cy="2656840"/>
                  <wp:effectExtent l="0" t="0" r="0" b="0"/>
                  <wp:docPr id="41" name="Picture 41" descr="C:\Users\hngo\AppData\Local\Microsoft\Windows\Temporary Internet Files\Content.Outlook\0MXBM4QP\P-SPM2_v2_YE_1212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ngo\AppData\Local\Microsoft\Windows\Temporary Internet Files\Content.Outlook\0MXBM4QP\P-SPM2_v2_YE_12122015-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4367" cy="2684857"/>
                          </a:xfrm>
                          <a:prstGeom prst="rect">
                            <a:avLst/>
                          </a:prstGeom>
                          <a:noFill/>
                          <a:ln>
                            <a:noFill/>
                          </a:ln>
                        </pic:spPr>
                      </pic:pic>
                    </a:graphicData>
                  </a:graphic>
                </wp:inline>
              </w:drawing>
            </w:r>
          </w:p>
        </w:tc>
      </w:tr>
      <w:tr w:rsidR="00CA7F3B" w:rsidRPr="002D3456" w14:paraId="1FFD7064" w14:textId="77777777" w:rsidTr="00CA7F3B">
        <w:tc>
          <w:tcPr>
            <w:tcW w:w="8328" w:type="dxa"/>
            <w:shd w:val="clear" w:color="auto" w:fill="auto"/>
          </w:tcPr>
          <w:p w14:paraId="776AD9DA" w14:textId="25493C60" w:rsidR="00CA7F3B" w:rsidRPr="00254675" w:rsidRDefault="00CA7F3B" w:rsidP="00CA7F3B">
            <w:pPr>
              <w:spacing w:before="120" w:after="120"/>
              <w:rPr>
                <w:color w:val="000000"/>
                <w:sz w:val="16"/>
                <w:szCs w:val="16"/>
                <w:lang w:val="es-ES"/>
              </w:rPr>
            </w:pPr>
            <w:proofErr w:type="spellStart"/>
            <w:r w:rsidRPr="00254675">
              <w:rPr>
                <w:color w:val="000000"/>
                <w:sz w:val="16"/>
                <w:szCs w:val="16"/>
                <w:lang w:val="es-ES"/>
              </w:rPr>
              <w:t>Percentage</w:t>
            </w:r>
            <w:proofErr w:type="spellEnd"/>
            <w:r w:rsidRPr="00254675">
              <w:rPr>
                <w:color w:val="000000"/>
                <w:sz w:val="16"/>
                <w:szCs w:val="16"/>
                <w:lang w:val="es-ES"/>
              </w:rPr>
              <w:t xml:space="preserve"> of </w:t>
            </w:r>
            <w:proofErr w:type="spellStart"/>
            <w:r w:rsidRPr="00254675">
              <w:rPr>
                <w:color w:val="000000"/>
                <w:sz w:val="16"/>
                <w:szCs w:val="16"/>
                <w:lang w:val="es-ES"/>
              </w:rPr>
              <w:t>production</w:t>
            </w:r>
            <w:proofErr w:type="spellEnd"/>
            <w:r w:rsidRPr="00254675">
              <w:rPr>
                <w:color w:val="000000"/>
                <w:sz w:val="16"/>
                <w:szCs w:val="16"/>
                <w:lang w:val="es-ES"/>
              </w:rPr>
              <w:t xml:space="preserve"> </w:t>
            </w:r>
            <w:proofErr w:type="spellStart"/>
            <w:r w:rsidRPr="00254675">
              <w:rPr>
                <w:color w:val="000000"/>
                <w:sz w:val="16"/>
                <w:szCs w:val="16"/>
                <w:lang w:val="es-ES"/>
              </w:rPr>
              <w:t>loss</w:t>
            </w:r>
            <w:proofErr w:type="spellEnd"/>
            <w:r w:rsidRPr="00254675">
              <w:rPr>
                <w:color w:val="000000"/>
                <w:sz w:val="16"/>
                <w:szCs w:val="16"/>
                <w:lang w:val="es-ES"/>
              </w:rPr>
              <w:t xml:space="preserve"> </w:t>
            </w:r>
            <w:proofErr w:type="spellStart"/>
            <w:r w:rsidRPr="00254675">
              <w:rPr>
                <w:color w:val="000000"/>
                <w:sz w:val="16"/>
                <w:szCs w:val="16"/>
                <w:lang w:val="es-ES"/>
              </w:rPr>
              <w:t>due</w:t>
            </w:r>
            <w:proofErr w:type="spellEnd"/>
            <w:r w:rsidRPr="00254675">
              <w:rPr>
                <w:color w:val="000000"/>
                <w:sz w:val="16"/>
                <w:szCs w:val="16"/>
                <w:lang w:val="es-ES"/>
              </w:rPr>
              <w:t xml:space="preserve"> </w:t>
            </w:r>
            <w:proofErr w:type="spellStart"/>
            <w:r w:rsidRPr="00254675">
              <w:rPr>
                <w:color w:val="000000"/>
                <w:sz w:val="16"/>
                <w:szCs w:val="16"/>
                <w:lang w:val="es-ES"/>
              </w:rPr>
              <w:t>to</w:t>
            </w:r>
            <w:proofErr w:type="spellEnd"/>
            <w:r w:rsidRPr="00254675">
              <w:rPr>
                <w:color w:val="000000"/>
                <w:sz w:val="16"/>
                <w:szCs w:val="16"/>
                <w:lang w:val="es-ES"/>
              </w:rPr>
              <w:t xml:space="preserve"> </w:t>
            </w:r>
            <w:proofErr w:type="spellStart"/>
            <w:r w:rsidRPr="00254675">
              <w:rPr>
                <w:color w:val="000000"/>
                <w:sz w:val="16"/>
                <w:szCs w:val="16"/>
                <w:lang w:val="es-ES"/>
              </w:rPr>
              <w:t>pollinator</w:t>
            </w:r>
            <w:proofErr w:type="spellEnd"/>
            <w:r w:rsidRPr="00254675">
              <w:rPr>
                <w:color w:val="000000"/>
                <w:sz w:val="16"/>
                <w:szCs w:val="16"/>
                <w:lang w:val="es-ES"/>
              </w:rPr>
              <w:t xml:space="preserve"> </w:t>
            </w:r>
            <w:proofErr w:type="spellStart"/>
            <w:r w:rsidRPr="00254675">
              <w:rPr>
                <w:color w:val="000000"/>
                <w:sz w:val="16"/>
                <w:szCs w:val="16"/>
                <w:lang w:val="es-ES"/>
              </w:rPr>
              <w:t>loss</w:t>
            </w:r>
            <w:proofErr w:type="spellEnd"/>
            <w:r w:rsidRPr="00254675">
              <w:rPr>
                <w:color w:val="000000"/>
                <w:sz w:val="16"/>
                <w:szCs w:val="16"/>
                <w:lang w:val="es-ES"/>
              </w:rPr>
              <w:t xml:space="preserve"> in </w:t>
            </w:r>
            <w:proofErr w:type="spellStart"/>
            <w:r w:rsidRPr="00254675">
              <w:rPr>
                <w:color w:val="000000"/>
                <w:sz w:val="16"/>
                <w:szCs w:val="16"/>
                <w:lang w:val="es-ES"/>
              </w:rPr>
              <w:t>leading</w:t>
            </w:r>
            <w:proofErr w:type="spellEnd"/>
            <w:r w:rsidRPr="00254675">
              <w:rPr>
                <w:color w:val="000000"/>
                <w:sz w:val="16"/>
                <w:szCs w:val="16"/>
                <w:lang w:val="es-ES"/>
              </w:rPr>
              <w:t xml:space="preserve"> global </w:t>
            </w:r>
            <w:proofErr w:type="spellStart"/>
            <w:r w:rsidRPr="00254675">
              <w:rPr>
                <w:color w:val="000000"/>
                <w:sz w:val="16"/>
                <w:szCs w:val="16"/>
                <w:lang w:val="es-ES"/>
              </w:rPr>
              <w:t>crops</w:t>
            </w:r>
            <w:proofErr w:type="spellEnd"/>
            <w:r w:rsidRPr="00254675">
              <w:rPr>
                <w:color w:val="000000"/>
                <w:sz w:val="16"/>
                <w:szCs w:val="16"/>
                <w:lang w:val="es-ES"/>
              </w:rPr>
              <w:t xml:space="preserve"> = Porcentaje</w:t>
            </w:r>
            <w:r w:rsidR="00365630" w:rsidRPr="00254675">
              <w:rPr>
                <w:color w:val="000000"/>
                <w:sz w:val="16"/>
                <w:szCs w:val="16"/>
                <w:lang w:val="es-ES"/>
              </w:rPr>
              <w:t xml:space="preserve"> de pérdida de producción debido</w:t>
            </w:r>
            <w:r w:rsidRPr="00254675">
              <w:rPr>
                <w:color w:val="000000"/>
                <w:sz w:val="16"/>
                <w:szCs w:val="16"/>
                <w:lang w:val="es-ES"/>
              </w:rPr>
              <w:t xml:space="preserve"> a la </w:t>
            </w:r>
            <w:r w:rsidR="00365630" w:rsidRPr="00254675">
              <w:rPr>
                <w:color w:val="000000"/>
                <w:sz w:val="16"/>
                <w:szCs w:val="16"/>
                <w:lang w:val="es-ES"/>
              </w:rPr>
              <w:t>desaparición</w:t>
            </w:r>
            <w:r w:rsidRPr="00254675">
              <w:rPr>
                <w:color w:val="000000"/>
                <w:sz w:val="16"/>
                <w:szCs w:val="16"/>
                <w:lang w:val="es-ES"/>
              </w:rPr>
              <w:t xml:space="preserve"> de polinizadores en los principales cultivos mundiales</w:t>
            </w:r>
          </w:p>
          <w:p w14:paraId="59347CE0" w14:textId="77777777" w:rsidR="00CA7F3B" w:rsidRPr="00254675" w:rsidRDefault="00CA7F3B" w:rsidP="00CA7F3B">
            <w:pPr>
              <w:spacing w:before="120" w:after="120"/>
              <w:rPr>
                <w:color w:val="000000"/>
                <w:sz w:val="16"/>
                <w:szCs w:val="16"/>
                <w:lang w:val="es-ES"/>
              </w:rPr>
            </w:pPr>
            <w:proofErr w:type="spellStart"/>
            <w:r w:rsidRPr="00254675">
              <w:rPr>
                <w:color w:val="000000"/>
                <w:sz w:val="16"/>
                <w:szCs w:val="16"/>
                <w:lang w:val="es-ES"/>
              </w:rPr>
              <w:t>Unknown</w:t>
            </w:r>
            <w:proofErr w:type="spellEnd"/>
            <w:r w:rsidRPr="00254675">
              <w:rPr>
                <w:color w:val="000000"/>
                <w:sz w:val="16"/>
                <w:szCs w:val="16"/>
                <w:lang w:val="es-ES"/>
              </w:rPr>
              <w:t xml:space="preserve"> </w:t>
            </w:r>
            <w:proofErr w:type="spellStart"/>
            <w:r w:rsidRPr="00254675">
              <w:rPr>
                <w:color w:val="000000"/>
                <w:sz w:val="16"/>
                <w:szCs w:val="16"/>
                <w:lang w:val="es-ES"/>
              </w:rPr>
              <w:t>effects</w:t>
            </w:r>
            <w:proofErr w:type="spellEnd"/>
            <w:r w:rsidRPr="00254675">
              <w:rPr>
                <w:color w:val="000000"/>
                <w:sz w:val="16"/>
                <w:szCs w:val="16"/>
                <w:lang w:val="es-ES"/>
              </w:rPr>
              <w:t xml:space="preserve"> = Efectos desconocidos</w:t>
            </w:r>
          </w:p>
          <w:p w14:paraId="4DA780CE" w14:textId="77777777" w:rsidR="00CA7F3B" w:rsidRPr="00254675" w:rsidRDefault="00CA7F3B" w:rsidP="00CA7F3B">
            <w:pPr>
              <w:spacing w:before="120" w:after="120"/>
              <w:rPr>
                <w:color w:val="000000"/>
                <w:sz w:val="16"/>
                <w:szCs w:val="16"/>
                <w:lang w:val="es-ES"/>
              </w:rPr>
            </w:pPr>
            <w:r w:rsidRPr="00254675">
              <w:rPr>
                <w:color w:val="000000"/>
                <w:sz w:val="16"/>
                <w:szCs w:val="16"/>
                <w:lang w:val="es-ES"/>
              </w:rPr>
              <w:t xml:space="preserve">No </w:t>
            </w:r>
            <w:proofErr w:type="spellStart"/>
            <w:r w:rsidRPr="00254675">
              <w:rPr>
                <w:color w:val="000000"/>
                <w:sz w:val="16"/>
                <w:szCs w:val="16"/>
                <w:lang w:val="es-ES"/>
              </w:rPr>
              <w:t>effects</w:t>
            </w:r>
            <w:proofErr w:type="spellEnd"/>
            <w:r w:rsidRPr="00254675">
              <w:rPr>
                <w:color w:val="000000"/>
                <w:sz w:val="16"/>
                <w:szCs w:val="16"/>
                <w:lang w:val="es-ES"/>
              </w:rPr>
              <w:t xml:space="preserve"> = Ningún efecto</w:t>
            </w:r>
          </w:p>
          <w:p w14:paraId="2E053A1A" w14:textId="77777777" w:rsidR="00CA7F3B" w:rsidRPr="00254675" w:rsidRDefault="00CA7F3B" w:rsidP="00CA7F3B">
            <w:pPr>
              <w:spacing w:before="120" w:after="120"/>
              <w:rPr>
                <w:color w:val="000000"/>
                <w:sz w:val="16"/>
                <w:szCs w:val="16"/>
                <w:lang w:val="es-ES"/>
              </w:rPr>
            </w:pPr>
            <w:r w:rsidRPr="00254675">
              <w:rPr>
                <w:color w:val="000000"/>
                <w:sz w:val="16"/>
                <w:szCs w:val="16"/>
                <w:lang w:val="es-ES"/>
              </w:rPr>
              <w:t xml:space="preserve">&gt;90% </w:t>
            </w:r>
            <w:proofErr w:type="spellStart"/>
            <w:r w:rsidRPr="00254675">
              <w:rPr>
                <w:color w:val="000000"/>
                <w:sz w:val="16"/>
                <w:szCs w:val="16"/>
                <w:lang w:val="es-ES"/>
              </w:rPr>
              <w:t>reduction</w:t>
            </w:r>
            <w:proofErr w:type="spellEnd"/>
            <w:r w:rsidRPr="00254675">
              <w:rPr>
                <w:color w:val="000000"/>
                <w:sz w:val="16"/>
                <w:szCs w:val="16"/>
                <w:lang w:val="es-ES"/>
              </w:rPr>
              <w:t xml:space="preserve"> in </w:t>
            </w:r>
            <w:proofErr w:type="spellStart"/>
            <w:r w:rsidRPr="00254675">
              <w:rPr>
                <w:color w:val="000000"/>
                <w:sz w:val="16"/>
                <w:szCs w:val="16"/>
                <w:lang w:val="es-ES"/>
              </w:rPr>
              <w:t>crop</w:t>
            </w:r>
            <w:proofErr w:type="spellEnd"/>
            <w:r w:rsidRPr="00254675">
              <w:rPr>
                <w:color w:val="000000"/>
                <w:sz w:val="16"/>
                <w:szCs w:val="16"/>
                <w:lang w:val="es-ES"/>
              </w:rPr>
              <w:t xml:space="preserve"> </w:t>
            </w:r>
            <w:proofErr w:type="spellStart"/>
            <w:r w:rsidRPr="00254675">
              <w:rPr>
                <w:color w:val="000000"/>
                <w:sz w:val="16"/>
                <w:szCs w:val="16"/>
                <w:lang w:val="es-ES"/>
              </w:rPr>
              <w:t>production</w:t>
            </w:r>
            <w:proofErr w:type="spellEnd"/>
            <w:r w:rsidRPr="00254675">
              <w:rPr>
                <w:color w:val="000000"/>
                <w:sz w:val="16"/>
                <w:szCs w:val="16"/>
                <w:lang w:val="es-ES"/>
              </w:rPr>
              <w:t xml:space="preserve"> = Reducción superior a 90% en la producción de cultivos</w:t>
            </w:r>
          </w:p>
          <w:p w14:paraId="1992B411" w14:textId="77777777" w:rsidR="00CA7F3B" w:rsidRPr="00254675" w:rsidRDefault="00CA7F3B" w:rsidP="00CA7F3B">
            <w:pPr>
              <w:spacing w:before="120" w:after="120"/>
              <w:rPr>
                <w:color w:val="000000"/>
                <w:sz w:val="16"/>
                <w:szCs w:val="16"/>
                <w:lang w:val="es-ES"/>
              </w:rPr>
            </w:pPr>
            <w:r w:rsidRPr="00254675">
              <w:rPr>
                <w:color w:val="000000"/>
                <w:sz w:val="16"/>
                <w:szCs w:val="16"/>
                <w:lang w:val="es-ES"/>
              </w:rPr>
              <w:t xml:space="preserve">40 </w:t>
            </w:r>
            <w:proofErr w:type="spellStart"/>
            <w:r w:rsidRPr="00254675">
              <w:rPr>
                <w:color w:val="000000"/>
                <w:sz w:val="16"/>
                <w:szCs w:val="16"/>
                <w:lang w:val="es-ES"/>
              </w:rPr>
              <w:t>to</w:t>
            </w:r>
            <w:proofErr w:type="spellEnd"/>
            <w:r w:rsidRPr="00254675">
              <w:rPr>
                <w:color w:val="000000"/>
                <w:sz w:val="16"/>
                <w:szCs w:val="16"/>
                <w:lang w:val="es-ES"/>
              </w:rPr>
              <w:t xml:space="preserve"> 90% </w:t>
            </w:r>
            <w:proofErr w:type="spellStart"/>
            <w:r w:rsidRPr="00254675">
              <w:rPr>
                <w:color w:val="000000"/>
                <w:sz w:val="16"/>
                <w:szCs w:val="16"/>
                <w:lang w:val="es-ES"/>
              </w:rPr>
              <w:t>reduction</w:t>
            </w:r>
            <w:proofErr w:type="spellEnd"/>
            <w:r w:rsidRPr="00254675">
              <w:rPr>
                <w:color w:val="000000"/>
                <w:sz w:val="16"/>
                <w:szCs w:val="16"/>
                <w:lang w:val="es-ES"/>
              </w:rPr>
              <w:t xml:space="preserve"> = Reducción entre 40% y 90%</w:t>
            </w:r>
          </w:p>
          <w:p w14:paraId="2C12A1A1" w14:textId="77777777" w:rsidR="00CA7F3B" w:rsidRPr="00254675" w:rsidRDefault="00CA7F3B" w:rsidP="00CA7F3B">
            <w:pPr>
              <w:spacing w:before="120" w:after="120"/>
              <w:rPr>
                <w:color w:val="000000"/>
                <w:sz w:val="16"/>
                <w:szCs w:val="16"/>
                <w:lang w:val="es-ES"/>
              </w:rPr>
            </w:pPr>
            <w:proofErr w:type="spellStart"/>
            <w:r w:rsidRPr="00254675">
              <w:rPr>
                <w:color w:val="000000"/>
                <w:sz w:val="16"/>
                <w:szCs w:val="16"/>
                <w:lang w:val="es-ES"/>
              </w:rPr>
              <w:t>Production</w:t>
            </w:r>
            <w:proofErr w:type="spellEnd"/>
            <w:r w:rsidRPr="00254675">
              <w:rPr>
                <w:color w:val="000000"/>
                <w:sz w:val="16"/>
                <w:szCs w:val="16"/>
                <w:lang w:val="es-ES"/>
              </w:rPr>
              <w:t xml:space="preserve"> </w:t>
            </w:r>
            <w:proofErr w:type="spellStart"/>
            <w:r w:rsidRPr="00254675">
              <w:rPr>
                <w:color w:val="000000"/>
                <w:sz w:val="16"/>
                <w:szCs w:val="16"/>
                <w:lang w:val="es-ES"/>
              </w:rPr>
              <w:t>reduction</w:t>
            </w:r>
            <w:proofErr w:type="spellEnd"/>
            <w:r w:rsidRPr="00254675">
              <w:rPr>
                <w:color w:val="000000"/>
                <w:sz w:val="16"/>
                <w:szCs w:val="16"/>
                <w:lang w:val="es-ES"/>
              </w:rPr>
              <w:t xml:space="preserve"> in 85% of </w:t>
            </w:r>
            <w:proofErr w:type="spellStart"/>
            <w:r w:rsidRPr="00254675">
              <w:rPr>
                <w:color w:val="000000"/>
                <w:sz w:val="16"/>
                <w:szCs w:val="16"/>
                <w:lang w:val="es-ES"/>
              </w:rPr>
              <w:t>leading</w:t>
            </w:r>
            <w:proofErr w:type="spellEnd"/>
            <w:r w:rsidRPr="00254675">
              <w:rPr>
                <w:color w:val="000000"/>
                <w:sz w:val="16"/>
                <w:szCs w:val="16"/>
                <w:lang w:val="es-ES"/>
              </w:rPr>
              <w:t xml:space="preserve"> </w:t>
            </w:r>
            <w:proofErr w:type="spellStart"/>
            <w:r w:rsidRPr="00254675">
              <w:rPr>
                <w:color w:val="000000"/>
                <w:sz w:val="16"/>
                <w:szCs w:val="16"/>
                <w:lang w:val="es-ES"/>
              </w:rPr>
              <w:t>crops</w:t>
            </w:r>
            <w:proofErr w:type="spellEnd"/>
            <w:r w:rsidRPr="00254675">
              <w:rPr>
                <w:color w:val="000000"/>
                <w:sz w:val="16"/>
                <w:szCs w:val="16"/>
                <w:lang w:val="es-ES"/>
              </w:rPr>
              <w:t xml:space="preserve"> = Reducción de la producción en 85% de los principales cultivos</w:t>
            </w:r>
          </w:p>
          <w:p w14:paraId="61CF72D4" w14:textId="77777777" w:rsidR="00CA7F3B" w:rsidRPr="00254675" w:rsidRDefault="00CA7F3B" w:rsidP="00F9380F">
            <w:pPr>
              <w:keepLines/>
              <w:spacing w:before="120" w:after="120"/>
              <w:rPr>
                <w:color w:val="000000"/>
                <w:sz w:val="16"/>
                <w:szCs w:val="16"/>
                <w:lang w:val="es-ES"/>
              </w:rPr>
            </w:pPr>
            <w:r w:rsidRPr="00254675">
              <w:rPr>
                <w:color w:val="000000"/>
                <w:sz w:val="16"/>
                <w:szCs w:val="16"/>
                <w:lang w:val="es-ES"/>
              </w:rPr>
              <w:t xml:space="preserve">1 </w:t>
            </w:r>
            <w:proofErr w:type="spellStart"/>
            <w:r w:rsidRPr="00254675">
              <w:rPr>
                <w:color w:val="000000"/>
                <w:sz w:val="16"/>
                <w:szCs w:val="16"/>
                <w:lang w:val="es-ES"/>
              </w:rPr>
              <w:t>to</w:t>
            </w:r>
            <w:proofErr w:type="spellEnd"/>
            <w:r w:rsidRPr="00254675">
              <w:rPr>
                <w:color w:val="000000"/>
                <w:sz w:val="16"/>
                <w:szCs w:val="16"/>
                <w:lang w:val="es-ES"/>
              </w:rPr>
              <w:t xml:space="preserve"> 40% </w:t>
            </w:r>
            <w:proofErr w:type="spellStart"/>
            <w:r w:rsidRPr="00254675">
              <w:rPr>
                <w:color w:val="000000"/>
                <w:sz w:val="16"/>
                <w:szCs w:val="16"/>
                <w:lang w:val="es-ES"/>
              </w:rPr>
              <w:t>reduction</w:t>
            </w:r>
            <w:proofErr w:type="spellEnd"/>
            <w:r w:rsidRPr="00254675">
              <w:rPr>
                <w:color w:val="000000"/>
                <w:sz w:val="16"/>
                <w:szCs w:val="16"/>
                <w:lang w:val="es-ES"/>
              </w:rPr>
              <w:t xml:space="preserve"> = Reducción entre 1% y 40%</w:t>
            </w:r>
          </w:p>
          <w:p w14:paraId="6E752AF2" w14:textId="65D936F9" w:rsidR="00CA7F3B" w:rsidRPr="00254675" w:rsidRDefault="00CA7F3B" w:rsidP="00B005E6">
            <w:pPr>
              <w:spacing w:before="120" w:after="120"/>
              <w:rPr>
                <w:color w:val="000000"/>
                <w:lang w:val="es-ES"/>
              </w:rPr>
            </w:pPr>
            <w:r w:rsidRPr="00254675">
              <w:rPr>
                <w:b/>
                <w:lang w:val="es-ES"/>
              </w:rPr>
              <w:t>Gráfico SPM.2</w:t>
            </w:r>
            <w:r w:rsidR="00B005E6" w:rsidRPr="00254675">
              <w:rPr>
                <w:lang w:val="es-ES"/>
              </w:rPr>
              <w:t>: Dependencia (en %) respecto de</w:t>
            </w:r>
            <w:r w:rsidRPr="00254675">
              <w:rPr>
                <w:lang w:val="es-ES"/>
              </w:rPr>
              <w:t xml:space="preserve"> la </w:t>
            </w:r>
            <w:proofErr w:type="spellStart"/>
            <w:r w:rsidRPr="00254675">
              <w:rPr>
                <w:lang w:val="es-ES"/>
              </w:rPr>
              <w:t>zoopolinización</w:t>
            </w:r>
            <w:proofErr w:type="spellEnd"/>
            <w:r w:rsidRPr="00254675">
              <w:rPr>
                <w:lang w:val="es-ES"/>
              </w:rPr>
              <w:t xml:space="preserve"> de los principales cultivos </w:t>
            </w:r>
            <w:r w:rsidR="00B005E6" w:rsidRPr="00254675">
              <w:rPr>
                <w:lang w:val="es-ES"/>
              </w:rPr>
              <w:t>mundiales</w:t>
            </w:r>
            <w:r w:rsidRPr="00254675">
              <w:rPr>
                <w:lang w:val="es-ES"/>
              </w:rPr>
              <w:t xml:space="preserve"> consumidos directamente por las personas y comercializados en el mercado mundial</w:t>
            </w:r>
            <w:r w:rsidRPr="00254675">
              <w:rPr>
                <w:rStyle w:val="FootnoteReference"/>
                <w:lang w:val="es-ES"/>
              </w:rPr>
              <w:footnoteReference w:id="37"/>
            </w:r>
            <w:r w:rsidRPr="00254675">
              <w:rPr>
                <w:lang w:val="es-ES"/>
              </w:rPr>
              <w:t>.</w:t>
            </w:r>
          </w:p>
        </w:tc>
      </w:tr>
    </w:tbl>
    <w:p w14:paraId="58CD6426" w14:textId="4E678172" w:rsidR="00CA7F3B" w:rsidRPr="00254675" w:rsidRDefault="00B005E6" w:rsidP="00CA7F3B">
      <w:pPr>
        <w:spacing w:before="120" w:after="120"/>
        <w:ind w:left="1247"/>
        <w:rPr>
          <w:lang w:val="es-ES"/>
        </w:rPr>
      </w:pPr>
      <w:r w:rsidRPr="00254675">
        <w:rPr>
          <w:b/>
          <w:lang w:val="es-ES"/>
        </w:rPr>
        <w:t xml:space="preserve">La </w:t>
      </w:r>
      <w:proofErr w:type="spellStart"/>
      <w:r w:rsidRPr="00254675">
        <w:rPr>
          <w:b/>
          <w:lang w:val="es-ES"/>
        </w:rPr>
        <w:t>zoopolinización</w:t>
      </w:r>
      <w:proofErr w:type="spellEnd"/>
      <w:r w:rsidRPr="00254675">
        <w:rPr>
          <w:b/>
          <w:lang w:val="es-ES"/>
        </w:rPr>
        <w:t xml:space="preserve"> es</w:t>
      </w:r>
      <w:r w:rsidR="00CA7F3B" w:rsidRPr="00254675">
        <w:rPr>
          <w:b/>
          <w:lang w:val="es-ES"/>
        </w:rPr>
        <w:t xml:space="preserve"> directamente </w:t>
      </w:r>
      <w:r w:rsidRPr="00254675">
        <w:rPr>
          <w:b/>
          <w:lang w:val="es-ES"/>
        </w:rPr>
        <w:t xml:space="preserve">de una proporción situada </w:t>
      </w:r>
      <w:r w:rsidR="00CA7F3B" w:rsidRPr="00254675">
        <w:rPr>
          <w:b/>
          <w:lang w:val="es-ES"/>
        </w:rPr>
        <w:t>entre el 5% y el 8% de la actual producción agrícola mundial por volu</w:t>
      </w:r>
      <w:r w:rsidRPr="00254675">
        <w:rPr>
          <w:b/>
          <w:lang w:val="es-ES"/>
        </w:rPr>
        <w:t>men (o sea, que esta fracción de la</w:t>
      </w:r>
      <w:r w:rsidR="00CA7F3B" w:rsidRPr="00254675">
        <w:rPr>
          <w:b/>
          <w:lang w:val="es-ES"/>
        </w:rPr>
        <w:t xml:space="preserve"> producción se perdería de no existir polinizadores), e incluye alimentos que suministran proporciones importantes de micronutrientes, como vitamina A, hierro y ácido fólico, en las dietas humanas a nivel mundial (gráfico SPM.3A)</w:t>
      </w:r>
      <w:r w:rsidR="00CA7F3B" w:rsidRPr="00254675">
        <w:rPr>
          <w:lang w:val="es-ES"/>
        </w:rPr>
        <w:t xml:space="preserve"> (</w:t>
      </w:r>
      <w:r w:rsidRPr="00254675">
        <w:rPr>
          <w:i/>
          <w:lang w:val="es-ES"/>
        </w:rPr>
        <w:t>establecido</w:t>
      </w:r>
      <w:r w:rsidR="00CA7F3B" w:rsidRPr="00254675">
        <w:rPr>
          <w:i/>
          <w:lang w:val="es-ES"/>
        </w:rPr>
        <w:t xml:space="preserve"> pero inconcluso</w:t>
      </w:r>
      <w:r w:rsidR="00CA7F3B" w:rsidRPr="00254675">
        <w:rPr>
          <w:lang w:val="es-ES"/>
        </w:rPr>
        <w:t>) {3.7.2.5.2.2}. La pérdida de los polinizadores podría dar</w:t>
      </w:r>
      <w:r w:rsidR="006C55DA" w:rsidRPr="00254675">
        <w:rPr>
          <w:lang w:val="es-ES"/>
        </w:rPr>
        <w:t xml:space="preserve"> lugar a una reducción de</w:t>
      </w:r>
      <w:r w:rsidR="00CA7F3B" w:rsidRPr="00254675">
        <w:rPr>
          <w:lang w:val="es-ES"/>
        </w:rPr>
        <w:t xml:space="preserve"> la disponibilidad de cultivos y plantas silvestres que </w:t>
      </w:r>
      <w:r w:rsidR="006C55DA" w:rsidRPr="00254675">
        <w:rPr>
          <w:lang w:val="es-ES"/>
        </w:rPr>
        <w:t xml:space="preserve">aportan </w:t>
      </w:r>
      <w:r w:rsidR="00CA7F3B" w:rsidRPr="00254675">
        <w:rPr>
          <w:lang w:val="es-ES"/>
        </w:rPr>
        <w:t xml:space="preserve">micronutrientes esenciales para la dieta humana, lo que repercutiría en la salud y la seguridad nutricional y </w:t>
      </w:r>
      <w:r w:rsidR="006C55DA" w:rsidRPr="00254675">
        <w:rPr>
          <w:lang w:val="es-ES"/>
        </w:rPr>
        <w:t>amenazaría con aumentar el número de personas con</w:t>
      </w:r>
      <w:r w:rsidR="00CA7F3B" w:rsidRPr="00254675">
        <w:rPr>
          <w:lang w:val="es-ES"/>
        </w:rPr>
        <w:t xml:space="preserve"> carencia de vitamina A, hierro y ácido fólico. Act</w:t>
      </w:r>
      <w:r w:rsidR="006C55DA" w:rsidRPr="00254675">
        <w:rPr>
          <w:lang w:val="es-ES"/>
        </w:rPr>
        <w:t>ualmente se reconoce que la mejor manera de luchar contra</w:t>
      </w:r>
      <w:r w:rsidR="00CA7F3B" w:rsidRPr="00254675">
        <w:rPr>
          <w:lang w:val="es-ES"/>
        </w:rPr>
        <w:t xml:space="preserve"> el hambre </w:t>
      </w:r>
      <w:r w:rsidR="006C55DA" w:rsidRPr="00254675">
        <w:rPr>
          <w:lang w:val="es-ES"/>
        </w:rPr>
        <w:t>y la desnutrición es prestar</w:t>
      </w:r>
      <w:r w:rsidR="00CA7F3B" w:rsidRPr="00254675">
        <w:rPr>
          <w:lang w:val="es-ES"/>
        </w:rPr>
        <w:t xml:space="preserve"> atención no solo a las calorías, sino también al valor nutricional de </w:t>
      </w:r>
      <w:r w:rsidR="002D0FDA" w:rsidRPr="00254675">
        <w:rPr>
          <w:lang w:val="es-ES"/>
        </w:rPr>
        <w:t>productos agrícolas que no son alimentos</w:t>
      </w:r>
      <w:r w:rsidR="00CA7F3B" w:rsidRPr="00254675">
        <w:rPr>
          <w:lang w:val="es-ES"/>
        </w:rPr>
        <w:t xml:space="preserve"> básicos, muchos de los cuales dependen de los polinizadores {1.1, 2.6.4, 3.7, 3.8. 5.4.1.2}. Ello incluye algunos </w:t>
      </w:r>
      <w:proofErr w:type="spellStart"/>
      <w:r w:rsidR="00CA7F3B" w:rsidRPr="00254675">
        <w:rPr>
          <w:lang w:val="es-ES"/>
        </w:rPr>
        <w:t>zoopolinizadores</w:t>
      </w:r>
      <w:proofErr w:type="spellEnd"/>
      <w:r w:rsidR="00CA7F3B" w:rsidRPr="00254675">
        <w:rPr>
          <w:lang w:val="es-ES"/>
        </w:rPr>
        <w:t xml:space="preserve"> </w:t>
      </w:r>
      <w:r w:rsidR="002D0FDA" w:rsidRPr="00254675">
        <w:rPr>
          <w:lang w:val="es-ES"/>
        </w:rPr>
        <w:t xml:space="preserve">ricos en </w:t>
      </w:r>
      <w:r w:rsidR="00CA7F3B" w:rsidRPr="00254675">
        <w:rPr>
          <w:lang w:val="es-ES"/>
        </w:rPr>
        <w:t>pr</w:t>
      </w:r>
      <w:r w:rsidR="002D0FDA" w:rsidRPr="00254675">
        <w:rPr>
          <w:lang w:val="es-ES"/>
        </w:rPr>
        <w:t>oteínas, vitaminas y minerales que se consumen como alimento.</w:t>
      </w:r>
    </w:p>
    <w:p w14:paraId="5A87EC01" w14:textId="2AC98C46" w:rsidR="00CA7F3B" w:rsidRPr="00254675" w:rsidRDefault="002D0FDA" w:rsidP="00CA7F3B">
      <w:pPr>
        <w:spacing w:before="120" w:after="120"/>
        <w:ind w:left="1247"/>
        <w:rPr>
          <w:lang w:val="es-ES"/>
        </w:rPr>
      </w:pPr>
      <w:r w:rsidRPr="00254675">
        <w:rPr>
          <w:b/>
          <w:lang w:val="es-ES"/>
        </w:rPr>
        <w:t>Se calcula que</w:t>
      </w:r>
      <w:r w:rsidR="00CA7F3B" w:rsidRPr="00254675">
        <w:rPr>
          <w:b/>
          <w:lang w:val="es-ES"/>
        </w:rPr>
        <w:t xml:space="preserve"> el valor de mercado anual del 5% a</w:t>
      </w:r>
      <w:r w:rsidRPr="00254675">
        <w:rPr>
          <w:b/>
          <w:lang w:val="es-ES"/>
        </w:rPr>
        <w:t xml:space="preserve">l 8% de la producción </w:t>
      </w:r>
      <w:r w:rsidR="00CA7F3B" w:rsidRPr="00254675">
        <w:rPr>
          <w:b/>
          <w:lang w:val="es-ES"/>
        </w:rPr>
        <w:t xml:space="preserve">directamente </w:t>
      </w:r>
      <w:r w:rsidRPr="00254675">
        <w:rPr>
          <w:b/>
          <w:lang w:val="es-ES"/>
        </w:rPr>
        <w:t xml:space="preserve">ligada </w:t>
      </w:r>
      <w:r w:rsidR="00CA7F3B" w:rsidRPr="00254675">
        <w:rPr>
          <w:b/>
          <w:lang w:val="es-ES"/>
        </w:rPr>
        <w:t>a los servicios</w:t>
      </w:r>
      <w:r w:rsidRPr="00254675">
        <w:rPr>
          <w:b/>
          <w:lang w:val="es-ES"/>
        </w:rPr>
        <w:t xml:space="preserve"> de polinización</w:t>
      </w:r>
      <w:r w:rsidR="00CA7F3B" w:rsidRPr="00254675">
        <w:rPr>
          <w:b/>
          <w:lang w:val="es-ES"/>
        </w:rPr>
        <w:t xml:space="preserve"> fluctúa entre 235.000 y 577.000 millones de dólares (en dólares de los EE.UU. de 2015) </w:t>
      </w:r>
      <w:r w:rsidRPr="00254675">
        <w:rPr>
          <w:b/>
          <w:lang w:val="es-ES"/>
        </w:rPr>
        <w:t xml:space="preserve">a nivel mundial </w:t>
      </w:r>
      <w:r w:rsidR="00CA7F3B" w:rsidRPr="00254675">
        <w:rPr>
          <w:b/>
          <w:lang w:val="es-ES"/>
        </w:rPr>
        <w:t>(</w:t>
      </w:r>
      <w:r w:rsidR="00CA7F3B" w:rsidRPr="00254675">
        <w:rPr>
          <w:b/>
          <w:i/>
          <w:lang w:val="es-ES"/>
        </w:rPr>
        <w:t>establecido, pero inconcluso</w:t>
      </w:r>
      <w:r w:rsidR="00CA7F3B" w:rsidRPr="00254675">
        <w:rPr>
          <w:b/>
          <w:lang w:val="es-ES"/>
        </w:rPr>
        <w:t xml:space="preserve">) </w:t>
      </w:r>
      <w:r w:rsidR="00CA7F3B" w:rsidRPr="00254675">
        <w:rPr>
          <w:lang w:val="es-ES"/>
        </w:rPr>
        <w:t>(</w:t>
      </w:r>
      <w:r w:rsidR="00CA7F3B" w:rsidRPr="00254675">
        <w:rPr>
          <w:b/>
          <w:lang w:val="es-ES"/>
        </w:rPr>
        <w:t>gráfico SPM.3B</w:t>
      </w:r>
      <w:r w:rsidR="00CA7F3B" w:rsidRPr="00254675">
        <w:rPr>
          <w:lang w:val="es-ES"/>
        </w:rPr>
        <w:t xml:space="preserve">) {3.7.2, 4.7.3}. </w:t>
      </w:r>
      <w:r w:rsidRPr="00254675">
        <w:rPr>
          <w:lang w:val="es-ES"/>
        </w:rPr>
        <w:t>Por término medio</w:t>
      </w:r>
      <w:r w:rsidR="00CA7F3B" w:rsidRPr="00254675">
        <w:rPr>
          <w:lang w:val="es-ES"/>
        </w:rPr>
        <w:t xml:space="preserve">, los cultivos que dependen de los polinizadores tienen precios más altos que los </w:t>
      </w:r>
      <w:r w:rsidRPr="00254675">
        <w:rPr>
          <w:lang w:val="es-ES"/>
        </w:rPr>
        <w:t>demás</w:t>
      </w:r>
      <w:r w:rsidR="00CA7F3B" w:rsidRPr="00254675">
        <w:rPr>
          <w:lang w:val="es-ES"/>
        </w:rPr>
        <w:t xml:space="preserve">. La distribución de estos beneficios monetarios no es uniforme, y la mayor parte de la </w:t>
      </w:r>
      <w:r w:rsidRPr="00254675">
        <w:rPr>
          <w:lang w:val="es-ES"/>
        </w:rPr>
        <w:t>producción adicional se da</w:t>
      </w:r>
      <w:r w:rsidR="00CA7F3B" w:rsidRPr="00254675">
        <w:rPr>
          <w:lang w:val="es-ES"/>
        </w:rPr>
        <w:t xml:space="preserve"> en partes de Asia oriental, Oriente Medio, Europa mediterránea y América del Norte. El producto monetario adicional vinculado a los servicios de p</w:t>
      </w:r>
      <w:r w:rsidR="00F9380F" w:rsidRPr="00254675">
        <w:rPr>
          <w:lang w:val="es-ES"/>
        </w:rPr>
        <w:t>olinización representa entre el </w:t>
      </w:r>
      <w:r w:rsidR="00CA7F3B" w:rsidRPr="00254675">
        <w:rPr>
          <w:lang w:val="es-ES"/>
        </w:rPr>
        <w:t xml:space="preserve">5% y el 15% de la totalidad de la producción de cultivos en diferentes regiones de las Naciones Unidas; las mayores contribuciones se registran en el Oriente Medio y Asia meridional y oriental. En ausencia de la </w:t>
      </w:r>
      <w:proofErr w:type="spellStart"/>
      <w:r w:rsidRPr="00254675">
        <w:rPr>
          <w:lang w:val="es-ES"/>
        </w:rPr>
        <w:t>zoopolinización</w:t>
      </w:r>
      <w:proofErr w:type="spellEnd"/>
      <w:r w:rsidRPr="00254675">
        <w:rPr>
          <w:lang w:val="es-ES"/>
        </w:rPr>
        <w:t>, los cambios en materia de producción agrícola mundial podrían entrañar un aumento de</w:t>
      </w:r>
      <w:r w:rsidR="00CA7F3B" w:rsidRPr="00254675">
        <w:rPr>
          <w:lang w:val="es-ES"/>
        </w:rPr>
        <w:t xml:space="preserve"> los precios p</w:t>
      </w:r>
      <w:r w:rsidRPr="00254675">
        <w:rPr>
          <w:lang w:val="es-ES"/>
        </w:rPr>
        <w:t>ara los consumidores y menos</w:t>
      </w:r>
      <w:r w:rsidR="00CA7F3B" w:rsidRPr="00254675">
        <w:rPr>
          <w:lang w:val="es-ES"/>
        </w:rPr>
        <w:t xml:space="preserve"> ganancias para los productores, lo cual resultaría en una posible pérdida neta anual de bienestar económico </w:t>
      </w:r>
      <w:r w:rsidRPr="00254675">
        <w:rPr>
          <w:lang w:val="es-ES"/>
        </w:rPr>
        <w:t xml:space="preserve">de </w:t>
      </w:r>
      <w:r w:rsidR="00F9380F" w:rsidRPr="00254675">
        <w:rPr>
          <w:lang w:val="es-ES"/>
        </w:rPr>
        <w:t>entre </w:t>
      </w:r>
      <w:r w:rsidR="00CA7F3B" w:rsidRPr="00254675">
        <w:rPr>
          <w:lang w:val="es-ES"/>
        </w:rPr>
        <w:t xml:space="preserve">160.000 y 191.000 millones de dólares para los consumidores y productores de cultivos y entre </w:t>
      </w:r>
      <w:r w:rsidR="00F9380F" w:rsidRPr="00254675">
        <w:rPr>
          <w:lang w:val="es-ES"/>
        </w:rPr>
        <w:t> </w:t>
      </w:r>
      <w:r w:rsidR="00CA7F3B" w:rsidRPr="00254675">
        <w:rPr>
          <w:lang w:val="es-ES"/>
        </w:rPr>
        <w:t xml:space="preserve">207.000 y 497.000 millones de dólares para los productores y consumidores en otros mercados no relacionados con cultivos (por ejemplo, </w:t>
      </w:r>
      <w:r w:rsidRPr="00254675">
        <w:rPr>
          <w:lang w:val="es-ES"/>
        </w:rPr>
        <w:t>las actividades agrícolas que no consisten en cultivos</w:t>
      </w:r>
      <w:r w:rsidR="00CA7F3B" w:rsidRPr="00254675">
        <w:rPr>
          <w:lang w:val="es-ES"/>
        </w:rPr>
        <w:t xml:space="preserve">, </w:t>
      </w:r>
      <w:r w:rsidRPr="00254675">
        <w:rPr>
          <w:lang w:val="es-ES"/>
        </w:rPr>
        <w:t xml:space="preserve">la </w:t>
      </w:r>
      <w:r w:rsidR="00CA7F3B" w:rsidRPr="00254675">
        <w:rPr>
          <w:lang w:val="es-ES"/>
        </w:rPr>
        <w:t xml:space="preserve">silvicultura y </w:t>
      </w:r>
      <w:r w:rsidRPr="00254675">
        <w:rPr>
          <w:lang w:val="es-ES"/>
        </w:rPr>
        <w:t xml:space="preserve">el </w:t>
      </w:r>
      <w:r w:rsidR="00CA7F3B" w:rsidRPr="00254675">
        <w:rPr>
          <w:lang w:val="es-ES"/>
        </w:rPr>
        <w:t>procesamiento de alimentos) {4.7}. La precisión de los métodos económicos usados para estimar estos</w:t>
      </w:r>
      <w:r w:rsidR="000D21E7" w:rsidRPr="00254675">
        <w:rPr>
          <w:lang w:val="es-ES"/>
        </w:rPr>
        <w:t xml:space="preserve"> valores está</w:t>
      </w:r>
      <w:r w:rsidR="00CA7F3B" w:rsidRPr="00254675">
        <w:rPr>
          <w:lang w:val="es-ES"/>
        </w:rPr>
        <w:t xml:space="preserve"> limitada p</w:t>
      </w:r>
      <w:r w:rsidR="000D21E7" w:rsidRPr="00254675">
        <w:rPr>
          <w:lang w:val="es-ES"/>
        </w:rPr>
        <w:t>or numerosas lagunas en materia de</w:t>
      </w:r>
      <w:r w:rsidR="00CA7F3B" w:rsidRPr="00254675">
        <w:rPr>
          <w:lang w:val="es-ES"/>
        </w:rPr>
        <w:t xml:space="preserve"> datos y</w:t>
      </w:r>
      <w:r w:rsidR="000D21E7" w:rsidRPr="00254675">
        <w:rPr>
          <w:lang w:val="es-ES"/>
        </w:rPr>
        <w:t xml:space="preserve"> el hecho de que</w:t>
      </w:r>
      <w:r w:rsidR="00CA7F3B" w:rsidRPr="00254675">
        <w:rPr>
          <w:lang w:val="es-ES"/>
        </w:rPr>
        <w:t xml:space="preserve"> la mayor</w:t>
      </w:r>
      <w:r w:rsidR="000D21E7" w:rsidRPr="00254675">
        <w:rPr>
          <w:lang w:val="es-ES"/>
        </w:rPr>
        <w:t>ía de los estudios se centran en los</w:t>
      </w:r>
      <w:r w:rsidR="00CA7F3B" w:rsidRPr="00254675">
        <w:rPr>
          <w:lang w:val="es-ES"/>
        </w:rPr>
        <w:t xml:space="preserve"> países desarrollados {4.2, 4.3, 4.5, 4.7}. La estimación y consideración explícitas de estos beneficios e</w:t>
      </w:r>
      <w:r w:rsidR="000D21E7" w:rsidRPr="00254675">
        <w:rPr>
          <w:lang w:val="es-ES"/>
        </w:rPr>
        <w:t>conómicos mediante herramientas</w:t>
      </w:r>
      <w:r w:rsidR="00CA7F3B" w:rsidRPr="00254675">
        <w:rPr>
          <w:lang w:val="es-ES"/>
        </w:rPr>
        <w:t xml:space="preserve"> como el análisis de costo</w:t>
      </w:r>
      <w:r w:rsidR="00F06A9E" w:rsidRPr="00254675">
        <w:rPr>
          <w:lang w:val="es-ES"/>
        </w:rPr>
        <w:noBreakHyphen/>
      </w:r>
      <w:r w:rsidR="00CA7F3B" w:rsidRPr="00254675">
        <w:rPr>
          <w:lang w:val="es-ES"/>
        </w:rPr>
        <w:t xml:space="preserve">beneficio y el </w:t>
      </w:r>
      <w:r w:rsidR="000D21E7" w:rsidRPr="00254675">
        <w:rPr>
          <w:lang w:val="es-ES"/>
        </w:rPr>
        <w:t>análisis de criterios múltiples</w:t>
      </w:r>
      <w:r w:rsidR="00CA7F3B" w:rsidRPr="00254675">
        <w:rPr>
          <w:lang w:val="es-ES"/>
        </w:rPr>
        <w:t xml:space="preserve"> brinda información a los interesados y puede </w:t>
      </w:r>
      <w:r w:rsidR="000D21E7" w:rsidRPr="00254675">
        <w:rPr>
          <w:lang w:val="es-ES"/>
        </w:rPr>
        <w:t>ayudar a que las elecciones</w:t>
      </w:r>
      <w:r w:rsidR="00CA7F3B" w:rsidRPr="00254675">
        <w:rPr>
          <w:lang w:val="es-ES"/>
        </w:rPr>
        <w:t xml:space="preserve"> r</w:t>
      </w:r>
      <w:r w:rsidR="000D21E7" w:rsidRPr="00254675">
        <w:rPr>
          <w:lang w:val="es-ES"/>
        </w:rPr>
        <w:t>elativas al uso de la tierra se lleven a cabo teniendo más en cuenta</w:t>
      </w:r>
      <w:r w:rsidR="00CA7F3B" w:rsidRPr="00254675">
        <w:rPr>
          <w:lang w:val="es-ES"/>
        </w:rPr>
        <w:t xml:space="preserve"> la diversidad</w:t>
      </w:r>
      <w:r w:rsidR="000D21E7" w:rsidRPr="00254675">
        <w:rPr>
          <w:lang w:val="es-ES"/>
        </w:rPr>
        <w:t xml:space="preserve"> biológica</w:t>
      </w:r>
      <w:r w:rsidR="00CA7F3B" w:rsidRPr="00254675">
        <w:rPr>
          <w:lang w:val="es-ES"/>
        </w:rPr>
        <w:t xml:space="preserve"> y </w:t>
      </w:r>
      <w:r w:rsidR="000D21E7" w:rsidRPr="00254675">
        <w:rPr>
          <w:lang w:val="es-ES"/>
        </w:rPr>
        <w:t xml:space="preserve">la </w:t>
      </w:r>
      <w:r w:rsidR="00CA7F3B" w:rsidRPr="00254675">
        <w:rPr>
          <w:lang w:val="es-ES"/>
        </w:rPr>
        <w:t>sostenibilidad de los polinizadores {4.1, 4.6}.</w:t>
      </w:r>
    </w:p>
    <w:tbl>
      <w:tblPr>
        <w:tblW w:w="0" w:type="auto"/>
        <w:tblInd w:w="1385" w:type="dxa"/>
        <w:tblBorders>
          <w:top w:val="nil"/>
          <w:left w:val="nil"/>
          <w:bottom w:val="nil"/>
          <w:right w:val="nil"/>
        </w:tblBorders>
        <w:tblLayout w:type="fixed"/>
        <w:tblLook w:val="0000" w:firstRow="0" w:lastRow="0" w:firstColumn="0" w:lastColumn="0" w:noHBand="0" w:noVBand="0"/>
      </w:tblPr>
      <w:tblGrid>
        <w:gridCol w:w="8221"/>
      </w:tblGrid>
      <w:tr w:rsidR="00F9380F" w:rsidRPr="00254675" w14:paraId="3C840FBC" w14:textId="77777777" w:rsidTr="00F46289">
        <w:trPr>
          <w:trHeight w:val="780"/>
        </w:trPr>
        <w:tc>
          <w:tcPr>
            <w:tcW w:w="8221" w:type="dxa"/>
            <w:tcBorders>
              <w:top w:val="single" w:sz="4" w:space="0" w:color="auto"/>
              <w:left w:val="single" w:sz="4" w:space="0" w:color="auto"/>
              <w:bottom w:val="single" w:sz="4" w:space="0" w:color="auto"/>
              <w:right w:val="single" w:sz="4" w:space="0" w:color="auto"/>
            </w:tcBorders>
          </w:tcPr>
          <w:p w14:paraId="5CCCEBEF" w14:textId="77777777" w:rsidR="00F9380F" w:rsidRPr="00254675" w:rsidRDefault="00F9380F" w:rsidP="00F46289">
            <w:pPr>
              <w:pStyle w:val="Default"/>
              <w:jc w:val="center"/>
              <w:rPr>
                <w:sz w:val="13"/>
                <w:szCs w:val="13"/>
                <w:lang w:val="es-ES"/>
              </w:rPr>
            </w:pPr>
            <w:r w:rsidRPr="00254675">
              <w:rPr>
                <w:noProof/>
                <w:sz w:val="13"/>
                <w:szCs w:val="13"/>
              </w:rPr>
              <w:drawing>
                <wp:inline distT="0" distB="0" distL="0" distR="0" wp14:anchorId="26919C59" wp14:editId="3B27BD60">
                  <wp:extent cx="4629150" cy="3572510"/>
                  <wp:effectExtent l="0" t="0" r="0" b="8890"/>
                  <wp:docPr id="42" name="Picture 42" descr="C:\Users\hngo\AppData\Local\Microsoft\Windows\Temporary Internet Files\Content.Outlook\0MXBM4QP\P-SPM3_v4_YE_25022016ap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go\AppData\Local\Microsoft\Windows\Temporary Internet Files\Content.Outlook\0MXBM4QP\P-SPM3_v4_YE_25022016approv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5738" cy="3585312"/>
                          </a:xfrm>
                          <a:prstGeom prst="rect">
                            <a:avLst/>
                          </a:prstGeom>
                          <a:noFill/>
                          <a:ln>
                            <a:noFill/>
                          </a:ln>
                        </pic:spPr>
                      </pic:pic>
                    </a:graphicData>
                  </a:graphic>
                </wp:inline>
              </w:drawing>
            </w:r>
          </w:p>
        </w:tc>
      </w:tr>
      <w:tr w:rsidR="00F9380F" w:rsidRPr="00254675" w14:paraId="40C0267F" w14:textId="77777777" w:rsidTr="00F46289">
        <w:trPr>
          <w:trHeight w:val="416"/>
        </w:trPr>
        <w:tc>
          <w:tcPr>
            <w:tcW w:w="8221" w:type="dxa"/>
            <w:tcBorders>
              <w:top w:val="single" w:sz="4" w:space="0" w:color="auto"/>
              <w:left w:val="single" w:sz="4" w:space="0" w:color="auto"/>
              <w:bottom w:val="single" w:sz="4" w:space="0" w:color="auto"/>
              <w:right w:val="single" w:sz="4" w:space="0" w:color="auto"/>
            </w:tcBorders>
          </w:tcPr>
          <w:p w14:paraId="04A61E43" w14:textId="77777777" w:rsidR="00F9380F" w:rsidRPr="00254675" w:rsidRDefault="00F9380F" w:rsidP="00F9380F">
            <w:pPr>
              <w:widowControl w:val="0"/>
              <w:numPr>
                <w:ilvl w:val="0"/>
                <w:numId w:val="28"/>
              </w:numPr>
              <w:tabs>
                <w:tab w:val="clear" w:pos="1247"/>
                <w:tab w:val="clear" w:pos="1814"/>
                <w:tab w:val="clear" w:pos="2381"/>
                <w:tab w:val="clear" w:pos="2948"/>
                <w:tab w:val="clear" w:pos="3515"/>
              </w:tabs>
              <w:suppressAutoHyphens/>
              <w:spacing w:before="120" w:after="120"/>
              <w:ind w:left="0" w:firstLine="0"/>
              <w:jc w:val="both"/>
              <w:rPr>
                <w:lang w:val="es-ES"/>
              </w:rPr>
            </w:pPr>
            <w:r w:rsidRPr="00254675">
              <w:rPr>
                <w:lang w:val="es-ES"/>
              </w:rPr>
              <w:t>Dependencia relativa de la producción de micronutrientes respecto de la polinización</w:t>
            </w:r>
          </w:p>
          <w:p w14:paraId="73E391FB" w14:textId="77777777" w:rsidR="00F9380F" w:rsidRPr="00254675" w:rsidRDefault="00F9380F" w:rsidP="00F9380F">
            <w:pPr>
              <w:widowControl w:val="0"/>
              <w:jc w:val="both"/>
              <w:rPr>
                <w:lang w:val="es-ES"/>
              </w:rPr>
            </w:pPr>
            <w:proofErr w:type="spellStart"/>
            <w:r w:rsidRPr="00254675">
              <w:rPr>
                <w:lang w:val="es-ES"/>
              </w:rPr>
              <w:t>Areas</w:t>
            </w:r>
            <w:proofErr w:type="spellEnd"/>
            <w:r w:rsidRPr="00254675">
              <w:rPr>
                <w:lang w:val="es-ES"/>
              </w:rPr>
              <w:t xml:space="preserve"> </w:t>
            </w:r>
            <w:proofErr w:type="spellStart"/>
            <w:r w:rsidRPr="00254675">
              <w:rPr>
                <w:lang w:val="es-ES"/>
              </w:rPr>
              <w:t>excluded</w:t>
            </w:r>
            <w:proofErr w:type="spellEnd"/>
            <w:r w:rsidRPr="00254675">
              <w:rPr>
                <w:lang w:val="es-ES"/>
              </w:rPr>
              <w:t>—zonas excluidas</w:t>
            </w:r>
          </w:p>
          <w:p w14:paraId="7C643960" w14:textId="77777777" w:rsidR="00F9380F" w:rsidRPr="00254675" w:rsidRDefault="00F9380F" w:rsidP="00F9380F">
            <w:pPr>
              <w:widowControl w:val="0"/>
              <w:jc w:val="both"/>
              <w:rPr>
                <w:lang w:val="es-ES"/>
              </w:rPr>
            </w:pPr>
            <w:proofErr w:type="spellStart"/>
            <w:r w:rsidRPr="00254675">
              <w:rPr>
                <w:lang w:val="es-ES"/>
              </w:rPr>
              <w:t>Low</w:t>
            </w:r>
            <w:proofErr w:type="spellEnd"/>
            <w:r w:rsidRPr="00254675">
              <w:rPr>
                <w:lang w:val="es-ES"/>
              </w:rPr>
              <w:t>—bajo</w:t>
            </w:r>
          </w:p>
          <w:p w14:paraId="2BFA06FF" w14:textId="77777777" w:rsidR="00F9380F" w:rsidRPr="00254675" w:rsidRDefault="00F9380F" w:rsidP="00F9380F">
            <w:pPr>
              <w:widowControl w:val="0"/>
              <w:jc w:val="both"/>
              <w:rPr>
                <w:lang w:val="es-ES"/>
              </w:rPr>
            </w:pPr>
            <w:r w:rsidRPr="00254675">
              <w:rPr>
                <w:lang w:val="es-ES"/>
              </w:rPr>
              <w:t>High—alto</w:t>
            </w:r>
          </w:p>
          <w:p w14:paraId="31EB2680" w14:textId="77777777" w:rsidR="00F9380F" w:rsidRPr="00254675" w:rsidRDefault="00F9380F" w:rsidP="00F9380F">
            <w:pPr>
              <w:widowControl w:val="0"/>
              <w:jc w:val="both"/>
              <w:rPr>
                <w:lang w:val="es-ES"/>
              </w:rPr>
            </w:pPr>
            <w:proofErr w:type="spellStart"/>
            <w:r w:rsidRPr="00254675">
              <w:rPr>
                <w:lang w:val="es-ES"/>
              </w:rPr>
              <w:t>Vitamin</w:t>
            </w:r>
            <w:proofErr w:type="spellEnd"/>
            <w:r w:rsidRPr="00254675">
              <w:rPr>
                <w:lang w:val="es-ES"/>
              </w:rPr>
              <w:t xml:space="preserve"> A </w:t>
            </w:r>
            <w:proofErr w:type="spellStart"/>
            <w:r w:rsidRPr="00254675">
              <w:rPr>
                <w:lang w:val="es-ES"/>
              </w:rPr>
              <w:t>pollination</w:t>
            </w:r>
            <w:proofErr w:type="spellEnd"/>
            <w:r w:rsidRPr="00254675">
              <w:rPr>
                <w:lang w:val="es-ES"/>
              </w:rPr>
              <w:t xml:space="preserve"> </w:t>
            </w:r>
            <w:proofErr w:type="spellStart"/>
            <w:r w:rsidRPr="00254675">
              <w:rPr>
                <w:lang w:val="es-ES"/>
              </w:rPr>
              <w:t>dependency</w:t>
            </w:r>
            <w:proofErr w:type="spellEnd"/>
            <w:r w:rsidRPr="00254675">
              <w:rPr>
                <w:lang w:val="es-ES"/>
              </w:rPr>
              <w:t xml:space="preserve"> — Dependencia de la vitamina A respecto de la polinización</w:t>
            </w:r>
          </w:p>
          <w:p w14:paraId="2530C961" w14:textId="77777777" w:rsidR="00F9380F" w:rsidRPr="00254675" w:rsidRDefault="00F9380F" w:rsidP="00F9380F">
            <w:pPr>
              <w:widowControl w:val="0"/>
              <w:jc w:val="both"/>
              <w:rPr>
                <w:lang w:val="es-ES"/>
              </w:rPr>
            </w:pPr>
            <w:proofErr w:type="spellStart"/>
            <w:r w:rsidRPr="00254675">
              <w:rPr>
                <w:lang w:val="es-ES"/>
              </w:rPr>
              <w:t>Iron</w:t>
            </w:r>
            <w:proofErr w:type="spellEnd"/>
            <w:r w:rsidRPr="00254675">
              <w:rPr>
                <w:lang w:val="es-ES"/>
              </w:rPr>
              <w:t xml:space="preserve"> </w:t>
            </w:r>
            <w:proofErr w:type="spellStart"/>
            <w:r w:rsidRPr="00254675">
              <w:rPr>
                <w:lang w:val="es-ES"/>
              </w:rPr>
              <w:t>pollination</w:t>
            </w:r>
            <w:proofErr w:type="spellEnd"/>
            <w:r w:rsidRPr="00254675">
              <w:rPr>
                <w:lang w:val="es-ES"/>
              </w:rPr>
              <w:t xml:space="preserve"> </w:t>
            </w:r>
            <w:proofErr w:type="spellStart"/>
            <w:r w:rsidRPr="00254675">
              <w:rPr>
                <w:lang w:val="es-ES"/>
              </w:rPr>
              <w:t>dependency</w:t>
            </w:r>
            <w:proofErr w:type="spellEnd"/>
            <w:r w:rsidRPr="00254675">
              <w:rPr>
                <w:lang w:val="es-ES"/>
              </w:rPr>
              <w:t xml:space="preserve"> — Dependencia del hierro respecto de la polinización</w:t>
            </w:r>
          </w:p>
          <w:p w14:paraId="5BAA4FA6" w14:textId="77777777" w:rsidR="00F9380F" w:rsidRPr="00254675" w:rsidRDefault="00F9380F" w:rsidP="00F9380F">
            <w:pPr>
              <w:widowControl w:val="0"/>
              <w:jc w:val="both"/>
              <w:rPr>
                <w:lang w:val="es-ES"/>
              </w:rPr>
            </w:pPr>
            <w:proofErr w:type="spellStart"/>
            <w:r w:rsidRPr="00254675">
              <w:rPr>
                <w:lang w:val="es-ES"/>
              </w:rPr>
              <w:t>Folate</w:t>
            </w:r>
            <w:proofErr w:type="spellEnd"/>
            <w:r w:rsidRPr="00254675">
              <w:rPr>
                <w:lang w:val="es-ES"/>
              </w:rPr>
              <w:t xml:space="preserve"> </w:t>
            </w:r>
            <w:proofErr w:type="spellStart"/>
            <w:r w:rsidRPr="00254675">
              <w:rPr>
                <w:lang w:val="es-ES"/>
              </w:rPr>
              <w:t>pollination</w:t>
            </w:r>
            <w:proofErr w:type="spellEnd"/>
            <w:r w:rsidRPr="00254675">
              <w:rPr>
                <w:lang w:val="es-ES"/>
              </w:rPr>
              <w:t xml:space="preserve"> </w:t>
            </w:r>
            <w:proofErr w:type="spellStart"/>
            <w:r w:rsidRPr="00254675">
              <w:rPr>
                <w:lang w:val="es-ES"/>
              </w:rPr>
              <w:t>dependency</w:t>
            </w:r>
            <w:proofErr w:type="spellEnd"/>
            <w:r w:rsidRPr="00254675">
              <w:rPr>
                <w:lang w:val="es-ES"/>
              </w:rPr>
              <w:t xml:space="preserve"> — Dependencia del ácido fólico respecto de la polinización</w:t>
            </w:r>
          </w:p>
          <w:p w14:paraId="2FBE8319" w14:textId="77777777" w:rsidR="00F9380F" w:rsidRPr="00254675" w:rsidRDefault="00F9380F" w:rsidP="00F9380F">
            <w:pPr>
              <w:widowControl w:val="0"/>
              <w:jc w:val="both"/>
              <w:rPr>
                <w:lang w:val="es-ES"/>
              </w:rPr>
            </w:pPr>
            <w:r w:rsidRPr="00254675">
              <w:rPr>
                <w:lang w:val="es-ES"/>
              </w:rPr>
              <w:t>No data — No se dispone de datos</w:t>
            </w:r>
          </w:p>
          <w:p w14:paraId="3AB83039" w14:textId="77777777" w:rsidR="00F9380F" w:rsidRPr="00254675" w:rsidRDefault="00F9380F" w:rsidP="00F9380F">
            <w:pPr>
              <w:widowControl w:val="0"/>
              <w:jc w:val="both"/>
              <w:rPr>
                <w:lang w:val="es-ES"/>
              </w:rPr>
            </w:pPr>
            <w:r w:rsidRPr="00254675">
              <w:rPr>
                <w:lang w:val="es-ES"/>
              </w:rPr>
              <w:t xml:space="preserve">No </w:t>
            </w:r>
            <w:proofErr w:type="spellStart"/>
            <w:r w:rsidRPr="00254675">
              <w:rPr>
                <w:lang w:val="es-ES"/>
              </w:rPr>
              <w:t>pollination</w:t>
            </w:r>
            <w:proofErr w:type="spellEnd"/>
            <w:r w:rsidRPr="00254675">
              <w:rPr>
                <w:lang w:val="es-ES"/>
              </w:rPr>
              <w:t xml:space="preserve"> </w:t>
            </w:r>
            <w:proofErr w:type="spellStart"/>
            <w:r w:rsidRPr="00254675">
              <w:rPr>
                <w:lang w:val="es-ES"/>
              </w:rPr>
              <w:t>demand</w:t>
            </w:r>
            <w:proofErr w:type="spellEnd"/>
            <w:r w:rsidRPr="00254675">
              <w:rPr>
                <w:lang w:val="es-ES"/>
              </w:rPr>
              <w:t xml:space="preserve"> — No existe demanda en materia de polinización</w:t>
            </w:r>
          </w:p>
          <w:p w14:paraId="471EC1E4" w14:textId="77777777" w:rsidR="00F9380F" w:rsidRPr="00254675" w:rsidRDefault="00F9380F" w:rsidP="00F9380F">
            <w:pPr>
              <w:widowControl w:val="0"/>
              <w:jc w:val="both"/>
              <w:rPr>
                <w:lang w:val="es-ES"/>
              </w:rPr>
            </w:pPr>
            <w:proofErr w:type="spellStart"/>
            <w:r w:rsidRPr="00254675">
              <w:rPr>
                <w:lang w:val="es-ES"/>
              </w:rPr>
              <w:t>Pollination</w:t>
            </w:r>
            <w:proofErr w:type="spellEnd"/>
            <w:r w:rsidRPr="00254675">
              <w:rPr>
                <w:lang w:val="es-ES"/>
              </w:rPr>
              <w:t xml:space="preserve"> </w:t>
            </w:r>
            <w:proofErr w:type="spellStart"/>
            <w:r w:rsidRPr="00254675">
              <w:rPr>
                <w:lang w:val="es-ES"/>
              </w:rPr>
              <w:t>benefits</w:t>
            </w:r>
            <w:proofErr w:type="spellEnd"/>
            <w:r w:rsidRPr="00254675">
              <w:rPr>
                <w:lang w:val="es-ES"/>
              </w:rPr>
              <w:t xml:space="preserve"> — Beneficios de la polinización (expresados en dólares de los Estados Unidos por hectárea de zona agrícola).</w:t>
            </w:r>
          </w:p>
          <w:p w14:paraId="020110BD" w14:textId="20C5257D" w:rsidR="00F9380F" w:rsidRPr="00254675" w:rsidRDefault="00F9380F" w:rsidP="00F9380F">
            <w:pPr>
              <w:widowControl w:val="0"/>
              <w:numPr>
                <w:ilvl w:val="0"/>
                <w:numId w:val="28"/>
              </w:numPr>
              <w:tabs>
                <w:tab w:val="clear" w:pos="1247"/>
                <w:tab w:val="clear" w:pos="1814"/>
                <w:tab w:val="clear" w:pos="2381"/>
                <w:tab w:val="clear" w:pos="2948"/>
                <w:tab w:val="clear" w:pos="3515"/>
              </w:tabs>
              <w:suppressAutoHyphens/>
              <w:spacing w:before="120" w:after="120"/>
              <w:ind w:left="0" w:firstLine="0"/>
              <w:jc w:val="both"/>
              <w:rPr>
                <w:lang w:val="es-ES"/>
              </w:rPr>
            </w:pPr>
            <w:r w:rsidRPr="00254675">
              <w:rPr>
                <w:lang w:val="es-ES"/>
              </w:rPr>
              <w:t>Influencia de los servicios de polinización en la producción agrícola comercial directa (en dólares)</w:t>
            </w:r>
          </w:p>
          <w:p w14:paraId="7AA770FA" w14:textId="4696901D" w:rsidR="00F9380F" w:rsidRPr="00254675" w:rsidRDefault="00F9380F" w:rsidP="00F46289">
            <w:pPr>
              <w:pStyle w:val="Default"/>
              <w:rPr>
                <w:b/>
                <w:bCs/>
                <w:sz w:val="20"/>
                <w:szCs w:val="20"/>
                <w:lang w:val="es-ES"/>
              </w:rPr>
            </w:pPr>
            <w:r w:rsidRPr="00254675">
              <w:rPr>
                <w:b/>
                <w:sz w:val="20"/>
                <w:szCs w:val="20"/>
                <w:lang w:val="es-ES"/>
              </w:rPr>
              <w:t>Gráfico SPM.3:</w:t>
            </w:r>
            <w:r w:rsidRPr="00254675">
              <w:rPr>
                <w:sz w:val="20"/>
                <w:szCs w:val="20"/>
                <w:lang w:val="es-ES"/>
              </w:rPr>
              <w:t xml:space="preserve"> A) </w:t>
            </w:r>
            <w:r w:rsidRPr="00254675">
              <w:rPr>
                <w:b/>
                <w:sz w:val="20"/>
                <w:szCs w:val="20"/>
                <w:lang w:val="es-ES"/>
              </w:rPr>
              <w:t>Dependencia relativa de la producción de micronutrientes respecto de la polinización.</w:t>
            </w:r>
            <w:r w:rsidRPr="00254675">
              <w:rPr>
                <w:sz w:val="20"/>
                <w:szCs w:val="20"/>
                <w:lang w:val="es-ES"/>
              </w:rPr>
              <w:t xml:space="preserve"> El gráfico representa la proporción de la producción de a) vitamina A, b) hierro, y c) ácido fólico que depende de la polinización. Basado en Chaplin</w:t>
            </w:r>
            <w:r w:rsidRPr="00254675">
              <w:rPr>
                <w:sz w:val="20"/>
                <w:szCs w:val="20"/>
                <w:lang w:val="es-ES"/>
              </w:rPr>
              <w:noBreakHyphen/>
            </w:r>
            <w:proofErr w:type="spellStart"/>
            <w:r w:rsidRPr="00254675">
              <w:rPr>
                <w:sz w:val="20"/>
                <w:szCs w:val="20"/>
                <w:lang w:val="es-ES"/>
              </w:rPr>
              <w:t>Kramer</w:t>
            </w:r>
            <w:proofErr w:type="spellEnd"/>
            <w:r w:rsidRPr="00254675">
              <w:rPr>
                <w:sz w:val="20"/>
                <w:szCs w:val="20"/>
                <w:lang w:val="es-ES"/>
              </w:rPr>
              <w:t xml:space="preserve"> </w:t>
            </w:r>
            <w:r w:rsidRPr="00254675">
              <w:rPr>
                <w:i/>
                <w:sz w:val="20"/>
                <w:szCs w:val="20"/>
                <w:lang w:val="es-ES"/>
              </w:rPr>
              <w:t>et al.</w:t>
            </w:r>
            <w:r w:rsidRPr="00254675">
              <w:rPr>
                <w:sz w:val="20"/>
                <w:szCs w:val="20"/>
                <w:lang w:val="es-ES"/>
              </w:rPr>
              <w:t xml:space="preserve"> (2014)</w:t>
            </w:r>
            <w:r w:rsidRPr="00254675">
              <w:rPr>
                <w:rStyle w:val="FootnoteReference"/>
                <w:szCs w:val="20"/>
                <w:lang w:val="es-ES"/>
              </w:rPr>
              <w:footnoteReference w:id="38"/>
            </w:r>
            <w:r w:rsidRPr="00254675">
              <w:rPr>
                <w:sz w:val="20"/>
                <w:szCs w:val="20"/>
                <w:lang w:val="es-ES"/>
              </w:rPr>
              <w:t xml:space="preserve">. B) </w:t>
            </w:r>
            <w:r w:rsidRPr="00254675">
              <w:rPr>
                <w:b/>
                <w:sz w:val="20"/>
                <w:szCs w:val="20"/>
                <w:lang w:val="es-ES"/>
              </w:rPr>
              <w:t>Mapa mundial de la influencia de los servicios de polinización en la producción agrícola comercial directa, expresada en dólares por hectárea de producción añadida en una cuadrícula de 5’ por 5’ de latitud y longitud.</w:t>
            </w:r>
            <w:r w:rsidRPr="00254675">
              <w:rPr>
                <w:sz w:val="20"/>
                <w:szCs w:val="20"/>
                <w:lang w:val="es-ES"/>
              </w:rPr>
              <w:t xml:space="preserve"> Los beneficios se expresan en dólares para el año 2000 y se han ajustado según la inflación (al año 2009) y las paridades de poder adquisitivo. En los análisis se utilizaron datos nacionales de la FAO sobre precios y volúmenes de producción y sobre la tasa de dependencia de los cultivos respecto de la polinización. Basado en </w:t>
            </w:r>
            <w:proofErr w:type="spellStart"/>
            <w:r w:rsidRPr="00254675">
              <w:rPr>
                <w:sz w:val="20"/>
                <w:szCs w:val="20"/>
                <w:lang w:val="es-ES"/>
              </w:rPr>
              <w:t>Lautenbach</w:t>
            </w:r>
            <w:proofErr w:type="spellEnd"/>
            <w:r w:rsidRPr="00254675">
              <w:rPr>
                <w:sz w:val="20"/>
                <w:szCs w:val="20"/>
                <w:lang w:val="es-ES"/>
              </w:rPr>
              <w:t xml:space="preserve"> y otros (2012)</w:t>
            </w:r>
            <w:r w:rsidRPr="00254675">
              <w:rPr>
                <w:rStyle w:val="FootnoteReference"/>
                <w:szCs w:val="20"/>
                <w:lang w:val="es-ES"/>
              </w:rPr>
              <w:footnoteReference w:id="39"/>
            </w:r>
            <w:r w:rsidRPr="00254675">
              <w:rPr>
                <w:noProof/>
                <w:sz w:val="20"/>
                <w:szCs w:val="20"/>
              </w:rPr>
              <mc:AlternateContent>
                <mc:Choice Requires="wps">
                  <w:drawing>
                    <wp:anchor distT="0" distB="0" distL="114298" distR="114298" simplePos="0" relativeHeight="251681792" behindDoc="0" locked="0" layoutInCell="1" allowOverlap="1" wp14:anchorId="16C6C94A" wp14:editId="6324E6BC">
                      <wp:simplePos x="0" y="0"/>
                      <wp:positionH relativeFrom="column">
                        <wp:posOffset>-1</wp:posOffset>
                      </wp:positionH>
                      <wp:positionV relativeFrom="paragraph">
                        <wp:posOffset>0</wp:posOffset>
                      </wp:positionV>
                      <wp:extent cx="0" cy="18415"/>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0;width:0;height:1.4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EYeAIAAPMEAAAOAAAAZHJzL2Uyb0RvYy54bWysVFFv0zAQfkfiP1h+75J0btdETaeuowhp&#10;wMTgB7i201g4trHdpgPx3zk77eiAB4RQJMdnnz9/d/ed59eHTqG9cF4aXePiIsdIaGa41Nsaf/q4&#10;Hs0w8oFqTpXRosaPwuPrxcsX895WYmxao7hwCEC0r3pb4zYEW2WZZ63oqL8wVmjYbIzraADTbTPu&#10;aA/oncrGeT7NeuO4dYYJ72H1dtjEi4TfNIKF903jRUCqxsAtpNGlcRPHbDGn1dZR20p2pEH/gUVH&#10;pYZLn6BuaaBo5+RvUJ1kznjThAtmusw0jWQixQDRFPkv0Ty01IoUCyTH26c0+f8Hy97t7x2SHGp3&#10;iZGmHdToA2SN6q0SaBbz01tfgduDvXcxQm/vDPvskTarFrzE0jnTt4JyYFVE/+zZgWh4OIo2/VvD&#10;AZ3ugkmpOjSui4CQBHRIFXl8qog4BMSGRQarxYwUk4RNq9Mx63x4LUyH4qTGDkgnWLq/8yHSoNXJ&#10;JdE2SvK1VCoZbrtZKYf2FGSxzON3RPfnbkpHZ23isQFxWAF2cEfcizxTmb+VxZjkN+NytJ7OrkZk&#10;TSaj8iqfjfKivCmnOSnJ7fp7JFiQqpWcC30ntThJriB/V9Kj+AexJNGhvsblZDzBiFHon0bRIQ3P&#10;AvHn8V6S6WRJ/hSvMzvNIVBaxXq+Os4DlWqYZ8/JpxxDBk7/lJNU/VjwQTgbwx+h+M5AiaD/4KWA&#10;SWvcV4x66Loa+y876gRG6o0GAZUFIbFNk0EmV2Mw3PnO5nyHagZQNQ4YDdNVGFp7Z53ctnBTkSSh&#10;zRJE18gkiyjIgdVRqtBZKYLjKxBb99xOXj/fqsUPAAAA//8DAFBLAwQUAAYACAAAACEAvcH079cA&#10;AAAAAQAADwAAAGRycy9kb3ducmV2LnhtbEyPwU7DQAxE70j9h5UrcaMbeigQ4lRV1Eo9ABItH7DN&#10;miQl642ymzT8PYYLvVhjjTXznK0n16qR+tB4RrhfJKCIS28brhA+jru7R1AhGram9UwI3xRgnc9u&#10;MpNaf+F3Gg+xUhLCITUIdYxdqnUoa3ImLHxHLN6n752JsvaVtr25SLhr9TJJVtqZhqWhNh0VNZVf&#10;h8EhvLzq4qEqaNiem204nnf+bTPuEW/n0+YZVKQp/h/DL76gQy5MJz+wDapFkEfi3xRP9Alh+QQ6&#10;z/Q1eP4DAAD//wMAUEsBAi0AFAAGAAgAAAAhALaDOJL+AAAA4QEAABMAAAAAAAAAAAAAAAAAAAAA&#10;AFtDb250ZW50X1R5cGVzXS54bWxQSwECLQAUAAYACAAAACEAOP0h/9YAAACUAQAACwAAAAAAAAAA&#10;AAAAAAAvAQAAX3JlbHMvLnJlbHNQSwECLQAUAAYACAAAACEACbjxGHgCAADzBAAADgAAAAAAAAAA&#10;AAAAAAAuAgAAZHJzL2Uyb0RvYy54bWxQSwECLQAUAAYACAAAACEAvcH079cAAAAAAQAADwAAAAAA&#10;AAAAAAAAAADSBAAAZHJzL2Rvd25yZXYueG1sUEsFBgAAAAAEAAQA8wAAANYFAAAAAA==&#10;" fillcolor="#a0a0a0" stroked="f" strokecolor="#3465a4">
                      <v:stroke joinstyle="round"/>
                    </v:rect>
                  </w:pict>
                </mc:Fallback>
              </mc:AlternateContent>
            </w:r>
            <w:r w:rsidRPr="00254675">
              <w:rPr>
                <w:sz w:val="20"/>
                <w:szCs w:val="20"/>
                <w:lang w:val="es-ES"/>
              </w:rPr>
              <w:t>.</w:t>
            </w:r>
          </w:p>
          <w:p w14:paraId="315C65F5" w14:textId="45BAE7A9" w:rsidR="00F9380F" w:rsidRPr="00254675" w:rsidRDefault="00F9380F" w:rsidP="00F46289">
            <w:pPr>
              <w:pStyle w:val="Default"/>
              <w:rPr>
                <w:b/>
                <w:bCs/>
                <w:sz w:val="20"/>
                <w:szCs w:val="20"/>
                <w:lang w:val="es-ES"/>
              </w:rPr>
            </w:pPr>
          </w:p>
        </w:tc>
      </w:tr>
    </w:tbl>
    <w:p w14:paraId="6FA2351C" w14:textId="252C5135" w:rsidR="00CA7F3B" w:rsidRPr="00254675" w:rsidRDefault="00CA7F3B" w:rsidP="00CA7F3B">
      <w:pPr>
        <w:spacing w:before="120" w:after="120"/>
        <w:ind w:left="1247"/>
        <w:rPr>
          <w:lang w:val="es-ES"/>
        </w:rPr>
      </w:pPr>
      <w:r w:rsidRPr="00254675">
        <w:rPr>
          <w:b/>
          <w:lang w:val="es-ES"/>
        </w:rPr>
        <w:t xml:space="preserve">Muchos medios de subsistencia dependen de los polinizadores, sus productos o sus múltiples beneficios </w:t>
      </w:r>
      <w:r w:rsidR="001A3A6A" w:rsidRPr="00254675">
        <w:rPr>
          <w:b/>
          <w:i/>
          <w:iCs/>
          <w:lang w:val="es-ES"/>
        </w:rPr>
        <w:t>(establecido</w:t>
      </w:r>
      <w:r w:rsidRPr="00254675">
        <w:rPr>
          <w:b/>
          <w:i/>
          <w:iCs/>
          <w:lang w:val="es-ES"/>
        </w:rPr>
        <w:t xml:space="preserve"> pero inconcluso)</w:t>
      </w:r>
      <w:r w:rsidRPr="00254675">
        <w:rPr>
          <w:b/>
          <w:lang w:val="es-ES"/>
        </w:rPr>
        <w:t xml:space="preserve">. </w:t>
      </w:r>
      <w:r w:rsidRPr="00254675">
        <w:rPr>
          <w:lang w:val="es-ES"/>
        </w:rPr>
        <w:t>Muchos de los cultivos</w:t>
      </w:r>
      <w:r w:rsidRPr="00254675">
        <w:rPr>
          <w:b/>
          <w:lang w:val="es-ES"/>
        </w:rPr>
        <w:t xml:space="preserve"> </w:t>
      </w:r>
      <w:r w:rsidRPr="00254675">
        <w:rPr>
          <w:lang w:val="es-ES"/>
        </w:rPr>
        <w:t>comerciales</w:t>
      </w:r>
      <w:r w:rsidRPr="00254675">
        <w:rPr>
          <w:b/>
          <w:lang w:val="es-ES"/>
        </w:rPr>
        <w:t xml:space="preserve"> </w:t>
      </w:r>
      <w:r w:rsidR="00233DBC" w:rsidRPr="00254675">
        <w:rPr>
          <w:lang w:val="es-ES"/>
        </w:rPr>
        <w:t>más</w:t>
      </w:r>
      <w:r w:rsidR="00233DBC" w:rsidRPr="00254675">
        <w:rPr>
          <w:b/>
          <w:lang w:val="es-ES"/>
        </w:rPr>
        <w:t xml:space="preserve"> </w:t>
      </w:r>
      <w:r w:rsidRPr="00254675">
        <w:rPr>
          <w:lang w:val="es-ES"/>
        </w:rPr>
        <w:t xml:space="preserve">importantes </w:t>
      </w:r>
      <w:r w:rsidR="00233DBC" w:rsidRPr="00254675">
        <w:rPr>
          <w:lang w:val="es-ES"/>
        </w:rPr>
        <w:t>del mundo</w:t>
      </w:r>
      <w:r w:rsidRPr="00254675">
        <w:rPr>
          <w:lang w:val="es-ES"/>
        </w:rPr>
        <w:t xml:space="preserve"> dependen de los polinizadores. Es</w:t>
      </w:r>
      <w:r w:rsidR="00233DBC" w:rsidRPr="00254675">
        <w:rPr>
          <w:lang w:val="es-ES"/>
        </w:rPr>
        <w:t>t</w:t>
      </w:r>
      <w:r w:rsidRPr="00254675">
        <w:rPr>
          <w:lang w:val="es-ES"/>
        </w:rPr>
        <w:t>os cultivos constituyen productos de exportación principales en los países en desarrollo (por ejemplo, café y cacao) y los países desarrollados (por ejemplo, almendras), lo cual proporciona empleo e ingresos a millones de personas. En consecuencia, los efectos de la pérdida de poli</w:t>
      </w:r>
      <w:r w:rsidR="00233DBC" w:rsidRPr="00254675">
        <w:rPr>
          <w:lang w:val="es-ES"/>
        </w:rPr>
        <w:t>nizadores serán diferentes según</w:t>
      </w:r>
      <w:r w:rsidRPr="00254675">
        <w:rPr>
          <w:lang w:val="es-ES"/>
        </w:rPr>
        <w:t xml:space="preserve"> las economías regionales, siendo mayores para las economías supeditadas en mayor medida a los cultivos que dependen de los polinizadores (ya sea que se cultiven nacionalmente o se importen). Los estudios existentes sobre el valor económico de la polinización no han tenido en cuenta los aspectos no monetarios de las economías, en particular los bienes que conforman la base de las economías rurales, como los bienes humanos (por ejemplo, los puestos de trabajo de los apicultores), sociales (por ejemplo, las asociaciones de apicultores), físicos (por ejemplo, las colonias de abejas melíferas), financieros (por ejemplo, las ventas de miel) y natur</w:t>
      </w:r>
      <w:r w:rsidR="00233DBC" w:rsidRPr="00254675">
        <w:rPr>
          <w:lang w:val="es-ES"/>
        </w:rPr>
        <w:t xml:space="preserve">ales (por ejemplo, una mayor </w:t>
      </w:r>
      <w:r w:rsidRPr="00254675">
        <w:rPr>
          <w:lang w:val="es-ES"/>
        </w:rPr>
        <w:t xml:space="preserve">diversidad </w:t>
      </w:r>
      <w:r w:rsidR="00233DBC" w:rsidRPr="00254675">
        <w:rPr>
          <w:lang w:val="es-ES"/>
        </w:rPr>
        <w:t xml:space="preserve">biológica </w:t>
      </w:r>
      <w:r w:rsidRPr="00254675">
        <w:rPr>
          <w:lang w:val="es-ES"/>
        </w:rPr>
        <w:t xml:space="preserve">resultante de prácticas inocuas para los polinizadores). La suma y el </w:t>
      </w:r>
      <w:r w:rsidR="00233DBC" w:rsidRPr="00254675">
        <w:rPr>
          <w:lang w:val="es-ES"/>
        </w:rPr>
        <w:t>equilibrio</w:t>
      </w:r>
      <w:r w:rsidRPr="00254675">
        <w:rPr>
          <w:lang w:val="es-ES"/>
        </w:rPr>
        <w:t xml:space="preserve"> de est</w:t>
      </w:r>
      <w:r w:rsidR="00233DBC" w:rsidRPr="00254675">
        <w:rPr>
          <w:lang w:val="es-ES"/>
        </w:rPr>
        <w:t>os bienes representan</w:t>
      </w:r>
      <w:r w:rsidRPr="00254675">
        <w:rPr>
          <w:lang w:val="es-ES"/>
        </w:rPr>
        <w:t xml:space="preserve"> los cimientos del desarrollo y los medios de subsistenci</w:t>
      </w:r>
      <w:r w:rsidR="00625660" w:rsidRPr="00254675">
        <w:rPr>
          <w:lang w:val="es-ES"/>
        </w:rPr>
        <w:t>a rural sostenibles</w:t>
      </w:r>
      <w:r w:rsidRPr="00254675">
        <w:rPr>
          <w:lang w:val="es-ES"/>
        </w:rPr>
        <w:t xml:space="preserve"> {3.7, 4.2, 4.4, 4.7}.</w:t>
      </w:r>
    </w:p>
    <w:p w14:paraId="3CDC5FE5" w14:textId="05A46AAA" w:rsidR="00CA7F3B" w:rsidRPr="00254675" w:rsidRDefault="00CA7F3B" w:rsidP="00CA7F3B">
      <w:pPr>
        <w:spacing w:before="120" w:after="120"/>
        <w:ind w:left="1247"/>
        <w:rPr>
          <w:lang w:val="es-ES"/>
        </w:rPr>
      </w:pPr>
      <w:r w:rsidRPr="00254675">
        <w:rPr>
          <w:b/>
          <w:lang w:val="es-ES"/>
        </w:rPr>
        <w:t>Los medios de subsistencia basados en la apicultura y</w:t>
      </w:r>
      <w:r w:rsidR="00C41869" w:rsidRPr="00254675">
        <w:rPr>
          <w:b/>
          <w:lang w:val="es-ES"/>
        </w:rPr>
        <w:t xml:space="preserve"> la recolección</w:t>
      </w:r>
      <w:r w:rsidR="00233DBC" w:rsidRPr="00254675">
        <w:rPr>
          <w:b/>
          <w:lang w:val="es-ES"/>
        </w:rPr>
        <w:t xml:space="preserve"> de miel son</w:t>
      </w:r>
      <w:r w:rsidRPr="00254675">
        <w:rPr>
          <w:b/>
          <w:lang w:val="es-ES"/>
        </w:rPr>
        <w:t xml:space="preserve"> un anclaje para muchas economías rurales y la fuente de múltiples beneficios educacionales y recreativos tanto en el contexto rural como en el urbano (</w:t>
      </w:r>
      <w:r w:rsidRPr="00254675">
        <w:rPr>
          <w:b/>
          <w:i/>
          <w:lang w:val="es-ES"/>
        </w:rPr>
        <w:t>bien establecido</w:t>
      </w:r>
      <w:r w:rsidRPr="00254675">
        <w:rPr>
          <w:b/>
          <w:lang w:val="es-ES"/>
        </w:rPr>
        <w:t>).</w:t>
      </w:r>
      <w:r w:rsidRPr="00254675">
        <w:rPr>
          <w:lang w:val="es-ES"/>
        </w:rPr>
        <w:t xml:space="preserve"> A nivel mundial</w:t>
      </w:r>
      <w:r w:rsidR="00C41869" w:rsidRPr="00254675">
        <w:rPr>
          <w:lang w:val="es-ES"/>
        </w:rPr>
        <w:t>, los datos disponibles indican</w:t>
      </w:r>
      <w:r w:rsidRPr="00254675">
        <w:rPr>
          <w:lang w:val="es-ES"/>
        </w:rPr>
        <w:t xml:space="preserve"> que 81 millones de colmenas producen anualmente 65.000 toneladas de cera de abejas y 1,6 millones de toneladas de miel, de las cuales, según estimaciones, se comercializan 518.000 toneladas. Muchas economías rurales favorecen la apicultura y l</w:t>
      </w:r>
      <w:r w:rsidR="00C41869" w:rsidRPr="00254675">
        <w:rPr>
          <w:lang w:val="es-ES"/>
        </w:rPr>
        <w:t>a recolección</w:t>
      </w:r>
      <w:r w:rsidRPr="00254675">
        <w:rPr>
          <w:lang w:val="es-ES"/>
        </w:rPr>
        <w:t xml:space="preserve"> de miel por los motivos siguientes: </w:t>
      </w:r>
      <w:r w:rsidR="00C41869" w:rsidRPr="00254675">
        <w:rPr>
          <w:lang w:val="es-ES"/>
        </w:rPr>
        <w:t xml:space="preserve">la inversión requerida es mínima; </w:t>
      </w:r>
      <w:r w:rsidRPr="00254675">
        <w:rPr>
          <w:lang w:val="es-ES"/>
        </w:rPr>
        <w:t>pueden vender</w:t>
      </w:r>
      <w:r w:rsidR="00C41869" w:rsidRPr="00254675">
        <w:rPr>
          <w:lang w:val="es-ES"/>
        </w:rPr>
        <w:t>se</w:t>
      </w:r>
      <w:r w:rsidRPr="00254675">
        <w:rPr>
          <w:lang w:val="es-ES"/>
        </w:rPr>
        <w:t xml:space="preserve"> diversos productos; </w:t>
      </w:r>
      <w:r w:rsidR="00C41869" w:rsidRPr="00254675">
        <w:rPr>
          <w:lang w:val="es-ES"/>
        </w:rPr>
        <w:t xml:space="preserve">el acceso es posible mediante </w:t>
      </w:r>
      <w:r w:rsidRPr="00254675">
        <w:rPr>
          <w:lang w:val="es-ES"/>
        </w:rPr>
        <w:t xml:space="preserve">diversas formas de propiedad; </w:t>
      </w:r>
      <w:r w:rsidR="00C41869" w:rsidRPr="00254675">
        <w:rPr>
          <w:lang w:val="es-ES"/>
        </w:rPr>
        <w:t xml:space="preserve">las familias </w:t>
      </w:r>
      <w:r w:rsidRPr="00254675">
        <w:rPr>
          <w:lang w:val="es-ES"/>
        </w:rPr>
        <w:t xml:space="preserve">pueden </w:t>
      </w:r>
      <w:r w:rsidR="00C41869" w:rsidRPr="00254675">
        <w:rPr>
          <w:lang w:val="es-ES"/>
        </w:rPr>
        <w:t>obtener</w:t>
      </w:r>
      <w:r w:rsidRPr="00254675">
        <w:rPr>
          <w:lang w:val="es-ES"/>
        </w:rPr>
        <w:t xml:space="preserve"> beneficios </w:t>
      </w:r>
      <w:r w:rsidR="00C41869" w:rsidRPr="00254675">
        <w:rPr>
          <w:lang w:val="es-ES"/>
        </w:rPr>
        <w:t xml:space="preserve">nutricionales y </w:t>
      </w:r>
      <w:r w:rsidRPr="00254675">
        <w:rPr>
          <w:lang w:val="es-ES"/>
        </w:rPr>
        <w:t>medicinales; el horario y la ubicación de</w:t>
      </w:r>
      <w:r w:rsidR="00C41869" w:rsidRPr="00254675">
        <w:rPr>
          <w:lang w:val="es-ES"/>
        </w:rPr>
        <w:t xml:space="preserve"> las actividades son flexibles; </w:t>
      </w:r>
      <w:r w:rsidRPr="00254675">
        <w:rPr>
          <w:lang w:val="es-ES"/>
        </w:rPr>
        <w:t xml:space="preserve">y se establecen numerosos vínculos con instituciones culturales y sociales. La apicultura </w:t>
      </w:r>
      <w:r w:rsidR="00C41869" w:rsidRPr="00254675">
        <w:rPr>
          <w:lang w:val="es-ES"/>
        </w:rPr>
        <w:t>es una</w:t>
      </w:r>
      <w:r w:rsidRPr="00254675">
        <w:rPr>
          <w:lang w:val="es-ES"/>
        </w:rPr>
        <w:t xml:space="preserve"> opción de estilo de vida </w:t>
      </w:r>
      <w:r w:rsidR="00C41869" w:rsidRPr="00254675">
        <w:rPr>
          <w:lang w:val="es-ES"/>
        </w:rPr>
        <w:t>urbana de inspiración ecológica en plena expansión</w:t>
      </w:r>
      <w:r w:rsidRPr="00254675">
        <w:rPr>
          <w:lang w:val="es-ES"/>
        </w:rPr>
        <w:t xml:space="preserve">. Existe un importante potencial sin explotar para la apicultura como </w:t>
      </w:r>
      <w:r w:rsidR="00C41869" w:rsidRPr="00254675">
        <w:rPr>
          <w:lang w:val="es-ES"/>
        </w:rPr>
        <w:t xml:space="preserve">actividad </w:t>
      </w:r>
      <w:r w:rsidRPr="00254675">
        <w:rPr>
          <w:lang w:val="es-ES"/>
        </w:rPr>
        <w:t xml:space="preserve">de subsistencia sostenible en </w:t>
      </w:r>
      <w:r w:rsidR="00C41869" w:rsidRPr="00254675">
        <w:rPr>
          <w:lang w:val="es-ES"/>
        </w:rPr>
        <w:t>los países</w:t>
      </w:r>
      <w:r w:rsidRPr="00254675">
        <w:rPr>
          <w:lang w:val="es-ES"/>
        </w:rPr>
        <w:t xml:space="preserve"> en desarrollo {4.3.2, 4.7.1, 5.2.8.4, 5.3.5, 5.4.6.1, ejemplos de casos 5</w:t>
      </w:r>
      <w:r w:rsidR="00F06A9E" w:rsidRPr="00254675">
        <w:rPr>
          <w:lang w:val="es-ES"/>
        </w:rPr>
        <w:noBreakHyphen/>
      </w:r>
      <w:r w:rsidRPr="00254675">
        <w:rPr>
          <w:lang w:val="es-ES"/>
        </w:rPr>
        <w:t>10, 5</w:t>
      </w:r>
      <w:r w:rsidR="00F06A9E" w:rsidRPr="00254675">
        <w:rPr>
          <w:lang w:val="es-ES"/>
        </w:rPr>
        <w:noBreakHyphen/>
      </w:r>
      <w:r w:rsidRPr="00254675">
        <w:rPr>
          <w:lang w:val="es-ES"/>
        </w:rPr>
        <w:t>11, 5</w:t>
      </w:r>
      <w:r w:rsidR="00F06A9E" w:rsidRPr="00254675">
        <w:rPr>
          <w:lang w:val="es-ES"/>
        </w:rPr>
        <w:noBreakHyphen/>
      </w:r>
      <w:r w:rsidRPr="00254675">
        <w:rPr>
          <w:lang w:val="es-ES"/>
        </w:rPr>
        <w:t>12, 5</w:t>
      </w:r>
      <w:r w:rsidR="00F06A9E" w:rsidRPr="00254675">
        <w:rPr>
          <w:lang w:val="es-ES"/>
        </w:rPr>
        <w:noBreakHyphen/>
      </w:r>
      <w:r w:rsidRPr="00254675">
        <w:rPr>
          <w:lang w:val="es-ES"/>
        </w:rPr>
        <w:t xml:space="preserve">13, </w:t>
      </w:r>
      <w:r w:rsidR="001A18A5" w:rsidRPr="00254675">
        <w:rPr>
          <w:lang w:val="es-ES"/>
        </w:rPr>
        <w:t>5</w:t>
      </w:r>
      <w:r w:rsidR="00F06A9E" w:rsidRPr="00254675">
        <w:rPr>
          <w:lang w:val="es-ES"/>
        </w:rPr>
        <w:noBreakHyphen/>
      </w:r>
      <w:r w:rsidR="001A18A5" w:rsidRPr="00254675">
        <w:rPr>
          <w:lang w:val="es-ES"/>
        </w:rPr>
        <w:t>14, 5</w:t>
      </w:r>
      <w:r w:rsidR="00F06A9E" w:rsidRPr="00254675">
        <w:rPr>
          <w:lang w:val="es-ES"/>
        </w:rPr>
        <w:noBreakHyphen/>
      </w:r>
      <w:r w:rsidR="001A18A5" w:rsidRPr="00254675">
        <w:rPr>
          <w:lang w:val="es-ES"/>
        </w:rPr>
        <w:t>21, 5</w:t>
      </w:r>
      <w:r w:rsidR="00F06A9E" w:rsidRPr="00254675">
        <w:rPr>
          <w:lang w:val="es-ES"/>
        </w:rPr>
        <w:noBreakHyphen/>
      </w:r>
      <w:r w:rsidR="001A18A5" w:rsidRPr="00254675">
        <w:rPr>
          <w:lang w:val="es-ES"/>
        </w:rPr>
        <w:t>24, 5</w:t>
      </w:r>
      <w:r w:rsidR="00F06A9E" w:rsidRPr="00254675">
        <w:rPr>
          <w:lang w:val="es-ES"/>
        </w:rPr>
        <w:noBreakHyphen/>
      </w:r>
      <w:r w:rsidR="001A18A5" w:rsidRPr="00254675">
        <w:rPr>
          <w:lang w:val="es-ES"/>
        </w:rPr>
        <w:t>25, y gráfico</w:t>
      </w:r>
      <w:r w:rsidRPr="00254675">
        <w:rPr>
          <w:lang w:val="es-ES"/>
        </w:rPr>
        <w:t>s 5</w:t>
      </w:r>
      <w:r w:rsidR="00F06A9E" w:rsidRPr="00254675">
        <w:rPr>
          <w:lang w:val="es-ES"/>
        </w:rPr>
        <w:noBreakHyphen/>
      </w:r>
      <w:r w:rsidRPr="00254675">
        <w:rPr>
          <w:lang w:val="es-ES"/>
        </w:rPr>
        <w:t>12, 5</w:t>
      </w:r>
      <w:r w:rsidR="00F06A9E" w:rsidRPr="00254675">
        <w:rPr>
          <w:lang w:val="es-ES"/>
        </w:rPr>
        <w:noBreakHyphen/>
      </w:r>
      <w:r w:rsidRPr="00254675">
        <w:rPr>
          <w:lang w:val="es-ES"/>
        </w:rPr>
        <w:t>13, 5</w:t>
      </w:r>
      <w:r w:rsidR="00F06A9E" w:rsidRPr="00254675">
        <w:rPr>
          <w:lang w:val="es-ES"/>
        </w:rPr>
        <w:noBreakHyphen/>
      </w:r>
      <w:r w:rsidRPr="00254675">
        <w:rPr>
          <w:lang w:val="es-ES"/>
        </w:rPr>
        <w:t>14, 5</w:t>
      </w:r>
      <w:r w:rsidR="00F06A9E" w:rsidRPr="00254675">
        <w:rPr>
          <w:lang w:val="es-ES"/>
        </w:rPr>
        <w:noBreakHyphen/>
      </w:r>
      <w:r w:rsidRPr="00254675">
        <w:rPr>
          <w:lang w:val="es-ES"/>
        </w:rPr>
        <w:t>15, 5</w:t>
      </w:r>
      <w:r w:rsidR="00F06A9E" w:rsidRPr="00254675">
        <w:rPr>
          <w:lang w:val="es-ES"/>
        </w:rPr>
        <w:noBreakHyphen/>
      </w:r>
      <w:r w:rsidRPr="00254675">
        <w:rPr>
          <w:lang w:val="es-ES"/>
        </w:rPr>
        <w:t>22}.</w:t>
      </w:r>
    </w:p>
    <w:p w14:paraId="6D579D3E" w14:textId="70B09812" w:rsidR="00CA7F3B" w:rsidRPr="00254675" w:rsidRDefault="00CA7F3B" w:rsidP="00CA7F3B">
      <w:pPr>
        <w:spacing w:before="120" w:after="120"/>
        <w:ind w:left="1247"/>
        <w:rPr>
          <w:lang w:val="es-ES"/>
        </w:rPr>
      </w:pPr>
      <w:r w:rsidRPr="00254675">
        <w:rPr>
          <w:b/>
          <w:lang w:val="es-ES"/>
        </w:rPr>
        <w:t>Los polinizadores son una fuente de múltiples beneficios para las personas, mucho más allá de su mera aportación alimentaria, por cuant</w:t>
      </w:r>
      <w:r w:rsidR="00C41869" w:rsidRPr="00254675">
        <w:rPr>
          <w:b/>
          <w:lang w:val="es-ES"/>
        </w:rPr>
        <w:t>o contribuyen directamente a la producción de</w:t>
      </w:r>
      <w:r w:rsidRPr="00254675">
        <w:rPr>
          <w:b/>
          <w:lang w:val="es-ES"/>
        </w:rPr>
        <w:t xml:space="preserve"> medicinas, biocombustibles, fibras, materiales de const</w:t>
      </w:r>
      <w:r w:rsidR="00C41869" w:rsidRPr="00254675">
        <w:rPr>
          <w:b/>
          <w:lang w:val="es-ES"/>
        </w:rPr>
        <w:t>rucción, instrumentos musicales y</w:t>
      </w:r>
      <w:r w:rsidRPr="00254675">
        <w:rPr>
          <w:b/>
          <w:lang w:val="es-ES"/>
        </w:rPr>
        <w:t xml:space="preserve"> </w:t>
      </w:r>
      <w:r w:rsidR="00C41869" w:rsidRPr="00254675">
        <w:rPr>
          <w:b/>
          <w:lang w:val="es-ES"/>
        </w:rPr>
        <w:t>objetos de arte y artesanía</w:t>
      </w:r>
      <w:r w:rsidRPr="00254675">
        <w:rPr>
          <w:b/>
          <w:lang w:val="es-ES"/>
        </w:rPr>
        <w:t xml:space="preserve">, y son </w:t>
      </w:r>
      <w:r w:rsidR="00C41869" w:rsidRPr="00254675">
        <w:rPr>
          <w:b/>
          <w:lang w:val="es-ES"/>
        </w:rPr>
        <w:t>fuente</w:t>
      </w:r>
      <w:r w:rsidRPr="00254675">
        <w:rPr>
          <w:b/>
          <w:lang w:val="es-ES"/>
        </w:rPr>
        <w:t xml:space="preserve"> de inspiración para el arte, la música, la literatura, la religión y la tecnología (</w:t>
      </w:r>
      <w:r w:rsidRPr="00254675">
        <w:rPr>
          <w:b/>
          <w:i/>
          <w:lang w:val="es-ES"/>
        </w:rPr>
        <w:t>bien establecido)</w:t>
      </w:r>
      <w:r w:rsidRPr="00254675">
        <w:rPr>
          <w:b/>
          <w:lang w:val="es-ES"/>
        </w:rPr>
        <w:t>.</w:t>
      </w:r>
      <w:r w:rsidRPr="00254675">
        <w:rPr>
          <w:lang w:val="es-ES"/>
        </w:rPr>
        <w:t xml:space="preserve"> Por ejemplo, algunos agentes antibacterianos, fungicidas y antidiabéticos se extraen</w:t>
      </w:r>
      <w:r w:rsidR="00C41869" w:rsidRPr="00254675">
        <w:rPr>
          <w:lang w:val="es-ES"/>
        </w:rPr>
        <w:t xml:space="preserve"> de la miel; e</w:t>
      </w:r>
      <w:r w:rsidRPr="00254675">
        <w:rPr>
          <w:lang w:val="es-ES"/>
        </w:rPr>
        <w:t xml:space="preserve">l árbol del que se extrae el </w:t>
      </w:r>
      <w:r w:rsidR="00C41869" w:rsidRPr="00254675">
        <w:rPr>
          <w:lang w:val="es-ES"/>
        </w:rPr>
        <w:t xml:space="preserve">aceite de </w:t>
      </w:r>
      <w:proofErr w:type="spellStart"/>
      <w:r w:rsidR="00C41869" w:rsidRPr="00254675">
        <w:rPr>
          <w:lang w:val="es-ES"/>
        </w:rPr>
        <w:t>jatrofa</w:t>
      </w:r>
      <w:proofErr w:type="spellEnd"/>
      <w:r w:rsidR="00C41869" w:rsidRPr="00254675">
        <w:rPr>
          <w:lang w:val="es-ES"/>
        </w:rPr>
        <w:t>, el algodón</w:t>
      </w:r>
      <w:r w:rsidRPr="00254675">
        <w:rPr>
          <w:lang w:val="es-ES"/>
        </w:rPr>
        <w:t xml:space="preserve"> y el eucalipto son ejemplos de fu</w:t>
      </w:r>
      <w:r w:rsidR="00C41869" w:rsidRPr="00254675">
        <w:rPr>
          <w:lang w:val="es-ES"/>
        </w:rPr>
        <w:t>entes de biocombustibles, fibra y madera</w:t>
      </w:r>
      <w:r w:rsidRPr="00254675">
        <w:rPr>
          <w:lang w:val="es-ES"/>
        </w:rPr>
        <w:t xml:space="preserve">, respectivamente, que </w:t>
      </w:r>
      <w:r w:rsidR="00C41869" w:rsidRPr="00254675">
        <w:rPr>
          <w:lang w:val="es-ES"/>
        </w:rPr>
        <w:t>dependen de los polinizadores; la cera de abeja puede usarse</w:t>
      </w:r>
      <w:r w:rsidRPr="00254675">
        <w:rPr>
          <w:lang w:val="es-ES"/>
        </w:rPr>
        <w:t xml:space="preserve"> para pro</w:t>
      </w:r>
      <w:r w:rsidR="00C41869" w:rsidRPr="00254675">
        <w:rPr>
          <w:lang w:val="es-ES"/>
        </w:rPr>
        <w:t>teger y conserva</w:t>
      </w:r>
      <w:r w:rsidRPr="00254675">
        <w:rPr>
          <w:lang w:val="es-ES"/>
        </w:rPr>
        <w:t xml:space="preserve">r violines y </w:t>
      </w:r>
      <w:proofErr w:type="spellStart"/>
      <w:r w:rsidRPr="00254675">
        <w:rPr>
          <w:lang w:val="es-ES"/>
        </w:rPr>
        <w:t>diyeridúes</w:t>
      </w:r>
      <w:proofErr w:type="spellEnd"/>
      <w:r w:rsidRPr="00254675">
        <w:rPr>
          <w:lang w:val="es-ES"/>
        </w:rPr>
        <w:t xml:space="preserve"> de </w:t>
      </w:r>
      <w:r w:rsidR="00C41869" w:rsidRPr="00254675">
        <w:rPr>
          <w:lang w:val="es-ES"/>
        </w:rPr>
        <w:t xml:space="preserve">gran </w:t>
      </w:r>
      <w:r w:rsidRPr="00254675">
        <w:rPr>
          <w:lang w:val="es-ES"/>
        </w:rPr>
        <w:t>calidad. Entre las inspiraciones artísticas, literarias y religiosas derivadas de polinizadores figuran la música popular y clásica (por ejemplo, “</w:t>
      </w:r>
      <w:proofErr w:type="spellStart"/>
      <w:r w:rsidRPr="00254675">
        <w:rPr>
          <w:lang w:val="es-ES"/>
        </w:rPr>
        <w:t>I’m</w:t>
      </w:r>
      <w:proofErr w:type="spellEnd"/>
      <w:r w:rsidRPr="00254675">
        <w:rPr>
          <w:lang w:val="es-ES"/>
        </w:rPr>
        <w:t xml:space="preserve"> a King </w:t>
      </w:r>
      <w:proofErr w:type="spellStart"/>
      <w:r w:rsidRPr="00254675">
        <w:rPr>
          <w:lang w:val="es-ES"/>
        </w:rPr>
        <w:t>Bee</w:t>
      </w:r>
      <w:proofErr w:type="spellEnd"/>
      <w:r w:rsidRPr="00254675">
        <w:rPr>
          <w:lang w:val="es-ES"/>
        </w:rPr>
        <w:t xml:space="preserve">”, de Slim </w:t>
      </w:r>
      <w:proofErr w:type="spellStart"/>
      <w:r w:rsidRPr="00254675">
        <w:rPr>
          <w:lang w:val="es-ES"/>
        </w:rPr>
        <w:t>Harpo</w:t>
      </w:r>
      <w:proofErr w:type="spellEnd"/>
      <w:r w:rsidRPr="00254675">
        <w:rPr>
          <w:lang w:val="es-ES"/>
        </w:rPr>
        <w:t xml:space="preserve">, y “El vuelo del moscardón”, de </w:t>
      </w:r>
      <w:proofErr w:type="spellStart"/>
      <w:r w:rsidRPr="00254675">
        <w:rPr>
          <w:lang w:val="es-ES"/>
        </w:rPr>
        <w:t>Rimsky</w:t>
      </w:r>
      <w:r w:rsidR="00F06A9E" w:rsidRPr="00254675">
        <w:rPr>
          <w:lang w:val="es-ES"/>
        </w:rPr>
        <w:noBreakHyphen/>
      </w:r>
      <w:r w:rsidRPr="00254675">
        <w:rPr>
          <w:lang w:val="es-ES"/>
        </w:rPr>
        <w:t>Korsakov</w:t>
      </w:r>
      <w:proofErr w:type="spellEnd"/>
      <w:r w:rsidRPr="00254675">
        <w:rPr>
          <w:lang w:val="es-ES"/>
        </w:rPr>
        <w:t xml:space="preserve">); pasajes sagrados sobre abejas en los códices maya (por ejemplo, </w:t>
      </w:r>
      <w:r w:rsidR="00C41869" w:rsidRPr="00254675">
        <w:rPr>
          <w:lang w:val="es-ES"/>
        </w:rPr>
        <w:t xml:space="preserve">las </w:t>
      </w:r>
      <w:r w:rsidRPr="00254675">
        <w:rPr>
          <w:lang w:val="es-ES"/>
        </w:rPr>
        <w:t xml:space="preserve">abejas sin aguijón), el </w:t>
      </w:r>
      <w:r w:rsidRPr="00254675">
        <w:rPr>
          <w:i/>
          <w:lang w:val="es-ES"/>
        </w:rPr>
        <w:t xml:space="preserve">Surat </w:t>
      </w:r>
      <w:proofErr w:type="spellStart"/>
      <w:r w:rsidRPr="00254675">
        <w:rPr>
          <w:i/>
          <w:lang w:val="es-ES"/>
        </w:rPr>
        <w:t>An</w:t>
      </w:r>
      <w:r w:rsidR="00F06A9E" w:rsidRPr="00254675">
        <w:rPr>
          <w:i/>
          <w:lang w:val="es-ES"/>
        </w:rPr>
        <w:noBreakHyphen/>
      </w:r>
      <w:r w:rsidRPr="00254675">
        <w:rPr>
          <w:i/>
          <w:lang w:val="es-ES"/>
        </w:rPr>
        <w:t>Naĥl</w:t>
      </w:r>
      <w:proofErr w:type="spellEnd"/>
      <w:r w:rsidR="00C41869" w:rsidRPr="00254675">
        <w:rPr>
          <w:lang w:val="es-ES"/>
        </w:rPr>
        <w:t xml:space="preserve"> d</w:t>
      </w:r>
      <w:r w:rsidRPr="00254675">
        <w:rPr>
          <w:lang w:val="es-ES"/>
        </w:rPr>
        <w:t>el Corán, el motivo de las tres abejas del Papa Urbano VIII en el Vaticano, y pasajes sagrados del hinduismo, el budismo y las tra</w:t>
      </w:r>
      <w:r w:rsidR="00F9380F" w:rsidRPr="00254675">
        <w:rPr>
          <w:lang w:val="es-ES"/>
        </w:rPr>
        <w:t xml:space="preserve">diciones chinas, como el </w:t>
      </w:r>
      <w:proofErr w:type="spellStart"/>
      <w:r w:rsidR="00F9380F" w:rsidRPr="00254675">
        <w:rPr>
          <w:lang w:val="es-ES"/>
        </w:rPr>
        <w:t>Chuang</w:t>
      </w:r>
      <w:proofErr w:type="spellEnd"/>
      <w:r w:rsidR="00F9380F" w:rsidRPr="00254675">
        <w:rPr>
          <w:lang w:val="es-ES"/>
        </w:rPr>
        <w:t> </w:t>
      </w:r>
      <w:proofErr w:type="spellStart"/>
      <w:r w:rsidRPr="00254675">
        <w:rPr>
          <w:lang w:val="es-ES"/>
        </w:rPr>
        <w:t>Tzu</w:t>
      </w:r>
      <w:proofErr w:type="spellEnd"/>
      <w:r w:rsidRPr="00254675">
        <w:rPr>
          <w:lang w:val="es-ES"/>
        </w:rPr>
        <w:t xml:space="preserve">. El diseño técnico inspirado en </w:t>
      </w:r>
      <w:r w:rsidR="00804768" w:rsidRPr="00254675">
        <w:rPr>
          <w:lang w:val="es-ES"/>
        </w:rPr>
        <w:t xml:space="preserve">los </w:t>
      </w:r>
      <w:r w:rsidRPr="00254675">
        <w:rPr>
          <w:lang w:val="es-ES"/>
        </w:rPr>
        <w:t>polinizadores se refleja en el vuelo guiado visua</w:t>
      </w:r>
      <w:r w:rsidR="00804768" w:rsidRPr="00254675">
        <w:rPr>
          <w:lang w:val="es-ES"/>
        </w:rPr>
        <w:t>lmente de los robots</w:t>
      </w:r>
      <w:r w:rsidRPr="00254675">
        <w:rPr>
          <w:lang w:val="es-ES"/>
        </w:rPr>
        <w:t xml:space="preserve"> y</w:t>
      </w:r>
      <w:r w:rsidR="00804768" w:rsidRPr="00254675">
        <w:rPr>
          <w:lang w:val="es-ES"/>
        </w:rPr>
        <w:t xml:space="preserve"> en las redes telescópicas de diez</w:t>
      </w:r>
      <w:r w:rsidRPr="00254675">
        <w:rPr>
          <w:lang w:val="es-ES"/>
        </w:rPr>
        <w:t xml:space="preserve"> metros utilizadas hoy en día por algunos entomólogos aficionados {5.2.1, 5.2.2., 5.2.3, 5.2.4, ejempl</w:t>
      </w:r>
      <w:r w:rsidR="00804768" w:rsidRPr="00254675">
        <w:rPr>
          <w:lang w:val="es-ES"/>
        </w:rPr>
        <w:t>os de casos 5</w:t>
      </w:r>
      <w:r w:rsidR="00F06A9E" w:rsidRPr="00254675">
        <w:rPr>
          <w:lang w:val="es-ES"/>
        </w:rPr>
        <w:noBreakHyphen/>
      </w:r>
      <w:r w:rsidR="00804768" w:rsidRPr="00254675">
        <w:rPr>
          <w:lang w:val="es-ES"/>
        </w:rPr>
        <w:t>2, 5</w:t>
      </w:r>
      <w:r w:rsidR="00F06A9E" w:rsidRPr="00254675">
        <w:rPr>
          <w:lang w:val="es-ES"/>
        </w:rPr>
        <w:noBreakHyphen/>
      </w:r>
      <w:r w:rsidR="00804768" w:rsidRPr="00254675">
        <w:rPr>
          <w:lang w:val="es-ES"/>
        </w:rPr>
        <w:t>16, y gráficos</w:t>
      </w:r>
      <w:r w:rsidRPr="00254675">
        <w:rPr>
          <w:lang w:val="es-ES"/>
        </w:rPr>
        <w:t xml:space="preserve"> 5</w:t>
      </w:r>
      <w:r w:rsidR="00F06A9E" w:rsidRPr="00254675">
        <w:rPr>
          <w:lang w:val="es-ES"/>
        </w:rPr>
        <w:noBreakHyphen/>
      </w:r>
      <w:r w:rsidRPr="00254675">
        <w:rPr>
          <w:lang w:val="es-ES"/>
        </w:rPr>
        <w:t>7, 5</w:t>
      </w:r>
      <w:r w:rsidR="00F06A9E" w:rsidRPr="00254675">
        <w:rPr>
          <w:lang w:val="es-ES"/>
        </w:rPr>
        <w:noBreakHyphen/>
      </w:r>
      <w:r w:rsidRPr="00254675">
        <w:rPr>
          <w:lang w:val="es-ES"/>
        </w:rPr>
        <w:t>8, 5</w:t>
      </w:r>
      <w:r w:rsidR="00F06A9E" w:rsidRPr="00254675">
        <w:rPr>
          <w:lang w:val="es-ES"/>
        </w:rPr>
        <w:noBreakHyphen/>
      </w:r>
      <w:r w:rsidRPr="00254675">
        <w:rPr>
          <w:lang w:val="es-ES"/>
        </w:rPr>
        <w:t>9, 5</w:t>
      </w:r>
      <w:r w:rsidR="00F06A9E" w:rsidRPr="00254675">
        <w:rPr>
          <w:lang w:val="es-ES"/>
        </w:rPr>
        <w:noBreakHyphen/>
      </w:r>
      <w:r w:rsidRPr="00254675">
        <w:rPr>
          <w:lang w:val="es-ES"/>
        </w:rPr>
        <w:t>10, 5</w:t>
      </w:r>
      <w:r w:rsidR="00F06A9E" w:rsidRPr="00254675">
        <w:rPr>
          <w:lang w:val="es-ES"/>
        </w:rPr>
        <w:noBreakHyphen/>
      </w:r>
      <w:r w:rsidRPr="00254675">
        <w:rPr>
          <w:lang w:val="es-ES"/>
        </w:rPr>
        <w:t>24}.</w:t>
      </w:r>
    </w:p>
    <w:p w14:paraId="5538578C" w14:textId="7FBFCAC8" w:rsidR="00CA7F3B" w:rsidRPr="00254675" w:rsidRDefault="00CA7F3B" w:rsidP="00CA7F3B">
      <w:pPr>
        <w:keepNext/>
        <w:keepLines/>
        <w:spacing w:before="120" w:after="120"/>
        <w:ind w:left="1247"/>
        <w:rPr>
          <w:lang w:val="es-ES"/>
        </w:rPr>
      </w:pPr>
      <w:r w:rsidRPr="00254675">
        <w:rPr>
          <w:b/>
          <w:lang w:val="es-ES"/>
        </w:rPr>
        <w:t>La calidad de vida de muchas personas dep</w:t>
      </w:r>
      <w:r w:rsidR="00A15EA5" w:rsidRPr="00254675">
        <w:rPr>
          <w:b/>
          <w:lang w:val="es-ES"/>
        </w:rPr>
        <w:t>ende de las distintas funciones</w:t>
      </w:r>
      <w:r w:rsidRPr="00254675">
        <w:rPr>
          <w:b/>
          <w:lang w:val="es-ES"/>
        </w:rPr>
        <w:t xml:space="preserve"> que </w:t>
      </w:r>
      <w:r w:rsidR="00A15EA5" w:rsidRPr="00254675">
        <w:rPr>
          <w:b/>
          <w:lang w:val="es-ES"/>
        </w:rPr>
        <w:t xml:space="preserve">hoy </w:t>
      </w:r>
      <w:r w:rsidRPr="00254675">
        <w:rPr>
          <w:b/>
          <w:lang w:val="es-ES"/>
        </w:rPr>
        <w:t>desempeñan los polinizadores en el patrimonio mundial como símbolos de identidad, como paisajes, flores, aves, murciélagos y mariposas de importancia estética, y en las relaciones sociales e interacciones en materia de gobernanza de los pueblos indígenas y las comunidades locales (</w:t>
      </w:r>
      <w:r w:rsidRPr="00254675">
        <w:rPr>
          <w:b/>
          <w:i/>
          <w:lang w:val="es-ES"/>
        </w:rPr>
        <w:t>Bien establecido)</w:t>
      </w:r>
      <w:r w:rsidRPr="00254675">
        <w:rPr>
          <w:b/>
          <w:lang w:val="es-ES"/>
        </w:rPr>
        <w:t>.</w:t>
      </w:r>
      <w:r w:rsidRPr="00254675">
        <w:rPr>
          <w:lang w:val="es-ES"/>
        </w:rPr>
        <w:t xml:space="preserve"> Como ejemplos cabe citar los siguientes: el Paisaje </w:t>
      </w:r>
      <w:proofErr w:type="spellStart"/>
      <w:r w:rsidRPr="00254675">
        <w:rPr>
          <w:lang w:val="es-ES"/>
        </w:rPr>
        <w:t>agavero</w:t>
      </w:r>
      <w:proofErr w:type="spellEnd"/>
      <w:r w:rsidRPr="00254675">
        <w:rPr>
          <w:lang w:val="es-ES"/>
        </w:rPr>
        <w:t xml:space="preserve"> y las antiguas instalaciones industriales  de Tequila, que figuran en la lista del Patrimonio de la Humanidad, dependen</w:t>
      </w:r>
      <w:r w:rsidR="00A15EA5" w:rsidRPr="00254675">
        <w:rPr>
          <w:lang w:val="es-ES"/>
        </w:rPr>
        <w:t xml:space="preserve"> de la polinización de los</w:t>
      </w:r>
      <w:r w:rsidRPr="00254675">
        <w:rPr>
          <w:lang w:val="es-ES"/>
        </w:rPr>
        <w:t xml:space="preserve"> murciélagos para mantener la diversidad ge</w:t>
      </w:r>
      <w:r w:rsidR="00A15EA5" w:rsidRPr="00254675">
        <w:rPr>
          <w:lang w:val="es-ES"/>
        </w:rPr>
        <w:t>nética y la salud del agave; la gente muestra</w:t>
      </w:r>
      <w:r w:rsidRPr="00254675">
        <w:rPr>
          <w:lang w:val="es-ES"/>
        </w:rPr>
        <w:t xml:space="preserve"> </w:t>
      </w:r>
      <w:r w:rsidR="00A15EA5" w:rsidRPr="00254675">
        <w:rPr>
          <w:lang w:val="es-ES"/>
        </w:rPr>
        <w:t>una marcada</w:t>
      </w:r>
      <w:r w:rsidRPr="00254675">
        <w:rPr>
          <w:lang w:val="es-ES"/>
        </w:rPr>
        <w:t xml:space="preserve"> prefe</w:t>
      </w:r>
      <w:r w:rsidR="00A15EA5" w:rsidRPr="00254675">
        <w:rPr>
          <w:lang w:val="es-ES"/>
        </w:rPr>
        <w:t>rencia estética</w:t>
      </w:r>
      <w:r w:rsidRPr="00254675">
        <w:rPr>
          <w:lang w:val="es-ES"/>
        </w:rPr>
        <w:t xml:space="preserve"> por la estación de floración en diversos</w:t>
      </w:r>
      <w:r w:rsidR="00A15EA5" w:rsidRPr="00254675">
        <w:rPr>
          <w:lang w:val="es-ES"/>
        </w:rPr>
        <w:t xml:space="preserve"> paisajes culturales europeos; </w:t>
      </w:r>
      <w:r w:rsidRPr="00254675">
        <w:rPr>
          <w:lang w:val="es-ES"/>
        </w:rPr>
        <w:t>el símbolo nacional de Jamaica</w:t>
      </w:r>
      <w:r w:rsidR="00A15EA5" w:rsidRPr="00254675">
        <w:rPr>
          <w:lang w:val="es-ES"/>
        </w:rPr>
        <w:t xml:space="preserve"> es el colibrí</w:t>
      </w:r>
      <w:r w:rsidRPr="00254675">
        <w:rPr>
          <w:lang w:val="es-ES"/>
        </w:rPr>
        <w:t>, el de Singapur</w:t>
      </w:r>
      <w:r w:rsidR="00A15EA5" w:rsidRPr="00254675">
        <w:rPr>
          <w:lang w:val="es-ES"/>
        </w:rPr>
        <w:t xml:space="preserve"> es el pájaro sol</w:t>
      </w:r>
      <w:r w:rsidRPr="00254675">
        <w:rPr>
          <w:lang w:val="es-ES"/>
        </w:rPr>
        <w:t xml:space="preserve">, y </w:t>
      </w:r>
      <w:r w:rsidR="00A15EA5" w:rsidRPr="00254675">
        <w:rPr>
          <w:lang w:val="es-ES"/>
        </w:rPr>
        <w:t xml:space="preserve">la mariposa nacional de Sri Lanka es </w:t>
      </w:r>
      <w:r w:rsidR="00661845" w:rsidRPr="00254675">
        <w:rPr>
          <w:lang w:val="es-ES"/>
        </w:rPr>
        <w:t xml:space="preserve">una mariposa </w:t>
      </w:r>
      <w:proofErr w:type="spellStart"/>
      <w:r w:rsidRPr="00254675">
        <w:rPr>
          <w:lang w:val="es-ES"/>
        </w:rPr>
        <w:t>troides</w:t>
      </w:r>
      <w:proofErr w:type="spellEnd"/>
      <w:r w:rsidRPr="00254675">
        <w:rPr>
          <w:lang w:val="es-ES"/>
        </w:rPr>
        <w:t xml:space="preserve"> e</w:t>
      </w:r>
      <w:r w:rsidR="00A15EA5" w:rsidRPr="00254675">
        <w:rPr>
          <w:lang w:val="es-ES"/>
        </w:rPr>
        <w:t>ndémica</w:t>
      </w:r>
      <w:r w:rsidR="00661845" w:rsidRPr="00254675">
        <w:rPr>
          <w:lang w:val="es-ES"/>
        </w:rPr>
        <w:t>; las máscaras de mariposa de dos</w:t>
      </w:r>
      <w:r w:rsidRPr="00254675">
        <w:rPr>
          <w:lang w:val="es-ES"/>
        </w:rPr>
        <w:t xml:space="preserve"> metros de ancho simbolizan la fertilidad en </w:t>
      </w:r>
      <w:r w:rsidR="00661845" w:rsidRPr="00254675">
        <w:rPr>
          <w:lang w:val="es-ES"/>
        </w:rPr>
        <w:t xml:space="preserve">los </w:t>
      </w:r>
      <w:r w:rsidRPr="00254675">
        <w:rPr>
          <w:lang w:val="es-ES"/>
        </w:rPr>
        <w:t xml:space="preserve">festivales del pueblo </w:t>
      </w:r>
      <w:proofErr w:type="spellStart"/>
      <w:r w:rsidRPr="00254675">
        <w:rPr>
          <w:lang w:val="es-ES"/>
        </w:rPr>
        <w:t>Bwa</w:t>
      </w:r>
      <w:proofErr w:type="spellEnd"/>
      <w:r w:rsidRPr="00254675">
        <w:rPr>
          <w:lang w:val="es-ES"/>
        </w:rPr>
        <w:t xml:space="preserve"> de Burkina Faso; y el puebl</w:t>
      </w:r>
      <w:r w:rsidR="00661845" w:rsidRPr="00254675">
        <w:rPr>
          <w:lang w:val="es-ES"/>
        </w:rPr>
        <w:t xml:space="preserve">o </w:t>
      </w:r>
      <w:proofErr w:type="spellStart"/>
      <w:r w:rsidR="00661845" w:rsidRPr="00254675">
        <w:rPr>
          <w:lang w:val="es-ES"/>
        </w:rPr>
        <w:t>Tagbanua</w:t>
      </w:r>
      <w:proofErr w:type="spellEnd"/>
      <w:r w:rsidR="00661845" w:rsidRPr="00254675">
        <w:rPr>
          <w:lang w:val="es-ES"/>
        </w:rPr>
        <w:t>,</w:t>
      </w:r>
      <w:r w:rsidRPr="00254675">
        <w:rPr>
          <w:lang w:val="es-ES"/>
        </w:rPr>
        <w:t xml:space="preserve"> de Filipinas, se comunica con dos deidades </w:t>
      </w:r>
      <w:proofErr w:type="spellStart"/>
      <w:r w:rsidRPr="00254675">
        <w:rPr>
          <w:lang w:val="es-ES"/>
        </w:rPr>
        <w:t>apiformes</w:t>
      </w:r>
      <w:proofErr w:type="spellEnd"/>
      <w:r w:rsidRPr="00254675">
        <w:rPr>
          <w:lang w:val="es-ES"/>
        </w:rPr>
        <w:t xml:space="preserve"> que habitan en el bosque y el karst en cuanto máxima</w:t>
      </w:r>
      <w:r w:rsidR="00661845" w:rsidRPr="00254675">
        <w:rPr>
          <w:lang w:val="es-ES"/>
        </w:rPr>
        <w:t>s</w:t>
      </w:r>
      <w:r w:rsidRPr="00254675">
        <w:rPr>
          <w:lang w:val="es-ES"/>
        </w:rPr>
        <w:t xml:space="preserve"> autoridad</w:t>
      </w:r>
      <w:r w:rsidR="00661845" w:rsidRPr="00254675">
        <w:rPr>
          <w:lang w:val="es-ES"/>
        </w:rPr>
        <w:t>es</w:t>
      </w:r>
      <w:r w:rsidRPr="00254675">
        <w:rPr>
          <w:lang w:val="es-ES"/>
        </w:rPr>
        <w:t xml:space="preserve"> para todo lo relacionado con su medio de subsistencia (la agricultura itinerante) {5.3.1, 5.3.2, 5.3.3, 5.3.4, 5.3.6, ejemplos de casos 5</w:t>
      </w:r>
      <w:r w:rsidR="00F06A9E" w:rsidRPr="00254675">
        <w:rPr>
          <w:lang w:val="es-ES"/>
        </w:rPr>
        <w:noBreakHyphen/>
      </w:r>
      <w:r w:rsidRPr="00254675">
        <w:rPr>
          <w:lang w:val="es-ES"/>
        </w:rPr>
        <w:t xml:space="preserve">16, </w:t>
      </w:r>
      <w:r w:rsidR="001A18A5" w:rsidRPr="00254675">
        <w:rPr>
          <w:lang w:val="es-ES"/>
        </w:rPr>
        <w:t>5</w:t>
      </w:r>
      <w:r w:rsidR="00F06A9E" w:rsidRPr="00254675">
        <w:rPr>
          <w:lang w:val="es-ES"/>
        </w:rPr>
        <w:noBreakHyphen/>
      </w:r>
      <w:r w:rsidR="001A18A5" w:rsidRPr="00254675">
        <w:rPr>
          <w:lang w:val="es-ES"/>
        </w:rPr>
        <w:t>17, 5</w:t>
      </w:r>
      <w:r w:rsidR="00F06A9E" w:rsidRPr="00254675">
        <w:rPr>
          <w:lang w:val="es-ES"/>
        </w:rPr>
        <w:noBreakHyphen/>
      </w:r>
      <w:r w:rsidR="001A18A5" w:rsidRPr="00254675">
        <w:rPr>
          <w:lang w:val="es-ES"/>
        </w:rPr>
        <w:t>18, 5</w:t>
      </w:r>
      <w:r w:rsidR="00F06A9E" w:rsidRPr="00254675">
        <w:rPr>
          <w:lang w:val="es-ES"/>
        </w:rPr>
        <w:noBreakHyphen/>
      </w:r>
      <w:r w:rsidR="001A18A5" w:rsidRPr="00254675">
        <w:rPr>
          <w:lang w:val="es-ES"/>
        </w:rPr>
        <w:t>19, 5</w:t>
      </w:r>
      <w:r w:rsidR="00F06A9E" w:rsidRPr="00254675">
        <w:rPr>
          <w:lang w:val="es-ES"/>
        </w:rPr>
        <w:noBreakHyphen/>
      </w:r>
      <w:r w:rsidR="001A18A5" w:rsidRPr="00254675">
        <w:rPr>
          <w:lang w:val="es-ES"/>
        </w:rPr>
        <w:t>20, y gráfico</w:t>
      </w:r>
      <w:r w:rsidRPr="00254675">
        <w:rPr>
          <w:lang w:val="es-ES"/>
        </w:rPr>
        <w:t>s 5</w:t>
      </w:r>
      <w:r w:rsidR="00F06A9E" w:rsidRPr="00254675">
        <w:rPr>
          <w:lang w:val="es-ES"/>
        </w:rPr>
        <w:noBreakHyphen/>
      </w:r>
      <w:r w:rsidRPr="00254675">
        <w:rPr>
          <w:lang w:val="es-ES"/>
        </w:rPr>
        <w:t>16, 5</w:t>
      </w:r>
      <w:r w:rsidR="00F06A9E" w:rsidRPr="00254675">
        <w:rPr>
          <w:lang w:val="es-ES"/>
        </w:rPr>
        <w:noBreakHyphen/>
      </w:r>
      <w:r w:rsidRPr="00254675">
        <w:rPr>
          <w:lang w:val="es-ES"/>
        </w:rPr>
        <w:t>17, 5</w:t>
      </w:r>
      <w:r w:rsidR="00F06A9E" w:rsidRPr="00254675">
        <w:rPr>
          <w:lang w:val="es-ES"/>
        </w:rPr>
        <w:noBreakHyphen/>
      </w:r>
      <w:r w:rsidRPr="00254675">
        <w:rPr>
          <w:lang w:val="es-ES"/>
        </w:rPr>
        <w:t>18, 5</w:t>
      </w:r>
      <w:r w:rsidR="00F06A9E" w:rsidRPr="00254675">
        <w:rPr>
          <w:lang w:val="es-ES"/>
        </w:rPr>
        <w:noBreakHyphen/>
      </w:r>
      <w:r w:rsidRPr="00254675">
        <w:rPr>
          <w:lang w:val="es-ES"/>
        </w:rPr>
        <w:t>19, 5</w:t>
      </w:r>
      <w:r w:rsidR="00F06A9E" w:rsidRPr="00254675">
        <w:rPr>
          <w:lang w:val="es-ES"/>
        </w:rPr>
        <w:noBreakHyphen/>
      </w:r>
      <w:r w:rsidRPr="00254675">
        <w:rPr>
          <w:lang w:val="es-ES"/>
        </w:rPr>
        <w:t>20, 5</w:t>
      </w:r>
      <w:r w:rsidR="00F06A9E" w:rsidRPr="00254675">
        <w:rPr>
          <w:lang w:val="es-ES"/>
        </w:rPr>
        <w:noBreakHyphen/>
      </w:r>
      <w:r w:rsidRPr="00254675">
        <w:rPr>
          <w:lang w:val="es-ES"/>
        </w:rPr>
        <w:t xml:space="preserve">21}. </w:t>
      </w:r>
    </w:p>
    <w:p w14:paraId="6D8371CB" w14:textId="1B569BE7" w:rsidR="00CA7F3B" w:rsidRPr="00254675" w:rsidRDefault="00CA7F3B" w:rsidP="00CA7F3B">
      <w:pPr>
        <w:spacing w:before="120" w:after="120"/>
        <w:ind w:left="1247"/>
        <w:rPr>
          <w:lang w:val="es-ES"/>
        </w:rPr>
      </w:pPr>
      <w:r w:rsidRPr="00254675">
        <w:rPr>
          <w:b/>
          <w:lang w:val="es-ES"/>
        </w:rPr>
        <w:t xml:space="preserve">Los sistemas agrícolas diversificados, algunos </w:t>
      </w:r>
      <w:r w:rsidR="00661845" w:rsidRPr="00254675">
        <w:rPr>
          <w:b/>
          <w:lang w:val="es-ES"/>
        </w:rPr>
        <w:t xml:space="preserve">de ellos </w:t>
      </w:r>
      <w:r w:rsidRPr="00254675">
        <w:rPr>
          <w:b/>
          <w:lang w:val="es-ES"/>
        </w:rPr>
        <w:t xml:space="preserve">vinculados a </w:t>
      </w:r>
      <w:r w:rsidR="00661845" w:rsidRPr="00254675">
        <w:rPr>
          <w:b/>
          <w:lang w:val="es-ES"/>
        </w:rPr>
        <w:t xml:space="preserve">los </w:t>
      </w:r>
      <w:r w:rsidRPr="00254675">
        <w:rPr>
          <w:b/>
          <w:lang w:val="es-ES"/>
        </w:rPr>
        <w:t>conocimientos autóctonos y locales, re</w:t>
      </w:r>
      <w:r w:rsidR="00661845" w:rsidRPr="00254675">
        <w:rPr>
          <w:b/>
          <w:lang w:val="es-ES"/>
        </w:rPr>
        <w:t>presentan un</w:t>
      </w:r>
      <w:r w:rsidRPr="00254675">
        <w:rPr>
          <w:b/>
          <w:lang w:val="es-ES"/>
        </w:rPr>
        <w:t xml:space="preserve"> importante complemento, inocuo para los polinizadores, a la agricultura industrial y comprende los sistemas de corte y quema, la jardinería doméstica, la </w:t>
      </w:r>
      <w:proofErr w:type="spellStart"/>
      <w:r w:rsidRPr="00254675">
        <w:rPr>
          <w:b/>
          <w:lang w:val="es-ES"/>
        </w:rPr>
        <w:t>agrosilvicultura</w:t>
      </w:r>
      <w:proofErr w:type="spellEnd"/>
      <w:r w:rsidRPr="00254675">
        <w:rPr>
          <w:b/>
          <w:lang w:val="es-ES"/>
        </w:rPr>
        <w:t xml:space="preserve"> comercial y la apicultura (</w:t>
      </w:r>
      <w:proofErr w:type="gramStart"/>
      <w:r w:rsidR="00661845" w:rsidRPr="00254675">
        <w:rPr>
          <w:b/>
          <w:i/>
          <w:lang w:val="es-ES"/>
        </w:rPr>
        <w:t>establecido</w:t>
      </w:r>
      <w:r w:rsidRPr="00254675">
        <w:rPr>
          <w:b/>
          <w:i/>
          <w:lang w:val="es-ES"/>
        </w:rPr>
        <w:t xml:space="preserve"> pero inconcluso</w:t>
      </w:r>
      <w:proofErr w:type="gramEnd"/>
      <w:r w:rsidRPr="00254675">
        <w:rPr>
          <w:b/>
          <w:lang w:val="es-ES"/>
        </w:rPr>
        <w:t>).</w:t>
      </w:r>
      <w:r w:rsidRPr="00254675">
        <w:rPr>
          <w:lang w:val="es-ES"/>
        </w:rPr>
        <w:t xml:space="preserve"> Si bien las ex</w:t>
      </w:r>
      <w:r w:rsidR="008A2F68" w:rsidRPr="00254675">
        <w:rPr>
          <w:lang w:val="es-ES"/>
        </w:rPr>
        <w:t>plotaciones pequeñas (menos de dos hectáreas) representan</w:t>
      </w:r>
      <w:r w:rsidRPr="00254675">
        <w:rPr>
          <w:lang w:val="es-ES"/>
        </w:rPr>
        <w:t xml:space="preserve"> aproximadamente entre el 8% y el 16% de las tierras agrícolas a nivel mundial, existen grandes lagunas en nuestros conocimientos al respecto de los sistemas agrícolas diversificados vinculados a los conocimientos indígenas y locales. Los sistemas agrícolas diversificados potencian la </w:t>
      </w:r>
      <w:proofErr w:type="spellStart"/>
      <w:r w:rsidRPr="00254675">
        <w:rPr>
          <w:lang w:val="es-ES"/>
        </w:rPr>
        <w:t>agrobiodiversidad</w:t>
      </w:r>
      <w:proofErr w:type="spellEnd"/>
      <w:r w:rsidRPr="00254675">
        <w:rPr>
          <w:lang w:val="es-ES"/>
        </w:rPr>
        <w:t xml:space="preserve"> y la polinización mediante lo siguiente: la rotación de cultivos, la promoción del hábitat en diversas etapas de sucesión, la diversidad y abundancia de los recursos florales; la incorporación continua de los </w:t>
      </w:r>
      <w:r w:rsidR="002C3508" w:rsidRPr="00254675">
        <w:rPr>
          <w:lang w:val="es-ES"/>
        </w:rPr>
        <w:t>recursos silvestres y la introducci</w:t>
      </w:r>
      <w:r w:rsidRPr="00254675">
        <w:rPr>
          <w:lang w:val="es-ES"/>
        </w:rPr>
        <w:t xml:space="preserve">ón de especies de la cubierta forestal; las innovaciones, por ejemplo, en </w:t>
      </w:r>
      <w:proofErr w:type="spellStart"/>
      <w:r w:rsidRPr="00254675">
        <w:rPr>
          <w:lang w:val="es-ES"/>
        </w:rPr>
        <w:t>apiarios</w:t>
      </w:r>
      <w:proofErr w:type="spellEnd"/>
      <w:r w:rsidRPr="00254675">
        <w:rPr>
          <w:lang w:val="es-ES"/>
        </w:rPr>
        <w:t>, la captu</w:t>
      </w:r>
      <w:r w:rsidR="002C3508" w:rsidRPr="00254675">
        <w:rPr>
          <w:lang w:val="es-ES"/>
        </w:rPr>
        <w:t>ra de enjambres y la lucha contra las</w:t>
      </w:r>
      <w:r w:rsidRPr="00254675">
        <w:rPr>
          <w:lang w:val="es-ES"/>
        </w:rPr>
        <w:t xml:space="preserve"> plagas; y la adaptación al cam</w:t>
      </w:r>
      <w:r w:rsidR="002C3508" w:rsidRPr="00254675">
        <w:rPr>
          <w:lang w:val="es-ES"/>
        </w:rPr>
        <w:t xml:space="preserve">bio </w:t>
      </w:r>
      <w:proofErr w:type="spellStart"/>
      <w:r w:rsidR="002C3508" w:rsidRPr="00254675">
        <w:rPr>
          <w:lang w:val="es-ES"/>
        </w:rPr>
        <w:t>socioambiental</w:t>
      </w:r>
      <w:proofErr w:type="spellEnd"/>
      <w:r w:rsidR="002C3508" w:rsidRPr="00254675">
        <w:rPr>
          <w:lang w:val="es-ES"/>
        </w:rPr>
        <w:t>, por ejemplo</w:t>
      </w:r>
      <w:r w:rsidRPr="00254675">
        <w:rPr>
          <w:lang w:val="es-ES"/>
        </w:rPr>
        <w:t xml:space="preserve"> mediante la incorporación en sus prácticas agrícolas de nuevas especies invasoras de abejas y recursos de polinización {5.2.8, ejemplos de casos 5</w:t>
      </w:r>
      <w:r w:rsidR="00F06A9E" w:rsidRPr="00254675">
        <w:rPr>
          <w:lang w:val="es-ES"/>
        </w:rPr>
        <w:noBreakHyphen/>
      </w:r>
      <w:r w:rsidRPr="00254675">
        <w:rPr>
          <w:lang w:val="es-ES"/>
        </w:rPr>
        <w:t>7, 5</w:t>
      </w:r>
      <w:r w:rsidR="00F06A9E" w:rsidRPr="00254675">
        <w:rPr>
          <w:lang w:val="es-ES"/>
        </w:rPr>
        <w:noBreakHyphen/>
      </w:r>
      <w:r w:rsidRPr="00254675">
        <w:rPr>
          <w:lang w:val="es-ES"/>
        </w:rPr>
        <w:t>8. 5</w:t>
      </w:r>
      <w:r w:rsidR="00F06A9E" w:rsidRPr="00254675">
        <w:rPr>
          <w:lang w:val="es-ES"/>
        </w:rPr>
        <w:noBreakHyphen/>
      </w:r>
      <w:r w:rsidRPr="00254675">
        <w:rPr>
          <w:lang w:val="es-ES"/>
        </w:rPr>
        <w:t>9, 5</w:t>
      </w:r>
      <w:r w:rsidR="00F06A9E" w:rsidRPr="00254675">
        <w:rPr>
          <w:lang w:val="es-ES"/>
        </w:rPr>
        <w:noBreakHyphen/>
      </w:r>
      <w:r w:rsidR="002C3508" w:rsidRPr="00254675">
        <w:rPr>
          <w:lang w:val="es-ES"/>
        </w:rPr>
        <w:t>10, 5</w:t>
      </w:r>
      <w:r w:rsidR="00F06A9E" w:rsidRPr="00254675">
        <w:rPr>
          <w:lang w:val="es-ES"/>
        </w:rPr>
        <w:noBreakHyphen/>
      </w:r>
      <w:r w:rsidR="002C3508" w:rsidRPr="00254675">
        <w:rPr>
          <w:lang w:val="es-ES"/>
        </w:rPr>
        <w:t>11, 5</w:t>
      </w:r>
      <w:r w:rsidR="00F06A9E" w:rsidRPr="00254675">
        <w:rPr>
          <w:lang w:val="es-ES"/>
        </w:rPr>
        <w:noBreakHyphen/>
      </w:r>
      <w:r w:rsidR="002C3508" w:rsidRPr="00254675">
        <w:rPr>
          <w:lang w:val="es-ES"/>
        </w:rPr>
        <w:t>12, 5</w:t>
      </w:r>
      <w:r w:rsidR="00F06A9E" w:rsidRPr="00254675">
        <w:rPr>
          <w:lang w:val="es-ES"/>
        </w:rPr>
        <w:noBreakHyphen/>
      </w:r>
      <w:r w:rsidR="002C3508" w:rsidRPr="00254675">
        <w:rPr>
          <w:lang w:val="es-ES"/>
        </w:rPr>
        <w:t>13, y gráficos</w:t>
      </w:r>
      <w:r w:rsidRPr="00254675">
        <w:rPr>
          <w:lang w:val="es-ES"/>
        </w:rPr>
        <w:t xml:space="preserve"> 5</w:t>
      </w:r>
      <w:r w:rsidR="00F06A9E" w:rsidRPr="00254675">
        <w:rPr>
          <w:lang w:val="es-ES"/>
        </w:rPr>
        <w:noBreakHyphen/>
      </w:r>
      <w:r w:rsidRPr="00254675">
        <w:rPr>
          <w:lang w:val="es-ES"/>
        </w:rPr>
        <w:t>14, 5</w:t>
      </w:r>
      <w:r w:rsidR="00F06A9E" w:rsidRPr="00254675">
        <w:rPr>
          <w:lang w:val="es-ES"/>
        </w:rPr>
        <w:noBreakHyphen/>
      </w:r>
      <w:r w:rsidRPr="00254675">
        <w:rPr>
          <w:lang w:val="es-ES"/>
        </w:rPr>
        <w:t>15, 5</w:t>
      </w:r>
      <w:r w:rsidR="00F06A9E" w:rsidRPr="00254675">
        <w:rPr>
          <w:lang w:val="es-ES"/>
        </w:rPr>
        <w:noBreakHyphen/>
      </w:r>
      <w:r w:rsidRPr="00254675">
        <w:rPr>
          <w:lang w:val="es-ES"/>
        </w:rPr>
        <w:t>22}.</w:t>
      </w:r>
    </w:p>
    <w:p w14:paraId="66B17413" w14:textId="2B1E06CC" w:rsidR="00CA7F3B" w:rsidRPr="00254675" w:rsidRDefault="00CA7F3B" w:rsidP="00CA7F3B">
      <w:pPr>
        <w:spacing w:before="120" w:after="120"/>
        <w:ind w:left="1247"/>
        <w:rPr>
          <w:lang w:val="es-ES"/>
        </w:rPr>
      </w:pPr>
      <w:r w:rsidRPr="00254675">
        <w:rPr>
          <w:b/>
          <w:lang w:val="es-ES"/>
        </w:rPr>
        <w:t>Una serie de prácticas culturales basadas en conocimientos indígenas y locales contribuyen a sustentar una abundancia y diversidad de polinizadores y a mantener una valiosa “d</w:t>
      </w:r>
      <w:r w:rsidR="005D0D46" w:rsidRPr="00254675">
        <w:rPr>
          <w:b/>
          <w:lang w:val="es-ES"/>
        </w:rPr>
        <w:t>iversidad biocultural” (a los efectos</w:t>
      </w:r>
      <w:r w:rsidRPr="00254675">
        <w:rPr>
          <w:b/>
          <w:lang w:val="es-ES"/>
        </w:rPr>
        <w:t xml:space="preserve"> de </w:t>
      </w:r>
      <w:r w:rsidR="005D0D46" w:rsidRPr="00254675">
        <w:rPr>
          <w:b/>
          <w:lang w:val="es-ES"/>
        </w:rPr>
        <w:t>la presente</w:t>
      </w:r>
      <w:r w:rsidRPr="00254675">
        <w:rPr>
          <w:b/>
          <w:lang w:val="es-ES"/>
        </w:rPr>
        <w:t xml:space="preserve"> evaluación, la diversidad biológica y de cultivos y sus interrelaciones se denomina “diversidad biocultural”) (</w:t>
      </w:r>
      <w:r w:rsidR="005D0D46" w:rsidRPr="00254675">
        <w:rPr>
          <w:b/>
          <w:i/>
          <w:lang w:val="es-ES"/>
        </w:rPr>
        <w:t>establecido</w:t>
      </w:r>
      <w:r w:rsidRPr="00254675">
        <w:rPr>
          <w:b/>
          <w:i/>
          <w:lang w:val="es-ES"/>
        </w:rPr>
        <w:t xml:space="preserve"> pero inconcluso</w:t>
      </w:r>
      <w:r w:rsidRPr="00254675">
        <w:rPr>
          <w:b/>
          <w:lang w:val="es-ES"/>
        </w:rPr>
        <w:t>).</w:t>
      </w:r>
      <w:r w:rsidRPr="00254675">
        <w:rPr>
          <w:lang w:val="es-ES"/>
        </w:rPr>
        <w:t xml:space="preserve"> Entre esas prácticas figuran el recurso a diversos sistemas de cultivo; el fomento de la heterogeneidad en los paisajes y jardines; las relaciones de parentesco que protegen a muchos polinizadores específicos; el uso de indicadores </w:t>
      </w:r>
      <w:proofErr w:type="spellStart"/>
      <w:r w:rsidRPr="00254675">
        <w:rPr>
          <w:lang w:val="es-ES"/>
        </w:rPr>
        <w:t>biotemporales</w:t>
      </w:r>
      <w:proofErr w:type="spellEnd"/>
      <w:r w:rsidRPr="00254675">
        <w:rPr>
          <w:lang w:val="es-ES"/>
        </w:rPr>
        <w:t xml:space="preserve"> su</w:t>
      </w:r>
      <w:r w:rsidR="005D0D46" w:rsidRPr="00254675">
        <w:rPr>
          <w:lang w:val="es-ES"/>
        </w:rPr>
        <w:t>peditados a una distinción entre</w:t>
      </w:r>
      <w:r w:rsidRPr="00254675">
        <w:rPr>
          <w:lang w:val="es-ES"/>
        </w:rPr>
        <w:t xml:space="preserve"> </w:t>
      </w:r>
      <w:r w:rsidR="005D0D46" w:rsidRPr="00254675">
        <w:rPr>
          <w:lang w:val="es-ES"/>
        </w:rPr>
        <w:t xml:space="preserve">los numerosos </w:t>
      </w:r>
      <w:r w:rsidRPr="00254675">
        <w:rPr>
          <w:lang w:val="es-ES"/>
        </w:rPr>
        <w:t>polinizadores; y el cuidado de la conservación de los árboles nidales, los recursos florales y otros</w:t>
      </w:r>
      <w:r w:rsidR="005D0D46" w:rsidRPr="00254675">
        <w:rPr>
          <w:lang w:val="es-ES"/>
        </w:rPr>
        <w:t xml:space="preserve"> recursos de los</w:t>
      </w:r>
      <w:r w:rsidRPr="00254675">
        <w:rPr>
          <w:lang w:val="es-ES"/>
        </w:rPr>
        <w:t xml:space="preserve"> polinizadores. La vinculación existente entre estas prácticas de cultivo, los conocimientos indígenas y locales</w:t>
      </w:r>
      <w:r w:rsidRPr="00254675" w:rsidDel="0040551D">
        <w:rPr>
          <w:lang w:val="es-ES"/>
        </w:rPr>
        <w:t xml:space="preserve"> </w:t>
      </w:r>
      <w:r w:rsidRPr="00254675">
        <w:rPr>
          <w:lang w:val="es-ES"/>
        </w:rPr>
        <w:t xml:space="preserve">fundamentales (incluidos los múltiples nombres de diversos polinizadores en el idioma local) y los polinizadores son elementos de la “diversidad biocultural”. Las zonas en las que se mantiene la “diversidad biocultural” se valoran a nivel mundial por las funciones que desempeñan en la protección tanto de las especies amenazadas como de los idiomas en peligro de extinción. Si bien la extensión de estas zonas es claramente considerable, llegando a abarcar, por ejemplo, más del 30% de los bosques en los países en desarrollo, persisten diferencias fundamentales en lo que respecta a la interpretación de su ubicación, estado y </w:t>
      </w:r>
      <w:proofErr w:type="gramStart"/>
      <w:r w:rsidRPr="00254675">
        <w:rPr>
          <w:lang w:val="es-ES"/>
        </w:rPr>
        <w:t>tendencias{</w:t>
      </w:r>
      <w:proofErr w:type="gramEnd"/>
      <w:r w:rsidRPr="00254675">
        <w:rPr>
          <w:lang w:val="es-ES"/>
        </w:rPr>
        <w:t>5.1.3, 5.2.5, 5.2.6, 5.2.7, 5.4.7.2, ejemplos de casos 5</w:t>
      </w:r>
      <w:r w:rsidR="00F06A9E" w:rsidRPr="00254675">
        <w:rPr>
          <w:lang w:val="es-ES"/>
        </w:rPr>
        <w:noBreakHyphen/>
      </w:r>
      <w:r w:rsidRPr="00254675">
        <w:rPr>
          <w:lang w:val="es-ES"/>
        </w:rPr>
        <w:t>1, 5</w:t>
      </w:r>
      <w:r w:rsidR="00F06A9E" w:rsidRPr="00254675">
        <w:rPr>
          <w:lang w:val="es-ES"/>
        </w:rPr>
        <w:noBreakHyphen/>
      </w:r>
      <w:r w:rsidRPr="00254675">
        <w:rPr>
          <w:lang w:val="es-ES"/>
        </w:rPr>
        <w:t>3, 5</w:t>
      </w:r>
      <w:r w:rsidR="00F06A9E" w:rsidRPr="00254675">
        <w:rPr>
          <w:lang w:val="es-ES"/>
        </w:rPr>
        <w:noBreakHyphen/>
      </w:r>
      <w:r w:rsidR="004B5031" w:rsidRPr="00254675">
        <w:rPr>
          <w:lang w:val="es-ES"/>
        </w:rPr>
        <w:t>5, 5</w:t>
      </w:r>
      <w:r w:rsidR="00F06A9E" w:rsidRPr="00254675">
        <w:rPr>
          <w:lang w:val="es-ES"/>
        </w:rPr>
        <w:noBreakHyphen/>
      </w:r>
      <w:r w:rsidR="004B5031" w:rsidRPr="00254675">
        <w:rPr>
          <w:lang w:val="es-ES"/>
        </w:rPr>
        <w:t>6, y gráfico</w:t>
      </w:r>
      <w:r w:rsidRPr="00254675">
        <w:rPr>
          <w:lang w:val="es-ES"/>
        </w:rPr>
        <w:t>s 5</w:t>
      </w:r>
      <w:r w:rsidR="00F06A9E" w:rsidRPr="00254675">
        <w:rPr>
          <w:lang w:val="es-ES"/>
        </w:rPr>
        <w:noBreakHyphen/>
      </w:r>
      <w:r w:rsidRPr="00254675">
        <w:rPr>
          <w:lang w:val="es-ES"/>
        </w:rPr>
        <w:t>4, 5</w:t>
      </w:r>
      <w:r w:rsidR="00F06A9E" w:rsidRPr="00254675">
        <w:rPr>
          <w:lang w:val="es-ES"/>
        </w:rPr>
        <w:noBreakHyphen/>
      </w:r>
      <w:r w:rsidRPr="00254675">
        <w:rPr>
          <w:lang w:val="es-ES"/>
        </w:rPr>
        <w:t>11}.</w:t>
      </w:r>
    </w:p>
    <w:p w14:paraId="40BEFC81" w14:textId="51310CC5" w:rsidR="00CA7F3B" w:rsidRPr="00254675" w:rsidRDefault="00CA7F3B" w:rsidP="00CA7F3B">
      <w:pPr>
        <w:spacing w:before="240" w:after="120"/>
        <w:ind w:left="1248" w:hanging="624"/>
        <w:rPr>
          <w:b/>
          <w:sz w:val="24"/>
          <w:szCs w:val="24"/>
          <w:lang w:val="es-ES"/>
        </w:rPr>
      </w:pPr>
      <w:r w:rsidRPr="00254675">
        <w:rPr>
          <w:noProof/>
          <w:sz w:val="24"/>
          <w:szCs w:val="24"/>
          <w:lang w:val="en-US"/>
        </w:rPr>
        <mc:AlternateContent>
          <mc:Choice Requires="wps">
            <w:drawing>
              <wp:anchor distT="0" distB="0" distL="114298" distR="114298" simplePos="0" relativeHeight="251661312" behindDoc="0" locked="0" layoutInCell="1" allowOverlap="1" wp14:anchorId="27822DA6" wp14:editId="3B9EABC9">
                <wp:simplePos x="0" y="0"/>
                <wp:positionH relativeFrom="column">
                  <wp:posOffset>-1</wp:posOffset>
                </wp:positionH>
                <wp:positionV relativeFrom="paragraph">
                  <wp:posOffset>0</wp:posOffset>
                </wp:positionV>
                <wp:extent cx="0" cy="18415"/>
                <wp:effectExtent l="0" t="0" r="0" b="0"/>
                <wp:wrapNone/>
                <wp:docPr id="50"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8415"/>
                        </a:xfrm>
                        <a:prstGeom prst="rect">
                          <a:avLst/>
                        </a:prstGeom>
                        <a:solidFill>
                          <a:srgbClr val="A0A0A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shape_0" o:spid="_x0000_s1026" style="position:absolute;margin-left:0;margin-top:0;width:0;height:1.45pt;z-index:251661312;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sD43MCAADvBAAADgAAAGRycy9lMm9Eb2MueG1srFRdb9MwFH1H4j9Yfu+SFKdroqVTt1GENGDS&#10;4Bm5ttNYOLax3aYD8d+5dtqtAx4QQpVSX38cn3vuub643PcK7YTz0ugGF2c5RkIzw6XeNPjTx9Vk&#10;jpEPVHOqjBYNfhAeXy5evrgYbC2mpjOKC4cARPt6sA3uQrB1lnnWiZ76M2OFhsXWuJ4GCN0m444O&#10;gN6rbJrns2wwjltnmPAeZm/GRbxI+G0rWPjQtl4EpBoM3EL6uvRdx2+2uKD1xlHbSXagQf+BRU+l&#10;hksfoW5ooGjr5G9QvWTOeNOGM2b6zLStZCLlANkU+S/Z3HfUipQLiOPto0z+/8Gy97s7hyRvcAny&#10;aNpDjXy89nPSZrC+hi339s7F7Ly9NeyLR9pcd1RvxNI5M3SCcmBURC2zZwdi4OEoWg/vDAdkug0m&#10;ybRvXR8BQQC0T9V4eKyG2AfExkkGs8WcFGXCpvXxmHU+vBGmR3HQYAdlTrB0d+tDpEHr45ZE2yjJ&#10;V1KpFLjN+lo5tKNgiWUefwd0f7pN6bhZm3hsRBxngB3cEdciz1Ti71UxJfnVtJqsZvPzCWlJOanO&#10;8/kkL6qrapaTitysfkSCBak7ybnQt1KLo90K8nflPBh/NEoyHBoaXJXTEiNGoXdaRUcZniXiT/N9&#10;RWblkvwpX2e2mqduiPV8fRgHKtU4zp6TTxqDAsf/pEmqfix4bD9frw1/gOI7AyUCc8ErAYPOuG8Y&#10;DdBxYLSvW+oERuqtBgNVBSGxRVNAyvMpBO50ZX26QjUDqAYHjMbhdRjbemud3HRwU5Esoc0STNfK&#10;ZIsnVgerQlelDA4vQGzb0zjtenqnFj8BAAD//wMAUEsDBBQABgAIAAAAIQC9wfTv1wAAAAABAAAP&#10;AAAAZHJzL2Rvd25yZXYueG1sTI/BTsNADETvSP2HlStxoxt6KBDiVFXUSj0AEi0fsM2aJCXrjbKb&#10;NPw9hgu9WGONNfOcrSfXqpH60HhGuF8koIhLbxuuED6Ou7tHUCEatqb1TAjfFGCdz24yk1p/4Xca&#10;D7FSEsIhNQh1jF2qdShrciYsfEcs3qfvnYmy9pW2vblIuGv1MklW2pmGpaE2HRU1lV+HwSG8vOri&#10;oSpo2J6bbTied/5tM+4Rb+fT5hlUpCn+H8MvvqBDLkwnP7ANqkWQR+LfFE/0CWH5BDrP9DV4/gMA&#10;AP//AwBQSwECLQAUAAYACAAAACEA5JnDwPsAAADhAQAAEwAAAAAAAAAAAAAAAAAAAAAAW0NvbnRl&#10;bnRfVHlwZXNdLnhtbFBLAQItABQABgAIAAAAIQAjsmrh1wAAAJQBAAALAAAAAAAAAAAAAAAAACwB&#10;AABfcmVscy8ucmVsc1BLAQItABQABgAIAAAAIQBkuwPjcwIAAO8EAAAOAAAAAAAAAAAAAAAAACwC&#10;AABkcnMvZTJvRG9jLnhtbFBLAQItABQABgAIAAAAIQC9wfTv1wAAAAABAAAPAAAAAAAAAAAAAAAA&#10;AMsEAABkcnMvZG93bnJldi54bWxQSwUGAAAAAAQABADzAAAAzwUAAAAA&#10;" fillcolor="#a0a0a0" stroked="f" strokecolor="#3465a4">
                <v:stroke joinstyle="round"/>
              </v:rect>
            </w:pict>
          </mc:Fallback>
        </mc:AlternateContent>
      </w:r>
      <w:r w:rsidRPr="00254675">
        <w:rPr>
          <w:b/>
          <w:sz w:val="24"/>
          <w:szCs w:val="24"/>
          <w:lang w:val="es-ES"/>
        </w:rPr>
        <w:t>B.</w:t>
      </w:r>
      <w:r w:rsidRPr="00254675">
        <w:rPr>
          <w:b/>
          <w:sz w:val="24"/>
          <w:szCs w:val="24"/>
          <w:lang w:val="es-ES"/>
        </w:rPr>
        <w:tab/>
        <w:t>Situación y tendencias de los polinizadores, la polinización y los cultivos y plantas silvestres que dependen de los polinizadores</w:t>
      </w:r>
    </w:p>
    <w:p w14:paraId="79E9C783" w14:textId="7524DFC0" w:rsidR="00CA7F3B" w:rsidRPr="00254675" w:rsidRDefault="00CA7F3B" w:rsidP="00CA7F3B">
      <w:pPr>
        <w:spacing w:before="120" w:after="120"/>
        <w:ind w:left="1247"/>
        <w:rPr>
          <w:lang w:val="es-ES"/>
        </w:rPr>
      </w:pPr>
      <w:r w:rsidRPr="00254675">
        <w:rPr>
          <w:b/>
          <w:lang w:val="es-ES"/>
        </w:rPr>
        <w:t>Cada año se producen más alimentos y la dependencia de la agri</w:t>
      </w:r>
      <w:r w:rsidR="00F9380F" w:rsidRPr="00254675">
        <w:rPr>
          <w:b/>
          <w:lang w:val="es-ES"/>
        </w:rPr>
        <w:t>cultura mundial respecto de los </w:t>
      </w:r>
      <w:r w:rsidRPr="00254675">
        <w:rPr>
          <w:b/>
          <w:lang w:val="es-ES"/>
        </w:rPr>
        <w:t>cultivos que dependen de los polinizadores ha aumentado, en</w:t>
      </w:r>
      <w:r w:rsidR="00F9380F" w:rsidRPr="00254675">
        <w:rPr>
          <w:b/>
          <w:lang w:val="es-ES"/>
        </w:rPr>
        <w:t xml:space="preserve"> cuanto a volumen, en más de un </w:t>
      </w:r>
      <w:r w:rsidRPr="00254675">
        <w:rPr>
          <w:b/>
          <w:lang w:val="es-ES"/>
        </w:rPr>
        <w:t>300% durante los últimos cinco decenios (</w:t>
      </w:r>
      <w:r w:rsidRPr="00254675">
        <w:rPr>
          <w:b/>
          <w:i/>
          <w:lang w:val="es-ES"/>
        </w:rPr>
        <w:t>bien establecido</w:t>
      </w:r>
      <w:r w:rsidRPr="00254675">
        <w:rPr>
          <w:b/>
          <w:lang w:val="es-ES"/>
        </w:rPr>
        <w:t>)</w:t>
      </w:r>
      <w:r w:rsidRPr="00254675">
        <w:rPr>
          <w:b/>
          <w:bCs/>
          <w:lang w:val="es-ES"/>
        </w:rPr>
        <w:t xml:space="preserve">. </w:t>
      </w:r>
      <w:r w:rsidRPr="00254675">
        <w:rPr>
          <w:bCs/>
          <w:lang w:val="es-ES"/>
        </w:rPr>
        <w:t>La medida en que la agricultura depende de los polinizad</w:t>
      </w:r>
      <w:r w:rsidR="00B14CED" w:rsidRPr="00254675">
        <w:rPr>
          <w:bCs/>
          <w:lang w:val="es-ES"/>
        </w:rPr>
        <w:t>ores varía considerablemente según</w:t>
      </w:r>
      <w:r w:rsidRPr="00254675">
        <w:rPr>
          <w:bCs/>
          <w:lang w:val="es-ES"/>
        </w:rPr>
        <w:t xml:space="preserve"> los cultivos, las variedades y los países </w:t>
      </w:r>
      <w:r w:rsidRPr="00254675">
        <w:rPr>
          <w:lang w:val="es-ES"/>
        </w:rPr>
        <w:t>(</w:t>
      </w:r>
      <w:r w:rsidRPr="00254675">
        <w:rPr>
          <w:b/>
          <w:lang w:val="es-ES"/>
        </w:rPr>
        <w:t>gráfico SPM.4</w:t>
      </w:r>
      <w:r w:rsidRPr="00254675">
        <w:rPr>
          <w:lang w:val="es-ES"/>
        </w:rPr>
        <w:t>).</w:t>
      </w:r>
      <w:r w:rsidRPr="00254675">
        <w:rPr>
          <w:b/>
          <w:lang w:val="es-ES"/>
        </w:rPr>
        <w:t xml:space="preserve"> </w:t>
      </w:r>
      <w:r w:rsidRPr="00254675">
        <w:rPr>
          <w:lang w:val="es-ES"/>
        </w:rPr>
        <w:t>Los beneficios que la polinización animal aporta han aumentado sobre todo en las Américas, el Mediterráneo, el Orien</w:t>
      </w:r>
      <w:r w:rsidR="00B14CED" w:rsidRPr="00254675">
        <w:rPr>
          <w:lang w:val="es-ES"/>
        </w:rPr>
        <w:t>te Medio y Asia oriental, sobre todo a causa de</w:t>
      </w:r>
      <w:r w:rsidRPr="00254675">
        <w:rPr>
          <w:lang w:val="es-ES"/>
        </w:rPr>
        <w:t xml:space="preserve"> la diversificación de sus cultivos de frutas y semilla</w:t>
      </w:r>
      <w:r w:rsidR="00B14CED" w:rsidRPr="00254675">
        <w:rPr>
          <w:lang w:val="es-ES"/>
        </w:rPr>
        <w:t>s</w:t>
      </w:r>
      <w:r w:rsidRPr="00254675">
        <w:rPr>
          <w:lang w:val="es-ES"/>
        </w:rPr>
        <w:t>.7.2, 3.7.3, 3.7.4, 3.8.3}.</w:t>
      </w:r>
    </w:p>
    <w:tbl>
      <w:tblPr>
        <w:tblW w:w="8363" w:type="dxa"/>
        <w:tblInd w:w="13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63"/>
      </w:tblGrid>
      <w:tr w:rsidR="00CA7F3B" w:rsidRPr="00254675" w14:paraId="1E7A6DA4" w14:textId="77777777" w:rsidTr="00CA7F3B">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97E6F3" w14:textId="4E782477" w:rsidR="00CA7F3B" w:rsidRPr="00254675" w:rsidRDefault="00CA7F3B" w:rsidP="00CA7F3B">
            <w:pPr>
              <w:spacing w:before="120" w:after="120"/>
              <w:rPr>
                <w:lang w:val="es-ES"/>
              </w:rPr>
            </w:pPr>
            <w:r w:rsidRPr="00254675">
              <w:rPr>
                <w:noProof/>
                <w:lang w:val="en-US"/>
              </w:rPr>
              <w:drawing>
                <wp:inline distT="0" distB="0" distL="0" distR="0" wp14:anchorId="1AD63F0A" wp14:editId="3DB7C7C8">
                  <wp:extent cx="4927600" cy="53848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7600" cy="5384800"/>
                          </a:xfrm>
                          <a:prstGeom prst="rect">
                            <a:avLst/>
                          </a:prstGeom>
                          <a:noFill/>
                          <a:ln>
                            <a:noFill/>
                          </a:ln>
                        </pic:spPr>
                      </pic:pic>
                    </a:graphicData>
                  </a:graphic>
                </wp:inline>
              </w:drawing>
            </w:r>
          </w:p>
          <w:p w14:paraId="1683C395" w14:textId="2C549319" w:rsidR="00CA7F3B" w:rsidRPr="00254675" w:rsidRDefault="00CA7F3B" w:rsidP="00CA7F3B">
            <w:pPr>
              <w:tabs>
                <w:tab w:val="left" w:pos="627"/>
                <w:tab w:val="left" w:pos="8790"/>
              </w:tabs>
              <w:spacing w:before="120" w:after="120"/>
              <w:rPr>
                <w:sz w:val="18"/>
                <w:szCs w:val="18"/>
                <w:lang w:val="es-ES"/>
              </w:rPr>
            </w:pPr>
            <w:proofErr w:type="spellStart"/>
            <w:r w:rsidRPr="00254675">
              <w:rPr>
                <w:sz w:val="18"/>
                <w:szCs w:val="18"/>
                <w:lang w:val="es-ES"/>
              </w:rPr>
              <w:t>Percentage</w:t>
            </w:r>
            <w:proofErr w:type="spellEnd"/>
            <w:r w:rsidRPr="00254675">
              <w:rPr>
                <w:sz w:val="18"/>
                <w:szCs w:val="18"/>
                <w:lang w:val="es-ES"/>
              </w:rPr>
              <w:t xml:space="preserve"> of </w:t>
            </w:r>
            <w:proofErr w:type="spellStart"/>
            <w:r w:rsidRPr="00254675">
              <w:rPr>
                <w:sz w:val="18"/>
                <w:szCs w:val="18"/>
                <w:lang w:val="es-ES"/>
              </w:rPr>
              <w:t>expected</w:t>
            </w:r>
            <w:proofErr w:type="spellEnd"/>
            <w:r w:rsidRPr="00254675">
              <w:rPr>
                <w:sz w:val="18"/>
                <w:szCs w:val="18"/>
                <w:lang w:val="es-ES"/>
              </w:rPr>
              <w:t xml:space="preserve"> </w:t>
            </w:r>
            <w:proofErr w:type="spellStart"/>
            <w:r w:rsidRPr="00254675">
              <w:rPr>
                <w:sz w:val="18"/>
                <w:szCs w:val="18"/>
                <w:lang w:val="es-ES"/>
              </w:rPr>
              <w:t>agricultura</w:t>
            </w:r>
            <w:r w:rsidR="00F40826" w:rsidRPr="00254675">
              <w:rPr>
                <w:sz w:val="18"/>
                <w:szCs w:val="18"/>
                <w:lang w:val="es-ES"/>
              </w:rPr>
              <w:t>l</w:t>
            </w:r>
            <w:proofErr w:type="spellEnd"/>
            <w:r w:rsidRPr="00254675">
              <w:rPr>
                <w:sz w:val="18"/>
                <w:szCs w:val="18"/>
                <w:lang w:val="es-ES"/>
              </w:rPr>
              <w:t xml:space="preserve"> </w:t>
            </w:r>
            <w:proofErr w:type="spellStart"/>
            <w:r w:rsidRPr="00254675">
              <w:rPr>
                <w:sz w:val="18"/>
                <w:szCs w:val="18"/>
                <w:lang w:val="es-ES"/>
              </w:rPr>
              <w:t>loss</w:t>
            </w:r>
            <w:proofErr w:type="spellEnd"/>
            <w:r w:rsidRPr="00254675">
              <w:rPr>
                <w:sz w:val="18"/>
                <w:szCs w:val="18"/>
                <w:lang w:val="es-ES"/>
              </w:rPr>
              <w:t xml:space="preserve"> in </w:t>
            </w:r>
            <w:proofErr w:type="spellStart"/>
            <w:r w:rsidRPr="00254675">
              <w:rPr>
                <w:sz w:val="18"/>
                <w:szCs w:val="18"/>
                <w:lang w:val="es-ES"/>
              </w:rPr>
              <w:t>the</w:t>
            </w:r>
            <w:proofErr w:type="spellEnd"/>
            <w:r w:rsidRPr="00254675">
              <w:rPr>
                <w:sz w:val="18"/>
                <w:szCs w:val="18"/>
                <w:lang w:val="es-ES"/>
              </w:rPr>
              <w:t xml:space="preserve"> </w:t>
            </w:r>
            <w:proofErr w:type="spellStart"/>
            <w:r w:rsidRPr="00254675">
              <w:rPr>
                <w:sz w:val="18"/>
                <w:szCs w:val="18"/>
                <w:lang w:val="es-ES"/>
              </w:rPr>
              <w:t>absence</w:t>
            </w:r>
            <w:proofErr w:type="spellEnd"/>
            <w:r w:rsidRPr="00254675">
              <w:rPr>
                <w:sz w:val="18"/>
                <w:szCs w:val="18"/>
                <w:lang w:val="es-ES"/>
              </w:rPr>
              <w:t xml:space="preserve"> of animal </w:t>
            </w:r>
            <w:proofErr w:type="spellStart"/>
            <w:r w:rsidRPr="00254675">
              <w:rPr>
                <w:sz w:val="18"/>
                <w:szCs w:val="18"/>
                <w:lang w:val="es-ES"/>
              </w:rPr>
              <w:t>pollination</w:t>
            </w:r>
            <w:proofErr w:type="spellEnd"/>
            <w:r w:rsidRPr="00254675">
              <w:rPr>
                <w:sz w:val="18"/>
                <w:szCs w:val="18"/>
                <w:lang w:val="es-ES"/>
              </w:rPr>
              <w:t xml:space="preserve"> = Porcentaje de </w:t>
            </w:r>
            <w:r w:rsidR="00F40826" w:rsidRPr="00254675">
              <w:rPr>
                <w:sz w:val="18"/>
                <w:szCs w:val="18"/>
                <w:lang w:val="es-ES"/>
              </w:rPr>
              <w:t xml:space="preserve">la </w:t>
            </w:r>
            <w:r w:rsidRPr="00254675">
              <w:rPr>
                <w:sz w:val="18"/>
                <w:szCs w:val="18"/>
                <w:lang w:val="es-ES"/>
              </w:rPr>
              <w:t xml:space="preserve">pérdida agrícola prevista en ausencia de </w:t>
            </w:r>
            <w:proofErr w:type="spellStart"/>
            <w:r w:rsidRPr="00254675">
              <w:rPr>
                <w:sz w:val="18"/>
                <w:szCs w:val="18"/>
                <w:lang w:val="es-ES"/>
              </w:rPr>
              <w:t>zoopolinización</w:t>
            </w:r>
            <w:proofErr w:type="spellEnd"/>
          </w:p>
          <w:p w14:paraId="57F2F3A9" w14:textId="77777777" w:rsidR="00CA7F3B" w:rsidRPr="00254675" w:rsidRDefault="00CA7F3B" w:rsidP="00CA7F3B">
            <w:pPr>
              <w:tabs>
                <w:tab w:val="left" w:pos="627"/>
                <w:tab w:val="left" w:pos="8790"/>
              </w:tabs>
              <w:spacing w:before="120" w:after="120"/>
              <w:rPr>
                <w:lang w:val="es-ES"/>
              </w:rPr>
            </w:pPr>
            <w:r w:rsidRPr="00254675">
              <w:rPr>
                <w:sz w:val="18"/>
                <w:szCs w:val="18"/>
                <w:lang w:val="es-ES"/>
              </w:rPr>
              <w:t>No data = Sin datos</w:t>
            </w:r>
            <w:r w:rsidRPr="00254675">
              <w:rPr>
                <w:lang w:val="es-ES"/>
              </w:rPr>
              <w:tab/>
            </w:r>
          </w:p>
        </w:tc>
      </w:tr>
      <w:tr w:rsidR="00CA7F3B" w:rsidRPr="00254675" w14:paraId="2859B59B" w14:textId="77777777" w:rsidTr="00CA7F3B">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CCFED9" w14:textId="4416CF6D" w:rsidR="00CA7F3B" w:rsidRPr="00254675" w:rsidRDefault="00CA7F3B" w:rsidP="00CA7F3B">
            <w:pPr>
              <w:spacing w:before="120" w:after="120"/>
              <w:rPr>
                <w:lang w:val="es-ES"/>
              </w:rPr>
            </w:pPr>
            <w:r w:rsidRPr="00254675">
              <w:rPr>
                <w:b/>
                <w:lang w:val="es-ES"/>
              </w:rPr>
              <w:t>Gráfico SPM.4</w:t>
            </w:r>
            <w:r w:rsidRPr="00254675">
              <w:rPr>
                <w:lang w:val="es-ES"/>
              </w:rPr>
              <w:t xml:space="preserve">: Mapamundi que muestra la dependencia de la agricultura respecto de los polinizadores (o sea, el porcentaje de pérdida prevista de volumen de producción agrícola en ausencia de </w:t>
            </w:r>
            <w:proofErr w:type="spellStart"/>
            <w:r w:rsidRPr="00254675">
              <w:rPr>
                <w:lang w:val="es-ES"/>
              </w:rPr>
              <w:t>zoopolinización</w:t>
            </w:r>
            <w:proofErr w:type="spellEnd"/>
            <w:r w:rsidRPr="00254675">
              <w:rPr>
                <w:lang w:val="es-ES"/>
              </w:rPr>
              <w:t xml:space="preserve"> (las categorías se indican en la barra de colores) en 1961 y 2012, basado en el conjunto de datos de la FAO (FAOSTAT 2013) y según</w:t>
            </w:r>
            <w:r w:rsidR="009B4EA1" w:rsidRPr="00254675">
              <w:rPr>
                <w:lang w:val="es-ES"/>
              </w:rPr>
              <w:t xml:space="preserve"> la metodología de </w:t>
            </w:r>
            <w:proofErr w:type="spellStart"/>
            <w:r w:rsidR="009B4EA1" w:rsidRPr="00254675">
              <w:rPr>
                <w:lang w:val="es-ES"/>
              </w:rPr>
              <w:t>Aizen</w:t>
            </w:r>
            <w:proofErr w:type="spellEnd"/>
            <w:r w:rsidR="009B4EA1" w:rsidRPr="00254675">
              <w:rPr>
                <w:lang w:val="es-ES"/>
              </w:rPr>
              <w:t xml:space="preserve"> </w:t>
            </w:r>
            <w:r w:rsidR="009B4EA1" w:rsidRPr="00254675">
              <w:rPr>
                <w:i/>
                <w:lang w:val="es-ES"/>
              </w:rPr>
              <w:t>et al.</w:t>
            </w:r>
            <w:r w:rsidRPr="00254675">
              <w:rPr>
                <w:i/>
                <w:lang w:val="es-ES"/>
              </w:rPr>
              <w:t xml:space="preserve"> </w:t>
            </w:r>
            <w:r w:rsidRPr="00254675">
              <w:rPr>
                <w:lang w:val="es-ES"/>
              </w:rPr>
              <w:t>(2009)</w:t>
            </w:r>
            <w:r w:rsidRPr="00254675">
              <w:rPr>
                <w:rStyle w:val="FootnoteReference"/>
                <w:lang w:val="es-ES"/>
              </w:rPr>
              <w:footnoteReference w:id="40"/>
            </w:r>
            <w:r w:rsidRPr="00254675">
              <w:rPr>
                <w:lang w:val="es-ES"/>
              </w:rPr>
              <w:t>.</w:t>
            </w:r>
          </w:p>
        </w:tc>
      </w:tr>
    </w:tbl>
    <w:p w14:paraId="45474F36" w14:textId="38A97783" w:rsidR="00CA7F3B" w:rsidRPr="00254675" w:rsidRDefault="00CA7F3B" w:rsidP="00F9380F">
      <w:pPr>
        <w:spacing w:before="120" w:after="120"/>
        <w:ind w:left="1247"/>
        <w:rPr>
          <w:lang w:val="es-ES"/>
        </w:rPr>
      </w:pPr>
      <w:r w:rsidRPr="00254675">
        <w:rPr>
          <w:b/>
          <w:bCs/>
          <w:lang w:val="es-ES"/>
        </w:rPr>
        <w:t xml:space="preserve">Si bien la agricultura a nivel mundial depende cada vez más de los polinizadores, el aumento del rendimiento y la estabilidad de los cultivos que dependen de los polinizadores son inferiores a los de los cultivos que no dependen de los polinizadores </w:t>
      </w:r>
      <w:r w:rsidRPr="00254675">
        <w:rPr>
          <w:b/>
          <w:lang w:val="es-ES"/>
        </w:rPr>
        <w:t>(</w:t>
      </w:r>
      <w:r w:rsidRPr="00254675">
        <w:rPr>
          <w:b/>
          <w:i/>
          <w:lang w:val="es-ES"/>
        </w:rPr>
        <w:t xml:space="preserve">bien </w:t>
      </w:r>
      <w:proofErr w:type="gramStart"/>
      <w:r w:rsidRPr="00254675">
        <w:rPr>
          <w:b/>
          <w:i/>
          <w:lang w:val="es-ES"/>
        </w:rPr>
        <w:t>establecido</w:t>
      </w:r>
      <w:proofErr w:type="gramEnd"/>
      <w:r w:rsidRPr="00254675">
        <w:rPr>
          <w:b/>
          <w:lang w:val="es-ES"/>
        </w:rPr>
        <w:t>).</w:t>
      </w:r>
      <w:r w:rsidRPr="00254675">
        <w:rPr>
          <w:lang w:val="es-ES"/>
        </w:rPr>
        <w:t xml:space="preserve"> El rendimiento por hectárea de los cultivos que dependen de los polinizadores ha aumentado en menor medida, y varía más de un año a otro que el rendimiento por hectárea de los cultivos que no dependen de los polinizadores. Si bien los factores de esta tendencia no están claros, </w:t>
      </w:r>
      <w:r w:rsidR="009B4EA1" w:rsidRPr="00254675">
        <w:rPr>
          <w:lang w:val="es-ES"/>
        </w:rPr>
        <w:t xml:space="preserve">unos </w:t>
      </w:r>
      <w:r w:rsidRPr="00254675">
        <w:rPr>
          <w:lang w:val="es-ES"/>
        </w:rPr>
        <w:t>estudios de diversos cultivos a escala local demuestran que la producción desciende cuando disminuyen los polinizadores. Además, los rendimientos de muchos cultivos muestran disminuciones y menor estabilidad a nivel local cuando las comu</w:t>
      </w:r>
      <w:r w:rsidR="009B4EA1" w:rsidRPr="00254675">
        <w:rPr>
          <w:lang w:val="es-ES"/>
        </w:rPr>
        <w:t>nidades de polinizadores adolecen</w:t>
      </w:r>
      <w:r w:rsidRPr="00254675">
        <w:rPr>
          <w:lang w:val="es-ES"/>
        </w:rPr>
        <w:t xml:space="preserve"> de </w:t>
      </w:r>
      <w:r w:rsidR="009B4EA1" w:rsidRPr="00254675">
        <w:rPr>
          <w:lang w:val="es-ES"/>
        </w:rPr>
        <w:t xml:space="preserve">una </w:t>
      </w:r>
      <w:r w:rsidRPr="00254675">
        <w:rPr>
          <w:lang w:val="es-ES"/>
        </w:rPr>
        <w:t xml:space="preserve">variedad </w:t>
      </w:r>
      <w:r w:rsidR="009B4EA1" w:rsidRPr="00254675">
        <w:rPr>
          <w:lang w:val="es-ES"/>
        </w:rPr>
        <w:t xml:space="preserve">insuficiente </w:t>
      </w:r>
      <w:r w:rsidRPr="00254675">
        <w:rPr>
          <w:lang w:val="es-ES"/>
        </w:rPr>
        <w:t>de especies (</w:t>
      </w:r>
      <w:r w:rsidRPr="00254675">
        <w:rPr>
          <w:i/>
          <w:lang w:val="es-ES"/>
        </w:rPr>
        <w:t>bien establecido</w:t>
      </w:r>
      <w:r w:rsidRPr="00254675">
        <w:rPr>
          <w:lang w:val="es-ES"/>
        </w:rPr>
        <w:t>). Una comunidad de polinizadores diversa tiene mayor</w:t>
      </w:r>
      <w:r w:rsidR="009B4EA1" w:rsidRPr="00254675">
        <w:rPr>
          <w:lang w:val="es-ES"/>
        </w:rPr>
        <w:t>es</w:t>
      </w:r>
      <w:r w:rsidRPr="00254675">
        <w:rPr>
          <w:lang w:val="es-ES"/>
        </w:rPr>
        <w:t xml:space="preserve"> probabilidades de proporcionar una polinización estable y suficiente </w:t>
      </w:r>
      <w:r w:rsidR="009B4EA1" w:rsidRPr="00254675">
        <w:rPr>
          <w:lang w:val="es-ES"/>
        </w:rPr>
        <w:t>que una comunidad menos diversa</w:t>
      </w:r>
      <w:r w:rsidRPr="00254675">
        <w:rPr>
          <w:lang w:val="es-ES"/>
        </w:rPr>
        <w:t xml:space="preserve">, debido a que las especies de </w:t>
      </w:r>
      <w:r w:rsidR="009B4EA1" w:rsidRPr="00254675">
        <w:rPr>
          <w:lang w:val="es-ES"/>
        </w:rPr>
        <w:t xml:space="preserve">polinizadores difieren en cuanto a </w:t>
      </w:r>
      <w:r w:rsidRPr="00254675">
        <w:rPr>
          <w:lang w:val="es-ES"/>
        </w:rPr>
        <w:t xml:space="preserve">preferencias alimentarias, comportamientos de búsqueda de comida y pautas de actividad. </w:t>
      </w:r>
      <w:r w:rsidRPr="00254675">
        <w:rPr>
          <w:bCs/>
          <w:lang w:val="es-ES"/>
        </w:rPr>
        <w:t xml:space="preserve">Además, </w:t>
      </w:r>
      <w:r w:rsidR="009B4EA1" w:rsidRPr="00254675">
        <w:rPr>
          <w:bCs/>
          <w:lang w:val="es-ES"/>
        </w:rPr>
        <w:t xml:space="preserve">unos </w:t>
      </w:r>
      <w:r w:rsidRPr="00254675">
        <w:rPr>
          <w:bCs/>
          <w:lang w:val="es-ES"/>
        </w:rPr>
        <w:t xml:space="preserve">estudios realizados a escala local muestran que la producción </w:t>
      </w:r>
      <w:r w:rsidR="009B4EA1" w:rsidRPr="00254675">
        <w:rPr>
          <w:bCs/>
          <w:lang w:val="es-ES"/>
        </w:rPr>
        <w:t xml:space="preserve">agrícola </w:t>
      </w:r>
      <w:r w:rsidRPr="00254675">
        <w:rPr>
          <w:bCs/>
          <w:lang w:val="es-ES"/>
        </w:rPr>
        <w:t xml:space="preserve">es mayor en </w:t>
      </w:r>
      <w:r w:rsidR="009B4EA1" w:rsidRPr="00254675">
        <w:rPr>
          <w:bCs/>
          <w:lang w:val="es-ES"/>
        </w:rPr>
        <w:t xml:space="preserve">los </w:t>
      </w:r>
      <w:r w:rsidRPr="00254675">
        <w:rPr>
          <w:bCs/>
          <w:lang w:val="es-ES"/>
        </w:rPr>
        <w:t xml:space="preserve">campos que cuentan con comunidades de polinizadores diversas y abundantes que en </w:t>
      </w:r>
      <w:r w:rsidR="009B4EA1" w:rsidRPr="00254675">
        <w:rPr>
          <w:bCs/>
          <w:lang w:val="es-ES"/>
        </w:rPr>
        <w:t xml:space="preserve">los </w:t>
      </w:r>
      <w:r w:rsidRPr="00254675">
        <w:rPr>
          <w:bCs/>
          <w:lang w:val="es-ES"/>
        </w:rPr>
        <w:t>campos en que las comunidades de polini</w:t>
      </w:r>
      <w:r w:rsidR="009B4EA1" w:rsidRPr="00254675">
        <w:rPr>
          <w:bCs/>
          <w:lang w:val="es-ES"/>
        </w:rPr>
        <w:t>zadores son menos diversas. En el caso de</w:t>
      </w:r>
      <w:r w:rsidRPr="00254675">
        <w:rPr>
          <w:bCs/>
          <w:lang w:val="es-ES"/>
        </w:rPr>
        <w:t xml:space="preserve"> algunos cultivos, los polinizadores silvestres contribuyen má</w:t>
      </w:r>
      <w:r w:rsidR="00DF1ADB" w:rsidRPr="00254675">
        <w:rPr>
          <w:bCs/>
          <w:lang w:val="es-ES"/>
        </w:rPr>
        <w:t>s a la producción agrícola mundia</w:t>
      </w:r>
      <w:r w:rsidRPr="00254675">
        <w:rPr>
          <w:bCs/>
          <w:lang w:val="es-ES"/>
        </w:rPr>
        <w:t>l que las abejas</w:t>
      </w:r>
      <w:r w:rsidR="00DF1ADB" w:rsidRPr="00254675">
        <w:rPr>
          <w:bCs/>
          <w:lang w:val="es-ES"/>
        </w:rPr>
        <w:t xml:space="preserve"> melíferas</w:t>
      </w:r>
      <w:r w:rsidRPr="00254675">
        <w:rPr>
          <w:bCs/>
          <w:lang w:val="es-ES"/>
        </w:rPr>
        <w:t>.</w:t>
      </w:r>
      <w:r w:rsidRPr="00254675">
        <w:rPr>
          <w:b/>
          <w:lang w:val="es-ES"/>
        </w:rPr>
        <w:t xml:space="preserve"> </w:t>
      </w:r>
      <w:r w:rsidRPr="00254675">
        <w:rPr>
          <w:lang w:val="es-ES"/>
        </w:rPr>
        <w:t>Con frecuencia, las abejas melíferas gestionadas no pueden compensar totalmente la pérdida de los polinizadores silvestres, pueden ser polinizadores menos eficaces de muchos cultivos y no siempre pueden suministrarse en números suficientes para satisfacer la demanda de polinizadores en muchos países (</w:t>
      </w:r>
      <w:r w:rsidRPr="00254675">
        <w:rPr>
          <w:i/>
          <w:lang w:val="es-ES"/>
        </w:rPr>
        <w:t>establecido pero inconcluso</w:t>
      </w:r>
      <w:r w:rsidRPr="00254675">
        <w:rPr>
          <w:lang w:val="es-ES"/>
        </w:rPr>
        <w:t>). Sin embargo, predominan determinadas especies de polinizadores</w:t>
      </w:r>
      <w:r w:rsidR="00DF1ADB" w:rsidRPr="00254675">
        <w:rPr>
          <w:lang w:val="es-ES"/>
        </w:rPr>
        <w:t xml:space="preserve"> silvestres. Se calcula que</w:t>
      </w:r>
      <w:r w:rsidRPr="00254675">
        <w:rPr>
          <w:lang w:val="es-ES"/>
        </w:rPr>
        <w:t xml:space="preserve"> el 80% de la polinización de los cultivos a nivel mundial puede atribuirse a las actividades de solo un 2% de especies de abejas silvestres. </w:t>
      </w:r>
      <w:r w:rsidR="00DF1ADB" w:rsidRPr="00254675">
        <w:rPr>
          <w:lang w:val="es-ES"/>
        </w:rPr>
        <w:t>En la mayoría de los sistemas a</w:t>
      </w:r>
      <w:r w:rsidRPr="00254675">
        <w:rPr>
          <w:lang w:val="es-ES"/>
        </w:rPr>
        <w:t xml:space="preserve"> campo abierto, en </w:t>
      </w:r>
      <w:r w:rsidR="009A5DB7" w:rsidRPr="00254675">
        <w:rPr>
          <w:lang w:val="es-ES"/>
        </w:rPr>
        <w:t xml:space="preserve">los </w:t>
      </w:r>
      <w:r w:rsidRPr="00254675">
        <w:rPr>
          <w:lang w:val="es-ES"/>
        </w:rPr>
        <w:t>que las condiciones climáticas y el medio ambiente pueden ser impredecibles, es necesario contar con diversas opciones de polinización, que incluyan especies silvestres y gestionadas (</w:t>
      </w:r>
      <w:r w:rsidR="00DF1ADB" w:rsidRPr="00254675">
        <w:rPr>
          <w:i/>
          <w:lang w:val="es-ES"/>
        </w:rPr>
        <w:t>establecido</w:t>
      </w:r>
      <w:r w:rsidRPr="00254675">
        <w:rPr>
          <w:i/>
          <w:lang w:val="es-ES"/>
        </w:rPr>
        <w:t xml:space="preserve"> pero inconcluso</w:t>
      </w:r>
      <w:r w:rsidRPr="00254675">
        <w:rPr>
          <w:lang w:val="es-ES"/>
        </w:rPr>
        <w:t>) {3.7.2, 3.8.2, 3.8.3}.</w:t>
      </w:r>
    </w:p>
    <w:p w14:paraId="5BB6A0C9" w14:textId="30EE1BB1" w:rsidR="00CA7F3B" w:rsidRPr="00254675" w:rsidRDefault="00CA7F3B" w:rsidP="00CA7F3B">
      <w:pPr>
        <w:keepNext/>
        <w:keepLines/>
        <w:spacing w:before="120" w:after="120"/>
        <w:ind w:left="1247"/>
        <w:rPr>
          <w:lang w:val="es-ES"/>
        </w:rPr>
      </w:pPr>
      <w:r w:rsidRPr="00254675">
        <w:rPr>
          <w:b/>
          <w:lang w:val="es-ES"/>
        </w:rPr>
        <w:t xml:space="preserve">El número de colmenas de abejas melíferas occidentales gestionadas va en aumento a escala mundial, aunque la pérdida estacional de colonias </w:t>
      </w:r>
      <w:r w:rsidR="00F3744A" w:rsidRPr="00254675">
        <w:rPr>
          <w:b/>
          <w:lang w:val="es-ES"/>
        </w:rPr>
        <w:t>es elevada en algunos</w:t>
      </w:r>
      <w:r w:rsidRPr="00254675">
        <w:rPr>
          <w:b/>
          <w:lang w:val="es-ES"/>
        </w:rPr>
        <w:t xml:space="preserve"> países europeos y en América del Norte (</w:t>
      </w:r>
      <w:r w:rsidRPr="00254675">
        <w:rPr>
          <w:b/>
          <w:i/>
          <w:lang w:val="es-ES"/>
        </w:rPr>
        <w:t>bien establecido</w:t>
      </w:r>
      <w:r w:rsidRPr="00254675">
        <w:rPr>
          <w:b/>
          <w:lang w:val="es-ES"/>
        </w:rPr>
        <w:t>) (gráfico SPM.5)</w:t>
      </w:r>
      <w:r w:rsidR="00F3744A" w:rsidRPr="00254675">
        <w:rPr>
          <w:b/>
          <w:lang w:val="es-ES"/>
        </w:rPr>
        <w:t>. La</w:t>
      </w:r>
      <w:r w:rsidRPr="00254675">
        <w:rPr>
          <w:b/>
          <w:lang w:val="es-ES"/>
        </w:rPr>
        <w:t xml:space="preserve">s pérdidas de colonias </w:t>
      </w:r>
      <w:r w:rsidR="00F3744A" w:rsidRPr="00254675">
        <w:rPr>
          <w:b/>
          <w:lang w:val="es-ES"/>
        </w:rPr>
        <w:t>no acarrean necesariamente unas</w:t>
      </w:r>
      <w:r w:rsidRPr="00254675">
        <w:rPr>
          <w:b/>
          <w:lang w:val="es-ES"/>
        </w:rPr>
        <w:t xml:space="preserve"> disminuciones irreversibles, por cuanto los apicultores pueden mitigar las pérdidas dividiendo las colonias</w:t>
      </w:r>
      <w:r w:rsidRPr="00254675">
        <w:rPr>
          <w:rStyle w:val="FootnoteReference"/>
          <w:b/>
          <w:lang w:val="es-ES"/>
        </w:rPr>
        <w:footnoteReference w:id="41"/>
      </w:r>
      <w:r w:rsidRPr="00254675">
        <w:rPr>
          <w:b/>
          <w:lang w:val="es-ES"/>
        </w:rPr>
        <w:t xml:space="preserve"> para recuperar o incluso superar las pérdidas estacionales.</w:t>
      </w:r>
      <w:r w:rsidRPr="00254675">
        <w:rPr>
          <w:lang w:val="es-ES"/>
        </w:rPr>
        <w:t xml:space="preserve"> La pérdida estacional de abejas melíferas occidentales en Europa y América del Norte varía apr</w:t>
      </w:r>
      <w:r w:rsidR="00F3744A" w:rsidRPr="00254675">
        <w:rPr>
          <w:lang w:val="es-ES"/>
        </w:rPr>
        <w:t>eciablemente según el</w:t>
      </w:r>
      <w:r w:rsidRPr="00254675">
        <w:rPr>
          <w:lang w:val="es-ES"/>
        </w:rPr>
        <w:t xml:space="preserve"> país, estado, provincia y año, pero en estos últimos decenios (al menos a partir de la introducción generalizada de </w:t>
      </w:r>
      <w:proofErr w:type="spellStart"/>
      <w:r w:rsidRPr="00254675">
        <w:rPr>
          <w:i/>
          <w:lang w:val="es-ES"/>
        </w:rPr>
        <w:t>Varroa</w:t>
      </w:r>
      <w:proofErr w:type="spellEnd"/>
      <w:r w:rsidRPr="00254675">
        <w:rPr>
          <w:lang w:val="es-ES"/>
        </w:rPr>
        <w:t>) con frecuencia ha sido superior al porcentaje de entre 10% y 15% que solía considerarse normal (</w:t>
      </w:r>
      <w:r w:rsidRPr="00254675">
        <w:rPr>
          <w:i/>
          <w:lang w:val="es-ES"/>
        </w:rPr>
        <w:t>establecido pero inconcluso</w:t>
      </w:r>
      <w:r w:rsidRPr="00254675">
        <w:rPr>
          <w:lang w:val="es-ES"/>
        </w:rPr>
        <w:t xml:space="preserve">). Por lo general faltan datos correspondientes a otras regiones del </w:t>
      </w:r>
      <w:proofErr w:type="gramStart"/>
      <w:r w:rsidRPr="00254675">
        <w:rPr>
          <w:lang w:val="es-ES"/>
        </w:rPr>
        <w:t>mundo{</w:t>
      </w:r>
      <w:proofErr w:type="gramEnd"/>
      <w:r w:rsidRPr="00254675">
        <w:rPr>
          <w:lang w:val="es-ES"/>
        </w:rPr>
        <w:t>2.4.2.3, 2.4.2.4, 3.3.2, 3.3.3, 3.3.4, 3.3.5}.</w:t>
      </w:r>
    </w:p>
    <w:p w14:paraId="08431484" w14:textId="77777777" w:rsidR="00CA7F3B" w:rsidRPr="00254675" w:rsidRDefault="00CA7F3B" w:rsidP="00CA7F3B">
      <w:pPr>
        <w:spacing w:before="120" w:after="120"/>
        <w:contextualSpacing/>
        <w:rPr>
          <w:lang w:val="es-ES"/>
        </w:rPr>
      </w:pPr>
    </w:p>
    <w:tbl>
      <w:tblPr>
        <w:tblW w:w="0" w:type="auto"/>
        <w:tblInd w:w="12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63"/>
      </w:tblGrid>
      <w:tr w:rsidR="00CA7F3B" w:rsidRPr="00254675" w14:paraId="380D7FF3" w14:textId="77777777" w:rsidTr="00CA7F3B">
        <w:trPr>
          <w:trHeight w:val="4793"/>
        </w:trPr>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76C919" w14:textId="6D259F1A" w:rsidR="00CA7F3B" w:rsidRPr="00254675" w:rsidRDefault="00CA7F3B" w:rsidP="00CA7F3B">
            <w:pPr>
              <w:spacing w:before="120" w:after="120"/>
              <w:rPr>
                <w:lang w:val="es-ES"/>
              </w:rPr>
            </w:pPr>
            <w:r w:rsidRPr="00254675">
              <w:rPr>
                <w:noProof/>
                <w:lang w:val="en-US"/>
              </w:rPr>
              <w:drawing>
                <wp:inline distT="0" distB="0" distL="0" distR="0" wp14:anchorId="283D1FDA" wp14:editId="21AC6183">
                  <wp:extent cx="4775200" cy="2726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0" cy="2726055"/>
                          </a:xfrm>
                          <a:prstGeom prst="rect">
                            <a:avLst/>
                          </a:prstGeom>
                          <a:noFill/>
                          <a:ln>
                            <a:noFill/>
                          </a:ln>
                        </pic:spPr>
                      </pic:pic>
                    </a:graphicData>
                  </a:graphic>
                </wp:inline>
              </w:drawing>
            </w:r>
          </w:p>
        </w:tc>
      </w:tr>
      <w:tr w:rsidR="00CA7F3B" w:rsidRPr="002D3456" w14:paraId="562E8CA4" w14:textId="77777777" w:rsidTr="00CA7F3B">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F26C22" w14:textId="4773B756" w:rsidR="00CA7F3B" w:rsidRPr="00254675" w:rsidRDefault="00CA7F3B" w:rsidP="00F9380F">
            <w:pPr>
              <w:spacing w:after="120"/>
              <w:rPr>
                <w:lang w:val="es-ES"/>
              </w:rPr>
            </w:pPr>
            <w:proofErr w:type="spellStart"/>
            <w:r w:rsidRPr="00254675">
              <w:rPr>
                <w:lang w:val="es-ES"/>
              </w:rPr>
              <w:t>Annual</w:t>
            </w:r>
            <w:proofErr w:type="spellEnd"/>
            <w:r w:rsidRPr="00254675">
              <w:rPr>
                <w:lang w:val="es-ES"/>
              </w:rPr>
              <w:t xml:space="preserve"> </w:t>
            </w:r>
            <w:proofErr w:type="spellStart"/>
            <w:r w:rsidRPr="00254675">
              <w:rPr>
                <w:lang w:val="es-ES"/>
              </w:rPr>
              <w:t>growth</w:t>
            </w:r>
            <w:proofErr w:type="spellEnd"/>
            <w:r w:rsidRPr="00254675">
              <w:rPr>
                <w:lang w:val="es-ES"/>
              </w:rPr>
              <w:t xml:space="preserve"> in </w:t>
            </w:r>
            <w:proofErr w:type="spellStart"/>
            <w:r w:rsidRPr="00254675">
              <w:rPr>
                <w:lang w:val="es-ES"/>
              </w:rPr>
              <w:t>number</w:t>
            </w:r>
            <w:proofErr w:type="spellEnd"/>
            <w:r w:rsidRPr="00254675">
              <w:rPr>
                <w:lang w:val="es-ES"/>
              </w:rPr>
              <w:t xml:space="preserve"> of </w:t>
            </w:r>
            <w:proofErr w:type="spellStart"/>
            <w:r w:rsidRPr="00254675">
              <w:rPr>
                <w:lang w:val="es-ES"/>
              </w:rPr>
              <w:t>hives</w:t>
            </w:r>
            <w:proofErr w:type="spellEnd"/>
            <w:r w:rsidRPr="00254675">
              <w:rPr>
                <w:lang w:val="es-ES"/>
              </w:rPr>
              <w:t xml:space="preserve"> (1961</w:t>
            </w:r>
            <w:r w:rsidR="00F06A9E" w:rsidRPr="00254675">
              <w:rPr>
                <w:lang w:val="es-ES"/>
              </w:rPr>
              <w:noBreakHyphen/>
            </w:r>
            <w:r w:rsidRPr="00254675">
              <w:rPr>
                <w:lang w:val="es-ES"/>
              </w:rPr>
              <w:t>2012) = Aumento anual del número de colmenas (1961</w:t>
            </w:r>
            <w:r w:rsidR="00F06A9E" w:rsidRPr="00254675">
              <w:rPr>
                <w:lang w:val="es-ES"/>
              </w:rPr>
              <w:noBreakHyphen/>
            </w:r>
            <w:r w:rsidRPr="00254675">
              <w:rPr>
                <w:lang w:val="es-ES"/>
              </w:rPr>
              <w:t>2012)</w:t>
            </w:r>
          </w:p>
          <w:p w14:paraId="072B52E9" w14:textId="77777777" w:rsidR="00CA7F3B" w:rsidRPr="00254675" w:rsidRDefault="00CA7F3B" w:rsidP="00CA7F3B">
            <w:pPr>
              <w:rPr>
                <w:lang w:val="es-ES"/>
              </w:rPr>
            </w:pPr>
            <w:r w:rsidRPr="00254675">
              <w:rPr>
                <w:lang w:val="es-ES"/>
              </w:rPr>
              <w:t>No data = Sin datos</w:t>
            </w:r>
          </w:p>
          <w:p w14:paraId="2418602E" w14:textId="564E47E0" w:rsidR="00CA7F3B" w:rsidRPr="00254675" w:rsidRDefault="00CA7F3B" w:rsidP="00CA7F3B">
            <w:pPr>
              <w:spacing w:before="120" w:after="120"/>
              <w:rPr>
                <w:lang w:val="es-ES"/>
              </w:rPr>
            </w:pPr>
            <w:r w:rsidRPr="00254675">
              <w:rPr>
                <w:b/>
                <w:lang w:val="es-ES"/>
              </w:rPr>
              <w:t>Gráfico SPM.5</w:t>
            </w:r>
            <w:r w:rsidRPr="00254675">
              <w:rPr>
                <w:lang w:val="es-ES"/>
              </w:rPr>
              <w:t>: Mapamundi que muestra la tasa d</w:t>
            </w:r>
            <w:r w:rsidR="00F3744A" w:rsidRPr="00254675">
              <w:rPr>
                <w:lang w:val="es-ES"/>
              </w:rPr>
              <w:t xml:space="preserve">e aumento anual (en % por </w:t>
            </w:r>
            <w:r w:rsidRPr="00254675">
              <w:rPr>
                <w:lang w:val="es-ES"/>
              </w:rPr>
              <w:t>año) del número de colmenas de abejas melíferas correspondiente a los países que notifi</w:t>
            </w:r>
            <w:r w:rsidR="00115898" w:rsidRPr="00254675">
              <w:rPr>
                <w:lang w:val="es-ES"/>
              </w:rPr>
              <w:t>caron esos datos a la FAO entre </w:t>
            </w:r>
            <w:r w:rsidRPr="00254675">
              <w:rPr>
                <w:lang w:val="es-ES"/>
              </w:rPr>
              <w:t>1961 y 2012 (FAOSTAT 2013)</w:t>
            </w:r>
            <w:r w:rsidRPr="00254675">
              <w:rPr>
                <w:rStyle w:val="FootnoteReference"/>
                <w:lang w:val="es-ES"/>
              </w:rPr>
              <w:footnoteReference w:id="42"/>
            </w:r>
            <w:r w:rsidRPr="00254675">
              <w:rPr>
                <w:lang w:val="es-ES"/>
              </w:rPr>
              <w:t>.</w:t>
            </w:r>
          </w:p>
        </w:tc>
      </w:tr>
    </w:tbl>
    <w:p w14:paraId="52D657CD" w14:textId="5C33BE4E" w:rsidR="00CA7F3B" w:rsidRPr="00254675" w:rsidRDefault="00CA7F3B" w:rsidP="00CA7F3B">
      <w:pPr>
        <w:spacing w:before="120" w:after="120"/>
        <w:ind w:left="1247"/>
        <w:rPr>
          <w:lang w:val="es-ES"/>
        </w:rPr>
      </w:pPr>
      <w:r w:rsidRPr="00254675">
        <w:rPr>
          <w:b/>
          <w:lang w:val="es-ES"/>
        </w:rPr>
        <w:t>La abundancia, la presencia y la diversidad de las abejas silvestres y las mariposas han venido disminuyendo a escala local y regional en Europa noroccidental y América del Norte (</w:t>
      </w:r>
      <w:proofErr w:type="gramStart"/>
      <w:r w:rsidRPr="00254675">
        <w:rPr>
          <w:b/>
          <w:i/>
          <w:lang w:val="es-ES"/>
        </w:rPr>
        <w:t>establecido pero inconcluso</w:t>
      </w:r>
      <w:proofErr w:type="gramEnd"/>
      <w:r w:rsidR="008A0296" w:rsidRPr="00254675">
        <w:rPr>
          <w:b/>
          <w:lang w:val="es-ES"/>
        </w:rPr>
        <w:t xml:space="preserve">); hoy por hoy, </w:t>
      </w:r>
      <w:r w:rsidRPr="00254675">
        <w:rPr>
          <w:b/>
          <w:lang w:val="es-ES"/>
        </w:rPr>
        <w:t xml:space="preserve">los datos correspondientes a otras regiones y grupos de polinizadores son insuficientes para sacar conclusiones generales, aunque hay constancia de disminuciones a nivel local. </w:t>
      </w:r>
      <w:r w:rsidRPr="00254675">
        <w:rPr>
          <w:lang w:val="es-ES"/>
        </w:rPr>
        <w:t>Durante el último siglo,</w:t>
      </w:r>
      <w:r w:rsidRPr="00254675">
        <w:rPr>
          <w:b/>
          <w:lang w:val="es-ES"/>
        </w:rPr>
        <w:t xml:space="preserve"> </w:t>
      </w:r>
      <w:r w:rsidRPr="00254675">
        <w:rPr>
          <w:lang w:val="es-ES"/>
        </w:rPr>
        <w:t>en regiones muy industrializadas del mundo, especialmente en Europa occidental y América del Norte oriental,</w:t>
      </w:r>
      <w:r w:rsidRPr="00254675">
        <w:rPr>
          <w:b/>
          <w:lang w:val="es-ES"/>
        </w:rPr>
        <w:t xml:space="preserve"> </w:t>
      </w:r>
      <w:r w:rsidRPr="00254675">
        <w:rPr>
          <w:lang w:val="es-ES"/>
        </w:rPr>
        <w:t>se han registrado</w:t>
      </w:r>
      <w:r w:rsidRPr="00254675">
        <w:rPr>
          <w:b/>
          <w:lang w:val="es-ES"/>
        </w:rPr>
        <w:t xml:space="preserve"> </w:t>
      </w:r>
      <w:r w:rsidR="00F9380F" w:rsidRPr="00254675">
        <w:rPr>
          <w:lang w:val="es-ES"/>
        </w:rPr>
        <w:t>disminuciones en </w:t>
      </w:r>
      <w:r w:rsidRPr="00254675">
        <w:rPr>
          <w:lang w:val="es-ES"/>
        </w:rPr>
        <w:t>la diversidad de las abejas y las plantas silvestres que dependen de los polinizadores</w:t>
      </w:r>
      <w:r w:rsidRPr="00254675">
        <w:rPr>
          <w:b/>
          <w:lang w:val="es-ES"/>
        </w:rPr>
        <w:t xml:space="preserve"> </w:t>
      </w:r>
      <w:r w:rsidRPr="00254675">
        <w:rPr>
          <w:lang w:val="es-ES"/>
        </w:rPr>
        <w:t>(</w:t>
      </w:r>
      <w:r w:rsidRPr="00254675">
        <w:rPr>
          <w:i/>
          <w:lang w:val="es-ES"/>
        </w:rPr>
        <w:t xml:space="preserve">bien </w:t>
      </w:r>
      <w:proofErr w:type="gramStart"/>
      <w:r w:rsidRPr="00254675">
        <w:rPr>
          <w:i/>
          <w:lang w:val="es-ES"/>
        </w:rPr>
        <w:t>establecido</w:t>
      </w:r>
      <w:proofErr w:type="gramEnd"/>
      <w:r w:rsidRPr="00254675">
        <w:rPr>
          <w:lang w:val="es-ES"/>
        </w:rPr>
        <w:t>). Algunas espe</w:t>
      </w:r>
      <w:r w:rsidR="008A0296" w:rsidRPr="00254675">
        <w:rPr>
          <w:lang w:val="es-ES"/>
        </w:rPr>
        <w:t>cies han sufrido un marcado declive</w:t>
      </w:r>
      <w:r w:rsidRPr="00254675">
        <w:rPr>
          <w:lang w:val="es-ES"/>
        </w:rPr>
        <w:t>, como el abejorro de Franklin (</w:t>
      </w:r>
      <w:proofErr w:type="spellStart"/>
      <w:r w:rsidR="00F9380F" w:rsidRPr="00254675">
        <w:rPr>
          <w:i/>
          <w:lang w:val="es-ES"/>
        </w:rPr>
        <w:t>Bombus</w:t>
      </w:r>
      <w:proofErr w:type="spellEnd"/>
      <w:r w:rsidR="00F9380F" w:rsidRPr="00254675">
        <w:rPr>
          <w:i/>
          <w:lang w:val="es-ES"/>
        </w:rPr>
        <w:t> </w:t>
      </w:r>
      <w:proofErr w:type="spellStart"/>
      <w:r w:rsidRPr="00254675">
        <w:rPr>
          <w:i/>
          <w:lang w:val="es-ES"/>
        </w:rPr>
        <w:t>franklini</w:t>
      </w:r>
      <w:proofErr w:type="spellEnd"/>
      <w:r w:rsidRPr="00254675">
        <w:rPr>
          <w:lang w:val="es-ES"/>
        </w:rPr>
        <w:t>) en la zona occidental de los Estados Unidos de América y el gran abejorro amarillo (</w:t>
      </w:r>
      <w:proofErr w:type="spellStart"/>
      <w:r w:rsidR="00F9380F" w:rsidRPr="00254675">
        <w:rPr>
          <w:i/>
          <w:lang w:val="es-ES"/>
        </w:rPr>
        <w:t>Bombu</w:t>
      </w:r>
      <w:proofErr w:type="spellEnd"/>
      <w:r w:rsidR="00F9380F" w:rsidRPr="00254675">
        <w:rPr>
          <w:i/>
          <w:lang w:val="es-ES"/>
        </w:rPr>
        <w:t> </w:t>
      </w:r>
      <w:r w:rsidRPr="00254675">
        <w:rPr>
          <w:i/>
          <w:lang w:val="es-ES"/>
        </w:rPr>
        <w:t xml:space="preserve"> </w:t>
      </w:r>
      <w:proofErr w:type="spellStart"/>
      <w:r w:rsidRPr="00254675">
        <w:rPr>
          <w:i/>
          <w:lang w:val="es-ES"/>
        </w:rPr>
        <w:t>distinguendus</w:t>
      </w:r>
      <w:proofErr w:type="spellEnd"/>
      <w:r w:rsidRPr="00254675">
        <w:rPr>
          <w:lang w:val="es-ES"/>
        </w:rPr>
        <w:t>) en Europa (</w:t>
      </w:r>
      <w:r w:rsidRPr="00254675">
        <w:rPr>
          <w:i/>
          <w:lang w:val="es-ES"/>
        </w:rPr>
        <w:t>bien establecido</w:t>
      </w:r>
      <w:r w:rsidRPr="00254675">
        <w:rPr>
          <w:lang w:val="es-ES"/>
        </w:rPr>
        <w:t>). Las tendencias correspondientes a otras especies se desconocen o solo se conocen para una pequeña parte de la distribución de las especies. También se han registrado disminuciones en otros grupos de insectos y vertebrados polinizadores, como las polillas, los colibríes y los murciélagos (</w:t>
      </w:r>
      <w:r w:rsidRPr="00254675">
        <w:rPr>
          <w:i/>
          <w:lang w:val="es-ES"/>
        </w:rPr>
        <w:t>establecido pero inconcluso</w:t>
      </w:r>
      <w:r w:rsidRPr="00254675">
        <w:rPr>
          <w:lang w:val="es-ES"/>
        </w:rPr>
        <w:t>). En algunos países europeos, las tendencias a la disminución en la diversidad de los insectos polinizadores se ha ralentizado o incluso detenido (</w:t>
      </w:r>
      <w:r w:rsidRPr="00254675">
        <w:rPr>
          <w:i/>
          <w:lang w:val="es-ES"/>
        </w:rPr>
        <w:t>establecido pero inconcluso</w:t>
      </w:r>
      <w:r w:rsidRPr="00254675">
        <w:rPr>
          <w:lang w:val="es-ES"/>
        </w:rPr>
        <w:t>). No obstante, el(los) motivo(s) para ello sigue(n) estando poco claro(s). Se ha detectado que la abundancia y la diversidad a nivel local de las abejas silvestres en los sistemas agríco</w:t>
      </w:r>
      <w:r w:rsidR="008A0296" w:rsidRPr="00254675">
        <w:rPr>
          <w:lang w:val="es-ES"/>
        </w:rPr>
        <w:t xml:space="preserve">las </w:t>
      </w:r>
      <w:proofErr w:type="gramStart"/>
      <w:r w:rsidR="008A0296" w:rsidRPr="00254675">
        <w:rPr>
          <w:lang w:val="es-ES"/>
        </w:rPr>
        <w:t>disminuye</w:t>
      </w:r>
      <w:proofErr w:type="gramEnd"/>
      <w:r w:rsidR="008A0296" w:rsidRPr="00254675">
        <w:rPr>
          <w:lang w:val="es-ES"/>
        </w:rPr>
        <w:t xml:space="preserve"> marcadamente a una</w:t>
      </w:r>
      <w:r w:rsidRPr="00254675">
        <w:rPr>
          <w:lang w:val="es-ES"/>
        </w:rPr>
        <w:t xml:space="preserve"> distancia </w:t>
      </w:r>
      <w:r w:rsidR="008A0296" w:rsidRPr="00254675">
        <w:rPr>
          <w:lang w:val="es-ES"/>
        </w:rPr>
        <w:t xml:space="preserve">de unos cuantos cientos de metros </w:t>
      </w:r>
      <w:r w:rsidRPr="00254675">
        <w:rPr>
          <w:lang w:val="es-ES"/>
        </w:rPr>
        <w:t xml:space="preserve">desde las márgenes del campo y los vestigios de hábitat </w:t>
      </w:r>
      <w:r w:rsidR="008A0296" w:rsidRPr="00254675">
        <w:rPr>
          <w:lang w:val="es-ES"/>
        </w:rPr>
        <w:t xml:space="preserve">natural y </w:t>
      </w:r>
      <w:proofErr w:type="spellStart"/>
      <w:r w:rsidR="008A0296" w:rsidRPr="00254675">
        <w:rPr>
          <w:lang w:val="es-ES"/>
        </w:rPr>
        <w:t>seminatural</w:t>
      </w:r>
      <w:proofErr w:type="spellEnd"/>
      <w:r w:rsidR="008A0296" w:rsidRPr="00254675">
        <w:rPr>
          <w:lang w:val="es-ES"/>
        </w:rPr>
        <w:t xml:space="preserve"> </w:t>
      </w:r>
      <w:r w:rsidRPr="00254675">
        <w:rPr>
          <w:lang w:val="es-ES"/>
        </w:rPr>
        <w:t>(</w:t>
      </w:r>
      <w:r w:rsidRPr="00254675">
        <w:rPr>
          <w:i/>
          <w:lang w:val="es-ES"/>
        </w:rPr>
        <w:t>bien establecido</w:t>
      </w:r>
      <w:r w:rsidRPr="00254675">
        <w:rPr>
          <w:lang w:val="es-ES"/>
        </w:rPr>
        <w:t>) {3.2.2, 3.2.3}.</w:t>
      </w:r>
    </w:p>
    <w:p w14:paraId="03F346B7" w14:textId="23FCE9FE" w:rsidR="00CA7F3B" w:rsidRPr="00254675" w:rsidRDefault="00CA7F3B" w:rsidP="00CA7F3B">
      <w:pPr>
        <w:spacing w:before="120" w:after="120"/>
        <w:ind w:left="1247"/>
        <w:rPr>
          <w:lang w:val="es-ES"/>
        </w:rPr>
      </w:pPr>
      <w:r w:rsidRPr="00254675">
        <w:rPr>
          <w:b/>
          <w:bCs/>
          <w:lang w:val="es-ES"/>
        </w:rPr>
        <w:t xml:space="preserve">Si bien la agricultura a nivel mundial depende cada vez más de los polinizadores, el aumento del rendimiento y la estabilidad de los cultivos que dependen de los polinizadores son inferiores a los de los cultivos que no dependen de los polinizadores </w:t>
      </w:r>
      <w:r w:rsidRPr="00254675">
        <w:rPr>
          <w:b/>
          <w:lang w:val="es-ES"/>
        </w:rPr>
        <w:t>(</w:t>
      </w:r>
      <w:r w:rsidRPr="00254675">
        <w:rPr>
          <w:b/>
          <w:i/>
          <w:lang w:val="es-ES"/>
        </w:rPr>
        <w:t xml:space="preserve">bien </w:t>
      </w:r>
      <w:proofErr w:type="gramStart"/>
      <w:r w:rsidRPr="00254675">
        <w:rPr>
          <w:b/>
          <w:i/>
          <w:lang w:val="es-ES"/>
        </w:rPr>
        <w:t>establecido</w:t>
      </w:r>
      <w:proofErr w:type="gramEnd"/>
      <w:r w:rsidRPr="00254675">
        <w:rPr>
          <w:b/>
          <w:lang w:val="es-ES"/>
        </w:rPr>
        <w:t>).</w:t>
      </w:r>
      <w:r w:rsidRPr="00254675">
        <w:rPr>
          <w:lang w:val="es-ES"/>
        </w:rPr>
        <w:t xml:space="preserve"> El rendimiento por hectárea de los cultivos que dependen de los polinizador</w:t>
      </w:r>
      <w:r w:rsidR="008A0296" w:rsidRPr="00254675">
        <w:rPr>
          <w:lang w:val="es-ES"/>
        </w:rPr>
        <w:t>es ha aumentado en menor medida</w:t>
      </w:r>
      <w:r w:rsidRPr="00254675">
        <w:rPr>
          <w:lang w:val="es-ES"/>
        </w:rPr>
        <w:t xml:space="preserve"> y varía más de un año a otro que el rendimiento por hectárea de los cultivos que no dependen de los polinizadores. Si bien los factores de esta tendencia no están claros, </w:t>
      </w:r>
      <w:r w:rsidR="008A0296" w:rsidRPr="00254675">
        <w:rPr>
          <w:lang w:val="es-ES"/>
        </w:rPr>
        <w:t xml:space="preserve">unos </w:t>
      </w:r>
      <w:r w:rsidRPr="00254675">
        <w:rPr>
          <w:lang w:val="es-ES"/>
        </w:rPr>
        <w:t>estudios de diversos cultivos a escala local demuestran que la producción desciende cuando disminuyen los polinizadores. Además, los rendimientos de muchos cultivos muestran disminuciones y menor estabilidad a nivel local cuando las comunidades de polinizadores</w:t>
      </w:r>
      <w:r w:rsidR="008A0296" w:rsidRPr="00254675">
        <w:rPr>
          <w:lang w:val="es-ES"/>
        </w:rPr>
        <w:t xml:space="preserve"> adolecen de una</w:t>
      </w:r>
      <w:r w:rsidRPr="00254675">
        <w:rPr>
          <w:lang w:val="es-ES"/>
        </w:rPr>
        <w:t xml:space="preserve"> variedad </w:t>
      </w:r>
      <w:r w:rsidR="008A0296" w:rsidRPr="00254675">
        <w:rPr>
          <w:lang w:val="es-ES"/>
        </w:rPr>
        <w:t xml:space="preserve">insuficiente </w:t>
      </w:r>
      <w:r w:rsidRPr="00254675">
        <w:rPr>
          <w:lang w:val="es-ES"/>
        </w:rPr>
        <w:t>de especies (</w:t>
      </w:r>
      <w:r w:rsidRPr="00254675">
        <w:rPr>
          <w:i/>
          <w:lang w:val="es-ES"/>
        </w:rPr>
        <w:t>bien establecido</w:t>
      </w:r>
      <w:r w:rsidRPr="00254675">
        <w:rPr>
          <w:lang w:val="es-ES"/>
        </w:rPr>
        <w:t>). Una comunidad de po</w:t>
      </w:r>
      <w:r w:rsidR="008A0296" w:rsidRPr="00254675">
        <w:rPr>
          <w:lang w:val="es-ES"/>
        </w:rPr>
        <w:t xml:space="preserve">linizadores diversa tiene más </w:t>
      </w:r>
      <w:r w:rsidRPr="00254675">
        <w:rPr>
          <w:lang w:val="es-ES"/>
        </w:rPr>
        <w:t>probabilidad</w:t>
      </w:r>
      <w:r w:rsidR="008A0296" w:rsidRPr="00254675">
        <w:rPr>
          <w:lang w:val="es-ES"/>
        </w:rPr>
        <w:t>es</w:t>
      </w:r>
      <w:r w:rsidRPr="00254675">
        <w:rPr>
          <w:lang w:val="es-ES"/>
        </w:rPr>
        <w:t xml:space="preserve"> de proporcionar una polinización estable y suficiente </w:t>
      </w:r>
      <w:r w:rsidR="008A0296" w:rsidRPr="00254675">
        <w:rPr>
          <w:lang w:val="es-ES"/>
        </w:rPr>
        <w:t>que una comunidad menos diversa</w:t>
      </w:r>
      <w:r w:rsidRPr="00254675">
        <w:rPr>
          <w:lang w:val="es-ES"/>
        </w:rPr>
        <w:t xml:space="preserve">, debido a que las especies de polinizadores </w:t>
      </w:r>
      <w:r w:rsidR="008A0296" w:rsidRPr="00254675">
        <w:rPr>
          <w:lang w:val="es-ES"/>
        </w:rPr>
        <w:t>difieren en cuanto a</w:t>
      </w:r>
      <w:r w:rsidRPr="00254675">
        <w:rPr>
          <w:lang w:val="es-ES"/>
        </w:rPr>
        <w:t xml:space="preserve"> preferencias alimentarias, comportamientos de búsqueda de comida y pautas de actividad. </w:t>
      </w:r>
      <w:r w:rsidRPr="00254675">
        <w:rPr>
          <w:bCs/>
          <w:lang w:val="es-ES"/>
        </w:rPr>
        <w:t xml:space="preserve">Además, </w:t>
      </w:r>
      <w:r w:rsidR="009A5DB7" w:rsidRPr="00254675">
        <w:rPr>
          <w:bCs/>
          <w:lang w:val="es-ES"/>
        </w:rPr>
        <w:t xml:space="preserve">según </w:t>
      </w:r>
      <w:r w:rsidRPr="00254675">
        <w:rPr>
          <w:bCs/>
          <w:lang w:val="es-ES"/>
        </w:rPr>
        <w:t>estudios realiz</w:t>
      </w:r>
      <w:r w:rsidR="009A5DB7" w:rsidRPr="00254675">
        <w:rPr>
          <w:bCs/>
          <w:lang w:val="es-ES"/>
        </w:rPr>
        <w:t>ados a escala local, la producción agrícola</w:t>
      </w:r>
      <w:r w:rsidRPr="00254675">
        <w:rPr>
          <w:bCs/>
          <w:lang w:val="es-ES"/>
        </w:rPr>
        <w:t xml:space="preserve"> es mayor en </w:t>
      </w:r>
      <w:r w:rsidR="009A5DB7" w:rsidRPr="00254675">
        <w:rPr>
          <w:bCs/>
          <w:lang w:val="es-ES"/>
        </w:rPr>
        <w:t xml:space="preserve">los </w:t>
      </w:r>
      <w:r w:rsidRPr="00254675">
        <w:rPr>
          <w:bCs/>
          <w:lang w:val="es-ES"/>
        </w:rPr>
        <w:t xml:space="preserve">campos que cuentan con comunidades de polinizadores diversas y abundantes que en </w:t>
      </w:r>
      <w:r w:rsidR="009A5DB7" w:rsidRPr="00254675">
        <w:rPr>
          <w:bCs/>
          <w:lang w:val="es-ES"/>
        </w:rPr>
        <w:t xml:space="preserve">los </w:t>
      </w:r>
      <w:r w:rsidRPr="00254675">
        <w:rPr>
          <w:bCs/>
          <w:lang w:val="es-ES"/>
        </w:rPr>
        <w:t xml:space="preserve">campos en </w:t>
      </w:r>
      <w:r w:rsidR="009A5DB7" w:rsidRPr="00254675">
        <w:rPr>
          <w:bCs/>
          <w:lang w:val="es-ES"/>
        </w:rPr>
        <w:t xml:space="preserve">los </w:t>
      </w:r>
      <w:r w:rsidRPr="00254675">
        <w:rPr>
          <w:bCs/>
          <w:lang w:val="es-ES"/>
        </w:rPr>
        <w:t>que las comunidades de polini</w:t>
      </w:r>
      <w:r w:rsidR="009A5DB7" w:rsidRPr="00254675">
        <w:rPr>
          <w:bCs/>
          <w:lang w:val="es-ES"/>
        </w:rPr>
        <w:t>zadores son menos diversas. En el caso de</w:t>
      </w:r>
      <w:r w:rsidRPr="00254675">
        <w:rPr>
          <w:bCs/>
          <w:lang w:val="es-ES"/>
        </w:rPr>
        <w:t xml:space="preserve"> algunos cultivos, los polinizadores silvestres contribuyen más a la producción agrícola global que las abejas</w:t>
      </w:r>
      <w:r w:rsidR="009A5DB7" w:rsidRPr="00254675">
        <w:rPr>
          <w:bCs/>
          <w:lang w:val="es-ES"/>
        </w:rPr>
        <w:t xml:space="preserve"> melíferas</w:t>
      </w:r>
      <w:r w:rsidRPr="00254675">
        <w:rPr>
          <w:bCs/>
          <w:lang w:val="es-ES"/>
        </w:rPr>
        <w:t>.</w:t>
      </w:r>
      <w:r w:rsidRPr="00254675">
        <w:rPr>
          <w:b/>
          <w:lang w:val="es-ES"/>
        </w:rPr>
        <w:t xml:space="preserve"> </w:t>
      </w:r>
      <w:r w:rsidRPr="00254675">
        <w:rPr>
          <w:lang w:val="es-ES"/>
        </w:rPr>
        <w:t>Con frecuencia</w:t>
      </w:r>
      <w:r w:rsidR="009A5DB7" w:rsidRPr="00254675">
        <w:rPr>
          <w:lang w:val="es-ES"/>
        </w:rPr>
        <w:t>,</w:t>
      </w:r>
      <w:r w:rsidRPr="00254675">
        <w:rPr>
          <w:lang w:val="es-ES"/>
        </w:rPr>
        <w:t xml:space="preserve"> las abejas melíferas gestionadas no pueden compensar totalmente la pérdida de los polinizadores silvestres, pueden ser polinizadores menos eficaces de muchos cultivos y no siempre pueden sumi</w:t>
      </w:r>
      <w:r w:rsidR="009A5DB7" w:rsidRPr="00254675">
        <w:rPr>
          <w:lang w:val="es-ES"/>
        </w:rPr>
        <w:t>nistrarse en números suficiente</w:t>
      </w:r>
      <w:r w:rsidRPr="00254675">
        <w:rPr>
          <w:lang w:val="es-ES"/>
        </w:rPr>
        <w:t xml:space="preserve"> para satisfacer la demanda de polinizadores en muchos países (</w:t>
      </w:r>
      <w:r w:rsidRPr="00254675">
        <w:rPr>
          <w:i/>
          <w:lang w:val="es-ES"/>
        </w:rPr>
        <w:t>establecido pero inconcluso</w:t>
      </w:r>
      <w:r w:rsidRPr="00254675">
        <w:rPr>
          <w:lang w:val="es-ES"/>
        </w:rPr>
        <w:t>). Sin embargo, predominan determinadas especies de polinizadores</w:t>
      </w:r>
      <w:r w:rsidR="009A5DB7" w:rsidRPr="00254675">
        <w:rPr>
          <w:lang w:val="es-ES"/>
        </w:rPr>
        <w:t xml:space="preserve"> silvestres. Se calcula que</w:t>
      </w:r>
      <w:r w:rsidRPr="00254675">
        <w:rPr>
          <w:lang w:val="es-ES"/>
        </w:rPr>
        <w:t xml:space="preserve"> el 80% de la polinización de los cultivos a nivel mundial puede atribuirse a las actividades de solo un 2% de especies de abejas silvestres. </w:t>
      </w:r>
      <w:r w:rsidR="009A5DB7" w:rsidRPr="00254675">
        <w:rPr>
          <w:lang w:val="es-ES"/>
        </w:rPr>
        <w:t>En la mayoría de los sistemas a</w:t>
      </w:r>
      <w:r w:rsidRPr="00254675">
        <w:rPr>
          <w:lang w:val="es-ES"/>
        </w:rPr>
        <w:t xml:space="preserve"> campo abierto, en </w:t>
      </w:r>
      <w:r w:rsidR="009A5DB7" w:rsidRPr="00254675">
        <w:rPr>
          <w:lang w:val="es-ES"/>
        </w:rPr>
        <w:t xml:space="preserve">los </w:t>
      </w:r>
      <w:r w:rsidRPr="00254675">
        <w:rPr>
          <w:lang w:val="es-ES"/>
        </w:rPr>
        <w:t>que las condiciones climáticas y el medio ambiente pueden ser impredecibles, es necesario contar con diversas opciones de polinización, que incluyan especies silvestres y gestionadas (</w:t>
      </w:r>
      <w:r w:rsidRPr="00254675">
        <w:rPr>
          <w:i/>
          <w:lang w:val="es-ES"/>
        </w:rPr>
        <w:t>establecido pero inconcluso</w:t>
      </w:r>
      <w:r w:rsidRPr="00254675">
        <w:rPr>
          <w:lang w:val="es-ES"/>
        </w:rPr>
        <w:t>) {3.7.2, 3.8.2, 3.8.3}.</w:t>
      </w:r>
    </w:p>
    <w:tbl>
      <w:tblPr>
        <w:tblW w:w="9072" w:type="dxa"/>
        <w:tblInd w:w="11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072"/>
      </w:tblGrid>
      <w:tr w:rsidR="00CA7F3B" w:rsidRPr="00254675" w14:paraId="5C51D2E6" w14:textId="77777777" w:rsidTr="00CA7F3B">
        <w:tc>
          <w:tcPr>
            <w:tcW w:w="9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25699F" w14:textId="4F71EC0C" w:rsidR="00CA7F3B" w:rsidRPr="00254675" w:rsidRDefault="00CA7F3B" w:rsidP="00CA7F3B">
            <w:pPr>
              <w:spacing w:before="120" w:after="120"/>
              <w:rPr>
                <w:lang w:val="es-ES"/>
              </w:rPr>
            </w:pPr>
            <w:r w:rsidRPr="00254675">
              <w:rPr>
                <w:noProof/>
                <w:sz w:val="28"/>
                <w:szCs w:val="28"/>
                <w:lang w:val="en-US"/>
              </w:rPr>
              <w:drawing>
                <wp:inline distT="0" distB="0" distL="0" distR="0" wp14:anchorId="4BFBB108" wp14:editId="61F35788">
                  <wp:extent cx="5613400" cy="6096000"/>
                  <wp:effectExtent l="0" t="0" r="0" b="0"/>
                  <wp:docPr id="10" name="Picture 13" descr="P-SPM6_v4_YE_25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PM6_v4_YE_250220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6096000"/>
                          </a:xfrm>
                          <a:prstGeom prst="rect">
                            <a:avLst/>
                          </a:prstGeom>
                          <a:noFill/>
                          <a:ln>
                            <a:noFill/>
                          </a:ln>
                        </pic:spPr>
                      </pic:pic>
                    </a:graphicData>
                  </a:graphic>
                </wp:inline>
              </w:drawing>
            </w:r>
          </w:p>
        </w:tc>
      </w:tr>
      <w:tr w:rsidR="00CA7F3B" w:rsidRPr="002D3456" w14:paraId="1FC4262E" w14:textId="77777777" w:rsidTr="00CA7F3B">
        <w:tc>
          <w:tcPr>
            <w:tcW w:w="9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0D00C0" w14:textId="51F518E0" w:rsidR="009A5DB7" w:rsidRPr="00254675" w:rsidRDefault="009A5DB7" w:rsidP="009A5DB7">
            <w:pPr>
              <w:rPr>
                <w:sz w:val="18"/>
                <w:szCs w:val="18"/>
                <w:lang w:val="es-ES"/>
              </w:rPr>
            </w:pPr>
            <w:r w:rsidRPr="00254675">
              <w:rPr>
                <w:sz w:val="18"/>
                <w:szCs w:val="18"/>
                <w:lang w:val="es-ES"/>
              </w:rPr>
              <w:t xml:space="preserve">A) </w:t>
            </w:r>
            <w:proofErr w:type="spellStart"/>
            <w:r w:rsidRPr="00254675">
              <w:rPr>
                <w:sz w:val="18"/>
                <w:szCs w:val="18"/>
                <w:lang w:val="es-ES"/>
              </w:rPr>
              <w:t>Structure</w:t>
            </w:r>
            <w:proofErr w:type="spellEnd"/>
            <w:r w:rsidRPr="00254675">
              <w:rPr>
                <w:sz w:val="18"/>
                <w:szCs w:val="18"/>
                <w:lang w:val="es-ES"/>
              </w:rPr>
              <w:t xml:space="preserve"> of </w:t>
            </w:r>
            <w:proofErr w:type="spellStart"/>
            <w:r w:rsidRPr="00254675">
              <w:rPr>
                <w:sz w:val="18"/>
                <w:szCs w:val="18"/>
                <w:lang w:val="es-ES"/>
              </w:rPr>
              <w:t>the</w:t>
            </w:r>
            <w:proofErr w:type="spellEnd"/>
            <w:r w:rsidRPr="00254675">
              <w:rPr>
                <w:sz w:val="18"/>
                <w:szCs w:val="18"/>
                <w:lang w:val="es-ES"/>
              </w:rPr>
              <w:t xml:space="preserve"> IUCN Red </w:t>
            </w:r>
            <w:proofErr w:type="spellStart"/>
            <w:r w:rsidRPr="00254675">
              <w:rPr>
                <w:sz w:val="18"/>
                <w:szCs w:val="18"/>
                <w:lang w:val="es-ES"/>
              </w:rPr>
              <w:t>List</w:t>
            </w:r>
            <w:proofErr w:type="spellEnd"/>
            <w:r w:rsidRPr="00254675">
              <w:rPr>
                <w:sz w:val="18"/>
                <w:szCs w:val="18"/>
                <w:lang w:val="es-ES"/>
              </w:rPr>
              <w:t xml:space="preserve"> </w:t>
            </w:r>
            <w:proofErr w:type="spellStart"/>
            <w:r w:rsidRPr="00254675">
              <w:rPr>
                <w:sz w:val="18"/>
                <w:szCs w:val="18"/>
                <w:lang w:val="es-ES"/>
              </w:rPr>
              <w:t>Categories</w:t>
            </w:r>
            <w:proofErr w:type="spellEnd"/>
            <w:r w:rsidRPr="00254675">
              <w:rPr>
                <w:sz w:val="18"/>
                <w:szCs w:val="18"/>
                <w:lang w:val="es-ES"/>
              </w:rPr>
              <w:t>: Estructura de las categorías de la Lista Roja de la UICN</w:t>
            </w:r>
          </w:p>
          <w:p w14:paraId="092DE73F" w14:textId="1E4F6B08" w:rsidR="009A5DB7" w:rsidRPr="00254675" w:rsidRDefault="009A5DB7" w:rsidP="009A5DB7">
            <w:pPr>
              <w:rPr>
                <w:sz w:val="18"/>
                <w:szCs w:val="18"/>
                <w:lang w:val="es-ES"/>
              </w:rPr>
            </w:pPr>
            <w:r w:rsidRPr="00254675">
              <w:rPr>
                <w:sz w:val="18"/>
                <w:szCs w:val="18"/>
                <w:lang w:val="es-ES"/>
              </w:rPr>
              <w:t xml:space="preserve">B) IUCN Red </w:t>
            </w:r>
            <w:proofErr w:type="spellStart"/>
            <w:r w:rsidRPr="00254675">
              <w:rPr>
                <w:sz w:val="18"/>
                <w:szCs w:val="18"/>
                <w:lang w:val="es-ES"/>
              </w:rPr>
              <w:t>List</w:t>
            </w:r>
            <w:proofErr w:type="spellEnd"/>
            <w:r w:rsidRPr="00254675">
              <w:rPr>
                <w:sz w:val="18"/>
                <w:szCs w:val="18"/>
                <w:lang w:val="es-ES"/>
              </w:rPr>
              <w:t xml:space="preserve"> status in </w:t>
            </w:r>
            <w:proofErr w:type="spellStart"/>
            <w:r w:rsidRPr="00254675">
              <w:rPr>
                <w:sz w:val="18"/>
                <w:szCs w:val="18"/>
                <w:lang w:val="es-ES"/>
              </w:rPr>
              <w:t>Europe</w:t>
            </w:r>
            <w:proofErr w:type="spellEnd"/>
            <w:r w:rsidRPr="00254675">
              <w:rPr>
                <w:sz w:val="18"/>
                <w:szCs w:val="18"/>
                <w:lang w:val="es-ES"/>
              </w:rPr>
              <w:t xml:space="preserve"> = Situación de la Lista Roja de UICN en Europa</w:t>
            </w:r>
          </w:p>
          <w:p w14:paraId="4A14AF19" w14:textId="5CF0B5BB" w:rsidR="00CA7F3B" w:rsidRPr="00254675" w:rsidRDefault="009A5DB7" w:rsidP="00CA7F3B">
            <w:pPr>
              <w:rPr>
                <w:sz w:val="18"/>
                <w:szCs w:val="18"/>
                <w:lang w:val="es-ES"/>
              </w:rPr>
            </w:pPr>
            <w:r w:rsidRPr="00254675">
              <w:rPr>
                <w:sz w:val="18"/>
                <w:szCs w:val="18"/>
                <w:lang w:val="es-ES"/>
              </w:rPr>
              <w:t>C)</w:t>
            </w:r>
            <w:r w:rsidR="00CA7F3B" w:rsidRPr="00254675">
              <w:rPr>
                <w:sz w:val="18"/>
                <w:szCs w:val="18"/>
                <w:lang w:val="es-ES"/>
              </w:rPr>
              <w:t xml:space="preserve"> IUCN Red </w:t>
            </w:r>
            <w:proofErr w:type="spellStart"/>
            <w:r w:rsidR="00CA7F3B" w:rsidRPr="00254675">
              <w:rPr>
                <w:sz w:val="18"/>
                <w:szCs w:val="18"/>
                <w:lang w:val="es-ES"/>
              </w:rPr>
              <w:t>List</w:t>
            </w:r>
            <w:proofErr w:type="spellEnd"/>
            <w:r w:rsidR="00CA7F3B" w:rsidRPr="00254675">
              <w:rPr>
                <w:sz w:val="18"/>
                <w:szCs w:val="18"/>
                <w:lang w:val="es-ES"/>
              </w:rPr>
              <w:t xml:space="preserve"> status of </w:t>
            </w:r>
            <w:proofErr w:type="spellStart"/>
            <w:r w:rsidR="00CA7F3B" w:rsidRPr="00254675">
              <w:rPr>
                <w:sz w:val="18"/>
                <w:szCs w:val="18"/>
                <w:lang w:val="es-ES"/>
              </w:rPr>
              <w:t>vertebrate</w:t>
            </w:r>
            <w:proofErr w:type="spellEnd"/>
            <w:r w:rsidR="00CA7F3B" w:rsidRPr="00254675">
              <w:rPr>
                <w:sz w:val="18"/>
                <w:szCs w:val="18"/>
                <w:lang w:val="es-ES"/>
              </w:rPr>
              <w:t xml:space="preserve"> </w:t>
            </w:r>
            <w:proofErr w:type="spellStart"/>
            <w:r w:rsidR="00CA7F3B" w:rsidRPr="00254675">
              <w:rPr>
                <w:sz w:val="18"/>
                <w:szCs w:val="18"/>
                <w:lang w:val="es-ES"/>
              </w:rPr>
              <w:t>pollinators</w:t>
            </w:r>
            <w:proofErr w:type="spellEnd"/>
            <w:r w:rsidR="00CA7F3B" w:rsidRPr="00254675">
              <w:rPr>
                <w:sz w:val="18"/>
                <w:szCs w:val="18"/>
                <w:lang w:val="es-ES"/>
              </w:rPr>
              <w:t xml:space="preserve"> </w:t>
            </w:r>
            <w:proofErr w:type="spellStart"/>
            <w:r w:rsidR="00CA7F3B" w:rsidRPr="00254675">
              <w:rPr>
                <w:sz w:val="18"/>
                <w:szCs w:val="18"/>
                <w:lang w:val="es-ES"/>
              </w:rPr>
              <w:t>across</w:t>
            </w:r>
            <w:proofErr w:type="spellEnd"/>
            <w:r w:rsidR="00CA7F3B" w:rsidRPr="00254675">
              <w:rPr>
                <w:sz w:val="18"/>
                <w:szCs w:val="18"/>
                <w:lang w:val="es-ES"/>
              </w:rPr>
              <w:t xml:space="preserve"> </w:t>
            </w:r>
            <w:proofErr w:type="spellStart"/>
            <w:r w:rsidR="00CA7F3B" w:rsidRPr="00254675">
              <w:rPr>
                <w:sz w:val="18"/>
                <w:szCs w:val="18"/>
                <w:lang w:val="es-ES"/>
              </w:rPr>
              <w:t>regions</w:t>
            </w:r>
            <w:proofErr w:type="spellEnd"/>
            <w:r w:rsidR="00CA7F3B" w:rsidRPr="00254675">
              <w:rPr>
                <w:sz w:val="18"/>
                <w:szCs w:val="18"/>
                <w:lang w:val="es-ES"/>
              </w:rPr>
              <w:t xml:space="preserve"> = Situación de los polinizadores vertebrados en las regiones según la Lista Roja de la UICN</w:t>
            </w:r>
          </w:p>
          <w:p w14:paraId="6A6DE96B" w14:textId="77777777" w:rsidR="00CA7F3B" w:rsidRPr="00254675" w:rsidRDefault="00CA7F3B" w:rsidP="00CA7F3B">
            <w:pPr>
              <w:rPr>
                <w:sz w:val="18"/>
                <w:szCs w:val="18"/>
                <w:lang w:val="es-ES"/>
              </w:rPr>
            </w:pPr>
            <w:proofErr w:type="spellStart"/>
            <w:r w:rsidRPr="00254675">
              <w:rPr>
                <w:sz w:val="18"/>
                <w:szCs w:val="18"/>
                <w:lang w:val="es-ES"/>
              </w:rPr>
              <w:t>Extinct</w:t>
            </w:r>
            <w:proofErr w:type="spellEnd"/>
            <w:r w:rsidRPr="00254675">
              <w:rPr>
                <w:sz w:val="18"/>
                <w:szCs w:val="18"/>
                <w:lang w:val="es-ES"/>
              </w:rPr>
              <w:t xml:space="preserve"> (Ex)  =  Extinta (Ex)</w:t>
            </w:r>
          </w:p>
          <w:p w14:paraId="15A091E7" w14:textId="77777777" w:rsidR="00CA7F3B" w:rsidRPr="00254675" w:rsidRDefault="00CA7F3B" w:rsidP="00CA7F3B">
            <w:pPr>
              <w:rPr>
                <w:sz w:val="18"/>
                <w:szCs w:val="18"/>
                <w:lang w:val="es-ES"/>
              </w:rPr>
            </w:pPr>
            <w:proofErr w:type="spellStart"/>
            <w:r w:rsidRPr="00254675">
              <w:rPr>
                <w:sz w:val="18"/>
                <w:szCs w:val="18"/>
                <w:lang w:val="es-ES"/>
              </w:rPr>
              <w:t>Extinct</w:t>
            </w:r>
            <w:proofErr w:type="spellEnd"/>
            <w:r w:rsidRPr="00254675">
              <w:rPr>
                <w:sz w:val="18"/>
                <w:szCs w:val="18"/>
                <w:lang w:val="es-ES"/>
              </w:rPr>
              <w:t xml:space="preserve"> in </w:t>
            </w:r>
            <w:proofErr w:type="spellStart"/>
            <w:r w:rsidRPr="00254675">
              <w:rPr>
                <w:sz w:val="18"/>
                <w:szCs w:val="18"/>
                <w:lang w:val="es-ES"/>
              </w:rPr>
              <w:t>the</w:t>
            </w:r>
            <w:proofErr w:type="spellEnd"/>
            <w:r w:rsidRPr="00254675">
              <w:rPr>
                <w:sz w:val="18"/>
                <w:szCs w:val="18"/>
                <w:lang w:val="es-ES"/>
              </w:rPr>
              <w:t xml:space="preserve"> Wild (EW) =  Extinta en estado silvestre (EW)</w:t>
            </w:r>
          </w:p>
          <w:p w14:paraId="4C0A1133" w14:textId="77777777" w:rsidR="00CA7F3B" w:rsidRPr="00254675" w:rsidRDefault="00CA7F3B" w:rsidP="00CA7F3B">
            <w:pPr>
              <w:rPr>
                <w:sz w:val="18"/>
                <w:szCs w:val="18"/>
                <w:lang w:val="es-ES"/>
              </w:rPr>
            </w:pPr>
            <w:proofErr w:type="spellStart"/>
            <w:r w:rsidRPr="00254675">
              <w:rPr>
                <w:sz w:val="18"/>
                <w:szCs w:val="18"/>
                <w:lang w:val="es-ES"/>
              </w:rPr>
              <w:t>Threatened</w:t>
            </w:r>
            <w:proofErr w:type="spellEnd"/>
            <w:r w:rsidRPr="00254675">
              <w:rPr>
                <w:sz w:val="18"/>
                <w:szCs w:val="18"/>
                <w:lang w:val="es-ES"/>
              </w:rPr>
              <w:t xml:space="preserve"> </w:t>
            </w:r>
            <w:proofErr w:type="spellStart"/>
            <w:r w:rsidRPr="00254675">
              <w:rPr>
                <w:sz w:val="18"/>
                <w:szCs w:val="18"/>
                <w:lang w:val="es-ES"/>
              </w:rPr>
              <w:t>categories</w:t>
            </w:r>
            <w:proofErr w:type="spellEnd"/>
            <w:r w:rsidRPr="00254675">
              <w:rPr>
                <w:sz w:val="18"/>
                <w:szCs w:val="18"/>
                <w:lang w:val="es-ES"/>
              </w:rPr>
              <w:t xml:space="preserve">  =  Categorías de especies amenazadas</w:t>
            </w:r>
          </w:p>
          <w:p w14:paraId="3942B9E7" w14:textId="77777777" w:rsidR="00CA7F3B" w:rsidRPr="00254675" w:rsidRDefault="00CA7F3B" w:rsidP="00CA7F3B">
            <w:pPr>
              <w:rPr>
                <w:sz w:val="18"/>
                <w:szCs w:val="18"/>
                <w:lang w:val="es-ES"/>
              </w:rPr>
            </w:pPr>
            <w:proofErr w:type="spellStart"/>
            <w:r w:rsidRPr="00254675">
              <w:rPr>
                <w:sz w:val="18"/>
                <w:szCs w:val="18"/>
                <w:lang w:val="es-ES"/>
              </w:rPr>
              <w:t>Critically</w:t>
            </w:r>
            <w:proofErr w:type="spellEnd"/>
            <w:r w:rsidRPr="00254675">
              <w:rPr>
                <w:sz w:val="18"/>
                <w:szCs w:val="18"/>
                <w:lang w:val="es-ES"/>
              </w:rPr>
              <w:t xml:space="preserve"> </w:t>
            </w:r>
            <w:proofErr w:type="spellStart"/>
            <w:r w:rsidRPr="00254675">
              <w:rPr>
                <w:sz w:val="18"/>
                <w:szCs w:val="18"/>
                <w:lang w:val="es-ES"/>
              </w:rPr>
              <w:t>Endangered</w:t>
            </w:r>
            <w:proofErr w:type="spellEnd"/>
            <w:r w:rsidRPr="00254675">
              <w:rPr>
                <w:sz w:val="18"/>
                <w:szCs w:val="18"/>
                <w:lang w:val="es-ES"/>
              </w:rPr>
              <w:t xml:space="preserve"> (CR) =  En peligro crítico (CR)</w:t>
            </w:r>
          </w:p>
          <w:p w14:paraId="4FE2ADBB" w14:textId="77777777" w:rsidR="00CA7F3B" w:rsidRPr="00254675" w:rsidRDefault="00CA7F3B" w:rsidP="00CA7F3B">
            <w:pPr>
              <w:rPr>
                <w:sz w:val="18"/>
                <w:szCs w:val="18"/>
                <w:lang w:val="es-ES"/>
              </w:rPr>
            </w:pPr>
            <w:proofErr w:type="spellStart"/>
            <w:r w:rsidRPr="00254675">
              <w:rPr>
                <w:sz w:val="18"/>
                <w:szCs w:val="18"/>
                <w:lang w:val="es-ES"/>
              </w:rPr>
              <w:t>Endangered</w:t>
            </w:r>
            <w:proofErr w:type="spellEnd"/>
            <w:r w:rsidRPr="00254675">
              <w:rPr>
                <w:sz w:val="18"/>
                <w:szCs w:val="18"/>
                <w:lang w:val="es-ES"/>
              </w:rPr>
              <w:t xml:space="preserve"> (EN)  =  En peligro (EN)</w:t>
            </w:r>
          </w:p>
          <w:p w14:paraId="462FBE78" w14:textId="77777777" w:rsidR="00CA7F3B" w:rsidRPr="00254675" w:rsidRDefault="00CA7F3B" w:rsidP="00CA7F3B">
            <w:pPr>
              <w:rPr>
                <w:sz w:val="18"/>
                <w:szCs w:val="18"/>
                <w:lang w:val="es-ES"/>
              </w:rPr>
            </w:pPr>
            <w:r w:rsidRPr="00254675">
              <w:rPr>
                <w:sz w:val="18"/>
                <w:szCs w:val="18"/>
                <w:lang w:val="es-ES"/>
              </w:rPr>
              <w:t>Vulnerable (VU)  =  Vulnerable (VU)</w:t>
            </w:r>
          </w:p>
          <w:p w14:paraId="30AACBC6" w14:textId="77777777" w:rsidR="00CA7F3B" w:rsidRPr="00254675" w:rsidRDefault="00CA7F3B" w:rsidP="00CA7F3B">
            <w:pPr>
              <w:rPr>
                <w:sz w:val="18"/>
                <w:szCs w:val="18"/>
                <w:lang w:val="es-ES"/>
              </w:rPr>
            </w:pPr>
            <w:proofErr w:type="spellStart"/>
            <w:r w:rsidRPr="00254675">
              <w:rPr>
                <w:sz w:val="18"/>
                <w:szCs w:val="18"/>
                <w:lang w:val="es-ES"/>
              </w:rPr>
              <w:t>Near</w:t>
            </w:r>
            <w:proofErr w:type="spellEnd"/>
            <w:r w:rsidRPr="00254675">
              <w:rPr>
                <w:sz w:val="18"/>
                <w:szCs w:val="18"/>
                <w:lang w:val="es-ES"/>
              </w:rPr>
              <w:t xml:space="preserve"> </w:t>
            </w:r>
            <w:proofErr w:type="spellStart"/>
            <w:r w:rsidRPr="00254675">
              <w:rPr>
                <w:sz w:val="18"/>
                <w:szCs w:val="18"/>
                <w:lang w:val="es-ES"/>
              </w:rPr>
              <w:t>Threatened</w:t>
            </w:r>
            <w:proofErr w:type="spellEnd"/>
            <w:r w:rsidRPr="00254675">
              <w:rPr>
                <w:sz w:val="18"/>
                <w:szCs w:val="18"/>
                <w:lang w:val="es-ES"/>
              </w:rPr>
              <w:t xml:space="preserve"> (NT)  =  Casi amenazada (NT)</w:t>
            </w:r>
          </w:p>
          <w:p w14:paraId="23583E07" w14:textId="77777777" w:rsidR="00CA7F3B" w:rsidRPr="00254675" w:rsidRDefault="00CA7F3B" w:rsidP="00CA7F3B">
            <w:pPr>
              <w:rPr>
                <w:sz w:val="18"/>
                <w:szCs w:val="18"/>
                <w:lang w:val="es-ES"/>
              </w:rPr>
            </w:pPr>
            <w:proofErr w:type="spellStart"/>
            <w:r w:rsidRPr="00254675">
              <w:rPr>
                <w:sz w:val="18"/>
                <w:szCs w:val="18"/>
                <w:lang w:val="es-ES"/>
              </w:rPr>
              <w:t>Least</w:t>
            </w:r>
            <w:proofErr w:type="spellEnd"/>
            <w:r w:rsidRPr="00254675">
              <w:rPr>
                <w:sz w:val="18"/>
                <w:szCs w:val="18"/>
                <w:lang w:val="es-ES"/>
              </w:rPr>
              <w:t xml:space="preserve"> </w:t>
            </w:r>
            <w:proofErr w:type="spellStart"/>
            <w:r w:rsidRPr="00254675">
              <w:rPr>
                <w:sz w:val="18"/>
                <w:szCs w:val="18"/>
                <w:lang w:val="es-ES"/>
              </w:rPr>
              <w:t>Concern</w:t>
            </w:r>
            <w:proofErr w:type="spellEnd"/>
            <w:r w:rsidRPr="00254675">
              <w:rPr>
                <w:sz w:val="18"/>
                <w:szCs w:val="18"/>
                <w:lang w:val="es-ES"/>
              </w:rPr>
              <w:t xml:space="preserve"> (LC)  =  Preocupación menor  (LC)</w:t>
            </w:r>
          </w:p>
          <w:p w14:paraId="0B5056E2" w14:textId="77777777" w:rsidR="00CA7F3B" w:rsidRPr="00254675" w:rsidRDefault="00CA7F3B" w:rsidP="00CA7F3B">
            <w:pPr>
              <w:rPr>
                <w:sz w:val="18"/>
                <w:szCs w:val="18"/>
                <w:lang w:val="es-ES"/>
              </w:rPr>
            </w:pPr>
            <w:r w:rsidRPr="00254675">
              <w:rPr>
                <w:sz w:val="18"/>
                <w:szCs w:val="18"/>
                <w:lang w:val="es-ES"/>
              </w:rPr>
              <w:t xml:space="preserve">Data </w:t>
            </w:r>
            <w:proofErr w:type="spellStart"/>
            <w:r w:rsidRPr="00254675">
              <w:rPr>
                <w:sz w:val="18"/>
                <w:szCs w:val="18"/>
                <w:lang w:val="es-ES"/>
              </w:rPr>
              <w:t>Deficient</w:t>
            </w:r>
            <w:proofErr w:type="spellEnd"/>
            <w:r w:rsidRPr="00254675">
              <w:rPr>
                <w:sz w:val="18"/>
                <w:szCs w:val="18"/>
                <w:lang w:val="es-ES"/>
              </w:rPr>
              <w:t xml:space="preserve">  =  Datos insuficientes (DD)</w:t>
            </w:r>
          </w:p>
          <w:p w14:paraId="2421C264" w14:textId="77777777" w:rsidR="00CA7F3B" w:rsidRPr="004A3638" w:rsidRDefault="00CA7F3B" w:rsidP="00CA7F3B">
            <w:pPr>
              <w:rPr>
                <w:sz w:val="18"/>
                <w:szCs w:val="18"/>
                <w:lang w:val="en-US"/>
              </w:rPr>
            </w:pPr>
            <w:r w:rsidRPr="004A3638">
              <w:rPr>
                <w:sz w:val="18"/>
                <w:szCs w:val="18"/>
                <w:lang w:val="en-US"/>
              </w:rPr>
              <w:t>Caribbean Islands = Islas del Caribe</w:t>
            </w:r>
          </w:p>
          <w:p w14:paraId="3E2B4933" w14:textId="77777777" w:rsidR="00CA7F3B" w:rsidRPr="004A3638" w:rsidRDefault="00CA7F3B" w:rsidP="00CA7F3B">
            <w:pPr>
              <w:rPr>
                <w:sz w:val="18"/>
                <w:szCs w:val="18"/>
                <w:lang w:val="en-US"/>
              </w:rPr>
            </w:pPr>
            <w:r w:rsidRPr="004A3638">
              <w:rPr>
                <w:sz w:val="18"/>
                <w:szCs w:val="18"/>
                <w:lang w:val="en-US"/>
              </w:rPr>
              <w:t>East Asia = Asia oriental</w:t>
            </w:r>
          </w:p>
          <w:p w14:paraId="1DA3FF53" w14:textId="77777777" w:rsidR="00CA7F3B" w:rsidRPr="00254675" w:rsidRDefault="00CA7F3B" w:rsidP="00CA7F3B">
            <w:pPr>
              <w:rPr>
                <w:sz w:val="18"/>
                <w:szCs w:val="18"/>
                <w:lang w:val="es-ES"/>
              </w:rPr>
            </w:pPr>
            <w:proofErr w:type="spellStart"/>
            <w:r w:rsidRPr="00254675">
              <w:rPr>
                <w:sz w:val="18"/>
                <w:szCs w:val="18"/>
                <w:lang w:val="es-ES"/>
              </w:rPr>
              <w:t>Europe</w:t>
            </w:r>
            <w:proofErr w:type="spellEnd"/>
            <w:r w:rsidRPr="00254675">
              <w:rPr>
                <w:sz w:val="18"/>
                <w:szCs w:val="18"/>
                <w:lang w:val="es-ES"/>
              </w:rPr>
              <w:t xml:space="preserve"> = Europa</w:t>
            </w:r>
          </w:p>
          <w:p w14:paraId="3786C5CE" w14:textId="77777777" w:rsidR="00CA7F3B" w:rsidRPr="00254675" w:rsidRDefault="00CA7F3B" w:rsidP="00CA7F3B">
            <w:pPr>
              <w:rPr>
                <w:sz w:val="18"/>
                <w:szCs w:val="18"/>
                <w:lang w:val="es-ES"/>
              </w:rPr>
            </w:pPr>
            <w:proofErr w:type="spellStart"/>
            <w:r w:rsidRPr="00254675">
              <w:rPr>
                <w:sz w:val="18"/>
                <w:szCs w:val="18"/>
                <w:lang w:val="es-ES"/>
              </w:rPr>
              <w:t>Mesoamerica</w:t>
            </w:r>
            <w:proofErr w:type="spellEnd"/>
            <w:r w:rsidRPr="00254675">
              <w:rPr>
                <w:sz w:val="18"/>
                <w:szCs w:val="18"/>
                <w:lang w:val="es-ES"/>
              </w:rPr>
              <w:t xml:space="preserve"> = Mesoamérica</w:t>
            </w:r>
          </w:p>
          <w:p w14:paraId="485F4195" w14:textId="77777777" w:rsidR="00CA7F3B" w:rsidRPr="00254675" w:rsidRDefault="00CA7F3B" w:rsidP="00CA7F3B">
            <w:pPr>
              <w:rPr>
                <w:sz w:val="18"/>
                <w:szCs w:val="18"/>
                <w:lang w:val="es-ES"/>
              </w:rPr>
            </w:pPr>
            <w:r w:rsidRPr="00254675">
              <w:rPr>
                <w:sz w:val="18"/>
                <w:szCs w:val="18"/>
                <w:lang w:val="es-ES"/>
              </w:rPr>
              <w:t xml:space="preserve">North </w:t>
            </w:r>
            <w:proofErr w:type="spellStart"/>
            <w:r w:rsidRPr="00254675">
              <w:rPr>
                <w:sz w:val="18"/>
                <w:szCs w:val="18"/>
                <w:lang w:val="es-ES"/>
              </w:rPr>
              <w:t>Africa</w:t>
            </w:r>
            <w:proofErr w:type="spellEnd"/>
            <w:r w:rsidRPr="00254675">
              <w:rPr>
                <w:sz w:val="18"/>
                <w:szCs w:val="18"/>
                <w:lang w:val="es-ES"/>
              </w:rPr>
              <w:t xml:space="preserve"> = Norte de África </w:t>
            </w:r>
          </w:p>
          <w:p w14:paraId="0963D17E" w14:textId="77777777" w:rsidR="00CA7F3B" w:rsidRPr="00254675" w:rsidRDefault="00CA7F3B" w:rsidP="00CA7F3B">
            <w:pPr>
              <w:rPr>
                <w:sz w:val="18"/>
                <w:szCs w:val="18"/>
                <w:lang w:val="es-ES"/>
              </w:rPr>
            </w:pPr>
            <w:r w:rsidRPr="00254675">
              <w:rPr>
                <w:sz w:val="18"/>
                <w:szCs w:val="18"/>
                <w:lang w:val="es-ES"/>
              </w:rPr>
              <w:t xml:space="preserve">North </w:t>
            </w:r>
            <w:proofErr w:type="spellStart"/>
            <w:r w:rsidRPr="00254675">
              <w:rPr>
                <w:sz w:val="18"/>
                <w:szCs w:val="18"/>
                <w:lang w:val="es-ES"/>
              </w:rPr>
              <w:t>America</w:t>
            </w:r>
            <w:proofErr w:type="spellEnd"/>
            <w:r w:rsidRPr="00254675">
              <w:rPr>
                <w:sz w:val="18"/>
                <w:szCs w:val="18"/>
                <w:lang w:val="es-ES"/>
              </w:rPr>
              <w:t xml:space="preserve"> = América del Norte</w:t>
            </w:r>
          </w:p>
          <w:p w14:paraId="55687283" w14:textId="77777777" w:rsidR="00CA7F3B" w:rsidRPr="00254675" w:rsidRDefault="00CA7F3B" w:rsidP="00CA7F3B">
            <w:pPr>
              <w:rPr>
                <w:sz w:val="18"/>
                <w:szCs w:val="18"/>
                <w:lang w:val="es-ES"/>
              </w:rPr>
            </w:pPr>
            <w:r w:rsidRPr="00254675">
              <w:rPr>
                <w:sz w:val="18"/>
                <w:szCs w:val="18"/>
                <w:lang w:val="es-ES"/>
              </w:rPr>
              <w:t>North Asia = Asia septentrional</w:t>
            </w:r>
          </w:p>
          <w:p w14:paraId="22FDFE15" w14:textId="77777777" w:rsidR="00CA7F3B" w:rsidRPr="00254675" w:rsidRDefault="00CA7F3B" w:rsidP="00CA7F3B">
            <w:pPr>
              <w:rPr>
                <w:sz w:val="18"/>
                <w:szCs w:val="18"/>
                <w:lang w:val="es-ES"/>
              </w:rPr>
            </w:pPr>
            <w:proofErr w:type="spellStart"/>
            <w:r w:rsidRPr="00254675">
              <w:rPr>
                <w:sz w:val="18"/>
                <w:szCs w:val="18"/>
                <w:lang w:val="es-ES"/>
              </w:rPr>
              <w:t>Oceania</w:t>
            </w:r>
            <w:proofErr w:type="spellEnd"/>
            <w:r w:rsidRPr="00254675">
              <w:rPr>
                <w:sz w:val="18"/>
                <w:szCs w:val="18"/>
                <w:lang w:val="es-ES"/>
              </w:rPr>
              <w:t xml:space="preserve"> = Oceanía</w:t>
            </w:r>
          </w:p>
          <w:p w14:paraId="05093417" w14:textId="77777777" w:rsidR="00CA7F3B" w:rsidRPr="00254675" w:rsidRDefault="00CA7F3B" w:rsidP="00CA7F3B">
            <w:pPr>
              <w:rPr>
                <w:sz w:val="18"/>
                <w:szCs w:val="18"/>
                <w:lang w:val="es-ES"/>
              </w:rPr>
            </w:pPr>
            <w:r w:rsidRPr="00254675">
              <w:rPr>
                <w:sz w:val="18"/>
                <w:szCs w:val="18"/>
                <w:lang w:val="es-ES"/>
              </w:rPr>
              <w:t xml:space="preserve">South </w:t>
            </w:r>
            <w:proofErr w:type="spellStart"/>
            <w:r w:rsidRPr="00254675">
              <w:rPr>
                <w:sz w:val="18"/>
                <w:szCs w:val="18"/>
                <w:lang w:val="es-ES"/>
              </w:rPr>
              <w:t>America</w:t>
            </w:r>
            <w:proofErr w:type="spellEnd"/>
            <w:r w:rsidRPr="00254675">
              <w:rPr>
                <w:sz w:val="18"/>
                <w:szCs w:val="18"/>
                <w:lang w:val="es-ES"/>
              </w:rPr>
              <w:t xml:space="preserve"> = América del Sur</w:t>
            </w:r>
          </w:p>
          <w:p w14:paraId="4D1FFC45" w14:textId="77777777" w:rsidR="00CA7F3B" w:rsidRPr="004A3638" w:rsidRDefault="00CA7F3B" w:rsidP="00CA7F3B">
            <w:pPr>
              <w:rPr>
                <w:sz w:val="18"/>
                <w:szCs w:val="18"/>
                <w:lang w:val="en-US"/>
              </w:rPr>
            </w:pPr>
            <w:r w:rsidRPr="004A3638">
              <w:rPr>
                <w:sz w:val="18"/>
                <w:szCs w:val="18"/>
                <w:lang w:val="en-US"/>
              </w:rPr>
              <w:t xml:space="preserve">South and Southeast Asia = Asia </w:t>
            </w:r>
            <w:proofErr w:type="spellStart"/>
            <w:r w:rsidRPr="004A3638">
              <w:rPr>
                <w:sz w:val="18"/>
                <w:szCs w:val="18"/>
                <w:lang w:val="en-US"/>
              </w:rPr>
              <w:t>meridional</w:t>
            </w:r>
            <w:proofErr w:type="spellEnd"/>
            <w:r w:rsidRPr="004A3638">
              <w:rPr>
                <w:sz w:val="18"/>
                <w:szCs w:val="18"/>
                <w:lang w:val="en-US"/>
              </w:rPr>
              <w:t xml:space="preserve"> y </w:t>
            </w:r>
            <w:proofErr w:type="spellStart"/>
            <w:r w:rsidRPr="004A3638">
              <w:rPr>
                <w:sz w:val="18"/>
                <w:szCs w:val="18"/>
                <w:lang w:val="en-US"/>
              </w:rPr>
              <w:t>sudoriental</w:t>
            </w:r>
            <w:proofErr w:type="spellEnd"/>
          </w:p>
          <w:p w14:paraId="5F1DB975" w14:textId="57AF4C47" w:rsidR="00CA7F3B" w:rsidRPr="004A3638" w:rsidRDefault="00CA7F3B" w:rsidP="00CA7F3B">
            <w:pPr>
              <w:rPr>
                <w:sz w:val="18"/>
                <w:szCs w:val="18"/>
                <w:lang w:val="en-US"/>
              </w:rPr>
            </w:pPr>
            <w:r w:rsidRPr="004A3638">
              <w:rPr>
                <w:sz w:val="18"/>
                <w:szCs w:val="18"/>
                <w:lang w:val="en-US"/>
              </w:rPr>
              <w:t>Sub</w:t>
            </w:r>
            <w:r w:rsidR="00F06A9E" w:rsidRPr="004A3638">
              <w:rPr>
                <w:sz w:val="18"/>
                <w:szCs w:val="18"/>
                <w:lang w:val="en-US"/>
              </w:rPr>
              <w:noBreakHyphen/>
            </w:r>
            <w:r w:rsidRPr="004A3638">
              <w:rPr>
                <w:sz w:val="18"/>
                <w:szCs w:val="18"/>
                <w:lang w:val="en-US"/>
              </w:rPr>
              <w:t xml:space="preserve">Saharan Africa = </w:t>
            </w:r>
            <w:proofErr w:type="spellStart"/>
            <w:r w:rsidRPr="004A3638">
              <w:rPr>
                <w:sz w:val="18"/>
                <w:szCs w:val="18"/>
                <w:lang w:val="en-US"/>
              </w:rPr>
              <w:t>África</w:t>
            </w:r>
            <w:proofErr w:type="spellEnd"/>
            <w:r w:rsidRPr="004A3638">
              <w:rPr>
                <w:sz w:val="18"/>
                <w:szCs w:val="18"/>
                <w:lang w:val="en-US"/>
              </w:rPr>
              <w:t xml:space="preserve"> </w:t>
            </w:r>
            <w:proofErr w:type="spellStart"/>
            <w:r w:rsidRPr="004A3638">
              <w:rPr>
                <w:sz w:val="18"/>
                <w:szCs w:val="18"/>
                <w:lang w:val="en-US"/>
              </w:rPr>
              <w:t>subsahariana</w:t>
            </w:r>
            <w:proofErr w:type="spellEnd"/>
          </w:p>
          <w:p w14:paraId="1260A7E8" w14:textId="77777777" w:rsidR="00CA7F3B" w:rsidRPr="004A3638" w:rsidRDefault="00CA7F3B" w:rsidP="00CA7F3B">
            <w:pPr>
              <w:rPr>
                <w:sz w:val="18"/>
                <w:szCs w:val="18"/>
                <w:lang w:val="en-US"/>
              </w:rPr>
            </w:pPr>
            <w:r w:rsidRPr="004A3638">
              <w:rPr>
                <w:sz w:val="18"/>
                <w:szCs w:val="18"/>
                <w:lang w:val="en-US"/>
              </w:rPr>
              <w:t>West and Central Asia = Asia occidental y central</w:t>
            </w:r>
          </w:p>
          <w:p w14:paraId="21162010" w14:textId="13C81273" w:rsidR="00CA7F3B" w:rsidRPr="004A3638" w:rsidRDefault="00E41ED3" w:rsidP="00CA7F3B">
            <w:pPr>
              <w:rPr>
                <w:sz w:val="18"/>
                <w:szCs w:val="18"/>
                <w:lang w:val="en-US"/>
              </w:rPr>
            </w:pPr>
            <w:r w:rsidRPr="004A3638">
              <w:rPr>
                <w:sz w:val="18"/>
                <w:szCs w:val="18"/>
                <w:lang w:val="en-US"/>
              </w:rPr>
              <w:t xml:space="preserve">Bees = </w:t>
            </w:r>
            <w:proofErr w:type="spellStart"/>
            <w:r w:rsidRPr="004A3638">
              <w:rPr>
                <w:sz w:val="18"/>
                <w:szCs w:val="18"/>
                <w:lang w:val="en-US"/>
              </w:rPr>
              <w:t>A</w:t>
            </w:r>
            <w:r w:rsidR="00CA7F3B" w:rsidRPr="004A3638">
              <w:rPr>
                <w:sz w:val="18"/>
                <w:szCs w:val="18"/>
                <w:lang w:val="en-US"/>
              </w:rPr>
              <w:t>bejas</w:t>
            </w:r>
            <w:proofErr w:type="spellEnd"/>
            <w:r w:rsidR="00CA7F3B" w:rsidRPr="004A3638">
              <w:rPr>
                <w:sz w:val="18"/>
                <w:szCs w:val="18"/>
                <w:lang w:val="en-US"/>
              </w:rPr>
              <w:t xml:space="preserve"> </w:t>
            </w:r>
          </w:p>
          <w:p w14:paraId="68D8C2CD" w14:textId="2E85531F" w:rsidR="00CA7F3B" w:rsidRPr="004A3638" w:rsidRDefault="00E41ED3" w:rsidP="00CA7F3B">
            <w:pPr>
              <w:rPr>
                <w:sz w:val="18"/>
                <w:szCs w:val="18"/>
                <w:lang w:val="en-US"/>
              </w:rPr>
            </w:pPr>
            <w:r w:rsidRPr="004A3638">
              <w:rPr>
                <w:sz w:val="18"/>
                <w:szCs w:val="18"/>
                <w:lang w:val="en-US"/>
              </w:rPr>
              <w:t>B</w:t>
            </w:r>
            <w:r w:rsidR="00CA7F3B" w:rsidRPr="004A3638">
              <w:rPr>
                <w:sz w:val="18"/>
                <w:szCs w:val="18"/>
                <w:lang w:val="en-US"/>
              </w:rPr>
              <w:t>utterflie</w:t>
            </w:r>
            <w:r w:rsidRPr="004A3638">
              <w:rPr>
                <w:sz w:val="18"/>
                <w:szCs w:val="18"/>
                <w:lang w:val="en-US"/>
              </w:rPr>
              <w:t>s = M</w:t>
            </w:r>
            <w:r w:rsidR="00CA7F3B" w:rsidRPr="004A3638">
              <w:rPr>
                <w:sz w:val="18"/>
                <w:szCs w:val="18"/>
                <w:lang w:val="en-US"/>
              </w:rPr>
              <w:t xml:space="preserve">ariposas </w:t>
            </w:r>
          </w:p>
          <w:p w14:paraId="5EB62D21" w14:textId="77777777" w:rsidR="00CA7F3B" w:rsidRPr="004A3638" w:rsidRDefault="00CA7F3B" w:rsidP="00CA7F3B">
            <w:pPr>
              <w:rPr>
                <w:sz w:val="18"/>
                <w:szCs w:val="18"/>
                <w:lang w:val="en-US"/>
              </w:rPr>
            </w:pPr>
            <w:r w:rsidRPr="004A3638">
              <w:rPr>
                <w:sz w:val="18"/>
                <w:szCs w:val="18"/>
                <w:lang w:val="en-US"/>
              </w:rPr>
              <w:t xml:space="preserve">Adequate data  =  </w:t>
            </w:r>
            <w:proofErr w:type="spellStart"/>
            <w:r w:rsidRPr="004A3638">
              <w:rPr>
                <w:sz w:val="18"/>
                <w:szCs w:val="18"/>
                <w:lang w:val="en-US"/>
              </w:rPr>
              <w:t>Datos</w:t>
            </w:r>
            <w:proofErr w:type="spellEnd"/>
            <w:r w:rsidRPr="004A3638">
              <w:rPr>
                <w:sz w:val="18"/>
                <w:szCs w:val="18"/>
                <w:lang w:val="en-US"/>
              </w:rPr>
              <w:t xml:space="preserve"> </w:t>
            </w:r>
            <w:proofErr w:type="spellStart"/>
            <w:r w:rsidRPr="004A3638">
              <w:rPr>
                <w:sz w:val="18"/>
                <w:szCs w:val="18"/>
                <w:lang w:val="en-US"/>
              </w:rPr>
              <w:t>suficientes</w:t>
            </w:r>
            <w:proofErr w:type="spellEnd"/>
          </w:p>
          <w:p w14:paraId="0DEE3218" w14:textId="77777777" w:rsidR="00CA7F3B" w:rsidRPr="00254675" w:rsidRDefault="00CA7F3B" w:rsidP="00CA7F3B">
            <w:pPr>
              <w:rPr>
                <w:sz w:val="18"/>
                <w:szCs w:val="18"/>
                <w:lang w:val="es-ES"/>
              </w:rPr>
            </w:pPr>
            <w:proofErr w:type="spellStart"/>
            <w:r w:rsidRPr="00254675">
              <w:rPr>
                <w:sz w:val="18"/>
                <w:szCs w:val="18"/>
                <w:lang w:val="es-ES"/>
              </w:rPr>
              <w:t>Evaluated</w:t>
            </w:r>
            <w:proofErr w:type="spellEnd"/>
            <w:r w:rsidRPr="00254675">
              <w:rPr>
                <w:sz w:val="18"/>
                <w:szCs w:val="18"/>
                <w:lang w:val="es-ES"/>
              </w:rPr>
              <w:t xml:space="preserve">  =  Evaluado</w:t>
            </w:r>
          </w:p>
          <w:p w14:paraId="060473CD" w14:textId="77777777" w:rsidR="00CA7F3B" w:rsidRPr="00254675" w:rsidRDefault="00CA7F3B" w:rsidP="00CA7F3B">
            <w:pPr>
              <w:rPr>
                <w:sz w:val="18"/>
                <w:szCs w:val="18"/>
                <w:lang w:val="es-ES"/>
              </w:rPr>
            </w:pPr>
            <w:proofErr w:type="spellStart"/>
            <w:r w:rsidRPr="00254675">
              <w:rPr>
                <w:sz w:val="18"/>
                <w:szCs w:val="18"/>
                <w:lang w:val="es-ES"/>
              </w:rPr>
              <w:t>All</w:t>
            </w:r>
            <w:proofErr w:type="spellEnd"/>
            <w:r w:rsidRPr="00254675">
              <w:rPr>
                <w:sz w:val="18"/>
                <w:szCs w:val="18"/>
                <w:lang w:val="es-ES"/>
              </w:rPr>
              <w:t xml:space="preserve"> </w:t>
            </w:r>
            <w:proofErr w:type="spellStart"/>
            <w:r w:rsidRPr="00254675">
              <w:rPr>
                <w:sz w:val="18"/>
                <w:szCs w:val="18"/>
                <w:lang w:val="es-ES"/>
              </w:rPr>
              <w:t>species</w:t>
            </w:r>
            <w:proofErr w:type="spellEnd"/>
            <w:r w:rsidRPr="00254675">
              <w:rPr>
                <w:sz w:val="18"/>
                <w:szCs w:val="18"/>
                <w:lang w:val="es-ES"/>
              </w:rPr>
              <w:t xml:space="preserve">  =  Todas las especies</w:t>
            </w:r>
          </w:p>
          <w:p w14:paraId="73DB31F9" w14:textId="77777777" w:rsidR="00CA7F3B" w:rsidRPr="00254675" w:rsidRDefault="00CA7F3B" w:rsidP="00CA7F3B">
            <w:pPr>
              <w:rPr>
                <w:sz w:val="18"/>
                <w:szCs w:val="18"/>
                <w:lang w:val="es-ES"/>
              </w:rPr>
            </w:pPr>
            <w:proofErr w:type="spellStart"/>
            <w:r w:rsidRPr="00254675">
              <w:rPr>
                <w:sz w:val="18"/>
                <w:szCs w:val="18"/>
                <w:lang w:val="es-ES"/>
              </w:rPr>
              <w:t>Not</w:t>
            </w:r>
            <w:proofErr w:type="spellEnd"/>
            <w:r w:rsidRPr="00254675">
              <w:rPr>
                <w:sz w:val="18"/>
                <w:szCs w:val="18"/>
                <w:lang w:val="es-ES"/>
              </w:rPr>
              <w:t xml:space="preserve"> </w:t>
            </w:r>
            <w:proofErr w:type="spellStart"/>
            <w:r w:rsidRPr="00254675">
              <w:rPr>
                <w:sz w:val="18"/>
                <w:szCs w:val="18"/>
                <w:lang w:val="es-ES"/>
              </w:rPr>
              <w:t>evaluated</w:t>
            </w:r>
            <w:proofErr w:type="spellEnd"/>
            <w:r w:rsidRPr="00254675">
              <w:rPr>
                <w:sz w:val="18"/>
                <w:szCs w:val="18"/>
                <w:lang w:val="es-ES"/>
              </w:rPr>
              <w:t xml:space="preserve"> (NE)  =  No evaluado (NE)</w:t>
            </w:r>
          </w:p>
          <w:p w14:paraId="3B1907A2" w14:textId="77777777" w:rsidR="00CA7F3B" w:rsidRPr="00254675" w:rsidRDefault="00CA7F3B" w:rsidP="00CA7F3B">
            <w:pPr>
              <w:rPr>
                <w:sz w:val="18"/>
                <w:szCs w:val="18"/>
                <w:lang w:val="es-ES"/>
              </w:rPr>
            </w:pPr>
            <w:proofErr w:type="spellStart"/>
            <w:r w:rsidRPr="00254675">
              <w:rPr>
                <w:sz w:val="18"/>
                <w:szCs w:val="18"/>
                <w:lang w:val="es-ES"/>
              </w:rPr>
              <w:t>Extinction</w:t>
            </w:r>
            <w:proofErr w:type="spellEnd"/>
            <w:r w:rsidRPr="00254675">
              <w:rPr>
                <w:sz w:val="18"/>
                <w:szCs w:val="18"/>
                <w:lang w:val="es-ES"/>
              </w:rPr>
              <w:t xml:space="preserve"> </w:t>
            </w:r>
            <w:proofErr w:type="spellStart"/>
            <w:r w:rsidRPr="00254675">
              <w:rPr>
                <w:sz w:val="18"/>
                <w:szCs w:val="18"/>
                <w:lang w:val="es-ES"/>
              </w:rPr>
              <w:t>Risk</w:t>
            </w:r>
            <w:proofErr w:type="spellEnd"/>
            <w:r w:rsidRPr="00254675">
              <w:rPr>
                <w:sz w:val="18"/>
                <w:szCs w:val="18"/>
                <w:lang w:val="es-ES"/>
              </w:rPr>
              <w:t xml:space="preserve">  =  Riesgo de extinción</w:t>
            </w:r>
          </w:p>
          <w:p w14:paraId="4A46942A" w14:textId="77777777" w:rsidR="00CA7F3B" w:rsidRPr="00254675" w:rsidRDefault="00CA7F3B" w:rsidP="00CA7F3B">
            <w:pPr>
              <w:rPr>
                <w:b/>
                <w:sz w:val="16"/>
                <w:szCs w:val="16"/>
                <w:lang w:val="es-ES"/>
              </w:rPr>
            </w:pPr>
          </w:p>
          <w:p w14:paraId="10AEDF96" w14:textId="5798C473" w:rsidR="00CA7F3B" w:rsidRPr="00254675" w:rsidRDefault="00CA7F3B" w:rsidP="008F0D52">
            <w:pPr>
              <w:spacing w:before="120" w:after="120"/>
              <w:rPr>
                <w:lang w:val="es-ES"/>
              </w:rPr>
            </w:pPr>
            <w:r w:rsidRPr="00254675">
              <w:rPr>
                <w:b/>
                <w:lang w:val="es-ES"/>
              </w:rPr>
              <w:t>Gráfico SPM.6</w:t>
            </w:r>
            <w:r w:rsidRPr="00254675">
              <w:rPr>
                <w:lang w:val="es-ES"/>
              </w:rPr>
              <w:t xml:space="preserve">: Situación de los taxones de polinizadores silvestres según la Lista Roja de la Unión Internacional para la Conservación de la Naturaleza (UICN). </w:t>
            </w:r>
            <w:r w:rsidRPr="00254675">
              <w:rPr>
                <w:b/>
                <w:lang w:val="es-ES"/>
              </w:rPr>
              <w:t>A</w:t>
            </w:r>
            <w:r w:rsidRPr="00254675">
              <w:rPr>
                <w:lang w:val="es-ES"/>
              </w:rPr>
              <w:t xml:space="preserve">) </w:t>
            </w:r>
            <w:r w:rsidR="009A5DB7" w:rsidRPr="00254675">
              <w:rPr>
                <w:lang w:val="es-ES"/>
              </w:rPr>
              <w:t>Categorías de riesgo relativo de la UICN: EW = extinta en estado silvestre; CR = en peligro crítico; EN = en peligro; VU = vulnerable; NT = casi amenazada; LC = preocupación menor; DD = datos insuficientes; NE = no evaluado.</w:t>
            </w:r>
            <w:r w:rsidRPr="00254675">
              <w:rPr>
                <w:lang w:val="es-ES"/>
              </w:rPr>
              <w:t xml:space="preserve"> </w:t>
            </w:r>
            <w:r w:rsidRPr="00254675">
              <w:rPr>
                <w:b/>
                <w:lang w:val="es-ES"/>
              </w:rPr>
              <w:t>B</w:t>
            </w:r>
            <w:r w:rsidRPr="00254675">
              <w:rPr>
                <w:lang w:val="es-ES"/>
              </w:rPr>
              <w:t xml:space="preserve">) </w:t>
            </w:r>
            <w:r w:rsidRPr="00254675">
              <w:rPr>
                <w:color w:val="000000"/>
                <w:lang w:val="es-ES"/>
              </w:rPr>
              <w:t xml:space="preserve">Abejas y mariposas europeas. </w:t>
            </w:r>
            <w:r w:rsidR="009A5DB7" w:rsidRPr="00254675">
              <w:rPr>
                <w:b/>
                <w:color w:val="000000"/>
                <w:lang w:val="es-ES"/>
              </w:rPr>
              <w:t>C)</w:t>
            </w:r>
            <w:r w:rsidR="009A5DB7" w:rsidRPr="00254675">
              <w:rPr>
                <w:color w:val="000000"/>
                <w:lang w:val="es-ES"/>
              </w:rPr>
              <w:t xml:space="preserve"> </w:t>
            </w:r>
            <w:r w:rsidR="009A5DB7" w:rsidRPr="00254675">
              <w:rPr>
                <w:lang w:val="es-ES"/>
              </w:rPr>
              <w:t>Polinizadores vertebrados (incluidos mamíferos y aves) en las regiones de la UICN.</w:t>
            </w:r>
          </w:p>
        </w:tc>
      </w:tr>
    </w:tbl>
    <w:p w14:paraId="42F97E63" w14:textId="777F695F" w:rsidR="00CA7F3B" w:rsidRPr="00254675" w:rsidRDefault="00CA7F3B" w:rsidP="00CA7F3B">
      <w:pPr>
        <w:spacing w:before="120" w:after="120"/>
        <w:ind w:left="1247"/>
        <w:rPr>
          <w:lang w:val="es-ES"/>
        </w:rPr>
      </w:pPr>
      <w:r w:rsidRPr="00254675">
        <w:rPr>
          <w:b/>
          <w:lang w:val="es-ES"/>
        </w:rPr>
        <w:t>Una evaluación objetiva de la situación de una especie es la evaluación de la Lista Roja de la Unión Internacional para la Conservación de la Naturaleza (UICN). Se dispone de evaluaciones mundiales para muchos polinizadores vertebrados,</w:t>
      </w:r>
      <w:r w:rsidR="00D1672F" w:rsidRPr="00254675">
        <w:rPr>
          <w:b/>
          <w:lang w:val="es-ES"/>
        </w:rPr>
        <w:t xml:space="preserve"> por ejemplo</w:t>
      </w:r>
      <w:r w:rsidRPr="00254675">
        <w:rPr>
          <w:b/>
          <w:lang w:val="es-ES"/>
        </w:rPr>
        <w:t xml:space="preserve"> </w:t>
      </w:r>
      <w:r w:rsidR="00D1672F" w:rsidRPr="00254675">
        <w:rPr>
          <w:b/>
          <w:lang w:val="es-ES"/>
        </w:rPr>
        <w:t xml:space="preserve">las </w:t>
      </w:r>
      <w:r w:rsidRPr="00254675">
        <w:rPr>
          <w:b/>
          <w:lang w:val="es-ES"/>
        </w:rPr>
        <w:t xml:space="preserve">aves y </w:t>
      </w:r>
      <w:r w:rsidR="00D1672F" w:rsidRPr="00254675">
        <w:rPr>
          <w:b/>
          <w:lang w:val="es-ES"/>
        </w:rPr>
        <w:t xml:space="preserve">los </w:t>
      </w:r>
      <w:r w:rsidRPr="00254675">
        <w:rPr>
          <w:b/>
          <w:lang w:val="es-ES"/>
        </w:rPr>
        <w:t xml:space="preserve">murciélagos (gráfico SPM.6A). Se calcula que el 16,5% de los polinizadores vertebrados están amenazados con extinción a nivel mundial (porcentaje que aumenta hasta el 30% para las especies insulares) </w:t>
      </w:r>
      <w:r w:rsidRPr="00254675">
        <w:rPr>
          <w:b/>
          <w:i/>
          <w:lang w:val="es-ES"/>
        </w:rPr>
        <w:t>(establecido pero inconcluso)</w:t>
      </w:r>
      <w:r w:rsidR="00D1672F" w:rsidRPr="00254675">
        <w:rPr>
          <w:b/>
          <w:lang w:val="es-ES"/>
        </w:rPr>
        <w:t>,</w:t>
      </w:r>
      <w:r w:rsidRPr="00254675">
        <w:rPr>
          <w:b/>
          <w:lang w:val="es-ES"/>
        </w:rPr>
        <w:t xml:space="preserve"> y hay una tendencia hacia más extinciones </w:t>
      </w:r>
      <w:r w:rsidRPr="00254675">
        <w:rPr>
          <w:b/>
          <w:i/>
          <w:lang w:val="es-ES"/>
        </w:rPr>
        <w:t>(bien establecido)</w:t>
      </w:r>
      <w:r w:rsidRPr="00254675">
        <w:rPr>
          <w:b/>
          <w:lang w:val="es-ES"/>
        </w:rPr>
        <w:t>.</w:t>
      </w:r>
      <w:r w:rsidRPr="00254675">
        <w:rPr>
          <w:lang w:val="es-ES"/>
        </w:rPr>
        <w:t xml:space="preserve"> </w:t>
      </w:r>
      <w:r w:rsidRPr="00254675">
        <w:rPr>
          <w:b/>
          <w:lang w:val="es-ES"/>
        </w:rPr>
        <w:t>La mayoría de l</w:t>
      </w:r>
      <w:r w:rsidR="00D1672F" w:rsidRPr="00254675">
        <w:rPr>
          <w:b/>
          <w:lang w:val="es-ES"/>
        </w:rPr>
        <w:t>os insectos polinizadores no se ha</w:t>
      </w:r>
      <w:r w:rsidRPr="00254675">
        <w:rPr>
          <w:b/>
          <w:lang w:val="es-ES"/>
        </w:rPr>
        <w:t xml:space="preserve"> evalu</w:t>
      </w:r>
      <w:r w:rsidR="00D1672F" w:rsidRPr="00254675">
        <w:rPr>
          <w:b/>
          <w:lang w:val="es-ES"/>
        </w:rPr>
        <w:t>ado</w:t>
      </w:r>
      <w:r w:rsidRPr="00254675">
        <w:rPr>
          <w:b/>
          <w:lang w:val="es-ES"/>
        </w:rPr>
        <w:t xml:space="preserve"> a nivel mundial </w:t>
      </w:r>
      <w:r w:rsidRPr="00254675">
        <w:rPr>
          <w:b/>
          <w:i/>
          <w:lang w:val="es-ES"/>
        </w:rPr>
        <w:t xml:space="preserve">(bien establecido). </w:t>
      </w:r>
      <w:r w:rsidRPr="00254675">
        <w:rPr>
          <w:b/>
          <w:lang w:val="es-ES"/>
        </w:rPr>
        <w:t>Las evaluaciones regionales y nacionales de los insec</w:t>
      </w:r>
      <w:r w:rsidR="00D1672F" w:rsidRPr="00254675">
        <w:rPr>
          <w:b/>
          <w:lang w:val="es-ES"/>
        </w:rPr>
        <w:t xml:space="preserve">tos polinizadores indican </w:t>
      </w:r>
      <w:r w:rsidRPr="00254675">
        <w:rPr>
          <w:b/>
          <w:lang w:val="es-ES"/>
        </w:rPr>
        <w:t>niveles</w:t>
      </w:r>
      <w:r w:rsidR="00D1672F" w:rsidRPr="00254675">
        <w:rPr>
          <w:b/>
          <w:lang w:val="es-ES"/>
        </w:rPr>
        <w:t xml:space="preserve"> elevados de amenaza, en especial</w:t>
      </w:r>
      <w:r w:rsidRPr="00254675">
        <w:rPr>
          <w:b/>
          <w:lang w:val="es-ES"/>
        </w:rPr>
        <w:t xml:space="preserve"> para las abejas </w:t>
      </w:r>
      <w:r w:rsidR="00D1672F" w:rsidRPr="00254675">
        <w:rPr>
          <w:b/>
          <w:lang w:val="es-ES"/>
        </w:rPr>
        <w:t>y las mariposas (que suelen ser</w:t>
      </w:r>
      <w:r w:rsidRPr="00254675">
        <w:rPr>
          <w:b/>
          <w:lang w:val="es-ES"/>
        </w:rPr>
        <w:t xml:space="preserve"> más del 40% de las especies amenazadas) (</w:t>
      </w:r>
      <w:r w:rsidRPr="00254675">
        <w:rPr>
          <w:b/>
          <w:i/>
          <w:lang w:val="es-ES"/>
        </w:rPr>
        <w:t>establecido pero inconcluso</w:t>
      </w:r>
      <w:r w:rsidRPr="00254675">
        <w:rPr>
          <w:b/>
          <w:lang w:val="es-ES"/>
        </w:rPr>
        <w:t>)</w:t>
      </w:r>
      <w:r w:rsidRPr="00254675">
        <w:rPr>
          <w:lang w:val="es-ES"/>
        </w:rPr>
        <w:t>. Según e</w:t>
      </w:r>
      <w:r w:rsidR="00D1672F" w:rsidRPr="00254675">
        <w:rPr>
          <w:lang w:val="es-ES"/>
        </w:rPr>
        <w:t xml:space="preserve">valuaciones recientes </w:t>
      </w:r>
      <w:r w:rsidR="00F46289" w:rsidRPr="00254675">
        <w:rPr>
          <w:lang w:val="es-ES"/>
        </w:rPr>
        <w:t>realizadas en Europa, el </w:t>
      </w:r>
      <w:r w:rsidRPr="00254675">
        <w:rPr>
          <w:lang w:val="es-ES"/>
        </w:rPr>
        <w:t>9% de las abejas y el 9% de las mariposas están amenazadas (</w:t>
      </w:r>
      <w:r w:rsidRPr="00254675">
        <w:rPr>
          <w:b/>
          <w:lang w:val="es-ES"/>
        </w:rPr>
        <w:t>gráfico SPM.6B</w:t>
      </w:r>
      <w:r w:rsidRPr="00254675">
        <w:rPr>
          <w:lang w:val="es-ES"/>
        </w:rPr>
        <w:t xml:space="preserve">) y las poblaciones </w:t>
      </w:r>
      <w:r w:rsidR="00D1672F" w:rsidRPr="00254675">
        <w:rPr>
          <w:lang w:val="es-ES"/>
        </w:rPr>
        <w:t>disminuyen</w:t>
      </w:r>
      <w:r w:rsidRPr="00254675">
        <w:rPr>
          <w:lang w:val="es-ES"/>
        </w:rPr>
        <w:t xml:space="preserve"> para el 37% de las abejas y el 31% de las mariposas </w:t>
      </w:r>
      <w:r w:rsidR="00D1672F" w:rsidRPr="00254675">
        <w:rPr>
          <w:lang w:val="es-ES"/>
        </w:rPr>
        <w:t xml:space="preserve">(se excluyen las especies sobre las que no hay datos </w:t>
      </w:r>
      <w:r w:rsidRPr="00254675">
        <w:rPr>
          <w:lang w:val="es-ES"/>
        </w:rPr>
        <w:t xml:space="preserve">suficientes). Para la mayoría de las abejas europeas no se cuenta con datos suficientes para hacer </w:t>
      </w:r>
      <w:r w:rsidR="00F9689B" w:rsidRPr="00254675">
        <w:rPr>
          <w:lang w:val="es-ES"/>
        </w:rPr>
        <w:t xml:space="preserve">las </w:t>
      </w:r>
      <w:r w:rsidRPr="00254675">
        <w:rPr>
          <w:lang w:val="es-ES"/>
        </w:rPr>
        <w:t xml:space="preserve">evaluaciones </w:t>
      </w:r>
      <w:r w:rsidR="00F9689B" w:rsidRPr="00254675">
        <w:rPr>
          <w:lang w:val="es-ES"/>
        </w:rPr>
        <w:t>de la UICN. A nivel nacional</w:t>
      </w:r>
      <w:r w:rsidRPr="00254675">
        <w:rPr>
          <w:lang w:val="es-ES"/>
        </w:rPr>
        <w:t xml:space="preserve">, en los casos en que se dispone de Listas Rojas, estas muestran que el número de especies amenazadas tiende </w:t>
      </w:r>
      <w:r w:rsidR="00F9689B" w:rsidRPr="00254675">
        <w:rPr>
          <w:lang w:val="es-ES"/>
        </w:rPr>
        <w:t>a ser mucho mayor que a nivel regional. En cambio</w:t>
      </w:r>
      <w:r w:rsidRPr="00254675">
        <w:rPr>
          <w:lang w:val="es-ES"/>
        </w:rPr>
        <w:t>, las abejas que polinizan cultivos generalmente son especies comunes y rara vez</w:t>
      </w:r>
      <w:r w:rsidR="00F9689B" w:rsidRPr="00254675">
        <w:rPr>
          <w:lang w:val="es-ES"/>
        </w:rPr>
        <w:t xml:space="preserve"> son especies amenazadas. Del </w:t>
      </w:r>
      <w:r w:rsidRPr="00254675">
        <w:rPr>
          <w:lang w:val="es-ES"/>
        </w:rPr>
        <w:t xml:space="preserve">total de 130 </w:t>
      </w:r>
      <w:r w:rsidR="00F9689B" w:rsidRPr="00254675">
        <w:rPr>
          <w:lang w:val="es-ES"/>
        </w:rPr>
        <w:t xml:space="preserve">especies de </w:t>
      </w:r>
      <w:r w:rsidRPr="00254675">
        <w:rPr>
          <w:lang w:val="es-ES"/>
        </w:rPr>
        <w:t xml:space="preserve">abejas comunes polinizadoras de cultivos, </w:t>
      </w:r>
      <w:r w:rsidR="00F9689B" w:rsidRPr="00254675">
        <w:rPr>
          <w:lang w:val="es-ES"/>
        </w:rPr>
        <w:t>solo se han evaluado 58, ya sea en</w:t>
      </w:r>
      <w:r w:rsidRPr="00254675">
        <w:rPr>
          <w:lang w:val="es-ES"/>
        </w:rPr>
        <w:t xml:space="preserve"> Europa o América del Norte, </w:t>
      </w:r>
      <w:r w:rsidR="00F9689B" w:rsidRPr="00254675">
        <w:rPr>
          <w:lang w:val="es-ES"/>
        </w:rPr>
        <w:t>y de estas solo dos especies están amenazadas, dos</w:t>
      </w:r>
      <w:r w:rsidRPr="00254675">
        <w:rPr>
          <w:lang w:val="es-ES"/>
        </w:rPr>
        <w:t xml:space="preserve"> están casi amenazadas, y 42 no están amenazadas (o sea, </w:t>
      </w:r>
      <w:r w:rsidR="00F9689B" w:rsidRPr="00254675">
        <w:rPr>
          <w:lang w:val="es-ES"/>
        </w:rPr>
        <w:t>representan una</w:t>
      </w:r>
      <w:r w:rsidRPr="00254675">
        <w:rPr>
          <w:lang w:val="es-ES"/>
        </w:rPr>
        <w:t xml:space="preserve"> </w:t>
      </w:r>
      <w:r w:rsidR="00F9689B" w:rsidRPr="00254675">
        <w:rPr>
          <w:lang w:val="es-ES"/>
        </w:rPr>
        <w:t>“</w:t>
      </w:r>
      <w:r w:rsidRPr="00254675">
        <w:rPr>
          <w:lang w:val="es-ES"/>
        </w:rPr>
        <w:t>preocupación menor</w:t>
      </w:r>
      <w:r w:rsidR="00F9689B" w:rsidRPr="00254675">
        <w:rPr>
          <w:lang w:val="es-ES"/>
        </w:rPr>
        <w:t>”,</w:t>
      </w:r>
      <w:r w:rsidRPr="00254675">
        <w:rPr>
          <w:lang w:val="es-ES"/>
        </w:rPr>
        <w:t xml:space="preserve"> según la categor</w:t>
      </w:r>
      <w:r w:rsidR="00F9689B" w:rsidRPr="00254675">
        <w:rPr>
          <w:lang w:val="es-ES"/>
        </w:rPr>
        <w:t>ía de riesgo de la UICN); para</w:t>
      </w:r>
      <w:r w:rsidRPr="00254675">
        <w:rPr>
          <w:lang w:val="es-ES"/>
        </w:rPr>
        <w:t xml:space="preserve"> 12 especies no se dispone de dato</w:t>
      </w:r>
      <w:r w:rsidR="00F9689B" w:rsidRPr="00254675">
        <w:rPr>
          <w:lang w:val="es-ES"/>
        </w:rPr>
        <w:t>s suficientes para una evaluación</w:t>
      </w:r>
      <w:r w:rsidRPr="00254675">
        <w:rPr>
          <w:lang w:val="es-ES"/>
        </w:rPr>
        <w:t xml:space="preserve">. De las 57 especies examinadas en una evaluación </w:t>
      </w:r>
      <w:r w:rsidR="00F9689B" w:rsidRPr="00254675">
        <w:rPr>
          <w:lang w:val="es-ES"/>
        </w:rPr>
        <w:t xml:space="preserve">de </w:t>
      </w:r>
      <w:r w:rsidRPr="00254675">
        <w:rPr>
          <w:lang w:val="es-ES"/>
        </w:rPr>
        <w:t>2007 sobre la polinización de cultivos a nivel mundial</w:t>
      </w:r>
      <w:r w:rsidRPr="00254675">
        <w:rPr>
          <w:rStyle w:val="FootnoteReference"/>
          <w:lang w:val="es-ES"/>
        </w:rPr>
        <w:footnoteReference w:id="43"/>
      </w:r>
      <w:r w:rsidR="00F9689B" w:rsidRPr="00254675">
        <w:rPr>
          <w:lang w:val="es-ES"/>
        </w:rPr>
        <w:t>, tan solo diez</w:t>
      </w:r>
      <w:r w:rsidRPr="00254675">
        <w:rPr>
          <w:lang w:val="es-ES"/>
        </w:rPr>
        <w:t xml:space="preserve"> especies </w:t>
      </w:r>
      <w:r w:rsidR="00DA05F5" w:rsidRPr="00254675">
        <w:rPr>
          <w:lang w:val="es-ES"/>
        </w:rPr>
        <w:t>se evaluaron</w:t>
      </w:r>
      <w:r w:rsidRPr="00254675">
        <w:rPr>
          <w:lang w:val="es-ES"/>
        </w:rPr>
        <w:t xml:space="preserve"> formalmente, de las cuales una especi</w:t>
      </w:r>
      <w:r w:rsidR="00DA05F5" w:rsidRPr="00254675">
        <w:rPr>
          <w:lang w:val="es-ES"/>
        </w:rPr>
        <w:t>e de abejorro corre grave peligro de extinción</w:t>
      </w:r>
      <w:r w:rsidRPr="00254675">
        <w:rPr>
          <w:lang w:val="es-ES"/>
        </w:rPr>
        <w:t>. No obstante</w:t>
      </w:r>
      <w:r w:rsidR="00DA05F5" w:rsidRPr="00254675">
        <w:rPr>
          <w:lang w:val="es-ES"/>
        </w:rPr>
        <w:t xml:space="preserve">, se sabe que al menos otras diez </w:t>
      </w:r>
      <w:r w:rsidRPr="00254675">
        <w:rPr>
          <w:lang w:val="es-ES"/>
        </w:rPr>
        <w:t xml:space="preserve">especies, incluidas tres especies de abejas melíferas, son muy comunes, aunque también debería examinarse </w:t>
      </w:r>
      <w:r w:rsidR="00DA05F5" w:rsidRPr="00254675">
        <w:rPr>
          <w:lang w:val="es-ES"/>
        </w:rPr>
        <w:t xml:space="preserve">la salud de las colonias de las abejas melíferas </w:t>
      </w:r>
      <w:r w:rsidRPr="00254675">
        <w:rPr>
          <w:lang w:val="es-ES"/>
        </w:rPr>
        <w:t>{3.2.2, 3.2.3}.</w:t>
      </w:r>
    </w:p>
    <w:p w14:paraId="78728755" w14:textId="5DCDB81C" w:rsidR="00CA7F3B" w:rsidRPr="00254675" w:rsidRDefault="00CA7F3B" w:rsidP="00CA7F3B">
      <w:pPr>
        <w:pStyle w:val="CH2"/>
        <w:rPr>
          <w:lang w:val="es-ES"/>
        </w:rPr>
      </w:pPr>
      <w:r w:rsidRPr="00254675">
        <w:rPr>
          <w:lang w:val="es-ES"/>
        </w:rPr>
        <w:tab/>
        <w:t>C.</w:t>
      </w:r>
      <w:r w:rsidRPr="00254675">
        <w:rPr>
          <w:lang w:val="es-ES"/>
        </w:rPr>
        <w:tab/>
        <w:t>Factores de cambio, riesgos y oportunida</w:t>
      </w:r>
      <w:r w:rsidR="00F46289" w:rsidRPr="00254675">
        <w:rPr>
          <w:lang w:val="es-ES"/>
        </w:rPr>
        <w:t>des, y opciones normativas y de </w:t>
      </w:r>
      <w:r w:rsidR="00115898" w:rsidRPr="00254675">
        <w:rPr>
          <w:lang w:val="es-ES"/>
        </w:rPr>
        <w:t>gestión</w:t>
      </w:r>
    </w:p>
    <w:p w14:paraId="5CBED33E" w14:textId="6EA62CE2" w:rsidR="00CA7F3B" w:rsidRPr="00254675" w:rsidRDefault="00CA7F3B" w:rsidP="00CA7F3B">
      <w:pPr>
        <w:spacing w:after="120"/>
        <w:ind w:left="1247"/>
        <w:rPr>
          <w:lang w:val="es-ES"/>
        </w:rPr>
      </w:pPr>
      <w:r w:rsidRPr="00254675">
        <w:rPr>
          <w:b/>
          <w:lang w:val="es-ES"/>
        </w:rPr>
        <w:t xml:space="preserve">Según muchos estudios </w:t>
      </w:r>
      <w:r w:rsidR="00DA05F5" w:rsidRPr="00254675">
        <w:rPr>
          <w:b/>
          <w:lang w:val="es-ES"/>
        </w:rPr>
        <w:t>basados en observaciones</w:t>
      </w:r>
      <w:r w:rsidRPr="00254675">
        <w:rPr>
          <w:b/>
          <w:lang w:val="es-ES"/>
        </w:rPr>
        <w:t xml:space="preserve">, </w:t>
      </w:r>
      <w:r w:rsidR="00DA05F5" w:rsidRPr="00254675">
        <w:rPr>
          <w:b/>
          <w:lang w:val="es-ES"/>
        </w:rPr>
        <w:t>datos empíricos y datos obtenidos con modelos, realizados</w:t>
      </w:r>
      <w:r w:rsidRPr="00254675">
        <w:rPr>
          <w:b/>
          <w:lang w:val="es-ES"/>
        </w:rPr>
        <w:t xml:space="preserve"> en todo el mundo</w:t>
      </w:r>
      <w:r w:rsidR="00DA05F5" w:rsidRPr="00254675">
        <w:rPr>
          <w:b/>
          <w:lang w:val="es-ES"/>
        </w:rPr>
        <w:t>,</w:t>
      </w:r>
      <w:r w:rsidRPr="00254675">
        <w:rPr>
          <w:b/>
          <w:lang w:val="es-ES"/>
        </w:rPr>
        <w:t xml:space="preserve"> hay una elevada probabilidad de que muchos factores hayan afectado negativamente, y sigan afectando, a los polinizadores silvestres y gestionados (</w:t>
      </w:r>
      <w:r w:rsidRPr="00254675">
        <w:rPr>
          <w:b/>
          <w:i/>
          <w:lang w:val="es-ES"/>
        </w:rPr>
        <w:t>establecido pero incompleto</w:t>
      </w:r>
      <w:r w:rsidRPr="00254675">
        <w:rPr>
          <w:b/>
          <w:lang w:val="es-ES"/>
        </w:rPr>
        <w:t>).</w:t>
      </w:r>
      <w:r w:rsidRPr="00254675">
        <w:rPr>
          <w:lang w:val="es-ES"/>
        </w:rPr>
        <w:t xml:space="preserve"> No obstante, </w:t>
      </w:r>
      <w:r w:rsidR="00DA05F5" w:rsidRPr="00254675">
        <w:rPr>
          <w:lang w:val="es-ES"/>
        </w:rPr>
        <w:t>la falta de datos, en especial</w:t>
      </w:r>
      <w:r w:rsidRPr="00254675">
        <w:rPr>
          <w:lang w:val="es-ES"/>
        </w:rPr>
        <w:t xml:space="preserve"> fuera de los países occidentales de Europa y América del Norte, y las correlaciones entre los </w:t>
      </w:r>
      <w:r w:rsidR="00DA05F5" w:rsidRPr="00254675">
        <w:rPr>
          <w:lang w:val="es-ES"/>
        </w:rPr>
        <w:t xml:space="preserve">distintos </w:t>
      </w:r>
      <w:r w:rsidRPr="00254675">
        <w:rPr>
          <w:lang w:val="es-ES"/>
        </w:rPr>
        <w:t>facto</w:t>
      </w:r>
      <w:r w:rsidR="00DA05F5" w:rsidRPr="00254675">
        <w:rPr>
          <w:lang w:val="es-ES"/>
        </w:rPr>
        <w:t>res</w:t>
      </w:r>
      <w:r w:rsidRPr="00254675">
        <w:rPr>
          <w:lang w:val="es-ES"/>
        </w:rPr>
        <w:t xml:space="preserve">, </w:t>
      </w:r>
      <w:proofErr w:type="gramStart"/>
      <w:r w:rsidRPr="00254675">
        <w:rPr>
          <w:lang w:val="es-ES"/>
        </w:rPr>
        <w:t>hacen</w:t>
      </w:r>
      <w:proofErr w:type="gramEnd"/>
      <w:r w:rsidRPr="00254675">
        <w:rPr>
          <w:lang w:val="es-ES"/>
        </w:rPr>
        <w:t xml:space="preserve"> muy difícil vincular las disminuciones a largo plazo de los polinizadores con factores </w:t>
      </w:r>
      <w:r w:rsidR="00DA05F5" w:rsidRPr="00254675">
        <w:rPr>
          <w:lang w:val="es-ES"/>
        </w:rPr>
        <w:t xml:space="preserve">de cambio </w:t>
      </w:r>
      <w:r w:rsidRPr="00254675">
        <w:rPr>
          <w:lang w:val="es-ES"/>
        </w:rPr>
        <w:t xml:space="preserve">directos específicos. A nivel local, los cambios en la salud, la diversidad y la abundancia de los polinizadores han conducido en general a la disminución de la polinización de los cultivos que dependen de los polinizadores (lo cual ha reducido la cantidad, calidad </w:t>
      </w:r>
      <w:r w:rsidR="00DA05F5" w:rsidRPr="00254675">
        <w:rPr>
          <w:lang w:val="es-ES"/>
        </w:rPr>
        <w:t>y estabilidad de la producción</w:t>
      </w:r>
      <w:r w:rsidRPr="00254675">
        <w:rPr>
          <w:lang w:val="es-ES"/>
        </w:rPr>
        <w:t>), han contribuido a alterar la diversidad en las plantas silvestres a las escalas local y regional y se han traducido en la p</w:t>
      </w:r>
      <w:r w:rsidR="00DA05F5" w:rsidRPr="00254675">
        <w:rPr>
          <w:lang w:val="es-ES"/>
        </w:rPr>
        <w:t>érdida de formas de vida</w:t>
      </w:r>
      <w:r w:rsidRPr="00254675">
        <w:rPr>
          <w:lang w:val="es-ES"/>
        </w:rPr>
        <w:t>, prácticas y t</w:t>
      </w:r>
      <w:r w:rsidR="00DA05F5" w:rsidRPr="00254675">
        <w:rPr>
          <w:lang w:val="es-ES"/>
        </w:rPr>
        <w:t>radiciones culturales únicas</w:t>
      </w:r>
      <w:r w:rsidRPr="00254675">
        <w:rPr>
          <w:lang w:val="es-ES"/>
        </w:rPr>
        <w:t xml:space="preserve"> como resultado de la pérdida de polinizadores (</w:t>
      </w:r>
      <w:r w:rsidRPr="00254675">
        <w:rPr>
          <w:i/>
          <w:lang w:val="es-ES"/>
        </w:rPr>
        <w:t>establecido pero inconcluso</w:t>
      </w:r>
      <w:r w:rsidR="00DA05F5" w:rsidRPr="00254675">
        <w:rPr>
          <w:lang w:val="es-ES"/>
        </w:rPr>
        <w:t>). A largo plazo</w:t>
      </w:r>
      <w:r w:rsidRPr="00254675">
        <w:rPr>
          <w:lang w:val="es-ES"/>
        </w:rPr>
        <w:t xml:space="preserve"> podrían presentar</w:t>
      </w:r>
      <w:r w:rsidR="00DA05F5" w:rsidRPr="00254675">
        <w:rPr>
          <w:lang w:val="es-ES"/>
        </w:rPr>
        <w:t>se</w:t>
      </w:r>
      <w:r w:rsidRPr="00254675">
        <w:rPr>
          <w:lang w:val="es-ES"/>
        </w:rPr>
        <w:t xml:space="preserve"> otros riesgos, </w:t>
      </w:r>
      <w:r w:rsidR="00DA05F5" w:rsidRPr="00254675">
        <w:rPr>
          <w:lang w:val="es-ES"/>
        </w:rPr>
        <w:t>como</w:t>
      </w:r>
      <w:r w:rsidRPr="00254675">
        <w:rPr>
          <w:lang w:val="es-ES"/>
        </w:rPr>
        <w:t xml:space="preserve"> la pérdida de valor estético o </w:t>
      </w:r>
      <w:proofErr w:type="gramStart"/>
      <w:r w:rsidRPr="00254675">
        <w:rPr>
          <w:lang w:val="es-ES"/>
        </w:rPr>
        <w:t>el bienestar rel</w:t>
      </w:r>
      <w:r w:rsidR="00DA05F5" w:rsidRPr="00254675">
        <w:rPr>
          <w:lang w:val="es-ES"/>
        </w:rPr>
        <w:t>acionados</w:t>
      </w:r>
      <w:proofErr w:type="gramEnd"/>
      <w:r w:rsidR="00DA05F5" w:rsidRPr="00254675">
        <w:rPr>
          <w:lang w:val="es-ES"/>
        </w:rPr>
        <w:t xml:space="preserve"> con los polinizadores</w:t>
      </w:r>
      <w:r w:rsidRPr="00254675">
        <w:rPr>
          <w:lang w:val="es-ES"/>
        </w:rPr>
        <w:t xml:space="preserve"> y la </w:t>
      </w:r>
      <w:r w:rsidR="00DA05F5" w:rsidRPr="00254675">
        <w:rPr>
          <w:lang w:val="es-ES"/>
        </w:rPr>
        <w:t xml:space="preserve">pérdida de </w:t>
      </w:r>
      <w:proofErr w:type="spellStart"/>
      <w:r w:rsidRPr="00254675">
        <w:rPr>
          <w:lang w:val="es-ES"/>
        </w:rPr>
        <w:t>resiliencia</w:t>
      </w:r>
      <w:proofErr w:type="spellEnd"/>
      <w:r w:rsidRPr="00254675">
        <w:rPr>
          <w:lang w:val="es-ES"/>
        </w:rPr>
        <w:t xml:space="preserve"> de los sistemas de producción de alimentos. La importancia re</w:t>
      </w:r>
      <w:r w:rsidR="00DA05F5" w:rsidRPr="00254675">
        <w:rPr>
          <w:lang w:val="es-ES"/>
        </w:rPr>
        <w:t xml:space="preserve">lativa de cada factor </w:t>
      </w:r>
      <w:r w:rsidRPr="00254675">
        <w:rPr>
          <w:lang w:val="es-ES"/>
        </w:rPr>
        <w:t>varía entre las especies de polinizadores según su biología y ubicación geográfica. Los factores también pueden combinarse o interactuar en cuanto a sus efectos, lo cual complic</w:t>
      </w:r>
      <w:r w:rsidR="00FC482A" w:rsidRPr="00254675">
        <w:rPr>
          <w:lang w:val="es-ES"/>
        </w:rPr>
        <w:t xml:space="preserve">a cualquier clasificación de factores según </w:t>
      </w:r>
      <w:r w:rsidRPr="00254675">
        <w:rPr>
          <w:lang w:val="es-ES"/>
        </w:rPr>
        <w:t>el riesgo de daños</w:t>
      </w:r>
      <w:r w:rsidRPr="00254675">
        <w:rPr>
          <w:rStyle w:val="FootnoteReference"/>
          <w:lang w:val="es-ES"/>
        </w:rPr>
        <w:footnoteReference w:id="44"/>
      </w:r>
      <w:r w:rsidRPr="00254675">
        <w:rPr>
          <w:lang w:val="es-ES"/>
        </w:rPr>
        <w:t xml:space="preserve"> (</w:t>
      </w:r>
      <w:r w:rsidRPr="00254675">
        <w:rPr>
          <w:i/>
          <w:lang w:val="es-ES"/>
        </w:rPr>
        <w:t>no resuelto</w:t>
      </w:r>
      <w:r w:rsidRPr="00254675">
        <w:rPr>
          <w:lang w:val="es-ES"/>
        </w:rPr>
        <w:t>). {2.7, 4.5, 6.2.1}.</w:t>
      </w:r>
    </w:p>
    <w:p w14:paraId="1FBAEC09" w14:textId="678AF25A" w:rsidR="00CA7F3B" w:rsidRPr="00254675" w:rsidRDefault="00CA7F3B" w:rsidP="00CA7F3B">
      <w:pPr>
        <w:spacing w:after="120"/>
        <w:ind w:left="1247"/>
        <w:rPr>
          <w:lang w:val="es-ES"/>
        </w:rPr>
      </w:pPr>
      <w:r w:rsidRPr="00254675">
        <w:rPr>
          <w:b/>
          <w:bCs/>
          <w:lang w:val="es-ES"/>
        </w:rPr>
        <w:t>La destrucción, fragmentación y degradación de los hábitats</w:t>
      </w:r>
      <w:r w:rsidR="00FC482A" w:rsidRPr="00254675">
        <w:rPr>
          <w:b/>
          <w:bCs/>
          <w:lang w:val="es-ES"/>
        </w:rPr>
        <w:t xml:space="preserve">, junto </w:t>
      </w:r>
      <w:r w:rsidRPr="00254675">
        <w:rPr>
          <w:b/>
          <w:bCs/>
          <w:lang w:val="es-ES"/>
        </w:rPr>
        <w:t xml:space="preserve">con </w:t>
      </w:r>
      <w:r w:rsidR="00FC482A" w:rsidRPr="00254675">
        <w:rPr>
          <w:b/>
          <w:bCs/>
          <w:lang w:val="es-ES"/>
        </w:rPr>
        <w:t xml:space="preserve">las </w:t>
      </w:r>
      <w:r w:rsidRPr="00254675">
        <w:rPr>
          <w:b/>
          <w:bCs/>
          <w:lang w:val="es-ES"/>
        </w:rPr>
        <w:t xml:space="preserve">prácticas convencionales de gestión intensiva de las tierras, </w:t>
      </w:r>
      <w:r w:rsidRPr="00254675">
        <w:rPr>
          <w:b/>
          <w:lang w:val="es-ES"/>
        </w:rPr>
        <w:t>suelen disminuir o alterar los recursos alimentarios (</w:t>
      </w:r>
      <w:r w:rsidRPr="00254675">
        <w:rPr>
          <w:b/>
          <w:i/>
          <w:lang w:val="es-ES"/>
        </w:rPr>
        <w:t>bien establecido</w:t>
      </w:r>
      <w:r w:rsidRPr="00254675">
        <w:rPr>
          <w:b/>
          <w:lang w:val="es-ES"/>
        </w:rPr>
        <w:t xml:space="preserve">) y de </w:t>
      </w:r>
      <w:r w:rsidR="00FC482A" w:rsidRPr="00254675">
        <w:rPr>
          <w:b/>
          <w:lang w:val="es-ES"/>
        </w:rPr>
        <w:t>anid</w:t>
      </w:r>
      <w:r w:rsidRPr="00254675">
        <w:rPr>
          <w:b/>
          <w:lang w:val="es-ES"/>
        </w:rPr>
        <w:t>ación (</w:t>
      </w:r>
      <w:r w:rsidR="00FC482A" w:rsidRPr="00254675">
        <w:rPr>
          <w:b/>
          <w:bCs/>
          <w:i/>
          <w:iCs/>
          <w:lang w:val="es-ES"/>
        </w:rPr>
        <w:t>establecido</w:t>
      </w:r>
      <w:r w:rsidRPr="00254675">
        <w:rPr>
          <w:b/>
          <w:bCs/>
          <w:i/>
          <w:iCs/>
          <w:lang w:val="es-ES"/>
        </w:rPr>
        <w:t xml:space="preserve"> pero inconcluso</w:t>
      </w:r>
      <w:r w:rsidRPr="00254675">
        <w:rPr>
          <w:b/>
          <w:lang w:val="es-ES"/>
        </w:rPr>
        <w:t>) de los polinizadores.</w:t>
      </w:r>
      <w:r w:rsidRPr="00254675">
        <w:rPr>
          <w:lang w:val="es-ES"/>
        </w:rPr>
        <w:t xml:space="preserve"> Estas prácticas comprenden</w:t>
      </w:r>
      <w:r w:rsidR="00721FE8" w:rsidRPr="00254675">
        <w:rPr>
          <w:lang w:val="es-ES"/>
        </w:rPr>
        <w:t xml:space="preserve"> un</w:t>
      </w:r>
      <w:r w:rsidRPr="00254675">
        <w:rPr>
          <w:lang w:val="es-ES"/>
        </w:rPr>
        <w:t xml:space="preserve"> uso </w:t>
      </w:r>
      <w:r w:rsidR="00721FE8" w:rsidRPr="00254675">
        <w:rPr>
          <w:lang w:val="es-ES"/>
        </w:rPr>
        <w:t xml:space="preserve">elevado </w:t>
      </w:r>
      <w:r w:rsidRPr="00254675">
        <w:rPr>
          <w:lang w:val="es-ES"/>
        </w:rPr>
        <w:t xml:space="preserve">de sustancias agroquímicas, así como la labranza, el pastoreo o la siega intensivos. Se sabe que esos cambios en los recursos de los polinizadores disminuyen la densidad y la diversidad de los insectos recolectores y alteran la composición y la estructura de las comunidades de polinizadores desde la escala local a la regional </w:t>
      </w:r>
      <w:r w:rsidRPr="00254675">
        <w:rPr>
          <w:bCs/>
          <w:lang w:val="es-ES"/>
        </w:rPr>
        <w:t>(</w:t>
      </w:r>
      <w:r w:rsidRPr="00254675">
        <w:rPr>
          <w:bCs/>
          <w:i/>
          <w:iCs/>
          <w:lang w:val="es-ES"/>
        </w:rPr>
        <w:t>bien establecido</w:t>
      </w:r>
      <w:r w:rsidRPr="00254675">
        <w:rPr>
          <w:bCs/>
          <w:lang w:val="es-ES"/>
        </w:rPr>
        <w:t>)</w:t>
      </w:r>
      <w:r w:rsidRPr="00254675">
        <w:rPr>
          <w:lang w:val="es-ES"/>
        </w:rPr>
        <w:t xml:space="preserve"> {2.2.1.1, 2.2.1.2, 2.2.2, 2.3.1.2, 2.3.1.3, 3.2}. </w:t>
      </w:r>
    </w:p>
    <w:p w14:paraId="60FDC812" w14:textId="34CFBD33" w:rsidR="00CA7F3B" w:rsidRPr="00254675" w:rsidRDefault="00CA7F3B" w:rsidP="00CA7F3B">
      <w:pPr>
        <w:spacing w:after="120"/>
        <w:ind w:left="1247"/>
        <w:rPr>
          <w:lang w:val="es-ES"/>
        </w:rPr>
      </w:pPr>
      <w:r w:rsidRPr="00254675">
        <w:rPr>
          <w:b/>
          <w:lang w:val="es-ES"/>
        </w:rPr>
        <w:t>Se contemplan tres estrategias complementarias para producir una agricultura más sostenible que hacen frente a varios factores importantes de la disminución de los polinizadores: la intensificación ecológica, el fortalecimiento de los diversos sistemas agrícolas existentes y las inversiones en infraestructura ecológica (gráfico SPM 1).</w:t>
      </w:r>
      <w:r w:rsidRPr="00254675">
        <w:rPr>
          <w:lang w:val="es-ES"/>
        </w:rPr>
        <w:t xml:space="preserve"> i)</w:t>
      </w:r>
      <w:r w:rsidR="00721FE8" w:rsidRPr="00254675">
        <w:rPr>
          <w:lang w:val="es-ES"/>
        </w:rPr>
        <w:t xml:space="preserve"> La intensificación ecológica consiste en</w:t>
      </w:r>
      <w:r w:rsidRPr="00254675">
        <w:rPr>
          <w:lang w:val="es-ES"/>
        </w:rPr>
        <w:t xml:space="preserve"> gestionar las funciones ecológicas de la naturaleza para mejorar la producción agrícola y los medios de s</w:t>
      </w:r>
      <w:r w:rsidR="00721FE8" w:rsidRPr="00254675">
        <w:rPr>
          <w:lang w:val="es-ES"/>
        </w:rPr>
        <w:t>ubsistencia y a la vez reducir al mínimo</w:t>
      </w:r>
      <w:r w:rsidRPr="00254675">
        <w:rPr>
          <w:lang w:val="es-ES"/>
        </w:rPr>
        <w:t xml:space="preserve"> los daños al medio ambiente. ii) El fortalecimiento de los diversos siste</w:t>
      </w:r>
      <w:r w:rsidR="00721FE8" w:rsidRPr="00254675">
        <w:rPr>
          <w:lang w:val="es-ES"/>
        </w:rPr>
        <w:t>mas agrícolas existentes consiste en</w:t>
      </w:r>
      <w:r w:rsidRPr="00254675">
        <w:rPr>
          <w:lang w:val="es-ES"/>
        </w:rPr>
        <w:t xml:space="preserve"> gestionar sistemas como los jardines forestales, los huertos domésticos y la </w:t>
      </w:r>
      <w:proofErr w:type="spellStart"/>
      <w:r w:rsidRPr="00254675">
        <w:rPr>
          <w:lang w:val="es-ES"/>
        </w:rPr>
        <w:t>agrosilvicultura</w:t>
      </w:r>
      <w:proofErr w:type="spellEnd"/>
      <w:r w:rsidRPr="00254675">
        <w:rPr>
          <w:lang w:val="es-ES"/>
        </w:rPr>
        <w:t xml:space="preserve"> para fomentar los polinizadores y la polinización mediante prácticas validadas por la ciencia o por los conocimientos indígenas y locales (por ejemplo, la rotación de cultivos). iii) La infraestructura ecológica necesaria para</w:t>
      </w:r>
      <w:r w:rsidR="00721FE8" w:rsidRPr="00254675">
        <w:rPr>
          <w:lang w:val="es-ES"/>
        </w:rPr>
        <w:t xml:space="preserve"> mejorar la polinización comprende</w:t>
      </w:r>
      <w:r w:rsidRPr="00254675">
        <w:rPr>
          <w:lang w:val="es-ES"/>
        </w:rPr>
        <w:t xml:space="preserve"> parcelas de hábitats </w:t>
      </w:r>
      <w:proofErr w:type="spellStart"/>
      <w:r w:rsidRPr="00254675">
        <w:rPr>
          <w:lang w:val="es-ES"/>
        </w:rPr>
        <w:t>seminaturales</w:t>
      </w:r>
      <w:proofErr w:type="spellEnd"/>
      <w:r w:rsidRPr="00254675">
        <w:rPr>
          <w:lang w:val="es-ES"/>
        </w:rPr>
        <w:t xml:space="preserve"> distribuidas entre paisajes agrícolas productivos, lo cual proporciona recursos de anidación y florales. Estas tres estrategias combaten simultáneamente varios factores importantes de la disminución de los polinizadores mediante la mitigación de los efectos del cambio del uso de la tierra, de la utilización de plaguicidas y del cambio climático (</w:t>
      </w:r>
      <w:r w:rsidRPr="00254675">
        <w:rPr>
          <w:i/>
          <w:lang w:val="es-ES"/>
        </w:rPr>
        <w:t>establecido pero inconcluso</w:t>
      </w:r>
      <w:r w:rsidRPr="00254675">
        <w:rPr>
          <w:lang w:val="es-ES"/>
        </w:rPr>
        <w:t>). En muchos casos, las políticas y práctic</w:t>
      </w:r>
      <w:r w:rsidR="00721FE8" w:rsidRPr="00254675">
        <w:rPr>
          <w:lang w:val="es-ES"/>
        </w:rPr>
        <w:t>as que las conforman reporta</w:t>
      </w:r>
      <w:r w:rsidRPr="00254675">
        <w:rPr>
          <w:lang w:val="es-ES"/>
        </w:rPr>
        <w:t>n beneficios económicos directos para las personas y los medios de subsistencia (</w:t>
      </w:r>
      <w:r w:rsidRPr="00254675">
        <w:rPr>
          <w:i/>
          <w:lang w:val="es-ES"/>
        </w:rPr>
        <w:t>establecido pero inconcluso</w:t>
      </w:r>
      <w:r w:rsidRPr="00254675">
        <w:rPr>
          <w:lang w:val="es-ES"/>
        </w:rPr>
        <w:t xml:space="preserve">). </w:t>
      </w:r>
      <w:r w:rsidR="00721FE8" w:rsidRPr="00254675">
        <w:rPr>
          <w:lang w:val="es-ES"/>
        </w:rPr>
        <w:t>Las respuestas orientadas a</w:t>
      </w:r>
      <w:r w:rsidRPr="00254675">
        <w:rPr>
          <w:lang w:val="es-ES"/>
        </w:rPr>
        <w:t xml:space="preserve"> gestionar los riesgos inmediatos en la agricultu</w:t>
      </w:r>
      <w:r w:rsidR="00721FE8" w:rsidRPr="00254675">
        <w:rPr>
          <w:lang w:val="es-ES"/>
        </w:rPr>
        <w:t>ra (cuadro</w:t>
      </w:r>
      <w:r w:rsidRPr="00254675">
        <w:rPr>
          <w:lang w:val="es-ES"/>
        </w:rPr>
        <w:t> SPM.1) tienden a mitigar solamente uno</w:t>
      </w:r>
      <w:r w:rsidR="000B533A" w:rsidRPr="00254675">
        <w:rPr>
          <w:lang w:val="es-ES"/>
        </w:rPr>
        <w:t>,</w:t>
      </w:r>
      <w:r w:rsidRPr="00254675">
        <w:rPr>
          <w:lang w:val="es-ES"/>
        </w:rPr>
        <w:t xml:space="preserve"> o </w:t>
      </w:r>
      <w:r w:rsidR="000B533A" w:rsidRPr="00254675">
        <w:rPr>
          <w:lang w:val="es-ES"/>
        </w:rPr>
        <w:t xml:space="preserve">incluso </w:t>
      </w:r>
      <w:r w:rsidRPr="00254675">
        <w:rPr>
          <w:lang w:val="es-ES"/>
        </w:rPr>
        <w:t>ninguno</w:t>
      </w:r>
      <w:r w:rsidR="000B533A" w:rsidRPr="00254675">
        <w:rPr>
          <w:lang w:val="es-ES"/>
        </w:rPr>
        <w:t>,</w:t>
      </w:r>
      <w:r w:rsidRPr="00254675">
        <w:rPr>
          <w:lang w:val="es-ES"/>
        </w:rPr>
        <w:t xml:space="preserve"> de los factores </w:t>
      </w:r>
      <w:r w:rsidR="000B533A" w:rsidRPr="00254675">
        <w:rPr>
          <w:lang w:val="es-ES"/>
        </w:rPr>
        <w:t>del declive</w:t>
      </w:r>
      <w:r w:rsidRPr="00254675">
        <w:rPr>
          <w:lang w:val="es-ES"/>
        </w:rPr>
        <w:t xml:space="preserve"> de los polinizadores. Algunas de estas respuestas (marcadas con un asterisco en el </w:t>
      </w:r>
      <w:r w:rsidR="000B533A" w:rsidRPr="00254675">
        <w:rPr>
          <w:lang w:val="es-ES"/>
        </w:rPr>
        <w:t>cuadro</w:t>
      </w:r>
      <w:r w:rsidRPr="00254675">
        <w:rPr>
          <w:lang w:val="es-ES"/>
        </w:rPr>
        <w:t> SPM.1) pueden tener efectos perjudiciales tanto para los polinizadores</w:t>
      </w:r>
      <w:r w:rsidR="000B533A" w:rsidRPr="00254675">
        <w:rPr>
          <w:lang w:val="es-ES"/>
        </w:rPr>
        <w:t xml:space="preserve"> como, </w:t>
      </w:r>
      <w:r w:rsidRPr="00254675">
        <w:rPr>
          <w:lang w:val="es-ES"/>
        </w:rPr>
        <w:t xml:space="preserve">en un sentido más amplio, </w:t>
      </w:r>
      <w:r w:rsidR="00206798" w:rsidRPr="00254675">
        <w:rPr>
          <w:lang w:val="es-ES"/>
        </w:rPr>
        <w:t xml:space="preserve">para la sostenibilidad agrícola, efectos </w:t>
      </w:r>
      <w:r w:rsidRPr="00254675">
        <w:rPr>
          <w:lang w:val="es-ES"/>
        </w:rPr>
        <w:t xml:space="preserve">que </w:t>
      </w:r>
      <w:r w:rsidR="000B533A" w:rsidRPr="00254675">
        <w:rPr>
          <w:lang w:val="es-ES"/>
        </w:rPr>
        <w:t>deben</w:t>
      </w:r>
      <w:r w:rsidRPr="00254675">
        <w:rPr>
          <w:lang w:val="es-ES"/>
        </w:rPr>
        <w:t xml:space="preserve"> cuantificarse y entenderse </w:t>
      </w:r>
      <w:proofErr w:type="gramStart"/>
      <w:r w:rsidRPr="00254675">
        <w:rPr>
          <w:lang w:val="es-ES"/>
        </w:rPr>
        <w:t>mejor{</w:t>
      </w:r>
      <w:proofErr w:type="gramEnd"/>
      <w:r w:rsidRPr="00254675">
        <w:rPr>
          <w:lang w:val="es-ES"/>
        </w:rPr>
        <w:t>2.2.1, 2.2.2, 2.3.1, 2.3.2.3, 3.2.3, 3.6.3, 5.2.8, 6.9}.</w:t>
      </w:r>
    </w:p>
    <w:p w14:paraId="02F13A3A" w14:textId="6E3474DD" w:rsidR="00CA7F3B" w:rsidRPr="00254675" w:rsidRDefault="00CA7F3B" w:rsidP="00CA7F3B">
      <w:pPr>
        <w:spacing w:after="120"/>
        <w:ind w:left="1247"/>
        <w:rPr>
          <w:lang w:val="es-ES"/>
        </w:rPr>
      </w:pPr>
      <w:r w:rsidRPr="00254675">
        <w:rPr>
          <w:b/>
          <w:lang w:val="es-ES"/>
        </w:rPr>
        <w:t>Entre las respuestas que reducen o mitigan los efectos</w:t>
      </w:r>
      <w:r w:rsidR="006A7857" w:rsidRPr="00254675">
        <w:rPr>
          <w:b/>
          <w:lang w:val="es-ES"/>
        </w:rPr>
        <w:t xml:space="preserve"> agrícolas perjudiciales para</w:t>
      </w:r>
      <w:r w:rsidRPr="00254675">
        <w:rPr>
          <w:b/>
          <w:lang w:val="es-ES"/>
        </w:rPr>
        <w:t xml:space="preserve"> los polinizadore</w:t>
      </w:r>
      <w:r w:rsidR="00EB236C" w:rsidRPr="00254675">
        <w:rPr>
          <w:b/>
          <w:lang w:val="es-ES"/>
        </w:rPr>
        <w:t>s figuran la agricultura ecológic</w:t>
      </w:r>
      <w:r w:rsidRPr="00254675">
        <w:rPr>
          <w:b/>
          <w:lang w:val="es-ES"/>
        </w:rPr>
        <w:t xml:space="preserve">a y la plantación de franjas de flores, </w:t>
      </w:r>
      <w:r w:rsidR="00EB236C" w:rsidRPr="00254675">
        <w:rPr>
          <w:b/>
          <w:lang w:val="es-ES"/>
        </w:rPr>
        <w:t>ya</w:t>
      </w:r>
      <w:r w:rsidRPr="00254675">
        <w:rPr>
          <w:b/>
          <w:lang w:val="es-ES"/>
        </w:rPr>
        <w:t xml:space="preserve"> que ambas aumentan a nivel local el número de insectos forrajeros polinizadores (</w:t>
      </w:r>
      <w:r w:rsidRPr="00254675">
        <w:rPr>
          <w:b/>
          <w:i/>
          <w:lang w:val="es-ES"/>
        </w:rPr>
        <w:t>bien establecido</w:t>
      </w:r>
      <w:r w:rsidRPr="00254675">
        <w:rPr>
          <w:b/>
          <w:lang w:val="es-ES"/>
        </w:rPr>
        <w:t>) y la polinización (</w:t>
      </w:r>
      <w:r w:rsidRPr="00254675">
        <w:rPr>
          <w:b/>
          <w:i/>
          <w:lang w:val="es-ES"/>
        </w:rPr>
        <w:t>establecido pero inconcluso</w:t>
      </w:r>
      <w:r w:rsidRPr="00254675">
        <w:rPr>
          <w:b/>
          <w:lang w:val="es-ES"/>
        </w:rPr>
        <w:t>).</w:t>
      </w:r>
      <w:r w:rsidRPr="00254675">
        <w:rPr>
          <w:lang w:val="es-ES"/>
        </w:rPr>
        <w:t xml:space="preserve"> Sería menester contar con datos sobre la abundancia a largo plazo</w:t>
      </w:r>
      <w:r w:rsidRPr="00254675">
        <w:rPr>
          <w:b/>
          <w:lang w:val="es-ES"/>
        </w:rPr>
        <w:t xml:space="preserve"> </w:t>
      </w:r>
      <w:r w:rsidR="00EB236C" w:rsidRPr="00254675">
        <w:rPr>
          <w:lang w:val="es-ES"/>
        </w:rPr>
        <w:t>(aún no disponibles)</w:t>
      </w:r>
      <w:r w:rsidRPr="00254675">
        <w:rPr>
          <w:lang w:val="es-ES"/>
        </w:rPr>
        <w:t xml:space="preserve"> para establecer si esas respuestas tienen beneficios </w:t>
      </w:r>
      <w:r w:rsidR="00306881" w:rsidRPr="00254675">
        <w:rPr>
          <w:lang w:val="es-ES"/>
        </w:rPr>
        <w:t xml:space="preserve">para la </w:t>
      </w:r>
      <w:r w:rsidRPr="00254675">
        <w:rPr>
          <w:lang w:val="es-ES"/>
        </w:rPr>
        <w:t>población. Las pruebas de los ef</w:t>
      </w:r>
      <w:r w:rsidR="00306881" w:rsidRPr="00254675">
        <w:rPr>
          <w:lang w:val="es-ES"/>
        </w:rPr>
        <w:t>ectos de la agricultura ecológica</w:t>
      </w:r>
      <w:r w:rsidRPr="00254675">
        <w:rPr>
          <w:lang w:val="es-ES"/>
        </w:rPr>
        <w:t xml:space="preserve"> proceden mayormente de Europa y Amér</w:t>
      </w:r>
      <w:r w:rsidR="00306881" w:rsidRPr="00254675">
        <w:rPr>
          <w:lang w:val="es-ES"/>
        </w:rPr>
        <w:t>ica del Norte. Las medidas destinadas a</w:t>
      </w:r>
      <w:r w:rsidRPr="00254675">
        <w:rPr>
          <w:lang w:val="es-ES"/>
        </w:rPr>
        <w:t xml:space="preserve"> potenciar la polin</w:t>
      </w:r>
      <w:r w:rsidR="00306881" w:rsidRPr="00254675">
        <w:rPr>
          <w:lang w:val="es-ES"/>
        </w:rPr>
        <w:t>ización en los cultivos de agricultura intensiva también refuerzan</w:t>
      </w:r>
      <w:r w:rsidRPr="00254675">
        <w:rPr>
          <w:lang w:val="es-ES"/>
        </w:rPr>
        <w:t xml:space="preserve"> otros servicios de los ecosistemas, </w:t>
      </w:r>
      <w:r w:rsidR="00306881" w:rsidRPr="00254675">
        <w:rPr>
          <w:lang w:val="es-ES"/>
        </w:rPr>
        <w:t>entre ellos</w:t>
      </w:r>
      <w:r w:rsidRPr="00254675">
        <w:rPr>
          <w:lang w:val="es-ES"/>
        </w:rPr>
        <w:t xml:space="preserve"> la regulación natural de </w:t>
      </w:r>
      <w:proofErr w:type="gramStart"/>
      <w:r w:rsidRPr="00254675">
        <w:rPr>
          <w:lang w:val="es-ES"/>
        </w:rPr>
        <w:t>las plagas (</w:t>
      </w:r>
      <w:r w:rsidR="00306881" w:rsidRPr="00254675">
        <w:rPr>
          <w:i/>
          <w:lang w:val="es-ES"/>
        </w:rPr>
        <w:t>establecido</w:t>
      </w:r>
      <w:r w:rsidRPr="00254675">
        <w:rPr>
          <w:i/>
          <w:lang w:val="es-ES"/>
        </w:rPr>
        <w:t xml:space="preserve"> pero inconcluso</w:t>
      </w:r>
      <w:proofErr w:type="gramEnd"/>
      <w:r w:rsidR="00306881" w:rsidRPr="00254675">
        <w:rPr>
          <w:lang w:val="es-ES"/>
        </w:rPr>
        <w:t>). No obstante, muchas veces hay que sacrificar</w:t>
      </w:r>
      <w:r w:rsidRPr="00254675">
        <w:rPr>
          <w:lang w:val="es-ES"/>
        </w:rPr>
        <w:t xml:space="preserve"> la</w:t>
      </w:r>
      <w:r w:rsidR="00306881" w:rsidRPr="00254675">
        <w:rPr>
          <w:lang w:val="es-ES"/>
        </w:rPr>
        <w:t xml:space="preserve"> potenciación del rendimiento a expensas de </w:t>
      </w:r>
      <w:r w:rsidRPr="00254675">
        <w:rPr>
          <w:lang w:val="es-ES"/>
        </w:rPr>
        <w:t>la potenciación de la polinización</w:t>
      </w:r>
      <w:r w:rsidR="00306881" w:rsidRPr="00254675">
        <w:rPr>
          <w:lang w:val="es-ES"/>
        </w:rPr>
        <w:t xml:space="preserve"> o viceversa</w:t>
      </w:r>
      <w:r w:rsidRPr="00254675">
        <w:rPr>
          <w:lang w:val="es-ES"/>
        </w:rPr>
        <w:t>. Por ejemplo, en muchos</w:t>
      </w:r>
      <w:r w:rsidR="00306881" w:rsidRPr="00254675">
        <w:rPr>
          <w:lang w:val="es-ES"/>
        </w:rPr>
        <w:t xml:space="preserve"> de los sistemas agrícolas, aunque</w:t>
      </w:r>
      <w:r w:rsidRPr="00254675">
        <w:rPr>
          <w:lang w:val="es-ES"/>
        </w:rPr>
        <w:t xml:space="preserve"> no e</w:t>
      </w:r>
      <w:r w:rsidR="00306881" w:rsidRPr="00254675">
        <w:rPr>
          <w:lang w:val="es-ES"/>
        </w:rPr>
        <w:t>n todos, las prácticas ecológicas</w:t>
      </w:r>
      <w:r w:rsidRPr="00254675">
        <w:rPr>
          <w:lang w:val="es-ES"/>
        </w:rPr>
        <w:t xml:space="preserve"> a</w:t>
      </w:r>
      <w:r w:rsidR="00306881" w:rsidRPr="00254675">
        <w:rPr>
          <w:lang w:val="es-ES"/>
        </w:rPr>
        <w:t xml:space="preserve">ctuales suelen </w:t>
      </w:r>
      <w:r w:rsidRPr="00254675">
        <w:rPr>
          <w:lang w:val="es-ES"/>
        </w:rPr>
        <w:t>rendi</w:t>
      </w:r>
      <w:r w:rsidR="00306881" w:rsidRPr="00254675">
        <w:rPr>
          <w:lang w:val="es-ES"/>
        </w:rPr>
        <w:t>r menos</w:t>
      </w:r>
      <w:r w:rsidRPr="00254675">
        <w:rPr>
          <w:lang w:val="es-ES"/>
        </w:rPr>
        <w:t xml:space="preserve"> (</w:t>
      </w:r>
      <w:r w:rsidRPr="00254675">
        <w:rPr>
          <w:i/>
          <w:lang w:val="es-ES"/>
        </w:rPr>
        <w:t>bien establecido</w:t>
      </w:r>
      <w:r w:rsidRPr="00254675">
        <w:rPr>
          <w:lang w:val="es-ES"/>
        </w:rPr>
        <w:t xml:space="preserve">). Si se conociese mejor la función de la intensificación ecológica quizá podría resolverse esta cuestión </w:t>
      </w:r>
      <w:r w:rsidR="00306881" w:rsidRPr="00254675">
        <w:rPr>
          <w:lang w:val="es-ES"/>
        </w:rPr>
        <w:t xml:space="preserve">de los sacrificios </w:t>
      </w:r>
      <w:r w:rsidRPr="00254675">
        <w:rPr>
          <w:lang w:val="es-ES"/>
        </w:rPr>
        <w:t xml:space="preserve">aumentando los rendimientos agrícolas orgánicos y a la vez los beneficios de la polinización. Se desconocen los efectos de esta respuesta, en especial su utilidad para reducir las </w:t>
      </w:r>
      <w:r w:rsidR="00306881" w:rsidRPr="00254675">
        <w:rPr>
          <w:lang w:val="es-ES"/>
        </w:rPr>
        <w:t>soluciones de compromiso</w:t>
      </w:r>
      <w:r w:rsidRPr="00254675">
        <w:rPr>
          <w:lang w:val="es-ES"/>
        </w:rPr>
        <w:t xml:space="preserve"> {6.4.1.1.1, 6.4.1.1.4, 6.7.1, 6.7.2}.</w:t>
      </w:r>
    </w:p>
    <w:p w14:paraId="7B5374D2" w14:textId="41B9C3C2" w:rsidR="00CA7F3B" w:rsidRPr="00254675" w:rsidRDefault="00CA7F3B" w:rsidP="00CA7F3B">
      <w:pPr>
        <w:spacing w:after="120"/>
        <w:ind w:left="1247"/>
        <w:rPr>
          <w:lang w:val="es-ES"/>
        </w:rPr>
      </w:pPr>
      <w:r w:rsidRPr="00254675">
        <w:rPr>
          <w:b/>
          <w:lang w:val="es-ES"/>
        </w:rPr>
        <w:t xml:space="preserve">Una mayor diversidad en los hábitats a escala de paisaje suele generar comunidades de polinizadores más diversas </w:t>
      </w:r>
      <w:r w:rsidRPr="00254675">
        <w:rPr>
          <w:b/>
          <w:i/>
          <w:lang w:val="es-ES"/>
        </w:rPr>
        <w:t>(bien establecido)</w:t>
      </w:r>
      <w:r w:rsidR="00306881" w:rsidRPr="00254675">
        <w:rPr>
          <w:b/>
          <w:lang w:val="es-ES"/>
        </w:rPr>
        <w:t xml:space="preserve"> y una </w:t>
      </w:r>
      <w:r w:rsidRPr="00254675">
        <w:rPr>
          <w:b/>
          <w:lang w:val="es-ES"/>
        </w:rPr>
        <w:t xml:space="preserve">polinización </w:t>
      </w:r>
      <w:r w:rsidR="00306881" w:rsidRPr="00254675">
        <w:rPr>
          <w:b/>
          <w:lang w:val="es-ES"/>
        </w:rPr>
        <w:t xml:space="preserve">más eficaz </w:t>
      </w:r>
      <w:r w:rsidRPr="00254675">
        <w:rPr>
          <w:b/>
          <w:lang w:val="es-ES"/>
        </w:rPr>
        <w:t>de los cultivos y las plantas silvestres (</w:t>
      </w:r>
      <w:r w:rsidRPr="00254675">
        <w:rPr>
          <w:b/>
          <w:i/>
          <w:lang w:val="es-ES"/>
        </w:rPr>
        <w:t>establecido pero inconcluso</w:t>
      </w:r>
      <w:r w:rsidRPr="00254675">
        <w:rPr>
          <w:b/>
          <w:lang w:val="es-ES"/>
        </w:rPr>
        <w:t>).</w:t>
      </w:r>
      <w:r w:rsidR="00306881" w:rsidRPr="00254675">
        <w:rPr>
          <w:lang w:val="es-ES"/>
        </w:rPr>
        <w:t xml:space="preserve"> En función de</w:t>
      </w:r>
      <w:r w:rsidRPr="00254675">
        <w:rPr>
          <w:lang w:val="es-ES"/>
        </w:rPr>
        <w:t>l uso de la tierra (por ejemplo, agricultura, silvicultura, pastoreo, y otro</w:t>
      </w:r>
      <w:r w:rsidR="00306881" w:rsidRPr="00254675">
        <w:rPr>
          <w:lang w:val="es-ES"/>
        </w:rPr>
        <w:t>s), la diversidad del</w:t>
      </w:r>
      <w:r w:rsidRPr="00254675">
        <w:rPr>
          <w:lang w:val="es-ES"/>
        </w:rPr>
        <w:t xml:space="preserve"> paisaje </w:t>
      </w:r>
      <w:r w:rsidR="00306881" w:rsidRPr="00254675">
        <w:rPr>
          <w:lang w:val="es-ES"/>
        </w:rPr>
        <w:t xml:space="preserve">en materia de hábitats </w:t>
      </w:r>
      <w:r w:rsidRPr="00254675">
        <w:rPr>
          <w:lang w:val="es-ES"/>
        </w:rPr>
        <w:t>puede potenciar</w:t>
      </w:r>
      <w:r w:rsidR="00306881" w:rsidRPr="00254675">
        <w:rPr>
          <w:lang w:val="es-ES"/>
        </w:rPr>
        <w:t>se</w:t>
      </w:r>
      <w:r w:rsidRPr="00254675">
        <w:rPr>
          <w:lang w:val="es-ES"/>
        </w:rPr>
        <w:t xml:space="preserve"> para apoyar a los polinizadores mediante cultivos intercalados, rotación de cultivos, incluidos cultivos de plantas angiospermas y </w:t>
      </w:r>
      <w:proofErr w:type="spellStart"/>
      <w:r w:rsidRPr="00254675">
        <w:rPr>
          <w:lang w:val="es-ES"/>
        </w:rPr>
        <w:t>ag</w:t>
      </w:r>
      <w:r w:rsidR="00306881" w:rsidRPr="00254675">
        <w:rPr>
          <w:lang w:val="es-ES"/>
        </w:rPr>
        <w:t>rosilvicultura</w:t>
      </w:r>
      <w:proofErr w:type="spellEnd"/>
      <w:r w:rsidR="00306881" w:rsidRPr="00254675">
        <w:rPr>
          <w:lang w:val="es-ES"/>
        </w:rPr>
        <w:t>, y la creación</w:t>
      </w:r>
      <w:r w:rsidRPr="00254675">
        <w:rPr>
          <w:lang w:val="es-ES"/>
        </w:rPr>
        <w:t xml:space="preserve">, </w:t>
      </w:r>
      <w:r w:rsidR="00306881" w:rsidRPr="00254675">
        <w:rPr>
          <w:lang w:val="es-ES"/>
        </w:rPr>
        <w:t>restauración o conservación de</w:t>
      </w:r>
      <w:r w:rsidRPr="00254675">
        <w:rPr>
          <w:lang w:val="es-ES"/>
        </w:rPr>
        <w:t xml:space="preserve"> hábitats de plantas angiospermas o vegetación nativa (</w:t>
      </w:r>
      <w:r w:rsidRPr="00254675">
        <w:rPr>
          <w:i/>
          <w:lang w:val="es-ES"/>
        </w:rPr>
        <w:t>bien establecido</w:t>
      </w:r>
      <w:r w:rsidRPr="00254675">
        <w:rPr>
          <w:lang w:val="es-ES"/>
        </w:rPr>
        <w:t>). La eficacia de es</w:t>
      </w:r>
      <w:r w:rsidR="00306881" w:rsidRPr="00254675">
        <w:rPr>
          <w:lang w:val="es-ES"/>
        </w:rPr>
        <w:t>as medidas puede reforzarse si se aplican</w:t>
      </w:r>
      <w:r w:rsidR="00062B42" w:rsidRPr="00254675">
        <w:rPr>
          <w:lang w:val="es-ES"/>
        </w:rPr>
        <w:t xml:space="preserve"> a escalas</w:t>
      </w:r>
      <w:r w:rsidRPr="00254675">
        <w:rPr>
          <w:lang w:val="es-ES"/>
        </w:rPr>
        <w:t xml:space="preserve"> de campo y de paisaje que se correspondan con la movilidad de los polinizadores, asegurando así la conectivida</w:t>
      </w:r>
      <w:r w:rsidR="00062B42" w:rsidRPr="00254675">
        <w:rPr>
          <w:lang w:val="es-ES"/>
        </w:rPr>
        <w:t>d entre esas características de los</w:t>
      </w:r>
      <w:r w:rsidRPr="00254675">
        <w:rPr>
          <w:lang w:val="es-ES"/>
        </w:rPr>
        <w:t xml:space="preserve"> paisaje</w:t>
      </w:r>
      <w:r w:rsidR="00062B42" w:rsidRPr="00254675">
        <w:rPr>
          <w:lang w:val="es-ES"/>
        </w:rPr>
        <w:t>s</w:t>
      </w:r>
      <w:r w:rsidRPr="00254675">
        <w:rPr>
          <w:lang w:val="es-ES"/>
        </w:rPr>
        <w:t xml:space="preserve"> (</w:t>
      </w:r>
      <w:r w:rsidRPr="00254675">
        <w:rPr>
          <w:i/>
          <w:iCs/>
          <w:lang w:val="es-ES"/>
        </w:rPr>
        <w:t>establecido pero inconcluso</w:t>
      </w:r>
      <w:r w:rsidRPr="00254675">
        <w:rPr>
          <w:lang w:val="es-ES"/>
        </w:rPr>
        <w:t>) {2.2.2,</w:t>
      </w:r>
      <w:r w:rsidR="00062B42" w:rsidRPr="00254675">
        <w:rPr>
          <w:lang w:val="es-ES"/>
        </w:rPr>
        <w:t xml:space="preserve"> 2.2.3, 3.2.3}. Esas medidas pueden aplicarse</w:t>
      </w:r>
      <w:r w:rsidRPr="00254675">
        <w:rPr>
          <w:lang w:val="es-ES"/>
        </w:rPr>
        <w:t xml:space="preserve"> compensando a los agricultores o gestores agrícolas por </w:t>
      </w:r>
      <w:r w:rsidR="00062B42" w:rsidRPr="00254675">
        <w:rPr>
          <w:lang w:val="es-ES"/>
        </w:rPr>
        <w:t xml:space="preserve">sus </w:t>
      </w:r>
      <w:r w:rsidRPr="00254675">
        <w:rPr>
          <w:lang w:val="es-ES"/>
        </w:rPr>
        <w:t>buenas prácticas (</w:t>
      </w:r>
      <w:r w:rsidRPr="00254675">
        <w:rPr>
          <w:i/>
          <w:lang w:val="es-ES"/>
        </w:rPr>
        <w:t>bien establecido</w:t>
      </w:r>
      <w:r w:rsidRPr="00254675">
        <w:rPr>
          <w:lang w:val="es-ES"/>
        </w:rPr>
        <w:t>), demostrando el valor económico de los servicios de la polinización en la agricultura, la silvicultura o la producción ganadera</w:t>
      </w:r>
      <w:r w:rsidR="00062B42" w:rsidRPr="00254675">
        <w:rPr>
          <w:lang w:val="es-ES"/>
        </w:rPr>
        <w:t>,</w:t>
      </w:r>
      <w:r w:rsidRPr="00254675">
        <w:rPr>
          <w:lang w:val="es-ES"/>
        </w:rPr>
        <w:t xml:space="preserve"> y empleando servicios de divulgación (agrícola) para tra</w:t>
      </w:r>
      <w:r w:rsidR="00062B42" w:rsidRPr="00254675">
        <w:rPr>
          <w:lang w:val="es-ES"/>
        </w:rPr>
        <w:t>nsmitir conocimientos y difundir</w:t>
      </w:r>
      <w:r w:rsidRPr="00254675">
        <w:rPr>
          <w:lang w:val="es-ES"/>
        </w:rPr>
        <w:t xml:space="preserve"> la aplicación práctica entre lo</w:t>
      </w:r>
      <w:r w:rsidR="00062B42" w:rsidRPr="00254675">
        <w:rPr>
          <w:lang w:val="es-ES"/>
        </w:rPr>
        <w:t>s agricultores o los gest</w:t>
      </w:r>
      <w:r w:rsidRPr="00254675">
        <w:rPr>
          <w:lang w:val="es-ES"/>
        </w:rPr>
        <w:t>ores agrícolas (</w:t>
      </w:r>
      <w:proofErr w:type="gramStart"/>
      <w:r w:rsidRPr="00254675">
        <w:rPr>
          <w:i/>
          <w:lang w:val="es-ES"/>
        </w:rPr>
        <w:t>establecido pero inconcluso</w:t>
      </w:r>
      <w:proofErr w:type="gramEnd"/>
      <w:r w:rsidRPr="00254675">
        <w:rPr>
          <w:lang w:val="es-ES"/>
        </w:rPr>
        <w:t xml:space="preserve">). La protección de grandes zonas de hábitats </w:t>
      </w:r>
      <w:proofErr w:type="spellStart"/>
      <w:r w:rsidRPr="00254675">
        <w:rPr>
          <w:lang w:val="es-ES"/>
        </w:rPr>
        <w:t>seminaturales</w:t>
      </w:r>
      <w:proofErr w:type="spellEnd"/>
      <w:r w:rsidRPr="00254675">
        <w:rPr>
          <w:lang w:val="es-ES"/>
        </w:rPr>
        <w:t xml:space="preserve"> o naturales (decenas de hectáreas</w:t>
      </w:r>
      <w:r w:rsidR="00B4383D" w:rsidRPr="00254675">
        <w:rPr>
          <w:lang w:val="es-ES"/>
        </w:rPr>
        <w:t xml:space="preserve"> o más) ayuda a conservar</w:t>
      </w:r>
      <w:r w:rsidRPr="00254675">
        <w:rPr>
          <w:lang w:val="es-ES"/>
        </w:rPr>
        <w:t xml:space="preserve"> los háb</w:t>
      </w:r>
      <w:r w:rsidR="00B4383D" w:rsidRPr="00254675">
        <w:rPr>
          <w:lang w:val="es-ES"/>
        </w:rPr>
        <w:t>itats de polinizadores a escala</w:t>
      </w:r>
      <w:r w:rsidRPr="00254675">
        <w:rPr>
          <w:lang w:val="es-ES"/>
        </w:rPr>
        <w:t xml:space="preserve"> regional o nacional (</w:t>
      </w:r>
      <w:r w:rsidRPr="00254675">
        <w:rPr>
          <w:i/>
          <w:lang w:val="es-ES"/>
        </w:rPr>
        <w:t>establecido pero inconcluso</w:t>
      </w:r>
      <w:r w:rsidRPr="00254675">
        <w:rPr>
          <w:lang w:val="es-ES"/>
        </w:rPr>
        <w:t>), pero no apoyará directamente la polinización a</w:t>
      </w:r>
      <w:r w:rsidR="00B4383D" w:rsidRPr="00254675">
        <w:rPr>
          <w:lang w:val="es-ES"/>
        </w:rPr>
        <w:t xml:space="preserve">grícola en zonas situadas a </w:t>
      </w:r>
      <w:r w:rsidRPr="00254675">
        <w:rPr>
          <w:lang w:val="es-ES"/>
        </w:rPr>
        <w:t xml:space="preserve">más de unos cuantos kilómetros </w:t>
      </w:r>
      <w:r w:rsidR="00B4383D" w:rsidRPr="00254675">
        <w:rPr>
          <w:lang w:val="es-ES"/>
        </w:rPr>
        <w:t>de grandes reservas debido a la limitada</w:t>
      </w:r>
      <w:r w:rsidRPr="00254675">
        <w:rPr>
          <w:lang w:val="es-ES"/>
        </w:rPr>
        <w:t xml:space="preserve"> </w:t>
      </w:r>
      <w:r w:rsidR="00B4383D" w:rsidRPr="00254675">
        <w:rPr>
          <w:lang w:val="es-ES"/>
        </w:rPr>
        <w:t>capacidad</w:t>
      </w:r>
      <w:r w:rsidRPr="00254675">
        <w:rPr>
          <w:lang w:val="es-ES"/>
        </w:rPr>
        <w:t xml:space="preserve"> de vuelo de los polinizadores de cultivos (</w:t>
      </w:r>
      <w:r w:rsidRPr="00254675">
        <w:rPr>
          <w:i/>
          <w:lang w:val="es-ES"/>
        </w:rPr>
        <w:t>establecido pero inconcluso</w:t>
      </w:r>
      <w:r w:rsidR="00B4383D" w:rsidRPr="00254675">
        <w:rPr>
          <w:lang w:val="es-ES"/>
        </w:rPr>
        <w:t>). El fomento</w:t>
      </w:r>
      <w:r w:rsidRPr="00254675">
        <w:rPr>
          <w:lang w:val="es-ES"/>
        </w:rPr>
        <w:t xml:space="preserve"> de la conectividad a escala de paisaje, por ejemplo, vinculando las parcelas de h</w:t>
      </w:r>
      <w:r w:rsidR="00B4383D" w:rsidRPr="00254675">
        <w:rPr>
          <w:lang w:val="es-ES"/>
        </w:rPr>
        <w:t>ábitat (en especial las</w:t>
      </w:r>
      <w:r w:rsidRPr="00254675">
        <w:rPr>
          <w:lang w:val="es-ES"/>
        </w:rPr>
        <w:t xml:space="preserve"> cunetas</w:t>
      </w:r>
      <w:r w:rsidR="0018677D" w:rsidRPr="00254675">
        <w:rPr>
          <w:lang w:val="es-ES"/>
        </w:rPr>
        <w:t xml:space="preserve"> viales</w:t>
      </w:r>
      <w:r w:rsidRPr="00254675">
        <w:rPr>
          <w:lang w:val="es-ES"/>
        </w:rPr>
        <w:t>), puede potenciar la polinización de las plantas silvestres al posibilitar el movimiento de los polinizadores (</w:t>
      </w:r>
      <w:r w:rsidRPr="00254675">
        <w:rPr>
          <w:i/>
          <w:lang w:val="es-ES"/>
        </w:rPr>
        <w:t>establecido pero inconcluso</w:t>
      </w:r>
      <w:r w:rsidRPr="00254675">
        <w:rPr>
          <w:lang w:val="es-ES"/>
        </w:rPr>
        <w:t>), pero</w:t>
      </w:r>
      <w:r w:rsidR="00B4383D" w:rsidRPr="00254675">
        <w:rPr>
          <w:lang w:val="es-ES"/>
        </w:rPr>
        <w:t xml:space="preserve"> aún no se ha dilucidado</w:t>
      </w:r>
      <w:r w:rsidRPr="00254675">
        <w:rPr>
          <w:lang w:val="es-ES"/>
        </w:rPr>
        <w:t xml:space="preserve"> su función en el mantenimiento de las poblaciones de polinizadores {2.2.1.2, 6.4.1.1.10, 6.4.1.5, 6.4.1.3, 6.4.3.1.1, 6.4.3.1.2, 6.4.3.2.2, 6.4.5.1.6}.</w:t>
      </w:r>
    </w:p>
    <w:p w14:paraId="4BB58D82" w14:textId="6B416EAB" w:rsidR="00CA7F3B" w:rsidRPr="00254675" w:rsidRDefault="00CA7F3B" w:rsidP="00CA7F3B">
      <w:pPr>
        <w:pStyle w:val="MediumGrid1-Accent21"/>
        <w:spacing w:after="120" w:line="240" w:lineRule="auto"/>
        <w:ind w:left="1247"/>
        <w:contextualSpacing w:val="0"/>
        <w:rPr>
          <w:rFonts w:cs="Times New Roman"/>
          <w:lang w:val="es-ES"/>
        </w:rPr>
      </w:pPr>
      <w:r w:rsidRPr="00254675">
        <w:rPr>
          <w:rFonts w:cs="Times New Roman"/>
          <w:b/>
          <w:lang w:val="es-ES"/>
        </w:rPr>
        <w:t xml:space="preserve">La gestión y la mitigación de los efectos de la disminución de los polinizadores </w:t>
      </w:r>
      <w:r w:rsidR="004400E6" w:rsidRPr="00254675">
        <w:rPr>
          <w:rFonts w:cs="Times New Roman"/>
          <w:b/>
          <w:lang w:val="es-ES"/>
        </w:rPr>
        <w:t>en la</w:t>
      </w:r>
      <w:r w:rsidRPr="00254675">
        <w:rPr>
          <w:rFonts w:cs="Times New Roman"/>
          <w:b/>
          <w:lang w:val="es-ES"/>
        </w:rPr>
        <w:t xml:space="preserve"> calidad de vida de las personas podrían beneficiarse de l</w:t>
      </w:r>
      <w:r w:rsidR="004400E6" w:rsidRPr="00254675">
        <w:rPr>
          <w:rFonts w:cs="Times New Roman"/>
          <w:b/>
          <w:lang w:val="es-ES"/>
        </w:rPr>
        <w:t>as respuestas destinadas a paliar la pérdida</w:t>
      </w:r>
      <w:r w:rsidRPr="00254675">
        <w:rPr>
          <w:rFonts w:cs="Times New Roman"/>
          <w:b/>
          <w:lang w:val="es-ES"/>
        </w:rPr>
        <w:t xml:space="preserve"> de acceso a los territorios tradicionales, la pérdida de </w:t>
      </w:r>
      <w:r w:rsidR="004400E6" w:rsidRPr="00254675">
        <w:rPr>
          <w:rFonts w:cs="Times New Roman"/>
          <w:b/>
          <w:lang w:val="es-ES"/>
        </w:rPr>
        <w:t xml:space="preserve">conocimientos tradicionales y formas tradicionales de </w:t>
      </w:r>
      <w:r w:rsidRPr="00254675">
        <w:rPr>
          <w:rFonts w:cs="Times New Roman"/>
          <w:b/>
          <w:lang w:val="es-ES"/>
        </w:rPr>
        <w:t xml:space="preserve">tenencia y </w:t>
      </w:r>
      <w:r w:rsidR="004400E6" w:rsidRPr="00254675">
        <w:rPr>
          <w:rFonts w:cs="Times New Roman"/>
          <w:b/>
          <w:lang w:val="es-ES"/>
        </w:rPr>
        <w:t>gobernanza, y</w:t>
      </w:r>
      <w:r w:rsidRPr="00254675">
        <w:rPr>
          <w:rFonts w:cs="Times New Roman"/>
          <w:b/>
          <w:lang w:val="es-ES"/>
        </w:rPr>
        <w:t xml:space="preserve"> los efectos recíprocos y acumulativos de los factores</w:t>
      </w:r>
      <w:r w:rsidR="00933ED5" w:rsidRPr="00254675">
        <w:rPr>
          <w:rFonts w:cs="Times New Roman"/>
          <w:b/>
          <w:lang w:val="es-ES"/>
        </w:rPr>
        <w:t xml:space="preserve"> </w:t>
      </w:r>
      <w:r w:rsidRPr="00254675">
        <w:rPr>
          <w:rFonts w:cs="Times New Roman"/>
          <w:b/>
          <w:lang w:val="es-ES"/>
        </w:rPr>
        <w:t>de cambio</w:t>
      </w:r>
      <w:r w:rsidR="00933ED5" w:rsidRPr="00254675">
        <w:rPr>
          <w:rFonts w:cs="Times New Roman"/>
          <w:b/>
          <w:lang w:val="es-ES"/>
        </w:rPr>
        <w:t xml:space="preserve"> directos</w:t>
      </w:r>
      <w:r w:rsidRPr="00254675">
        <w:rPr>
          <w:rFonts w:cs="Times New Roman"/>
          <w:b/>
          <w:lang w:val="es-ES"/>
        </w:rPr>
        <w:t xml:space="preserve"> (</w:t>
      </w:r>
      <w:r w:rsidRPr="00254675">
        <w:rPr>
          <w:rFonts w:cs="Times New Roman"/>
          <w:b/>
          <w:i/>
          <w:lang w:val="es-ES"/>
        </w:rPr>
        <w:t>establecido pero inconcluso</w:t>
      </w:r>
      <w:r w:rsidRPr="00254675">
        <w:rPr>
          <w:rFonts w:cs="Times New Roman"/>
          <w:lang w:val="es-ES"/>
        </w:rPr>
        <w:t>). Se han definido una serie de respuestas integradas que hacen frente a esos factores de la disminución de los polinizadores: 1) la seguridad alimentaria, incluida la capacidad de determinar políticas</w:t>
      </w:r>
      <w:r w:rsidR="00EA79CF" w:rsidRPr="00254675">
        <w:rPr>
          <w:rFonts w:cs="Times New Roman"/>
          <w:lang w:val="es-ES"/>
        </w:rPr>
        <w:t xml:space="preserve"> agrícolas y alimentarias</w:t>
      </w:r>
      <w:r w:rsidRPr="00254675">
        <w:rPr>
          <w:rFonts w:cs="Times New Roman"/>
          <w:lang w:val="es-ES"/>
        </w:rPr>
        <w:t xml:space="preserve"> propias, la </w:t>
      </w:r>
      <w:proofErr w:type="spellStart"/>
      <w:r w:rsidRPr="00254675">
        <w:rPr>
          <w:rFonts w:cs="Times New Roman"/>
          <w:lang w:val="es-ES"/>
        </w:rPr>
        <w:t>resiliencia</w:t>
      </w:r>
      <w:proofErr w:type="spellEnd"/>
      <w:r w:rsidRPr="00254675">
        <w:rPr>
          <w:rFonts w:cs="Times New Roman"/>
          <w:lang w:val="es-ES"/>
        </w:rPr>
        <w:t xml:space="preserve"> y la intensificación ecológica; 2) la conservación de la diversidad biológica y cultural y los vínculos entre ambas; 3) el fortalecimiento de la gobernanza tradicional que apoya a los polinizadores; 4) el consentimiento fundamentado y previo para la conservación, el desarrollo y el intercambio de conocimientos; 5) el reconocimiento de la tenencia; 6) el reconocimiento del patrimonio agrícola, biológico y cultural de importancia; 7) y la definición de un marco para vincular la conservación </w:t>
      </w:r>
      <w:r w:rsidR="009B3014" w:rsidRPr="00254675">
        <w:rPr>
          <w:rFonts w:cs="Times New Roman"/>
          <w:lang w:val="es-ES"/>
        </w:rPr>
        <w:t>a</w:t>
      </w:r>
      <w:r w:rsidRPr="00254675">
        <w:rPr>
          <w:rFonts w:cs="Times New Roman"/>
          <w:lang w:val="es-ES"/>
        </w:rPr>
        <w:t xml:space="preserve"> los valores de las personas{5.4, ejemplos de casos 5</w:t>
      </w:r>
      <w:r w:rsidR="00F06A9E" w:rsidRPr="00254675">
        <w:rPr>
          <w:rFonts w:cs="Times New Roman"/>
          <w:lang w:val="es-ES"/>
        </w:rPr>
        <w:noBreakHyphen/>
      </w:r>
      <w:r w:rsidRPr="00254675">
        <w:rPr>
          <w:rFonts w:cs="Times New Roman"/>
          <w:lang w:val="es-ES"/>
        </w:rPr>
        <w:t>18, 5</w:t>
      </w:r>
      <w:r w:rsidR="00F06A9E" w:rsidRPr="00254675">
        <w:rPr>
          <w:rFonts w:cs="Times New Roman"/>
          <w:lang w:val="es-ES"/>
        </w:rPr>
        <w:noBreakHyphen/>
      </w:r>
      <w:r w:rsidRPr="00254675">
        <w:rPr>
          <w:rFonts w:cs="Times New Roman"/>
          <w:lang w:val="es-ES"/>
        </w:rPr>
        <w:t>19, 5</w:t>
      </w:r>
      <w:r w:rsidR="00F06A9E" w:rsidRPr="00254675">
        <w:rPr>
          <w:rFonts w:cs="Times New Roman"/>
          <w:lang w:val="es-ES"/>
        </w:rPr>
        <w:noBreakHyphen/>
      </w:r>
      <w:r w:rsidRPr="00254675">
        <w:rPr>
          <w:rFonts w:cs="Times New Roman"/>
          <w:lang w:val="es-ES"/>
        </w:rPr>
        <w:t>20, 5</w:t>
      </w:r>
      <w:r w:rsidR="00F06A9E" w:rsidRPr="00254675">
        <w:rPr>
          <w:rFonts w:cs="Times New Roman"/>
          <w:lang w:val="es-ES"/>
        </w:rPr>
        <w:noBreakHyphen/>
      </w:r>
      <w:r w:rsidRPr="00254675">
        <w:rPr>
          <w:rFonts w:cs="Times New Roman"/>
          <w:lang w:val="es-ES"/>
        </w:rPr>
        <w:t>21, 5</w:t>
      </w:r>
      <w:r w:rsidR="00F06A9E" w:rsidRPr="00254675">
        <w:rPr>
          <w:rFonts w:cs="Times New Roman"/>
          <w:lang w:val="es-ES"/>
        </w:rPr>
        <w:noBreakHyphen/>
      </w:r>
      <w:r w:rsidRPr="00254675">
        <w:rPr>
          <w:rFonts w:cs="Times New Roman"/>
          <w:lang w:val="es-ES"/>
        </w:rPr>
        <w:t>22, 5</w:t>
      </w:r>
      <w:r w:rsidR="00F06A9E" w:rsidRPr="00254675">
        <w:rPr>
          <w:rFonts w:cs="Times New Roman"/>
          <w:lang w:val="es-ES"/>
        </w:rPr>
        <w:noBreakHyphen/>
      </w:r>
      <w:r w:rsidRPr="00254675">
        <w:rPr>
          <w:rFonts w:cs="Times New Roman"/>
          <w:lang w:val="es-ES"/>
        </w:rPr>
        <w:t>23, 5</w:t>
      </w:r>
      <w:r w:rsidR="00F06A9E" w:rsidRPr="00254675">
        <w:rPr>
          <w:rFonts w:cs="Times New Roman"/>
          <w:lang w:val="es-ES"/>
        </w:rPr>
        <w:noBreakHyphen/>
      </w:r>
      <w:r w:rsidRPr="00254675">
        <w:rPr>
          <w:rFonts w:cs="Times New Roman"/>
          <w:lang w:val="es-ES"/>
        </w:rPr>
        <w:t>24, 5</w:t>
      </w:r>
      <w:r w:rsidR="00F06A9E" w:rsidRPr="00254675">
        <w:rPr>
          <w:rFonts w:cs="Times New Roman"/>
          <w:lang w:val="es-ES"/>
        </w:rPr>
        <w:noBreakHyphen/>
      </w:r>
      <w:r w:rsidRPr="00254675">
        <w:rPr>
          <w:rFonts w:cs="Times New Roman"/>
          <w:lang w:val="es-ES"/>
        </w:rPr>
        <w:t>25, 5</w:t>
      </w:r>
      <w:r w:rsidR="00F06A9E" w:rsidRPr="00254675">
        <w:rPr>
          <w:rFonts w:cs="Times New Roman"/>
          <w:lang w:val="es-ES"/>
        </w:rPr>
        <w:noBreakHyphen/>
      </w:r>
      <w:r w:rsidRPr="00254675">
        <w:rPr>
          <w:rFonts w:cs="Times New Roman"/>
          <w:lang w:val="es-ES"/>
        </w:rPr>
        <w:t>26, gráficos 5</w:t>
      </w:r>
      <w:r w:rsidR="00F06A9E" w:rsidRPr="00254675">
        <w:rPr>
          <w:rFonts w:cs="Times New Roman"/>
          <w:lang w:val="es-ES"/>
        </w:rPr>
        <w:noBreakHyphen/>
      </w:r>
      <w:r w:rsidRPr="00254675">
        <w:rPr>
          <w:rFonts w:cs="Times New Roman"/>
          <w:lang w:val="es-ES"/>
        </w:rPr>
        <w:t>26, 5</w:t>
      </w:r>
      <w:r w:rsidR="00F06A9E" w:rsidRPr="00254675">
        <w:rPr>
          <w:rFonts w:cs="Times New Roman"/>
          <w:lang w:val="es-ES"/>
        </w:rPr>
        <w:noBreakHyphen/>
      </w:r>
      <w:r w:rsidRPr="00254675">
        <w:rPr>
          <w:rFonts w:cs="Times New Roman"/>
          <w:lang w:val="es-ES"/>
        </w:rPr>
        <w:t>27, y recuadro 5</w:t>
      </w:r>
      <w:r w:rsidR="00F06A9E" w:rsidRPr="00254675">
        <w:rPr>
          <w:rFonts w:cs="Times New Roman"/>
          <w:lang w:val="es-ES"/>
        </w:rPr>
        <w:noBreakHyphen/>
      </w:r>
      <w:r w:rsidRPr="00254675">
        <w:rPr>
          <w:rFonts w:cs="Times New Roman"/>
          <w:lang w:val="es-ES"/>
        </w:rPr>
        <w:t>3}.</w:t>
      </w:r>
    </w:p>
    <w:p w14:paraId="0F029051" w14:textId="5DE5534E" w:rsidR="00CA7F3B" w:rsidRPr="00254675" w:rsidRDefault="0018677D" w:rsidP="00CA7F3B">
      <w:pPr>
        <w:spacing w:after="120"/>
        <w:ind w:left="1247"/>
        <w:rPr>
          <w:lang w:val="es-ES"/>
        </w:rPr>
      </w:pPr>
      <w:r w:rsidRPr="00254675">
        <w:rPr>
          <w:b/>
          <w:lang w:val="es-ES"/>
        </w:rPr>
        <w:t>Con l</w:t>
      </w:r>
      <w:r w:rsidR="00CA7F3B" w:rsidRPr="00254675">
        <w:rPr>
          <w:b/>
          <w:lang w:val="es-ES"/>
        </w:rPr>
        <w:t xml:space="preserve">a gestión de los espacios verdes urbanos y recreativos para aumentar la abundancia a nivel local de las plantas florales que producen néctar y polen </w:t>
      </w:r>
      <w:r w:rsidRPr="00254675">
        <w:rPr>
          <w:b/>
          <w:lang w:val="es-ES"/>
        </w:rPr>
        <w:t xml:space="preserve">se </w:t>
      </w:r>
      <w:r w:rsidR="00CA7F3B" w:rsidRPr="00254675">
        <w:rPr>
          <w:b/>
          <w:lang w:val="es-ES"/>
        </w:rPr>
        <w:t>aumenta la diversidad y abundancia de los polinizadores (</w:t>
      </w:r>
      <w:proofErr w:type="gramStart"/>
      <w:r w:rsidR="00CA7F3B" w:rsidRPr="00254675">
        <w:rPr>
          <w:b/>
          <w:i/>
          <w:lang w:val="es-ES"/>
        </w:rPr>
        <w:t>establecido pero inconcluso</w:t>
      </w:r>
      <w:proofErr w:type="gramEnd"/>
      <w:r w:rsidRPr="00254675">
        <w:rPr>
          <w:b/>
          <w:lang w:val="es-ES"/>
        </w:rPr>
        <w:t>), aunque se desconoce si con ell</w:t>
      </w:r>
      <w:r w:rsidR="00CA7F3B" w:rsidRPr="00254675">
        <w:rPr>
          <w:b/>
          <w:lang w:val="es-ES"/>
        </w:rPr>
        <w:t xml:space="preserve">o </w:t>
      </w:r>
      <w:r w:rsidRPr="00254675">
        <w:rPr>
          <w:b/>
          <w:lang w:val="es-ES"/>
        </w:rPr>
        <w:t xml:space="preserve">se </w:t>
      </w:r>
      <w:r w:rsidR="00CA7F3B" w:rsidRPr="00254675">
        <w:rPr>
          <w:b/>
          <w:lang w:val="es-ES"/>
        </w:rPr>
        <w:t>genera</w:t>
      </w:r>
      <w:r w:rsidRPr="00254675">
        <w:rPr>
          <w:b/>
          <w:lang w:val="es-ES"/>
        </w:rPr>
        <w:t>n</w:t>
      </w:r>
      <w:r w:rsidR="00CA7F3B" w:rsidRPr="00254675">
        <w:rPr>
          <w:b/>
          <w:lang w:val="es-ES"/>
        </w:rPr>
        <w:t xml:space="preserve"> ben</w:t>
      </w:r>
      <w:r w:rsidRPr="00254675">
        <w:rPr>
          <w:b/>
          <w:lang w:val="es-ES"/>
        </w:rPr>
        <w:t>eficios a largo plazo para</w:t>
      </w:r>
      <w:r w:rsidR="00CA7F3B" w:rsidRPr="00254675">
        <w:rPr>
          <w:b/>
          <w:lang w:val="es-ES"/>
        </w:rPr>
        <w:t xml:space="preserve"> la población.</w:t>
      </w:r>
      <w:r w:rsidR="00CA7F3B" w:rsidRPr="00254675">
        <w:rPr>
          <w:lang w:val="es-ES"/>
        </w:rPr>
        <w:t xml:space="preserve"> Las cunetas viales, los cables de electricidad, las márgenes de las vías férreas (</w:t>
      </w:r>
      <w:r w:rsidR="00CA7F3B" w:rsidRPr="00254675">
        <w:rPr>
          <w:i/>
          <w:lang w:val="es-ES"/>
        </w:rPr>
        <w:t>establecido pero inconcluso</w:t>
      </w:r>
      <w:r w:rsidR="00CA7F3B" w:rsidRPr="00254675">
        <w:rPr>
          <w:lang w:val="es-ES"/>
        </w:rPr>
        <w:t>) en las ciudades también presentan un gran potencial para sustentar polinizadores, siempre que se gestionen apropiadamente de manera que proporcionen recursos florales y de anidamiento {6.4.5.1, 6.4.5.1.6}.</w:t>
      </w:r>
    </w:p>
    <w:p w14:paraId="70672FF7" w14:textId="73D1A2BC" w:rsidR="00CA7F3B" w:rsidRPr="00254675" w:rsidRDefault="00CA7F3B" w:rsidP="00CA7F3B">
      <w:pPr>
        <w:keepNext/>
        <w:keepLines/>
        <w:spacing w:after="120"/>
        <w:ind w:left="1247"/>
        <w:rPr>
          <w:lang w:val="es-ES"/>
        </w:rPr>
      </w:pPr>
      <w:r w:rsidRPr="00254675">
        <w:rPr>
          <w:b/>
          <w:bCs/>
          <w:lang w:val="es-ES"/>
        </w:rPr>
        <w:t xml:space="preserve">El riesgo que entrañan los plaguicidas para los polinizadores se debe a una combinación de la toxicidad </w:t>
      </w:r>
      <w:r w:rsidRPr="00254675">
        <w:rPr>
          <w:b/>
          <w:iCs/>
          <w:lang w:val="es-ES"/>
        </w:rPr>
        <w:t>(la toxicidad de los compuestos varía según las diferentes especies de polinizadores</w:t>
      </w:r>
      <w:r w:rsidRPr="00254675">
        <w:rPr>
          <w:b/>
          <w:lang w:val="es-ES"/>
        </w:rPr>
        <w:t>)</w:t>
      </w:r>
      <w:r w:rsidRPr="00254675">
        <w:rPr>
          <w:b/>
          <w:bCs/>
          <w:lang w:val="es-ES"/>
        </w:rPr>
        <w:t xml:space="preserve"> y el nivel de exposición (</w:t>
      </w:r>
      <w:r w:rsidRPr="00254675">
        <w:rPr>
          <w:b/>
          <w:bCs/>
          <w:i/>
          <w:iCs/>
          <w:lang w:val="es-ES"/>
        </w:rPr>
        <w:t>bien establecido</w:t>
      </w:r>
      <w:r w:rsidRPr="00254675">
        <w:rPr>
          <w:b/>
          <w:bCs/>
          <w:lang w:val="es-ES"/>
        </w:rPr>
        <w:t xml:space="preserve">). </w:t>
      </w:r>
      <w:r w:rsidRPr="00254675">
        <w:rPr>
          <w:bCs/>
          <w:lang w:val="es-ES"/>
        </w:rPr>
        <w:t>El riesgo también varía geográficamente según los compuestos utilizados, el tipo y la escala de la gestión de la tierra (</w:t>
      </w:r>
      <w:r w:rsidRPr="00254675">
        <w:rPr>
          <w:bCs/>
          <w:i/>
          <w:iCs/>
          <w:lang w:val="es-ES"/>
        </w:rPr>
        <w:t>bien establecido</w:t>
      </w:r>
      <w:r w:rsidRPr="00254675">
        <w:rPr>
          <w:bCs/>
          <w:lang w:val="es-ES"/>
        </w:rPr>
        <w:t xml:space="preserve">) y, potencialmente, los refugios proporcionados por los hábitats </w:t>
      </w:r>
      <w:proofErr w:type="spellStart"/>
      <w:r w:rsidRPr="00254675">
        <w:rPr>
          <w:bCs/>
          <w:lang w:val="es-ES"/>
        </w:rPr>
        <w:t>seminaturales</w:t>
      </w:r>
      <w:proofErr w:type="spellEnd"/>
      <w:r w:rsidRPr="00254675">
        <w:rPr>
          <w:bCs/>
          <w:lang w:val="es-ES"/>
        </w:rPr>
        <w:t xml:space="preserve"> o naturales </w:t>
      </w:r>
      <w:r w:rsidR="0018677D" w:rsidRPr="00254675">
        <w:rPr>
          <w:bCs/>
          <w:lang w:val="es-ES"/>
        </w:rPr>
        <w:t xml:space="preserve">no tratados con plaguicidas </w:t>
      </w:r>
      <w:r w:rsidRPr="00254675">
        <w:rPr>
          <w:bCs/>
          <w:lang w:val="es-ES"/>
        </w:rPr>
        <w:t>(</w:t>
      </w:r>
      <w:r w:rsidRPr="00254675">
        <w:rPr>
          <w:bCs/>
          <w:i/>
          <w:lang w:val="es-ES"/>
        </w:rPr>
        <w:t>establecido pero inconcluso</w:t>
      </w:r>
      <w:r w:rsidRPr="00254675">
        <w:rPr>
          <w:bCs/>
          <w:lang w:val="es-ES"/>
        </w:rPr>
        <w:t>). Los insecticidas son tóxicos para los insectos polinizadores, y el ri</w:t>
      </w:r>
      <w:r w:rsidR="0018677D" w:rsidRPr="00254675">
        <w:rPr>
          <w:bCs/>
          <w:lang w:val="es-ES"/>
        </w:rPr>
        <w:t>esgo de letalidad directa aumenta</w:t>
      </w:r>
      <w:r w:rsidRPr="00254675">
        <w:rPr>
          <w:bCs/>
          <w:lang w:val="es-ES"/>
        </w:rPr>
        <w:t>, por ejemplo, si la información de la etiqueta es insuficiente o no se respeta,</w:t>
      </w:r>
      <w:r w:rsidR="0018677D" w:rsidRPr="00254675">
        <w:rPr>
          <w:bCs/>
          <w:lang w:val="es-ES"/>
        </w:rPr>
        <w:t xml:space="preserve"> si el equipo de aplicación es</w:t>
      </w:r>
      <w:r w:rsidRPr="00254675">
        <w:rPr>
          <w:bCs/>
          <w:lang w:val="es-ES"/>
        </w:rPr>
        <w:t xml:space="preserve"> defectuoso o no es idóneo para la finalidad prevista, o si la política reglamentaria y la evaluación de los riesgos son deficientes (</w:t>
      </w:r>
      <w:r w:rsidRPr="00254675">
        <w:rPr>
          <w:bCs/>
          <w:i/>
          <w:iCs/>
          <w:lang w:val="es-ES"/>
        </w:rPr>
        <w:t>bien establecido</w:t>
      </w:r>
      <w:r w:rsidRPr="00254675">
        <w:rPr>
          <w:bCs/>
          <w:lang w:val="es-ES"/>
        </w:rPr>
        <w:t>).</w:t>
      </w:r>
      <w:r w:rsidRPr="00254675">
        <w:rPr>
          <w:lang w:val="es-ES"/>
        </w:rPr>
        <w:t xml:space="preserve"> </w:t>
      </w:r>
      <w:r w:rsidR="00792FC9" w:rsidRPr="00254675">
        <w:rPr>
          <w:lang w:val="es-ES"/>
        </w:rPr>
        <w:t xml:space="preserve">Si se redujese </w:t>
      </w:r>
      <w:r w:rsidRPr="00254675">
        <w:rPr>
          <w:lang w:val="es-ES"/>
        </w:rPr>
        <w:t>el empleo de plaguicidas o su uso e</w:t>
      </w:r>
      <w:r w:rsidR="0018677D" w:rsidRPr="00254675">
        <w:rPr>
          <w:lang w:val="es-ES"/>
        </w:rPr>
        <w:t>n el marco de un plan de manejo</w:t>
      </w:r>
      <w:r w:rsidRPr="00254675">
        <w:rPr>
          <w:lang w:val="es-ES"/>
        </w:rPr>
        <w:t xml:space="preserve"> integrado de plagas</w:t>
      </w:r>
      <w:r w:rsidR="00792FC9" w:rsidRPr="00254675">
        <w:rPr>
          <w:lang w:val="es-ES"/>
        </w:rPr>
        <w:t>, se</w:t>
      </w:r>
      <w:r w:rsidRPr="00254675">
        <w:rPr>
          <w:lang w:val="es-ES"/>
        </w:rPr>
        <w:t xml:space="preserve"> reduciría el riesgo de perjudicar </w:t>
      </w:r>
      <w:r w:rsidR="00792FC9" w:rsidRPr="00254675">
        <w:rPr>
          <w:lang w:val="es-ES"/>
        </w:rPr>
        <w:t xml:space="preserve">a </w:t>
      </w:r>
      <w:r w:rsidRPr="00254675">
        <w:rPr>
          <w:lang w:val="es-ES"/>
        </w:rPr>
        <w:t>las poblaciones de polinizadores, muchas de las cuales proporcionan polinización a cultivos y plantas silvestres, aunque al mismo tiempo hay que tener en cuenta la necesidad de lograr rendimientos agrícolas {2.3.1, 2.3.1.2, 2.3.1.3, y recuadro 2.3.5}.</w:t>
      </w:r>
    </w:p>
    <w:p w14:paraId="41A80DF1" w14:textId="77777777" w:rsidR="00CA7F3B" w:rsidRPr="00254675" w:rsidRDefault="00CA7F3B" w:rsidP="00CA7F3B">
      <w:pPr>
        <w:spacing w:before="120" w:after="120"/>
        <w:ind w:left="1247"/>
        <w:rPr>
          <w:lang w:val="es-E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CA7F3B" w:rsidRPr="00254675" w14:paraId="120F3E85" w14:textId="77777777" w:rsidTr="00CA7F3B">
        <w:tc>
          <w:tcPr>
            <w:tcW w:w="8222" w:type="dxa"/>
            <w:shd w:val="clear" w:color="auto" w:fill="auto"/>
          </w:tcPr>
          <w:p w14:paraId="672BB017" w14:textId="0D2C9ADE" w:rsidR="00CA7F3B" w:rsidRPr="00254675" w:rsidRDefault="00CA7F3B" w:rsidP="00CA7F3B">
            <w:pPr>
              <w:spacing w:before="120" w:after="120"/>
              <w:rPr>
                <w:lang w:val="es-ES"/>
              </w:rPr>
            </w:pPr>
            <w:r w:rsidRPr="00254675">
              <w:rPr>
                <w:lang w:val="es-ES"/>
              </w:rPr>
              <w:t xml:space="preserve"> </w:t>
            </w:r>
            <w:r w:rsidRPr="00254675">
              <w:rPr>
                <w:b/>
                <w:noProof/>
                <w:sz w:val="28"/>
                <w:szCs w:val="28"/>
                <w:lang w:val="en-US"/>
              </w:rPr>
              <w:drawing>
                <wp:inline distT="0" distB="0" distL="0" distR="0" wp14:anchorId="11C35AA6" wp14:editId="35F4D8C4">
                  <wp:extent cx="5020945" cy="3030855"/>
                  <wp:effectExtent l="0" t="0" r="8255" b="0"/>
                  <wp:docPr id="9" name="Picture 14" descr="P-SPM7_v5_YE_21022016_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SPM7_v5_YE_21022016_PP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0945" cy="3030855"/>
                          </a:xfrm>
                          <a:prstGeom prst="rect">
                            <a:avLst/>
                          </a:prstGeom>
                          <a:noFill/>
                          <a:ln>
                            <a:noFill/>
                          </a:ln>
                        </pic:spPr>
                      </pic:pic>
                    </a:graphicData>
                  </a:graphic>
                </wp:inline>
              </w:drawing>
            </w:r>
          </w:p>
        </w:tc>
      </w:tr>
      <w:tr w:rsidR="00CA7F3B" w:rsidRPr="002D3456" w14:paraId="15E939D6" w14:textId="77777777" w:rsidTr="00CA7F3B">
        <w:tc>
          <w:tcPr>
            <w:tcW w:w="8222" w:type="dxa"/>
            <w:shd w:val="clear" w:color="auto" w:fill="auto"/>
          </w:tcPr>
          <w:p w14:paraId="6DDE37D3" w14:textId="370EE4C6"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Reported</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effects</w:t>
            </w:r>
            <w:proofErr w:type="spellEnd"/>
            <w:r w:rsidRPr="00254675">
              <w:rPr>
                <w:rFonts w:ascii="Times New Roman" w:hAnsi="Times New Roman"/>
                <w:sz w:val="18"/>
                <w:szCs w:val="18"/>
              </w:rPr>
              <w:t xml:space="preserve"> of </w:t>
            </w:r>
            <w:proofErr w:type="spellStart"/>
            <w:r w:rsidRPr="00254675">
              <w:rPr>
                <w:rFonts w:ascii="Times New Roman" w:hAnsi="Times New Roman"/>
                <w:sz w:val="18"/>
                <w:szCs w:val="18"/>
              </w:rPr>
              <w:t>neonicotinoid</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insecticides</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on</w:t>
            </w:r>
            <w:proofErr w:type="spellEnd"/>
            <w:r w:rsidRPr="00254675">
              <w:rPr>
                <w:rFonts w:ascii="Times New Roman" w:hAnsi="Times New Roman"/>
                <w:sz w:val="18"/>
                <w:szCs w:val="18"/>
              </w:rPr>
              <w:t xml:space="preserve"> individual </w:t>
            </w:r>
            <w:proofErr w:type="spellStart"/>
            <w:r w:rsidRPr="00254675">
              <w:rPr>
                <w:rFonts w:ascii="Times New Roman" w:hAnsi="Times New Roman"/>
                <w:sz w:val="18"/>
                <w:szCs w:val="18"/>
              </w:rPr>
              <w:t>adult</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honey</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bees</w:t>
            </w:r>
            <w:proofErr w:type="spellEnd"/>
            <w:r w:rsidRPr="00254675">
              <w:rPr>
                <w:rFonts w:ascii="Times New Roman" w:hAnsi="Times New Roman"/>
                <w:sz w:val="18"/>
                <w:szCs w:val="18"/>
              </w:rPr>
              <w:t xml:space="preserve">  =  Efec</w:t>
            </w:r>
            <w:r w:rsidR="00792FC9" w:rsidRPr="00254675">
              <w:rPr>
                <w:rFonts w:ascii="Times New Roman" w:hAnsi="Times New Roman"/>
                <w:sz w:val="18"/>
                <w:szCs w:val="18"/>
              </w:rPr>
              <w:t>tos observados de los insecticid</w:t>
            </w:r>
            <w:r w:rsidRPr="00254675">
              <w:rPr>
                <w:rFonts w:ascii="Times New Roman" w:hAnsi="Times New Roman"/>
                <w:sz w:val="18"/>
                <w:szCs w:val="18"/>
              </w:rPr>
              <w:t xml:space="preserve">as </w:t>
            </w:r>
            <w:proofErr w:type="spellStart"/>
            <w:r w:rsidRPr="00254675">
              <w:rPr>
                <w:rFonts w:ascii="Times New Roman" w:hAnsi="Times New Roman"/>
                <w:sz w:val="18"/>
                <w:szCs w:val="18"/>
              </w:rPr>
              <w:t>neonicotinoides</w:t>
            </w:r>
            <w:proofErr w:type="spellEnd"/>
            <w:r w:rsidRPr="00254675">
              <w:rPr>
                <w:rFonts w:ascii="Times New Roman" w:hAnsi="Times New Roman"/>
                <w:sz w:val="18"/>
                <w:szCs w:val="18"/>
              </w:rPr>
              <w:t xml:space="preserve"> en abejas melíferas adultas</w:t>
            </w:r>
          </w:p>
          <w:p w14:paraId="01108CBF" w14:textId="47D05E6B"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Concentration</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consumed</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orally</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by</w:t>
            </w:r>
            <w:proofErr w:type="spellEnd"/>
            <w:r w:rsidRPr="00254675">
              <w:rPr>
                <w:rFonts w:ascii="Times New Roman" w:hAnsi="Times New Roman"/>
                <w:sz w:val="18"/>
                <w:szCs w:val="18"/>
              </w:rPr>
              <w:t xml:space="preserve"> individual </w:t>
            </w:r>
            <w:proofErr w:type="spellStart"/>
            <w:r w:rsidRPr="00254675">
              <w:rPr>
                <w:rFonts w:ascii="Times New Roman" w:hAnsi="Times New Roman"/>
                <w:sz w:val="18"/>
                <w:szCs w:val="18"/>
              </w:rPr>
              <w:t>honey</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bees</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or</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exposure</w:t>
            </w:r>
            <w:proofErr w:type="spellEnd"/>
            <w:r w:rsidRPr="00254675">
              <w:rPr>
                <w:rFonts w:ascii="Times New Roman" w:hAnsi="Times New Roman"/>
                <w:sz w:val="18"/>
                <w:szCs w:val="18"/>
              </w:rPr>
              <w:t xml:space="preserve"> at </w:t>
            </w:r>
            <w:proofErr w:type="spellStart"/>
            <w:r w:rsidRPr="00254675">
              <w:rPr>
                <w:rFonts w:ascii="Times New Roman" w:hAnsi="Times New Roman"/>
                <w:sz w:val="18"/>
                <w:szCs w:val="18"/>
              </w:rPr>
              <w:t>the</w:t>
            </w:r>
            <w:proofErr w:type="spellEnd"/>
            <w:r w:rsidRPr="00254675">
              <w:rPr>
                <w:rFonts w:ascii="Times New Roman" w:hAnsi="Times New Roman"/>
                <w:sz w:val="18"/>
                <w:szCs w:val="18"/>
              </w:rPr>
              <w:t xml:space="preserve"> sub</w:t>
            </w:r>
            <w:r w:rsidR="00F06A9E" w:rsidRPr="00254675">
              <w:rPr>
                <w:rFonts w:ascii="Times New Roman" w:hAnsi="Times New Roman"/>
                <w:sz w:val="18"/>
                <w:szCs w:val="18"/>
              </w:rPr>
              <w:noBreakHyphen/>
            </w:r>
            <w:proofErr w:type="spellStart"/>
            <w:r w:rsidRPr="00254675">
              <w:rPr>
                <w:rFonts w:ascii="Times New Roman" w:hAnsi="Times New Roman"/>
                <w:sz w:val="18"/>
                <w:szCs w:val="18"/>
              </w:rPr>
              <w:t>organism</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level</w:t>
            </w:r>
            <w:proofErr w:type="spellEnd"/>
            <w:r w:rsidRPr="00254675">
              <w:rPr>
                <w:rFonts w:ascii="Times New Roman" w:hAnsi="Times New Roman"/>
                <w:sz w:val="18"/>
                <w:szCs w:val="18"/>
              </w:rPr>
              <w:t xml:space="preserve"> (µg/kg, </w:t>
            </w:r>
            <w:proofErr w:type="spellStart"/>
            <w:r w:rsidRPr="00254675">
              <w:rPr>
                <w:rFonts w:ascii="Times New Roman" w:hAnsi="Times New Roman"/>
                <w:sz w:val="18"/>
                <w:szCs w:val="18"/>
              </w:rPr>
              <w:t>or</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ppb</w:t>
            </w:r>
            <w:proofErr w:type="spellEnd"/>
            <w:r w:rsidRPr="00254675">
              <w:rPr>
                <w:rFonts w:ascii="Times New Roman" w:hAnsi="Times New Roman"/>
                <w:sz w:val="18"/>
                <w:szCs w:val="18"/>
              </w:rPr>
              <w:t xml:space="preserve">)  =  Concentración de la ingesta oral por parte de cada una de las abejas melíferas o exposición a nivel de </w:t>
            </w:r>
            <w:proofErr w:type="spellStart"/>
            <w:r w:rsidRPr="00254675">
              <w:rPr>
                <w:rFonts w:ascii="Times New Roman" w:hAnsi="Times New Roman"/>
                <w:sz w:val="18"/>
                <w:szCs w:val="18"/>
              </w:rPr>
              <w:t>suborganismos</w:t>
            </w:r>
            <w:proofErr w:type="spellEnd"/>
            <w:r w:rsidRPr="00254675">
              <w:rPr>
                <w:rFonts w:ascii="Times New Roman" w:hAnsi="Times New Roman"/>
                <w:sz w:val="18"/>
                <w:szCs w:val="18"/>
              </w:rPr>
              <w:t xml:space="preserve">. </w:t>
            </w:r>
          </w:p>
          <w:p w14:paraId="72F42EDC" w14:textId="77777777" w:rsidR="00CA7F3B" w:rsidRPr="00254675" w:rsidRDefault="00CA7F3B" w:rsidP="00CA7F3B">
            <w:pPr>
              <w:pStyle w:val="ListParagraph"/>
              <w:spacing w:before="120" w:after="120" w:line="240" w:lineRule="auto"/>
              <w:ind w:left="0"/>
              <w:rPr>
                <w:rFonts w:ascii="Times New Roman" w:hAnsi="Times New Roman"/>
                <w:sz w:val="18"/>
                <w:szCs w:val="18"/>
              </w:rPr>
            </w:pPr>
            <w:r w:rsidRPr="00254675">
              <w:rPr>
                <w:rFonts w:ascii="Times New Roman" w:hAnsi="Times New Roman"/>
                <w:sz w:val="18"/>
                <w:szCs w:val="18"/>
              </w:rPr>
              <w:t>Molecular  =  Molecular</w:t>
            </w:r>
          </w:p>
          <w:p w14:paraId="1CB6A5F6"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Cellular</w:t>
            </w:r>
            <w:proofErr w:type="spellEnd"/>
            <w:r w:rsidRPr="00254675">
              <w:rPr>
                <w:rFonts w:ascii="Times New Roman" w:hAnsi="Times New Roman"/>
                <w:sz w:val="18"/>
                <w:szCs w:val="18"/>
              </w:rPr>
              <w:t xml:space="preserve">  =  Celular</w:t>
            </w:r>
          </w:p>
          <w:p w14:paraId="26098CEF" w14:textId="77777777" w:rsidR="00CA7F3B" w:rsidRPr="00254675" w:rsidRDefault="00CA7F3B" w:rsidP="00CA7F3B">
            <w:pPr>
              <w:pStyle w:val="ListParagraph"/>
              <w:spacing w:before="120" w:after="120" w:line="240" w:lineRule="auto"/>
              <w:ind w:left="0"/>
              <w:rPr>
                <w:rFonts w:ascii="Times New Roman" w:hAnsi="Times New Roman"/>
                <w:sz w:val="18"/>
                <w:szCs w:val="18"/>
              </w:rPr>
            </w:pPr>
            <w:r w:rsidRPr="00254675">
              <w:rPr>
                <w:rFonts w:ascii="Times New Roman" w:hAnsi="Times New Roman"/>
                <w:sz w:val="18"/>
                <w:szCs w:val="18"/>
              </w:rPr>
              <w:t>Molecular  =  Molecular</w:t>
            </w:r>
          </w:p>
          <w:p w14:paraId="57707A00"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Morphology</w:t>
            </w:r>
            <w:proofErr w:type="spellEnd"/>
            <w:r w:rsidRPr="00254675">
              <w:rPr>
                <w:rFonts w:ascii="Times New Roman" w:hAnsi="Times New Roman"/>
                <w:sz w:val="18"/>
                <w:szCs w:val="18"/>
              </w:rPr>
              <w:t xml:space="preserve">  =  Morfología</w:t>
            </w:r>
          </w:p>
          <w:p w14:paraId="11052F4A" w14:textId="77777777" w:rsidR="00CA7F3B" w:rsidRPr="00254675" w:rsidRDefault="00CA7F3B" w:rsidP="00CA7F3B">
            <w:pPr>
              <w:pStyle w:val="ListParagraph"/>
              <w:spacing w:before="120" w:after="120" w:line="240" w:lineRule="auto"/>
              <w:ind w:left="0"/>
              <w:rPr>
                <w:rFonts w:ascii="Times New Roman" w:hAnsi="Times New Roman"/>
                <w:sz w:val="18"/>
                <w:szCs w:val="18"/>
              </w:rPr>
            </w:pPr>
            <w:r w:rsidRPr="00254675">
              <w:rPr>
                <w:rFonts w:ascii="Times New Roman" w:hAnsi="Times New Roman"/>
                <w:sz w:val="18"/>
                <w:szCs w:val="18"/>
              </w:rPr>
              <w:t xml:space="preserve">Inmune responses and </w:t>
            </w:r>
            <w:proofErr w:type="spellStart"/>
            <w:r w:rsidRPr="00254675">
              <w:rPr>
                <w:rFonts w:ascii="Times New Roman" w:hAnsi="Times New Roman"/>
                <w:sz w:val="18"/>
                <w:szCs w:val="18"/>
              </w:rPr>
              <w:t>phisyology</w:t>
            </w:r>
            <w:proofErr w:type="spellEnd"/>
            <w:r w:rsidRPr="00254675">
              <w:rPr>
                <w:rFonts w:ascii="Times New Roman" w:hAnsi="Times New Roman"/>
                <w:sz w:val="18"/>
                <w:szCs w:val="18"/>
              </w:rPr>
              <w:t xml:space="preserve">  =  Respuesta inmune y fisiología</w:t>
            </w:r>
          </w:p>
          <w:p w14:paraId="0EF3E2D5"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Memory</w:t>
            </w:r>
            <w:proofErr w:type="spellEnd"/>
            <w:r w:rsidRPr="00254675">
              <w:rPr>
                <w:rFonts w:ascii="Times New Roman" w:hAnsi="Times New Roman"/>
                <w:sz w:val="18"/>
                <w:szCs w:val="18"/>
              </w:rPr>
              <w:t xml:space="preserve">  =  Memoria</w:t>
            </w:r>
          </w:p>
          <w:p w14:paraId="3D51BAA7"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Phisiologycal</w:t>
            </w:r>
            <w:proofErr w:type="spellEnd"/>
            <w:r w:rsidRPr="00254675">
              <w:rPr>
                <w:rFonts w:ascii="Times New Roman" w:hAnsi="Times New Roman"/>
                <w:sz w:val="18"/>
                <w:szCs w:val="18"/>
              </w:rPr>
              <w:t xml:space="preserve">  =  Fisiológico</w:t>
            </w:r>
          </w:p>
          <w:p w14:paraId="03727821"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Behavieur</w:t>
            </w:r>
            <w:proofErr w:type="spellEnd"/>
            <w:r w:rsidRPr="00254675">
              <w:rPr>
                <w:rFonts w:ascii="Times New Roman" w:hAnsi="Times New Roman"/>
                <w:sz w:val="18"/>
                <w:szCs w:val="18"/>
              </w:rPr>
              <w:t xml:space="preserve">   =  Comportamiento</w:t>
            </w:r>
          </w:p>
          <w:p w14:paraId="59774D33"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Lifespan</w:t>
            </w:r>
            <w:proofErr w:type="spellEnd"/>
            <w:r w:rsidRPr="00254675">
              <w:rPr>
                <w:rFonts w:ascii="Times New Roman" w:hAnsi="Times New Roman"/>
                <w:sz w:val="18"/>
                <w:szCs w:val="18"/>
              </w:rPr>
              <w:t xml:space="preserve">  =  Ciclo de vida</w:t>
            </w:r>
          </w:p>
          <w:p w14:paraId="50D974BE"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Organism</w:t>
            </w:r>
            <w:proofErr w:type="spellEnd"/>
            <w:r w:rsidRPr="00254675">
              <w:rPr>
                <w:rFonts w:ascii="Times New Roman" w:hAnsi="Times New Roman"/>
                <w:sz w:val="18"/>
                <w:szCs w:val="18"/>
              </w:rPr>
              <w:t xml:space="preserve">  =  Organismo</w:t>
            </w:r>
          </w:p>
          <w:p w14:paraId="41608759"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Pollen</w:t>
            </w:r>
            <w:proofErr w:type="spellEnd"/>
            <w:r w:rsidRPr="00254675">
              <w:rPr>
                <w:rFonts w:ascii="Times New Roman" w:hAnsi="Times New Roman"/>
                <w:sz w:val="18"/>
                <w:szCs w:val="18"/>
              </w:rPr>
              <w:t xml:space="preserve">  =  Polen</w:t>
            </w:r>
          </w:p>
          <w:p w14:paraId="2F353182" w14:textId="7A156E5D"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Average</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residue</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va</w:t>
            </w:r>
            <w:r w:rsidR="00EA63CD" w:rsidRPr="00254675">
              <w:rPr>
                <w:rFonts w:ascii="Times New Roman" w:hAnsi="Times New Roman"/>
                <w:sz w:val="18"/>
                <w:szCs w:val="18"/>
              </w:rPr>
              <w:t>lues</w:t>
            </w:r>
            <w:proofErr w:type="spellEnd"/>
            <w:r w:rsidR="00EA63CD" w:rsidRPr="00254675">
              <w:rPr>
                <w:rFonts w:ascii="Times New Roman" w:hAnsi="Times New Roman"/>
                <w:sz w:val="18"/>
                <w:szCs w:val="18"/>
              </w:rPr>
              <w:t xml:space="preserve">  =  Nivel medio</w:t>
            </w:r>
            <w:r w:rsidRPr="00254675">
              <w:rPr>
                <w:rFonts w:ascii="Times New Roman" w:hAnsi="Times New Roman"/>
                <w:sz w:val="18"/>
                <w:szCs w:val="18"/>
              </w:rPr>
              <w:t xml:space="preserve"> de residuos </w:t>
            </w:r>
          </w:p>
          <w:p w14:paraId="26B90957"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Nectar</w:t>
            </w:r>
            <w:proofErr w:type="spellEnd"/>
            <w:r w:rsidRPr="00254675">
              <w:rPr>
                <w:rFonts w:ascii="Times New Roman" w:hAnsi="Times New Roman"/>
                <w:sz w:val="18"/>
                <w:szCs w:val="18"/>
              </w:rPr>
              <w:t xml:space="preserve">  =  Néctar</w:t>
            </w:r>
          </w:p>
          <w:p w14:paraId="23A82287" w14:textId="7A76C9D8"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Average</w:t>
            </w:r>
            <w:proofErr w:type="spellEnd"/>
            <w:r w:rsidRPr="00254675">
              <w:rPr>
                <w:rFonts w:ascii="Times New Roman" w:hAnsi="Times New Roman"/>
                <w:sz w:val="18"/>
                <w:szCs w:val="18"/>
              </w:rPr>
              <w:t xml:space="preserve"> máximum </w:t>
            </w:r>
            <w:proofErr w:type="spellStart"/>
            <w:r w:rsidRPr="00254675">
              <w:rPr>
                <w:rFonts w:ascii="Times New Roman" w:hAnsi="Times New Roman"/>
                <w:sz w:val="18"/>
                <w:szCs w:val="18"/>
              </w:rPr>
              <w:t>residue</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va</w:t>
            </w:r>
            <w:r w:rsidR="00EA63CD" w:rsidRPr="00254675">
              <w:rPr>
                <w:rFonts w:ascii="Times New Roman" w:hAnsi="Times New Roman"/>
                <w:sz w:val="18"/>
                <w:szCs w:val="18"/>
              </w:rPr>
              <w:t>lues</w:t>
            </w:r>
            <w:proofErr w:type="spellEnd"/>
            <w:r w:rsidR="00EA63CD" w:rsidRPr="00254675">
              <w:rPr>
                <w:rFonts w:ascii="Times New Roman" w:hAnsi="Times New Roman"/>
                <w:sz w:val="18"/>
                <w:szCs w:val="18"/>
              </w:rPr>
              <w:t xml:space="preserve">  =  Promedio del nivel máximo</w:t>
            </w:r>
            <w:r w:rsidRPr="00254675">
              <w:rPr>
                <w:rFonts w:ascii="Times New Roman" w:hAnsi="Times New Roman"/>
                <w:sz w:val="18"/>
                <w:szCs w:val="18"/>
              </w:rPr>
              <w:t xml:space="preserve"> de residuos</w:t>
            </w:r>
          </w:p>
          <w:p w14:paraId="0441594E"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Effect</w:t>
            </w:r>
            <w:proofErr w:type="spellEnd"/>
            <w:r w:rsidRPr="00254675">
              <w:rPr>
                <w:rFonts w:ascii="Times New Roman" w:hAnsi="Times New Roman"/>
                <w:sz w:val="18"/>
                <w:szCs w:val="18"/>
              </w:rPr>
              <w:t xml:space="preserve">  =  Efecto</w:t>
            </w:r>
          </w:p>
          <w:p w14:paraId="5A0BCB05" w14:textId="77777777" w:rsidR="00CA7F3B" w:rsidRPr="00254675" w:rsidRDefault="00CA7F3B" w:rsidP="00CA7F3B">
            <w:pPr>
              <w:pStyle w:val="ListParagraph"/>
              <w:spacing w:before="120" w:after="120" w:line="240" w:lineRule="auto"/>
              <w:ind w:left="0"/>
              <w:rPr>
                <w:rFonts w:ascii="Times New Roman" w:hAnsi="Times New Roman"/>
                <w:sz w:val="18"/>
                <w:szCs w:val="18"/>
              </w:rPr>
            </w:pPr>
            <w:r w:rsidRPr="00254675">
              <w:rPr>
                <w:rFonts w:ascii="Times New Roman" w:hAnsi="Times New Roman"/>
                <w:sz w:val="18"/>
                <w:szCs w:val="18"/>
              </w:rPr>
              <w:t xml:space="preserve">No </w:t>
            </w:r>
            <w:proofErr w:type="spellStart"/>
            <w:r w:rsidRPr="00254675">
              <w:rPr>
                <w:rFonts w:ascii="Times New Roman" w:hAnsi="Times New Roman"/>
                <w:sz w:val="18"/>
                <w:szCs w:val="18"/>
              </w:rPr>
              <w:t>effect</w:t>
            </w:r>
            <w:proofErr w:type="spellEnd"/>
            <w:r w:rsidRPr="00254675">
              <w:rPr>
                <w:rFonts w:ascii="Times New Roman" w:hAnsi="Times New Roman"/>
                <w:sz w:val="18"/>
                <w:szCs w:val="18"/>
              </w:rPr>
              <w:t xml:space="preserve">  =  No se observan efectos</w:t>
            </w:r>
          </w:p>
          <w:p w14:paraId="117855D0" w14:textId="77777777" w:rsidR="00CA7F3B" w:rsidRPr="00254675" w:rsidRDefault="00CA7F3B" w:rsidP="00CA7F3B">
            <w:pPr>
              <w:pStyle w:val="ListParagraph"/>
              <w:spacing w:before="120" w:after="120" w:line="240" w:lineRule="auto"/>
              <w:ind w:left="0"/>
              <w:rPr>
                <w:rFonts w:ascii="Times New Roman" w:hAnsi="Times New Roman"/>
                <w:sz w:val="18"/>
                <w:szCs w:val="18"/>
              </w:rPr>
            </w:pPr>
            <w:proofErr w:type="spellStart"/>
            <w:r w:rsidRPr="00254675">
              <w:rPr>
                <w:rFonts w:ascii="Times New Roman" w:hAnsi="Times New Roman"/>
                <w:sz w:val="18"/>
                <w:szCs w:val="18"/>
              </w:rPr>
              <w:t>Pollen</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range</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all</w:t>
            </w:r>
            <w:proofErr w:type="spellEnd"/>
            <w:r w:rsidRPr="00254675">
              <w:rPr>
                <w:rFonts w:ascii="Times New Roman" w:hAnsi="Times New Roman"/>
                <w:sz w:val="18"/>
                <w:szCs w:val="18"/>
              </w:rPr>
              <w:t xml:space="preserve"> </w:t>
            </w:r>
            <w:proofErr w:type="spellStart"/>
            <w:r w:rsidRPr="00254675">
              <w:rPr>
                <w:rFonts w:ascii="Times New Roman" w:hAnsi="Times New Roman"/>
                <w:sz w:val="18"/>
                <w:szCs w:val="18"/>
              </w:rPr>
              <w:t>studies</w:t>
            </w:r>
            <w:proofErr w:type="spellEnd"/>
            <w:r w:rsidRPr="00254675">
              <w:rPr>
                <w:rFonts w:ascii="Times New Roman" w:hAnsi="Times New Roman"/>
                <w:sz w:val="18"/>
                <w:szCs w:val="18"/>
              </w:rPr>
              <w:t>)  =  Distribución geográfica del polen (en todos los estudios)</w:t>
            </w:r>
          </w:p>
          <w:p w14:paraId="5080BB9E" w14:textId="77777777" w:rsidR="00CA7F3B" w:rsidRPr="00254675" w:rsidRDefault="00CA7F3B" w:rsidP="00CA7F3B">
            <w:pPr>
              <w:spacing w:before="240" w:after="120"/>
              <w:contextualSpacing/>
              <w:rPr>
                <w:b/>
                <w:lang w:val="es-ES"/>
              </w:rPr>
            </w:pPr>
          </w:p>
          <w:p w14:paraId="75AA78EF" w14:textId="3A9CD434" w:rsidR="00CA7F3B" w:rsidRPr="00254675" w:rsidRDefault="00CA7F3B" w:rsidP="00CA7F3B">
            <w:pPr>
              <w:spacing w:before="240" w:after="120"/>
              <w:contextualSpacing/>
              <w:rPr>
                <w:lang w:val="es-ES"/>
              </w:rPr>
            </w:pPr>
            <w:r w:rsidRPr="00254675">
              <w:rPr>
                <w:b/>
                <w:lang w:val="es-ES"/>
              </w:rPr>
              <w:t>Gráfico SPM.7.</w:t>
            </w:r>
            <w:r w:rsidRPr="00254675">
              <w:rPr>
                <w:lang w:val="es-ES"/>
              </w:rPr>
              <w:t xml:space="preserve"> En este gráfico se muestra si las diferentes concentraciones de insectici</w:t>
            </w:r>
            <w:r w:rsidR="006A1F7C" w:rsidRPr="00254675">
              <w:rPr>
                <w:lang w:val="es-ES"/>
              </w:rPr>
              <w:t xml:space="preserve">das </w:t>
            </w:r>
            <w:proofErr w:type="spellStart"/>
            <w:r w:rsidR="006A1F7C" w:rsidRPr="00254675">
              <w:rPr>
                <w:lang w:val="es-ES"/>
              </w:rPr>
              <w:t>neonicotinoides</w:t>
            </w:r>
            <w:proofErr w:type="spellEnd"/>
            <w:r w:rsidR="006A1F7C" w:rsidRPr="00254675">
              <w:rPr>
                <w:lang w:val="es-ES"/>
              </w:rPr>
              <w:t xml:space="preserve"> </w:t>
            </w:r>
            <w:r w:rsidRPr="00254675">
              <w:rPr>
                <w:lang w:val="es-ES"/>
              </w:rPr>
              <w:t xml:space="preserve">han tenido efectos </w:t>
            </w:r>
            <w:proofErr w:type="spellStart"/>
            <w:r w:rsidRPr="00254675">
              <w:rPr>
                <w:lang w:val="es-ES"/>
              </w:rPr>
              <w:t>subletales</w:t>
            </w:r>
            <w:proofErr w:type="spellEnd"/>
            <w:r w:rsidRPr="00254675">
              <w:rPr>
                <w:lang w:val="es-ES"/>
              </w:rPr>
              <w:t xml:space="preserve"> (adversos pero no fatales) en abejas melíferas adultas (círculos verdes cerrados) o no (círculos azules abiertos) Los estudios incluidos utilizaron </w:t>
            </w:r>
            <w:r w:rsidR="006A1F7C" w:rsidRPr="00254675">
              <w:rPr>
                <w:lang w:val="es-ES"/>
              </w:rPr>
              <w:t>alguna</w:t>
            </w:r>
            <w:r w:rsidRPr="00254675">
              <w:rPr>
                <w:lang w:val="es-ES"/>
              </w:rPr>
              <w:t xml:space="preserve"> de las variedades de tres insecticidas </w:t>
            </w:r>
            <w:proofErr w:type="spellStart"/>
            <w:r w:rsidRPr="00254675">
              <w:rPr>
                <w:lang w:val="es-ES"/>
              </w:rPr>
              <w:t>neonicotinoides</w:t>
            </w:r>
            <w:proofErr w:type="spellEnd"/>
            <w:r w:rsidRPr="00254675">
              <w:rPr>
                <w:lang w:val="es-ES"/>
              </w:rPr>
              <w:t xml:space="preserve">: </w:t>
            </w:r>
            <w:proofErr w:type="spellStart"/>
            <w:r w:rsidRPr="00254675">
              <w:rPr>
                <w:lang w:val="es-ES"/>
              </w:rPr>
              <w:t>imidacloprida</w:t>
            </w:r>
            <w:proofErr w:type="spellEnd"/>
            <w:r w:rsidRPr="00254675">
              <w:rPr>
                <w:lang w:val="es-ES"/>
              </w:rPr>
              <w:t xml:space="preserve">, </w:t>
            </w:r>
            <w:proofErr w:type="spellStart"/>
            <w:r w:rsidRPr="00254675">
              <w:rPr>
                <w:lang w:val="es-ES"/>
              </w:rPr>
              <w:t>clotianidina</w:t>
            </w:r>
            <w:proofErr w:type="spellEnd"/>
            <w:r w:rsidRPr="00254675">
              <w:rPr>
                <w:lang w:val="es-ES"/>
              </w:rPr>
              <w:t xml:space="preserve"> y </w:t>
            </w:r>
            <w:proofErr w:type="spellStart"/>
            <w:r w:rsidRPr="00254675">
              <w:rPr>
                <w:lang w:val="es-ES"/>
              </w:rPr>
              <w:t>tiametoxam</w:t>
            </w:r>
            <w:proofErr w:type="spellEnd"/>
            <w:r w:rsidRPr="00254675">
              <w:rPr>
                <w:lang w:val="es-ES"/>
              </w:rPr>
              <w:t xml:space="preserve">. La exposición fue por consumo oral o </w:t>
            </w:r>
            <w:r w:rsidR="006A1F7C" w:rsidRPr="00254675">
              <w:rPr>
                <w:lang w:val="es-ES"/>
              </w:rPr>
              <w:t xml:space="preserve">por contacto </w:t>
            </w:r>
            <w:r w:rsidRPr="00254675">
              <w:rPr>
                <w:lang w:val="es-ES"/>
              </w:rPr>
              <w:t>direct</w:t>
            </w:r>
            <w:r w:rsidR="006A1F7C" w:rsidRPr="00254675">
              <w:rPr>
                <w:lang w:val="es-ES"/>
              </w:rPr>
              <w:t>o</w:t>
            </w:r>
            <w:r w:rsidRPr="00254675">
              <w:rPr>
                <w:lang w:val="es-ES"/>
              </w:rPr>
              <w:t xml:space="preserve"> en órganos internos y tejidos. </w:t>
            </w:r>
            <w:r w:rsidR="006A1F7C" w:rsidRPr="00254675">
              <w:rPr>
                <w:lang w:val="es-ES"/>
              </w:rPr>
              <w:t>En el eje de abscisas se muestran l</w:t>
            </w:r>
            <w:r w:rsidRPr="00254675">
              <w:rPr>
                <w:lang w:val="es-ES"/>
              </w:rPr>
              <w:t>os diferentes tipos</w:t>
            </w:r>
            <w:r w:rsidR="006A1F7C" w:rsidRPr="00254675">
              <w:rPr>
                <w:lang w:val="es-ES"/>
              </w:rPr>
              <w:t xml:space="preserve"> de efectos </w:t>
            </w:r>
            <w:proofErr w:type="spellStart"/>
            <w:r w:rsidR="006A1F7C" w:rsidRPr="00254675">
              <w:rPr>
                <w:lang w:val="es-ES"/>
              </w:rPr>
              <w:t>subletales</w:t>
            </w:r>
            <w:proofErr w:type="spellEnd"/>
            <w:r w:rsidR="006A1F7C" w:rsidRPr="00254675">
              <w:rPr>
                <w:lang w:val="es-ES"/>
              </w:rPr>
              <w:t xml:space="preserve"> objeto de ensayo, que van</w:t>
            </w:r>
            <w:r w:rsidRPr="00254675">
              <w:rPr>
                <w:lang w:val="es-ES"/>
              </w:rPr>
              <w:t xml:space="preserve"> desde la escala molecular a </w:t>
            </w:r>
            <w:r w:rsidR="006A1F7C" w:rsidRPr="00254675">
              <w:rPr>
                <w:lang w:val="es-ES"/>
              </w:rPr>
              <w:t>la del organismo entero (abeja)</w:t>
            </w:r>
            <w:r w:rsidRPr="00254675">
              <w:rPr>
                <w:lang w:val="es-ES"/>
              </w:rPr>
              <w:t>. No se incluyen los efectos a nivel de la colonia, como el crecimiento o el éxito de colonias de abejas completas.</w:t>
            </w:r>
          </w:p>
          <w:p w14:paraId="27EE4F2E" w14:textId="394A2D7E" w:rsidR="00CA7F3B" w:rsidRPr="00254675" w:rsidRDefault="006A1F7C" w:rsidP="00CA7F3B">
            <w:pPr>
              <w:spacing w:before="240" w:after="120"/>
              <w:contextualSpacing/>
              <w:rPr>
                <w:lang w:val="es-ES"/>
              </w:rPr>
            </w:pPr>
            <w:r w:rsidRPr="00254675">
              <w:rPr>
                <w:lang w:val="es-ES"/>
              </w:rPr>
              <w:t>La zona coloreada</w:t>
            </w:r>
            <w:r w:rsidR="00CA7F3B" w:rsidRPr="00254675">
              <w:rPr>
                <w:lang w:val="es-ES"/>
              </w:rPr>
              <w:t xml:space="preserve"> muestra toda </w:t>
            </w:r>
            <w:r w:rsidR="00F06A9E" w:rsidRPr="00254675">
              <w:rPr>
                <w:lang w:val="es-ES"/>
              </w:rPr>
              <w:t xml:space="preserve">la gama de concentraciones (0,9 a </w:t>
            </w:r>
            <w:r w:rsidR="00CA7F3B" w:rsidRPr="00254675">
              <w:rPr>
                <w:lang w:val="es-ES"/>
              </w:rPr>
              <w:t xml:space="preserve">23 </w:t>
            </w:r>
            <w:proofErr w:type="spellStart"/>
            <w:r w:rsidR="00CA7F3B" w:rsidRPr="00254675">
              <w:rPr>
                <w:lang w:val="es-ES"/>
              </w:rPr>
              <w:t>μg</w:t>
            </w:r>
            <w:proofErr w:type="spellEnd"/>
            <w:r w:rsidR="00CA7F3B" w:rsidRPr="00254675">
              <w:rPr>
                <w:lang w:val="es-ES"/>
              </w:rPr>
              <w:t xml:space="preserve">/Kg) –a las que podrían estar expuestas las abejas melíferas– </w:t>
            </w:r>
            <w:r w:rsidRPr="00254675">
              <w:rPr>
                <w:lang w:val="es-ES"/>
              </w:rPr>
              <w:t>que se han observado</w:t>
            </w:r>
            <w:r w:rsidR="00CA7F3B" w:rsidRPr="00254675">
              <w:rPr>
                <w:lang w:val="es-ES"/>
              </w:rPr>
              <w:t xml:space="preserve"> en el polen tras e</w:t>
            </w:r>
            <w:r w:rsidRPr="00254675">
              <w:rPr>
                <w:lang w:val="es-ES"/>
              </w:rPr>
              <w:t>l tratamiento de las semillas en todos los estudios de campo conocidos</w:t>
            </w:r>
            <w:r w:rsidR="00CA7F3B" w:rsidRPr="00254675">
              <w:rPr>
                <w:lang w:val="es-ES"/>
              </w:rPr>
              <w:t>.</w:t>
            </w:r>
          </w:p>
          <w:p w14:paraId="7C604FFB" w14:textId="1EEEF40E" w:rsidR="00CA7F3B" w:rsidRPr="00254675" w:rsidRDefault="00CA7F3B" w:rsidP="00F06A9E">
            <w:pPr>
              <w:spacing w:before="240" w:after="120"/>
              <w:contextualSpacing/>
              <w:rPr>
                <w:lang w:val="es-ES"/>
              </w:rPr>
            </w:pPr>
            <w:r w:rsidRPr="00254675">
              <w:rPr>
                <w:lang w:val="es-ES"/>
              </w:rPr>
              <w:t xml:space="preserve">Las líneas discontinuas muestran los niveles de </w:t>
            </w:r>
            <w:proofErr w:type="spellStart"/>
            <w:r w:rsidRPr="00254675">
              <w:rPr>
                <w:lang w:val="es-ES"/>
              </w:rPr>
              <w:t>clotianidina</w:t>
            </w:r>
            <w:proofErr w:type="spellEnd"/>
            <w:r w:rsidRPr="00254675">
              <w:rPr>
                <w:lang w:val="es-ES"/>
              </w:rPr>
              <w:t xml:space="preserve"> en polen de colza (az</w:t>
            </w:r>
            <w:r w:rsidR="00EA63CD" w:rsidRPr="00254675">
              <w:rPr>
                <w:lang w:val="es-ES"/>
              </w:rPr>
              <w:t xml:space="preserve">ul; 13,9 ± 1,8 </w:t>
            </w:r>
            <w:proofErr w:type="spellStart"/>
            <w:r w:rsidR="00EA63CD" w:rsidRPr="00254675">
              <w:rPr>
                <w:lang w:val="es-ES"/>
              </w:rPr>
              <w:t>μg</w:t>
            </w:r>
            <w:proofErr w:type="spellEnd"/>
            <w:r w:rsidR="00EA63CD" w:rsidRPr="00254675">
              <w:rPr>
                <w:lang w:val="es-ES"/>
              </w:rPr>
              <w:t>/Kg; horquilla: 6,6</w:t>
            </w:r>
            <w:r w:rsidR="00F06A9E" w:rsidRPr="00254675">
              <w:rPr>
                <w:lang w:val="es-ES"/>
              </w:rPr>
              <w:t xml:space="preserve"> a </w:t>
            </w:r>
            <w:r w:rsidRPr="00254675">
              <w:rPr>
                <w:lang w:val="es-ES"/>
              </w:rPr>
              <w:t xml:space="preserve">23 </w:t>
            </w:r>
            <w:proofErr w:type="spellStart"/>
            <w:r w:rsidRPr="00254675">
              <w:rPr>
                <w:lang w:val="es-ES"/>
              </w:rPr>
              <w:t>μg</w:t>
            </w:r>
            <w:proofErr w:type="spellEnd"/>
            <w:r w:rsidRPr="00254675">
              <w:rPr>
                <w:lang w:val="es-ES"/>
              </w:rPr>
              <w:t>/Kg) y nécta</w:t>
            </w:r>
            <w:r w:rsidR="00EA63CD" w:rsidRPr="00254675">
              <w:rPr>
                <w:lang w:val="es-ES"/>
              </w:rPr>
              <w:t xml:space="preserve">r (rojo; 10,3 ± 1,3 </w:t>
            </w:r>
            <w:proofErr w:type="spellStart"/>
            <w:r w:rsidR="00EA63CD" w:rsidRPr="00254675">
              <w:rPr>
                <w:lang w:val="es-ES"/>
              </w:rPr>
              <w:t>μg</w:t>
            </w:r>
            <w:proofErr w:type="spellEnd"/>
            <w:r w:rsidR="00EA63CD" w:rsidRPr="00254675">
              <w:rPr>
                <w:lang w:val="es-ES"/>
              </w:rPr>
              <w:t>/Kg, horquilla: 6,7</w:t>
            </w:r>
            <w:r w:rsidR="00F06A9E" w:rsidRPr="00254675">
              <w:rPr>
                <w:lang w:val="es-ES"/>
              </w:rPr>
              <w:t xml:space="preserve"> a </w:t>
            </w:r>
            <w:r w:rsidRPr="00254675">
              <w:rPr>
                <w:lang w:val="es-ES"/>
              </w:rPr>
              <w:t xml:space="preserve">16 </w:t>
            </w:r>
            <w:proofErr w:type="spellStart"/>
            <w:r w:rsidRPr="00254675">
              <w:rPr>
                <w:lang w:val="es-ES"/>
              </w:rPr>
              <w:t>μg</w:t>
            </w:r>
            <w:proofErr w:type="spellEnd"/>
            <w:r w:rsidRPr="00254675">
              <w:rPr>
                <w:lang w:val="es-ES"/>
              </w:rPr>
              <w:t>/Kg) medidos en un estudio de campo reciente en Suecia (</w:t>
            </w:r>
            <w:proofErr w:type="spellStart"/>
            <w:r w:rsidRPr="00254675">
              <w:rPr>
                <w:lang w:val="es-ES"/>
              </w:rPr>
              <w:t>Rundlöf</w:t>
            </w:r>
            <w:proofErr w:type="spellEnd"/>
            <w:r w:rsidRPr="00254675">
              <w:rPr>
                <w:lang w:val="es-ES"/>
              </w:rPr>
              <w:t xml:space="preserve"> </w:t>
            </w:r>
            <w:r w:rsidRPr="00254675">
              <w:rPr>
                <w:i/>
                <w:lang w:val="es-ES"/>
              </w:rPr>
              <w:t>et al.</w:t>
            </w:r>
            <w:r w:rsidRPr="00254675">
              <w:rPr>
                <w:lang w:val="es-ES"/>
              </w:rPr>
              <w:t xml:space="preserve">, 2015). Los niveles máximos de residuos medidos tras el tratamiento de las semillas de cultivos y notificados por todos los estudios examinados por </w:t>
            </w:r>
            <w:proofErr w:type="spellStart"/>
            <w:r w:rsidRPr="00254675">
              <w:rPr>
                <w:lang w:val="es-ES"/>
              </w:rPr>
              <w:t>Godfray</w:t>
            </w:r>
            <w:proofErr w:type="spellEnd"/>
            <w:r w:rsidRPr="00254675">
              <w:rPr>
                <w:lang w:val="es-ES"/>
              </w:rPr>
              <w:t xml:space="preserve"> </w:t>
            </w:r>
            <w:r w:rsidRPr="00254675">
              <w:rPr>
                <w:i/>
                <w:lang w:val="es-ES"/>
              </w:rPr>
              <w:t>et al.</w:t>
            </w:r>
            <w:r w:rsidRPr="00254675">
              <w:rPr>
                <w:lang w:val="es-ES"/>
              </w:rPr>
              <w:t xml:space="preserve"> (2014) se muestran en líneas continuas para el polen (azul, 6,1 </w:t>
            </w:r>
            <w:proofErr w:type="spellStart"/>
            <w:r w:rsidRPr="00254675">
              <w:rPr>
                <w:lang w:val="es-ES"/>
              </w:rPr>
              <w:t>μg</w:t>
            </w:r>
            <w:proofErr w:type="spellEnd"/>
            <w:r w:rsidRPr="00254675">
              <w:rPr>
                <w:lang w:val="es-ES"/>
              </w:rPr>
              <w:t xml:space="preserve">/Kg) y el néctar (rojo, 1.9 </w:t>
            </w:r>
            <w:proofErr w:type="spellStart"/>
            <w:r w:rsidRPr="00254675">
              <w:rPr>
                <w:lang w:val="es-ES"/>
              </w:rPr>
              <w:t>μg</w:t>
            </w:r>
            <w:proofErr w:type="spellEnd"/>
            <w:r w:rsidRPr="00254675">
              <w:rPr>
                <w:lang w:val="es-ES"/>
              </w:rPr>
              <w:t>/</w:t>
            </w:r>
            <w:proofErr w:type="gramStart"/>
            <w:r w:rsidRPr="00254675">
              <w:rPr>
                <w:lang w:val="es-ES"/>
              </w:rPr>
              <w:t>Kg )</w:t>
            </w:r>
            <w:proofErr w:type="gramEnd"/>
            <w:r w:rsidRPr="00254675">
              <w:rPr>
                <w:lang w:val="es-ES"/>
              </w:rPr>
              <w:t>; las líneas muestran un promedio de los valores máximos en los diferentes estudios. Las a</w:t>
            </w:r>
            <w:r w:rsidR="00290683" w:rsidRPr="00254675">
              <w:rPr>
                <w:lang w:val="es-ES"/>
              </w:rPr>
              <w:t>bejas melíferas que liban flores se nutren únicamente de néctar</w:t>
            </w:r>
            <w:r w:rsidRPr="00254675">
              <w:rPr>
                <w:lang w:val="es-ES"/>
              </w:rPr>
              <w:t xml:space="preserve">. Las abejas que permanecen en la colmena también consumen polen (16% de su dieta; </w:t>
            </w:r>
            <w:proofErr w:type="spellStart"/>
            <w:r w:rsidRPr="00254675">
              <w:rPr>
                <w:lang w:val="es-ES"/>
              </w:rPr>
              <w:t>European</w:t>
            </w:r>
            <w:proofErr w:type="spellEnd"/>
            <w:r w:rsidRPr="00254675">
              <w:rPr>
                <w:lang w:val="es-ES"/>
              </w:rPr>
              <w:t xml:space="preserve"> </w:t>
            </w:r>
            <w:proofErr w:type="spellStart"/>
            <w:r w:rsidRPr="00254675">
              <w:rPr>
                <w:lang w:val="es-ES"/>
              </w:rPr>
              <w:t>Food</w:t>
            </w:r>
            <w:proofErr w:type="spellEnd"/>
            <w:r w:rsidRPr="00254675">
              <w:rPr>
                <w:lang w:val="es-ES"/>
              </w:rPr>
              <w:t xml:space="preserve"> Safety </w:t>
            </w:r>
            <w:proofErr w:type="spellStart"/>
            <w:r w:rsidRPr="00254675">
              <w:rPr>
                <w:lang w:val="es-ES"/>
              </w:rPr>
              <w:t>Authority</w:t>
            </w:r>
            <w:proofErr w:type="spellEnd"/>
            <w:r w:rsidRPr="00254675">
              <w:rPr>
                <w:lang w:val="es-ES"/>
              </w:rPr>
              <w:t xml:space="preserve"> (EFSA) 2013, </w:t>
            </w:r>
            <w:proofErr w:type="spellStart"/>
            <w:r w:rsidRPr="00254675">
              <w:rPr>
                <w:lang w:val="es-ES"/>
              </w:rPr>
              <w:t>United</w:t>
            </w:r>
            <w:proofErr w:type="spellEnd"/>
            <w:r w:rsidRPr="00254675">
              <w:rPr>
                <w:lang w:val="es-ES"/>
              </w:rPr>
              <w:t xml:space="preserve"> </w:t>
            </w:r>
            <w:proofErr w:type="spellStart"/>
            <w:r w:rsidRPr="00254675">
              <w:rPr>
                <w:lang w:val="es-ES"/>
              </w:rPr>
              <w:t>States</w:t>
            </w:r>
            <w:proofErr w:type="spellEnd"/>
            <w:r w:rsidRPr="00254675">
              <w:rPr>
                <w:lang w:val="es-ES"/>
              </w:rPr>
              <w:t xml:space="preserve"> </w:t>
            </w:r>
            <w:proofErr w:type="spellStart"/>
            <w:r w:rsidRPr="00254675">
              <w:rPr>
                <w:lang w:val="es-ES"/>
              </w:rPr>
              <w:t>Environmental</w:t>
            </w:r>
            <w:proofErr w:type="spellEnd"/>
            <w:r w:rsidRPr="00254675">
              <w:rPr>
                <w:lang w:val="es-ES"/>
              </w:rPr>
              <w:t xml:space="preserve"> </w:t>
            </w:r>
            <w:proofErr w:type="spellStart"/>
            <w:r w:rsidRPr="00254675">
              <w:rPr>
                <w:lang w:val="es-ES"/>
              </w:rPr>
              <w:t>Protection</w:t>
            </w:r>
            <w:proofErr w:type="spellEnd"/>
            <w:r w:rsidRPr="00254675">
              <w:rPr>
                <w:lang w:val="es-ES"/>
              </w:rPr>
              <w:t xml:space="preserve"> Agency (USEPA) 2014)</w:t>
            </w:r>
            <w:r w:rsidRPr="00254675">
              <w:rPr>
                <w:rStyle w:val="FootnoteReference"/>
                <w:lang w:val="es-ES"/>
              </w:rPr>
              <w:footnoteReference w:id="45"/>
            </w:r>
            <w:r w:rsidRPr="00254675">
              <w:rPr>
                <w:lang w:val="es-ES"/>
              </w:rPr>
              <w:t>.</w:t>
            </w:r>
          </w:p>
        </w:tc>
      </w:tr>
    </w:tbl>
    <w:p w14:paraId="2F5C7EB7" w14:textId="3D89EF18" w:rsidR="00CA7F3B" w:rsidRPr="00254675" w:rsidRDefault="00CA7F3B" w:rsidP="00CA7F3B">
      <w:pPr>
        <w:spacing w:before="120" w:after="120"/>
        <w:ind w:left="1247"/>
        <w:rPr>
          <w:lang w:val="es-ES"/>
        </w:rPr>
      </w:pPr>
      <w:bookmarkStart w:id="1" w:name="_DV_X227"/>
      <w:bookmarkStart w:id="2" w:name="_DV_C268"/>
      <w:r w:rsidRPr="00254675">
        <w:rPr>
          <w:b/>
          <w:lang w:val="es-ES"/>
        </w:rPr>
        <w:t>Se ha demostrado que los plaguicidas, en parti</w:t>
      </w:r>
      <w:r w:rsidR="00290683" w:rsidRPr="00254675">
        <w:rPr>
          <w:b/>
          <w:lang w:val="es-ES"/>
        </w:rPr>
        <w:t>cular los insecticidas, tienen</w:t>
      </w:r>
      <w:r w:rsidRPr="00254675">
        <w:rPr>
          <w:b/>
          <w:lang w:val="es-ES"/>
        </w:rPr>
        <w:t xml:space="preserve"> </w:t>
      </w:r>
      <w:r w:rsidR="00290683" w:rsidRPr="00254675">
        <w:rPr>
          <w:b/>
          <w:lang w:val="es-ES"/>
        </w:rPr>
        <w:t>muchos</w:t>
      </w:r>
      <w:r w:rsidRPr="00254675">
        <w:rPr>
          <w:b/>
          <w:lang w:val="es-ES"/>
        </w:rPr>
        <w:t xml:space="preserve"> efectos letales y </w:t>
      </w:r>
      <w:proofErr w:type="spellStart"/>
      <w:r w:rsidRPr="00254675">
        <w:rPr>
          <w:b/>
          <w:lang w:val="es-ES"/>
        </w:rPr>
        <w:t>subletales</w:t>
      </w:r>
      <w:proofErr w:type="spellEnd"/>
      <w:r w:rsidRPr="00254675">
        <w:rPr>
          <w:b/>
          <w:lang w:val="es-ES"/>
        </w:rPr>
        <w:t xml:space="preserve"> para los polinizadores en condiciones experimentales controladas </w:t>
      </w:r>
      <w:r w:rsidRPr="00254675">
        <w:rPr>
          <w:b/>
          <w:i/>
          <w:lang w:val="es-ES"/>
        </w:rPr>
        <w:t>(bien establecido).</w:t>
      </w:r>
      <w:r w:rsidRPr="00254675">
        <w:rPr>
          <w:b/>
          <w:lang w:val="es-ES"/>
        </w:rPr>
        <w:t xml:space="preserve"> Los pocos estudios de campo disponibles que evalúan los efectos </w:t>
      </w:r>
      <w:r w:rsidR="00290683" w:rsidRPr="00254675">
        <w:rPr>
          <w:b/>
          <w:lang w:val="es-ES"/>
        </w:rPr>
        <w:t>de una</w:t>
      </w:r>
      <w:r w:rsidRPr="00254675">
        <w:rPr>
          <w:b/>
          <w:lang w:val="es-ES"/>
        </w:rPr>
        <w:t xml:space="preserve"> exposición </w:t>
      </w:r>
      <w:r w:rsidR="00290683" w:rsidRPr="00254675">
        <w:rPr>
          <w:b/>
          <w:lang w:val="es-ES"/>
        </w:rPr>
        <w:t xml:space="preserve">realista </w:t>
      </w:r>
      <w:r w:rsidRPr="00254675">
        <w:rPr>
          <w:b/>
          <w:lang w:val="es-ES"/>
        </w:rPr>
        <w:t>(gráfico SPM.</w:t>
      </w:r>
      <w:r w:rsidR="00290683" w:rsidRPr="00254675">
        <w:rPr>
          <w:b/>
          <w:lang w:val="es-ES"/>
        </w:rPr>
        <w:t>7) arrojan resultados contradictorios</w:t>
      </w:r>
      <w:r w:rsidRPr="00254675">
        <w:rPr>
          <w:b/>
          <w:lang w:val="es-ES"/>
        </w:rPr>
        <w:t xml:space="preserve">, sobre la base de las especies estudiadas y el uso de plaguicidas </w:t>
      </w:r>
      <w:r w:rsidRPr="00254675">
        <w:rPr>
          <w:b/>
          <w:i/>
          <w:lang w:val="es-ES"/>
        </w:rPr>
        <w:t>(establecido pero incompleto)</w:t>
      </w:r>
      <w:r w:rsidRPr="00254675">
        <w:rPr>
          <w:b/>
          <w:lang w:val="es-ES"/>
        </w:rPr>
        <w:t xml:space="preserve">. No se ha podido determinar aún el modo en que los efectos </w:t>
      </w:r>
      <w:proofErr w:type="spellStart"/>
      <w:r w:rsidRPr="00254675">
        <w:rPr>
          <w:b/>
          <w:lang w:val="es-ES"/>
        </w:rPr>
        <w:t>subletales</w:t>
      </w:r>
      <w:proofErr w:type="spellEnd"/>
      <w:r w:rsidRPr="00254675">
        <w:rPr>
          <w:b/>
          <w:lang w:val="es-ES"/>
        </w:rPr>
        <w:t xml:space="preserve"> de la exp</w:t>
      </w:r>
      <w:r w:rsidR="00896C06" w:rsidRPr="00254675">
        <w:rPr>
          <w:b/>
          <w:lang w:val="es-ES"/>
        </w:rPr>
        <w:t xml:space="preserve">osición a plaguicidas observados para los especímenes por separado </w:t>
      </w:r>
      <w:r w:rsidRPr="00254675">
        <w:rPr>
          <w:b/>
          <w:lang w:val="es-ES"/>
        </w:rPr>
        <w:t xml:space="preserve">afecta a las colonias y poblaciones de abejas gestionadas y polinizadores silvestres, en </w:t>
      </w:r>
      <w:r w:rsidR="00896C06" w:rsidRPr="00254675">
        <w:rPr>
          <w:b/>
          <w:lang w:val="es-ES"/>
        </w:rPr>
        <w:t xml:space="preserve">particular </w:t>
      </w:r>
      <w:r w:rsidRPr="00254675">
        <w:rPr>
          <w:b/>
          <w:lang w:val="es-ES"/>
        </w:rPr>
        <w:t>a largo plazo.</w:t>
      </w:r>
      <w:r w:rsidRPr="00254675">
        <w:rPr>
          <w:lang w:val="es-ES"/>
        </w:rPr>
        <w:t xml:space="preserve"> La mayoría de los estudios sobre</w:t>
      </w:r>
      <w:r w:rsidR="007E3DFF" w:rsidRPr="00254675">
        <w:rPr>
          <w:lang w:val="es-ES"/>
        </w:rPr>
        <w:t xml:space="preserve"> los</w:t>
      </w:r>
      <w:r w:rsidRPr="00254675">
        <w:rPr>
          <w:lang w:val="es-ES"/>
        </w:rPr>
        <w:t xml:space="preserve"> efectos </w:t>
      </w:r>
      <w:proofErr w:type="spellStart"/>
      <w:r w:rsidRPr="00254675">
        <w:rPr>
          <w:lang w:val="es-ES"/>
        </w:rPr>
        <w:t>subletales</w:t>
      </w:r>
      <w:proofErr w:type="spellEnd"/>
      <w:r w:rsidRPr="00254675">
        <w:rPr>
          <w:lang w:val="es-ES"/>
        </w:rPr>
        <w:t xml:space="preserve"> de los insecticidas en los polinizadores han puesto a prueba</w:t>
      </w:r>
      <w:r w:rsidR="007E3DFF" w:rsidRPr="00254675">
        <w:rPr>
          <w:lang w:val="es-ES"/>
        </w:rPr>
        <w:t xml:space="preserve"> una muestra</w:t>
      </w:r>
      <w:r w:rsidRPr="00254675">
        <w:rPr>
          <w:lang w:val="es-ES"/>
        </w:rPr>
        <w:t xml:space="preserve"> limitada de plaguicidas, centrándose recientemente en los </w:t>
      </w:r>
      <w:proofErr w:type="spellStart"/>
      <w:r w:rsidRPr="00254675">
        <w:rPr>
          <w:lang w:val="es-ES"/>
        </w:rPr>
        <w:t>neonicotinoides</w:t>
      </w:r>
      <w:proofErr w:type="spellEnd"/>
      <w:r w:rsidRPr="00254675">
        <w:rPr>
          <w:lang w:val="es-ES"/>
        </w:rPr>
        <w:t>, y se han llevado a cabo utilizando abejas melíferas y abe</w:t>
      </w:r>
      <w:r w:rsidR="007E3DFF" w:rsidRPr="00254675">
        <w:rPr>
          <w:lang w:val="es-ES"/>
        </w:rPr>
        <w:t>jorros; son</w:t>
      </w:r>
      <w:r w:rsidRPr="00254675">
        <w:rPr>
          <w:lang w:val="es-ES"/>
        </w:rPr>
        <w:t xml:space="preserve"> menos</w:t>
      </w:r>
      <w:r w:rsidR="007E3DFF" w:rsidRPr="00254675">
        <w:rPr>
          <w:lang w:val="es-ES"/>
        </w:rPr>
        <w:t xml:space="preserve"> los estudios realizados con</w:t>
      </w:r>
      <w:r w:rsidRPr="00254675">
        <w:rPr>
          <w:lang w:val="es-ES"/>
        </w:rPr>
        <w:t xml:space="preserve"> otros taxones de inse</w:t>
      </w:r>
      <w:r w:rsidR="007E3DFF" w:rsidRPr="00254675">
        <w:rPr>
          <w:lang w:val="es-ES"/>
        </w:rPr>
        <w:t>ctos polinizadores. Por tanto</w:t>
      </w:r>
      <w:r w:rsidRPr="00254675">
        <w:rPr>
          <w:lang w:val="es-ES"/>
        </w:rPr>
        <w:t xml:space="preserve">, hay importantes lagunas en materia de conocimientos </w:t>
      </w:r>
      <w:r w:rsidRPr="00254675">
        <w:rPr>
          <w:i/>
          <w:lang w:val="es-ES"/>
        </w:rPr>
        <w:t>(bien establecido)</w:t>
      </w:r>
      <w:r w:rsidRPr="00254675">
        <w:rPr>
          <w:lang w:val="es-ES"/>
        </w:rPr>
        <w:t xml:space="preserve"> que pueden afectar una evaluación exhaustiva de los riesgos. Los estudios recientes sobre insecticidas </w:t>
      </w:r>
      <w:proofErr w:type="spellStart"/>
      <w:r w:rsidRPr="00254675">
        <w:rPr>
          <w:lang w:val="es-ES"/>
        </w:rPr>
        <w:t>neonicotinoides</w:t>
      </w:r>
      <w:proofErr w:type="spellEnd"/>
      <w:r w:rsidRPr="00254675">
        <w:rPr>
          <w:lang w:val="es-ES"/>
        </w:rPr>
        <w:t xml:space="preserve"> dan cuenta de efectos letales y </w:t>
      </w:r>
      <w:proofErr w:type="spellStart"/>
      <w:r w:rsidRPr="00254675">
        <w:rPr>
          <w:lang w:val="es-ES"/>
        </w:rPr>
        <w:t>subletales</w:t>
      </w:r>
      <w:proofErr w:type="spellEnd"/>
      <w:r w:rsidRPr="00254675">
        <w:rPr>
          <w:lang w:val="es-ES"/>
        </w:rPr>
        <w:t xml:space="preserve"> en abejas en condiciones controladas </w:t>
      </w:r>
      <w:r w:rsidRPr="00254675">
        <w:rPr>
          <w:i/>
          <w:lang w:val="es-ES"/>
        </w:rPr>
        <w:t>(bien establecido)</w:t>
      </w:r>
      <w:r w:rsidR="007E3DFF" w:rsidRPr="00254675">
        <w:rPr>
          <w:lang w:val="es-ES"/>
        </w:rPr>
        <w:t xml:space="preserve"> y algunos</w:t>
      </w:r>
      <w:r w:rsidRPr="00254675">
        <w:rPr>
          <w:lang w:val="es-ES"/>
        </w:rPr>
        <w:t xml:space="preserve"> indicio</w:t>
      </w:r>
      <w:r w:rsidR="007E3DFF" w:rsidRPr="00254675">
        <w:rPr>
          <w:lang w:val="es-ES"/>
        </w:rPr>
        <w:t>s</w:t>
      </w:r>
      <w:r w:rsidRPr="00254675">
        <w:rPr>
          <w:lang w:val="es-ES"/>
        </w:rPr>
        <w:t xml:space="preserve"> de efectos en la polinización que estas realizan </w:t>
      </w:r>
      <w:r w:rsidRPr="00254675">
        <w:rPr>
          <w:i/>
          <w:lang w:val="es-ES"/>
        </w:rPr>
        <w:t>(establecido pero incompleto)</w:t>
      </w:r>
      <w:r w:rsidR="007E3DFF" w:rsidRPr="00254675">
        <w:rPr>
          <w:lang w:val="es-ES"/>
        </w:rPr>
        <w:t>. Un</w:t>
      </w:r>
      <w:r w:rsidRPr="00254675">
        <w:rPr>
          <w:lang w:val="es-ES"/>
        </w:rPr>
        <w:t xml:space="preserve"> estudio reciente</w:t>
      </w:r>
      <w:r w:rsidR="007E3DFF" w:rsidRPr="00254675">
        <w:rPr>
          <w:lang w:val="es-ES"/>
        </w:rPr>
        <w:t xml:space="preserve"> presenta</w:t>
      </w:r>
      <w:r w:rsidRPr="00254675">
        <w:rPr>
          <w:lang w:val="es-ES"/>
        </w:rPr>
        <w:t xml:space="preserve"> pruebas de los efectos de los </w:t>
      </w:r>
      <w:proofErr w:type="spellStart"/>
      <w:r w:rsidRPr="00254675">
        <w:rPr>
          <w:lang w:val="es-ES"/>
        </w:rPr>
        <w:t>neonicotinoides</w:t>
      </w:r>
      <w:proofErr w:type="spellEnd"/>
      <w:r w:rsidRPr="00254675">
        <w:rPr>
          <w:lang w:val="es-ES"/>
        </w:rPr>
        <w:t xml:space="preserve"> en la supervi</w:t>
      </w:r>
      <w:r w:rsidR="007F2083" w:rsidRPr="00254675">
        <w:rPr>
          <w:lang w:val="es-ES"/>
        </w:rPr>
        <w:t xml:space="preserve">vencia y la reproducción de </w:t>
      </w:r>
      <w:r w:rsidRPr="00254675">
        <w:rPr>
          <w:lang w:val="es-ES"/>
        </w:rPr>
        <w:t xml:space="preserve">polinizadores silvestres </w:t>
      </w:r>
      <w:bookmarkEnd w:id="1"/>
      <w:bookmarkEnd w:id="2"/>
      <w:r w:rsidR="007F2083" w:rsidRPr="00254675">
        <w:rPr>
          <w:lang w:val="es-ES"/>
        </w:rPr>
        <w:t>expuestos sobre el terreno</w:t>
      </w:r>
      <w:r w:rsidRPr="00254675">
        <w:rPr>
          <w:rStyle w:val="DeltaViewInsertion"/>
          <w:color w:val="auto"/>
          <w:w w:val="0"/>
          <w:u w:val="none"/>
          <w:vertAlign w:val="superscript"/>
          <w:lang w:val="es-ES"/>
        </w:rPr>
        <w:footnoteReference w:id="46"/>
      </w:r>
      <w:bookmarkStart w:id="3" w:name="_DV_X233"/>
      <w:bookmarkStart w:id="4" w:name="_DV_C273"/>
      <w:r w:rsidRPr="00254675">
        <w:rPr>
          <w:rStyle w:val="DeltaViewMoveDestination"/>
          <w:color w:val="auto"/>
          <w:w w:val="0"/>
          <w:u w:val="none"/>
          <w:lang w:val="es-ES"/>
        </w:rPr>
        <w:t xml:space="preserve"> </w:t>
      </w:r>
      <w:r w:rsidRPr="00254675">
        <w:rPr>
          <w:lang w:val="es-ES"/>
        </w:rPr>
        <w:t>(</w:t>
      </w:r>
      <w:r w:rsidRPr="00254675">
        <w:rPr>
          <w:i/>
          <w:lang w:val="es-ES"/>
        </w:rPr>
        <w:t>establecido pero incompleto</w:t>
      </w:r>
      <w:r w:rsidRPr="00254675">
        <w:rPr>
          <w:lang w:val="es-ES"/>
        </w:rPr>
        <w:t>). Las pruebas, obtenidas en este y otro</w:t>
      </w:r>
      <w:r w:rsidR="007F2083" w:rsidRPr="00254675">
        <w:rPr>
          <w:lang w:val="es-ES"/>
        </w:rPr>
        <w:t>s estudios, de los efectos en</w:t>
      </w:r>
      <w:r w:rsidRPr="00254675">
        <w:rPr>
          <w:lang w:val="es-ES"/>
        </w:rPr>
        <w:t xml:space="preserve"> las colonias de abejas melíferas gestionadas son contradictorias </w:t>
      </w:r>
      <w:r w:rsidRPr="00254675">
        <w:rPr>
          <w:i/>
          <w:lang w:val="es-ES"/>
        </w:rPr>
        <w:t>(no resuelto)</w:t>
      </w:r>
      <w:r w:rsidRPr="00254675">
        <w:rPr>
          <w:lang w:val="es-ES"/>
        </w:rPr>
        <w:t>. Sigue sin resolverse qué constituye una</w:t>
      </w:r>
      <w:r w:rsidR="007F2083" w:rsidRPr="00254675">
        <w:rPr>
          <w:lang w:val="es-ES"/>
        </w:rPr>
        <w:t xml:space="preserve"> exposición realista sobre el terreno</w:t>
      </w:r>
      <w:r w:rsidRPr="00254675">
        <w:rPr>
          <w:lang w:val="es-ES"/>
        </w:rPr>
        <w:t>, así como los posibles efectos sinérgicos y a largo plazo de los plaguicidas (y sus mezclas) (2.3.1.4)</w:t>
      </w:r>
      <w:bookmarkEnd w:id="3"/>
      <w:bookmarkEnd w:id="4"/>
      <w:r w:rsidRPr="00254675">
        <w:rPr>
          <w:lang w:val="es-ES"/>
        </w:rPr>
        <w:t>.</w:t>
      </w:r>
    </w:p>
    <w:p w14:paraId="0A760042" w14:textId="24682EB0" w:rsidR="00CA7F3B" w:rsidRPr="00254675" w:rsidRDefault="00CA7F3B" w:rsidP="00CA7F3B">
      <w:pPr>
        <w:keepNext/>
        <w:keepLines/>
        <w:spacing w:after="120"/>
        <w:ind w:left="1247"/>
        <w:rPr>
          <w:color w:val="000000"/>
          <w:lang w:val="es-ES"/>
        </w:rPr>
      </w:pPr>
      <w:r w:rsidRPr="00254675">
        <w:rPr>
          <w:b/>
          <w:color w:val="000000"/>
          <w:lang w:val="es-ES"/>
        </w:rPr>
        <w:t>La evaluación</w:t>
      </w:r>
      <w:r w:rsidR="00FF461F" w:rsidRPr="00254675">
        <w:rPr>
          <w:b/>
          <w:color w:val="000000"/>
          <w:lang w:val="es-ES"/>
        </w:rPr>
        <w:t xml:space="preserve"> de los riesgos derivados de</w:t>
      </w:r>
      <w:r w:rsidR="00872827" w:rsidRPr="00254675">
        <w:rPr>
          <w:b/>
          <w:color w:val="000000"/>
          <w:lang w:val="es-ES"/>
        </w:rPr>
        <w:t xml:space="preserve"> ciertos</w:t>
      </w:r>
      <w:r w:rsidRPr="00254675">
        <w:rPr>
          <w:b/>
          <w:color w:val="000000"/>
          <w:lang w:val="es-ES"/>
        </w:rPr>
        <w:t xml:space="preserve"> ingredientes de los plaguicidas y la reglamentación basada en</w:t>
      </w:r>
      <w:r w:rsidR="00872827" w:rsidRPr="00254675">
        <w:rPr>
          <w:b/>
          <w:color w:val="000000"/>
          <w:lang w:val="es-ES"/>
        </w:rPr>
        <w:t xml:space="preserve"> los riesgos establecidos son</w:t>
      </w:r>
      <w:r w:rsidRPr="00254675">
        <w:rPr>
          <w:b/>
          <w:color w:val="000000"/>
          <w:lang w:val="es-ES"/>
        </w:rPr>
        <w:t xml:space="preserve"> respuestas importantes que pueden reducir a nivel nacional el peligro </w:t>
      </w:r>
      <w:r w:rsidR="00872827" w:rsidRPr="00254675">
        <w:rPr>
          <w:b/>
          <w:color w:val="000000"/>
          <w:lang w:val="es-ES"/>
        </w:rPr>
        <w:t xml:space="preserve">para el medio ambiente </w:t>
      </w:r>
      <w:r w:rsidRPr="00254675">
        <w:rPr>
          <w:b/>
          <w:color w:val="000000"/>
          <w:lang w:val="es-ES"/>
        </w:rPr>
        <w:t>que representan</w:t>
      </w:r>
      <w:r w:rsidR="00872827" w:rsidRPr="00254675">
        <w:rPr>
          <w:b/>
          <w:color w:val="000000"/>
          <w:lang w:val="es-ES"/>
        </w:rPr>
        <w:t xml:space="preserve"> los plaguicidas us</w:t>
      </w:r>
      <w:r w:rsidRPr="00254675">
        <w:rPr>
          <w:b/>
          <w:color w:val="000000"/>
          <w:lang w:val="es-ES"/>
        </w:rPr>
        <w:t>ados en la agricultura (</w:t>
      </w:r>
      <w:r w:rsidRPr="00254675">
        <w:rPr>
          <w:b/>
          <w:i/>
          <w:color w:val="000000"/>
          <w:lang w:val="es-ES"/>
        </w:rPr>
        <w:t>establecido pero inconcluso</w:t>
      </w:r>
      <w:r w:rsidRPr="00254675">
        <w:rPr>
          <w:b/>
          <w:color w:val="000000"/>
          <w:lang w:val="es-ES"/>
        </w:rPr>
        <w:t>)</w:t>
      </w:r>
      <w:r w:rsidRPr="00254675">
        <w:rPr>
          <w:color w:val="000000"/>
          <w:lang w:val="es-ES"/>
        </w:rPr>
        <w:t xml:space="preserve"> {2.3.1.1, 2.3.1.3, 6.4.2.4.1}.</w:t>
      </w:r>
      <w:r w:rsidRPr="00254675">
        <w:rPr>
          <w:b/>
          <w:color w:val="000000"/>
          <w:lang w:val="es-ES"/>
        </w:rPr>
        <w:t xml:space="preserve"> </w:t>
      </w:r>
      <w:r w:rsidR="00872827" w:rsidRPr="00254675">
        <w:rPr>
          <w:color w:val="000000"/>
          <w:lang w:val="es-ES"/>
        </w:rPr>
        <w:t>Es posible reducir l</w:t>
      </w:r>
      <w:r w:rsidRPr="00254675">
        <w:rPr>
          <w:color w:val="000000"/>
          <w:lang w:val="es-ES"/>
        </w:rPr>
        <w:t xml:space="preserve">a </w:t>
      </w:r>
      <w:r w:rsidR="00872827" w:rsidRPr="00254675">
        <w:rPr>
          <w:color w:val="000000"/>
          <w:lang w:val="es-ES"/>
        </w:rPr>
        <w:t>exposición a los plaguicidas disminuyendo</w:t>
      </w:r>
      <w:r w:rsidRPr="00254675">
        <w:rPr>
          <w:color w:val="000000"/>
          <w:lang w:val="es-ES"/>
        </w:rPr>
        <w:t xml:space="preserve"> el uso de plaguicidas, por ejemplo, adoptando mejores prácticas </w:t>
      </w:r>
      <w:r w:rsidR="00872827" w:rsidRPr="00254675">
        <w:rPr>
          <w:color w:val="000000"/>
          <w:lang w:val="es-ES"/>
        </w:rPr>
        <w:t>de manejo integrado de plagas</w:t>
      </w:r>
      <w:r w:rsidR="00F716DA" w:rsidRPr="00254675">
        <w:rPr>
          <w:color w:val="000000"/>
          <w:lang w:val="es-ES"/>
        </w:rPr>
        <w:t xml:space="preserve">, y, en los </w:t>
      </w:r>
      <w:proofErr w:type="spellStart"/>
      <w:r w:rsidR="00F716DA" w:rsidRPr="00254675">
        <w:rPr>
          <w:color w:val="000000"/>
          <w:lang w:val="es-ES"/>
        </w:rPr>
        <w:t>luegares</w:t>
      </w:r>
      <w:proofErr w:type="spellEnd"/>
      <w:r w:rsidR="00F716DA" w:rsidRPr="00254675">
        <w:rPr>
          <w:color w:val="000000"/>
          <w:lang w:val="es-ES"/>
        </w:rPr>
        <w:t xml:space="preserve"> en que se usan</w:t>
      </w:r>
      <w:r w:rsidRPr="00254675">
        <w:rPr>
          <w:color w:val="000000"/>
          <w:lang w:val="es-ES"/>
        </w:rPr>
        <w:t xml:space="preserve">, los efectos pueden </w:t>
      </w:r>
      <w:r w:rsidR="00F716DA" w:rsidRPr="00254675">
        <w:rPr>
          <w:color w:val="000000"/>
          <w:lang w:val="es-ES"/>
        </w:rPr>
        <w:t>atenuarse</w:t>
      </w:r>
      <w:r w:rsidRPr="00254675">
        <w:rPr>
          <w:color w:val="000000"/>
          <w:lang w:val="es-ES"/>
        </w:rPr>
        <w:t xml:space="preserve"> mediante </w:t>
      </w:r>
      <w:r w:rsidR="00F716DA" w:rsidRPr="00254675">
        <w:rPr>
          <w:color w:val="000000"/>
          <w:lang w:val="es-ES"/>
        </w:rPr>
        <w:t>prácticas y técnicas de aplicación que reduzcan</w:t>
      </w:r>
      <w:r w:rsidRPr="00254675">
        <w:rPr>
          <w:color w:val="000000"/>
          <w:lang w:val="es-ES"/>
        </w:rPr>
        <w:t xml:space="preserve"> la dispersión de los plaguicidas (</w:t>
      </w:r>
      <w:r w:rsidRPr="00254675">
        <w:rPr>
          <w:i/>
          <w:color w:val="000000"/>
          <w:lang w:val="es-ES"/>
        </w:rPr>
        <w:t>bien establecido</w:t>
      </w:r>
      <w:r w:rsidRPr="00254675">
        <w:rPr>
          <w:color w:val="000000"/>
          <w:lang w:val="es-ES"/>
        </w:rPr>
        <w:t>) {2.3.1.3, 6.4.2.1.2, 6.4.2.1.3, 6.4.2.1.4}. La educación y la capacitación son necesarias para lograr que los agricultor</w:t>
      </w:r>
      <w:r w:rsidR="00F716DA" w:rsidRPr="00254675">
        <w:rPr>
          <w:color w:val="000000"/>
          <w:lang w:val="es-ES"/>
        </w:rPr>
        <w:t xml:space="preserve">es, los asesores agrícolas, las personas que </w:t>
      </w:r>
      <w:r w:rsidRPr="00254675">
        <w:rPr>
          <w:color w:val="000000"/>
          <w:lang w:val="es-ES"/>
        </w:rPr>
        <w:t>aplica</w:t>
      </w:r>
      <w:r w:rsidR="00F716DA" w:rsidRPr="00254675">
        <w:rPr>
          <w:color w:val="000000"/>
          <w:lang w:val="es-ES"/>
        </w:rPr>
        <w:t xml:space="preserve">n los </w:t>
      </w:r>
      <w:r w:rsidRPr="00254675">
        <w:rPr>
          <w:color w:val="000000"/>
          <w:lang w:val="es-ES"/>
        </w:rPr>
        <w:t>plaguicidas y el</w:t>
      </w:r>
      <w:r w:rsidR="00F716DA" w:rsidRPr="00254675">
        <w:rPr>
          <w:color w:val="000000"/>
          <w:lang w:val="es-ES"/>
        </w:rPr>
        <w:t xml:space="preserve"> público empleen </w:t>
      </w:r>
      <w:proofErr w:type="gramStart"/>
      <w:r w:rsidR="00F716DA" w:rsidRPr="00254675">
        <w:rPr>
          <w:color w:val="000000"/>
          <w:lang w:val="es-ES"/>
        </w:rPr>
        <w:t>estas sustancias</w:t>
      </w:r>
      <w:r w:rsidRPr="00254675">
        <w:rPr>
          <w:color w:val="000000"/>
          <w:lang w:val="es-ES"/>
        </w:rPr>
        <w:t xml:space="preserve"> de una manera segura (</w:t>
      </w:r>
      <w:r w:rsidRPr="00254675">
        <w:rPr>
          <w:i/>
          <w:color w:val="000000"/>
          <w:lang w:val="es-ES"/>
        </w:rPr>
        <w:t>establecido pero inconcluso</w:t>
      </w:r>
      <w:proofErr w:type="gramEnd"/>
      <w:r w:rsidRPr="00254675">
        <w:rPr>
          <w:color w:val="000000"/>
          <w:lang w:val="es-ES"/>
        </w:rPr>
        <w:t>). Entre las estrategias normativas que pueden contribuir a disminuir el uso de los plaguicidas, o evitar su uso indebido,</w:t>
      </w:r>
      <w:r w:rsidRPr="00254675">
        <w:rPr>
          <w:color w:val="000000"/>
          <w:shd w:val="clear" w:color="auto" w:fill="FFFFFF"/>
          <w:lang w:val="es-ES"/>
        </w:rPr>
        <w:t xml:space="preserve"> figuran la prestación de apoyo a las escuelas </w:t>
      </w:r>
      <w:r w:rsidR="00F716DA" w:rsidRPr="00254675">
        <w:rPr>
          <w:color w:val="000000"/>
          <w:shd w:val="clear" w:color="auto" w:fill="FFFFFF"/>
          <w:lang w:val="es-ES"/>
        </w:rPr>
        <w:t>prácticas de agricultura</w:t>
      </w:r>
      <w:r w:rsidRPr="00254675">
        <w:rPr>
          <w:color w:val="000000"/>
          <w:shd w:val="clear" w:color="auto" w:fill="FFFFFF"/>
          <w:lang w:val="es-ES"/>
        </w:rPr>
        <w:t xml:space="preserve">, </w:t>
      </w:r>
      <w:r w:rsidR="00F716DA" w:rsidRPr="00254675">
        <w:rPr>
          <w:color w:val="000000"/>
          <w:shd w:val="clear" w:color="auto" w:fill="FFFFFF"/>
          <w:lang w:val="es-ES"/>
        </w:rPr>
        <w:t>lo cual según se sabe contribuye a una mayor</w:t>
      </w:r>
      <w:r w:rsidRPr="00254675">
        <w:rPr>
          <w:color w:val="000000"/>
          <w:shd w:val="clear" w:color="auto" w:fill="FFFFFF"/>
          <w:lang w:val="es-ES"/>
        </w:rPr>
        <w:t xml:space="preserve"> </w:t>
      </w:r>
      <w:r w:rsidR="00F716DA" w:rsidRPr="00254675">
        <w:rPr>
          <w:color w:val="000000"/>
          <w:shd w:val="clear" w:color="auto" w:fill="FFFFFF"/>
          <w:lang w:val="es-ES"/>
        </w:rPr>
        <w:t>adopción de prácticas</w:t>
      </w:r>
      <w:r w:rsidRPr="00254675">
        <w:rPr>
          <w:color w:val="000000"/>
          <w:shd w:val="clear" w:color="auto" w:fill="FFFFFF"/>
          <w:lang w:val="es-ES"/>
        </w:rPr>
        <w:t xml:space="preserve"> de </w:t>
      </w:r>
      <w:r w:rsidR="00F716DA" w:rsidRPr="00254675">
        <w:rPr>
          <w:color w:val="000000"/>
          <w:shd w:val="clear" w:color="auto" w:fill="FFFFFF"/>
          <w:lang w:val="es-ES"/>
        </w:rPr>
        <w:t>manejo integrado de los plaguicidas y a aumentar</w:t>
      </w:r>
      <w:r w:rsidRPr="00254675">
        <w:rPr>
          <w:color w:val="000000"/>
          <w:shd w:val="clear" w:color="auto" w:fill="FFFFFF"/>
          <w:lang w:val="es-ES"/>
        </w:rPr>
        <w:t xml:space="preserve"> la producción agrícola y los ingresos de los agricultores (</w:t>
      </w:r>
      <w:r w:rsidRPr="00254675">
        <w:rPr>
          <w:i/>
          <w:color w:val="000000"/>
          <w:shd w:val="clear" w:color="auto" w:fill="FFFFFF"/>
          <w:lang w:val="es-ES"/>
        </w:rPr>
        <w:t>bien establecido</w:t>
      </w:r>
      <w:r w:rsidRPr="00254675">
        <w:rPr>
          <w:color w:val="000000"/>
          <w:shd w:val="clear" w:color="auto" w:fill="FFFFFF"/>
          <w:lang w:val="es-ES"/>
        </w:rPr>
        <w:t xml:space="preserve">). El </w:t>
      </w:r>
      <w:r w:rsidRPr="00254675">
        <w:rPr>
          <w:bCs/>
          <w:color w:val="000000"/>
          <w:shd w:val="clear" w:color="auto" w:fill="FFFFFF"/>
          <w:lang w:val="es-ES"/>
        </w:rPr>
        <w:t xml:space="preserve">Código Internacional de Conducta de la FAO sobre Distribución y Utilización de Plaguicidas </w:t>
      </w:r>
      <w:r w:rsidRPr="00254675">
        <w:rPr>
          <w:color w:val="000000"/>
          <w:shd w:val="clear" w:color="auto" w:fill="FFFFFF"/>
          <w:lang w:val="es-ES"/>
        </w:rPr>
        <w:t xml:space="preserve">establece medidas de carácter voluntario para los sectores gubernamental e industrial, aunque, según una encuesta realizada en 2004 y 2005, solo lo aplica el 15% de los países </w:t>
      </w:r>
      <w:r w:rsidRPr="00254675">
        <w:rPr>
          <w:color w:val="000000"/>
          <w:lang w:val="es-ES"/>
        </w:rPr>
        <w:t>{6.4.2.1, 6.4.2.2.5, 6.4.2.2.6, 6.4.2.4.2}. Las investigaciones dir</w:t>
      </w:r>
      <w:r w:rsidR="00F716DA" w:rsidRPr="00254675">
        <w:rPr>
          <w:color w:val="000000"/>
          <w:lang w:val="es-ES"/>
        </w:rPr>
        <w:t>igidas a mejorar la eficacia del manejo de plaga</w:t>
      </w:r>
      <w:r w:rsidRPr="00254675">
        <w:rPr>
          <w:color w:val="000000"/>
          <w:lang w:val="es-ES"/>
        </w:rPr>
        <w:t>s en sistemas agrícolas que no los usan o han reducido su uso</w:t>
      </w:r>
      <w:r w:rsidR="00F716DA" w:rsidRPr="00254675">
        <w:rPr>
          <w:color w:val="000000"/>
          <w:lang w:val="es-ES"/>
        </w:rPr>
        <w:t xml:space="preserve"> al mínimo</w:t>
      </w:r>
      <w:r w:rsidRPr="00254675">
        <w:rPr>
          <w:color w:val="000000"/>
          <w:lang w:val="es-ES"/>
        </w:rPr>
        <w:t xml:space="preserve"> (por ejemplo, mediante </w:t>
      </w:r>
      <w:r w:rsidR="00F716DA" w:rsidRPr="00254675">
        <w:rPr>
          <w:color w:val="000000"/>
          <w:lang w:val="es-ES"/>
        </w:rPr>
        <w:t>el manejo integrado de</w:t>
      </w:r>
      <w:r w:rsidRPr="00254675">
        <w:rPr>
          <w:color w:val="000000"/>
          <w:lang w:val="es-ES"/>
        </w:rPr>
        <w:t xml:space="preserve"> pla</w:t>
      </w:r>
      <w:r w:rsidR="00F716DA" w:rsidRPr="00254675">
        <w:rPr>
          <w:color w:val="000000"/>
          <w:lang w:val="es-ES"/>
        </w:rPr>
        <w:t>gas) ayudarían a que</w:t>
      </w:r>
      <w:r w:rsidRPr="00254675">
        <w:rPr>
          <w:color w:val="000000"/>
          <w:lang w:val="es-ES"/>
        </w:rPr>
        <w:t xml:space="preserve"> los sistemas convencionales que emplean un</w:t>
      </w:r>
      <w:r w:rsidR="00F716DA" w:rsidRPr="00254675">
        <w:rPr>
          <w:color w:val="000000"/>
          <w:lang w:val="es-ES"/>
        </w:rPr>
        <w:t xml:space="preserve"> volumen elevado de sustancias químicas pudiesen disponer de</w:t>
      </w:r>
      <w:r w:rsidRPr="00254675">
        <w:rPr>
          <w:color w:val="000000"/>
          <w:lang w:val="es-ES"/>
        </w:rPr>
        <w:t xml:space="preserve"> alternativas </w:t>
      </w:r>
      <w:r w:rsidR="00F716DA" w:rsidRPr="00254675">
        <w:rPr>
          <w:color w:val="000000"/>
          <w:lang w:val="es-ES"/>
        </w:rPr>
        <w:t>viables y productivas, al tiempo que se reducen</w:t>
      </w:r>
      <w:r w:rsidRPr="00254675">
        <w:rPr>
          <w:color w:val="000000"/>
          <w:lang w:val="es-ES"/>
        </w:rPr>
        <w:t xml:space="preserve"> los riesgos para los polinizadores. </w:t>
      </w:r>
    </w:p>
    <w:p w14:paraId="6BF4AC48" w14:textId="18457884" w:rsidR="00CA7F3B" w:rsidRPr="00254675" w:rsidRDefault="00CA7F3B" w:rsidP="00CA7F3B">
      <w:pPr>
        <w:spacing w:after="120"/>
        <w:ind w:left="1247"/>
        <w:rPr>
          <w:lang w:val="es-ES"/>
        </w:rPr>
      </w:pPr>
      <w:r w:rsidRPr="00254675">
        <w:rPr>
          <w:b/>
          <w:lang w:val="es-ES"/>
        </w:rPr>
        <w:t xml:space="preserve">El </w:t>
      </w:r>
      <w:r w:rsidR="00F716DA" w:rsidRPr="00254675">
        <w:rPr>
          <w:b/>
          <w:lang w:val="es-ES"/>
        </w:rPr>
        <w:t>uso de herbicidas para combatir</w:t>
      </w:r>
      <w:r w:rsidRPr="00254675">
        <w:rPr>
          <w:b/>
          <w:lang w:val="es-ES"/>
        </w:rPr>
        <w:t xml:space="preserve"> las malas hierbas afecta indirectamente a los polinizadores</w:t>
      </w:r>
      <w:r w:rsidR="00C71B55" w:rsidRPr="00254675">
        <w:rPr>
          <w:b/>
          <w:lang w:val="es-ES"/>
        </w:rPr>
        <w:t>,</w:t>
      </w:r>
      <w:r w:rsidRPr="00254675">
        <w:rPr>
          <w:b/>
          <w:lang w:val="es-ES"/>
        </w:rPr>
        <w:t xml:space="preserve"> ya</w:t>
      </w:r>
      <w:r w:rsidR="00C71B55" w:rsidRPr="00254675">
        <w:rPr>
          <w:b/>
          <w:lang w:val="es-ES"/>
        </w:rPr>
        <w:t xml:space="preserve"> que reducen </w:t>
      </w:r>
      <w:r w:rsidRPr="00254675">
        <w:rPr>
          <w:b/>
          <w:lang w:val="es-ES"/>
        </w:rPr>
        <w:t>la abundancia y la diversidad de plantas con flores que proporcionan polen y néctar (</w:t>
      </w:r>
      <w:r w:rsidRPr="00254675">
        <w:rPr>
          <w:b/>
          <w:i/>
          <w:lang w:val="es-ES"/>
        </w:rPr>
        <w:t>bien establecido</w:t>
      </w:r>
      <w:r w:rsidRPr="00254675">
        <w:rPr>
          <w:b/>
          <w:lang w:val="es-ES"/>
        </w:rPr>
        <w:t>).</w:t>
      </w:r>
      <w:r w:rsidRPr="00254675">
        <w:rPr>
          <w:lang w:val="es-ES"/>
        </w:rPr>
        <w:t xml:space="preserve"> Los sistemas de gestión</w:t>
      </w:r>
      <w:r w:rsidRPr="00254675">
        <w:rPr>
          <w:b/>
          <w:lang w:val="es-ES"/>
        </w:rPr>
        <w:t xml:space="preserve"> </w:t>
      </w:r>
      <w:r w:rsidRPr="00254675">
        <w:rPr>
          <w:lang w:val="es-ES"/>
        </w:rPr>
        <w:t>de las tierras agrícolas y urbanas que permiten la floración de una variedad de especies de malas hierbas sustentan a comunidades más diversas de polinizadores, lo cual puede potenciar la polinización (</w:t>
      </w:r>
      <w:r w:rsidRPr="00254675">
        <w:rPr>
          <w:i/>
          <w:lang w:val="es-ES"/>
        </w:rPr>
        <w:t>establecido pero inconcluso</w:t>
      </w:r>
      <w:r w:rsidRPr="00254675">
        <w:rPr>
          <w:lang w:val="es-ES"/>
        </w:rPr>
        <w:t xml:space="preserve">) {2.2.2.1.4, 2.2.2.1.8, 2.2.2.1.9, 2.2.2.3, 2.3.1.2, 2.3.1.4.2}. Esto se puede lograr reduciendo el uso de herbicidas o adoptando enfoques </w:t>
      </w:r>
      <w:r w:rsidR="00C71B55" w:rsidRPr="00254675">
        <w:rPr>
          <w:lang w:val="es-ES"/>
        </w:rPr>
        <w:t>menos restrictivos en materia de lucha contra</w:t>
      </w:r>
      <w:r w:rsidRPr="00254675">
        <w:rPr>
          <w:lang w:val="es-ES"/>
        </w:rPr>
        <w:t xml:space="preserve"> las malas h</w:t>
      </w:r>
      <w:r w:rsidR="00C71B55" w:rsidRPr="00254675">
        <w:rPr>
          <w:lang w:val="es-ES"/>
        </w:rPr>
        <w:t xml:space="preserve">ierbas, siempre prestando gran </w:t>
      </w:r>
      <w:r w:rsidRPr="00254675">
        <w:rPr>
          <w:lang w:val="es-ES"/>
        </w:rPr>
        <w:t>atención a las po</w:t>
      </w:r>
      <w:r w:rsidR="00C71B55" w:rsidRPr="00254675">
        <w:rPr>
          <w:lang w:val="es-ES"/>
        </w:rPr>
        <w:t>sibles soluciones de compromiso entre e</w:t>
      </w:r>
      <w:r w:rsidRPr="00254675">
        <w:rPr>
          <w:lang w:val="es-ES"/>
        </w:rPr>
        <w:t xml:space="preserve">l rendimiento de los cultivos y el control de las especies exóticas invasoras {2.3, 6.4.2.1.4, 6.4.5.1.3.}. Un posible enfoque es el que presentan los sistemas agrícolas diversificados tradicionales, en los cuales las propias malas hierbas se valoran como productos alimentarios suplementarios {5.3.3, 5.3.4, 5.4.2, 6.4.1.1.8}. Los efectos </w:t>
      </w:r>
      <w:proofErr w:type="spellStart"/>
      <w:r w:rsidRPr="00254675">
        <w:rPr>
          <w:lang w:val="es-ES"/>
        </w:rPr>
        <w:t>subletales</w:t>
      </w:r>
      <w:proofErr w:type="spellEnd"/>
      <w:r w:rsidRPr="00254675">
        <w:rPr>
          <w:lang w:val="es-ES"/>
        </w:rPr>
        <w:t xml:space="preserve"> directos </w:t>
      </w:r>
      <w:r w:rsidR="00C71B55" w:rsidRPr="00254675">
        <w:rPr>
          <w:lang w:val="es-ES"/>
        </w:rPr>
        <w:t xml:space="preserve">que puedan causar </w:t>
      </w:r>
      <w:r w:rsidRPr="00254675">
        <w:rPr>
          <w:lang w:val="es-ES"/>
        </w:rPr>
        <w:t>los herbicidas en los polinizadores apenas se conocen y están poco estudiados {2.3.1.4.2}.</w:t>
      </w:r>
    </w:p>
    <w:p w14:paraId="24822ADD" w14:textId="428E1923" w:rsidR="00CA7F3B" w:rsidRPr="00254675" w:rsidRDefault="00CA7F3B" w:rsidP="00CA7F3B">
      <w:pPr>
        <w:spacing w:after="120"/>
        <w:ind w:left="1247"/>
        <w:rPr>
          <w:lang w:val="es-ES"/>
        </w:rPr>
      </w:pPr>
      <w:r w:rsidRPr="00254675">
        <w:rPr>
          <w:b/>
          <w:bCs/>
          <w:lang w:val="es-ES"/>
        </w:rPr>
        <w:t>La mayor parte de los organismos genéticamente modificados</w:t>
      </w:r>
      <w:r w:rsidRPr="00254675" w:rsidDel="00E5197B">
        <w:rPr>
          <w:b/>
          <w:bCs/>
          <w:lang w:val="es-ES"/>
        </w:rPr>
        <w:t xml:space="preserve"> </w:t>
      </w:r>
      <w:r w:rsidRPr="00254675">
        <w:rPr>
          <w:b/>
          <w:bCs/>
          <w:lang w:val="es-ES"/>
        </w:rPr>
        <w:t xml:space="preserve">presentan características de tolerancia a los herbicidas o resistencia a los insectos. </w:t>
      </w:r>
      <w:r w:rsidRPr="00254675">
        <w:rPr>
          <w:b/>
          <w:lang w:val="es-ES"/>
        </w:rPr>
        <w:t>La mayoría de los cultivos con tolerancia a los herbicidas van generalmente acompañados de una reducción en la población de malas hierbas, lo cual disminuye los recursos alimentarios para los polinizadores</w:t>
      </w:r>
      <w:r w:rsidRPr="00254675">
        <w:rPr>
          <w:b/>
          <w:bCs/>
          <w:lang w:val="es-ES"/>
        </w:rPr>
        <w:t xml:space="preserve"> (</w:t>
      </w:r>
      <w:r w:rsidRPr="00254675">
        <w:rPr>
          <w:b/>
          <w:bCs/>
          <w:i/>
          <w:iCs/>
          <w:lang w:val="es-ES"/>
        </w:rPr>
        <w:t>establecido pero inconcluso</w:t>
      </w:r>
      <w:r w:rsidRPr="00254675">
        <w:rPr>
          <w:b/>
          <w:bCs/>
          <w:lang w:val="es-ES"/>
        </w:rPr>
        <w:t>). Se desconocen las consecuencias reales para la abundancia y diversidad d</w:t>
      </w:r>
      <w:r w:rsidR="00C71B55" w:rsidRPr="00254675">
        <w:rPr>
          <w:b/>
          <w:bCs/>
          <w:lang w:val="es-ES"/>
        </w:rPr>
        <w:t>e los polinizadores que liban</w:t>
      </w:r>
      <w:r w:rsidRPr="00254675">
        <w:rPr>
          <w:b/>
          <w:bCs/>
          <w:lang w:val="es-ES"/>
        </w:rPr>
        <w:t xml:space="preserve"> en los campos</w:t>
      </w:r>
      <w:r w:rsidRPr="00254675" w:rsidDel="00A61634">
        <w:rPr>
          <w:b/>
          <w:bCs/>
          <w:lang w:val="es-ES"/>
        </w:rPr>
        <w:t xml:space="preserve"> </w:t>
      </w:r>
      <w:r w:rsidRPr="00254675">
        <w:rPr>
          <w:b/>
          <w:bCs/>
          <w:lang w:val="es-ES"/>
        </w:rPr>
        <w:t>de cultivos con tolerancia a los herbicidas</w:t>
      </w:r>
      <w:r w:rsidRPr="00254675">
        <w:rPr>
          <w:b/>
          <w:lang w:val="es-ES"/>
        </w:rPr>
        <w:t xml:space="preserve"> {2.3.2.3.1}</w:t>
      </w:r>
      <w:r w:rsidRPr="00254675">
        <w:rPr>
          <w:lang w:val="es-ES"/>
        </w:rPr>
        <w:t xml:space="preserve">. </w:t>
      </w:r>
      <w:r w:rsidRPr="00254675">
        <w:rPr>
          <w:b/>
          <w:lang w:val="es-ES"/>
        </w:rPr>
        <w:t>Los cultivos con resistencia a los insectos</w:t>
      </w:r>
      <w:r w:rsidRPr="00254675">
        <w:rPr>
          <w:b/>
          <w:bCs/>
          <w:lang w:val="es-ES"/>
        </w:rPr>
        <w:t xml:space="preserve"> dan por resultado una reducción del uso de insecticidas, </w:t>
      </w:r>
      <w:r w:rsidR="00C71B55" w:rsidRPr="00254675">
        <w:rPr>
          <w:b/>
          <w:bCs/>
          <w:lang w:val="es-ES"/>
        </w:rPr>
        <w:t>que varía de una región a otra</w:t>
      </w:r>
      <w:r w:rsidRPr="00254675">
        <w:rPr>
          <w:b/>
          <w:bCs/>
          <w:lang w:val="es-ES"/>
        </w:rPr>
        <w:t xml:space="preserve"> en función d</w:t>
      </w:r>
      <w:r w:rsidR="00C71B55" w:rsidRPr="00254675">
        <w:rPr>
          <w:b/>
          <w:bCs/>
          <w:lang w:val="es-ES"/>
        </w:rPr>
        <w:t xml:space="preserve">e la incidencia de las plagas, </w:t>
      </w:r>
      <w:r w:rsidRPr="00254675">
        <w:rPr>
          <w:b/>
          <w:bCs/>
          <w:lang w:val="es-ES"/>
        </w:rPr>
        <w:t xml:space="preserve">la aparición de brotes secundarios de plagas no destinatarias o </w:t>
      </w:r>
      <w:r w:rsidR="00C71B55" w:rsidRPr="00254675">
        <w:rPr>
          <w:b/>
          <w:bCs/>
          <w:lang w:val="es-ES"/>
        </w:rPr>
        <w:t xml:space="preserve">la </w:t>
      </w:r>
      <w:r w:rsidRPr="00254675">
        <w:rPr>
          <w:b/>
          <w:bCs/>
          <w:lang w:val="es-ES"/>
        </w:rPr>
        <w:t>resistencia a las plagas primarias (</w:t>
      </w:r>
      <w:r w:rsidRPr="00254675">
        <w:rPr>
          <w:b/>
          <w:bCs/>
          <w:i/>
          <w:lang w:val="es-ES"/>
        </w:rPr>
        <w:t>bien establecido</w:t>
      </w:r>
      <w:r w:rsidRPr="00254675">
        <w:rPr>
          <w:b/>
          <w:bCs/>
          <w:lang w:val="es-ES"/>
        </w:rPr>
        <w:t>).</w:t>
      </w:r>
      <w:r w:rsidRPr="00254675" w:rsidDel="009B781A">
        <w:rPr>
          <w:b/>
          <w:bCs/>
          <w:lang w:val="es-ES"/>
        </w:rPr>
        <w:t xml:space="preserve"> </w:t>
      </w:r>
      <w:r w:rsidRPr="00254675">
        <w:rPr>
          <w:b/>
          <w:bCs/>
          <w:lang w:val="es-ES"/>
        </w:rPr>
        <w:t>Si se realiza de manera sostenida, esta reducción en el uso de insecticidas podría disminuir esta presión sobre los insectos no destinatarios (</w:t>
      </w:r>
      <w:r w:rsidRPr="00254675">
        <w:rPr>
          <w:b/>
          <w:bCs/>
          <w:i/>
          <w:iCs/>
          <w:lang w:val="es-ES"/>
        </w:rPr>
        <w:t>establecido pero inconcluso</w:t>
      </w:r>
      <w:r w:rsidRPr="00254675">
        <w:rPr>
          <w:b/>
          <w:bCs/>
          <w:lang w:val="es-ES"/>
        </w:rPr>
        <w:t xml:space="preserve">). Se desconoce la forma en que el uso de cultivos con resistencia a los insectos y la reducción del uso de plaguicidas </w:t>
      </w:r>
      <w:proofErr w:type="gramStart"/>
      <w:r w:rsidRPr="00254675">
        <w:rPr>
          <w:b/>
          <w:bCs/>
          <w:lang w:val="es-ES"/>
        </w:rPr>
        <w:t>afecta</w:t>
      </w:r>
      <w:proofErr w:type="gramEnd"/>
      <w:r w:rsidRPr="00254675">
        <w:rPr>
          <w:b/>
          <w:bCs/>
          <w:lang w:val="es-ES"/>
        </w:rPr>
        <w:t xml:space="preserve"> a la abundancia y la diversidad de los polinizadores </w:t>
      </w:r>
      <w:r w:rsidRPr="00254675">
        <w:rPr>
          <w:b/>
          <w:lang w:val="es-ES"/>
        </w:rPr>
        <w:t>{2.3.2.3.1}.</w:t>
      </w:r>
      <w:r w:rsidRPr="00254675">
        <w:rPr>
          <w:lang w:val="es-ES"/>
        </w:rPr>
        <w:t xml:space="preserve"> No hay noticia de efectos </w:t>
      </w:r>
      <w:proofErr w:type="spellStart"/>
      <w:r w:rsidRPr="00254675">
        <w:rPr>
          <w:lang w:val="es-ES"/>
        </w:rPr>
        <w:t>subletales</w:t>
      </w:r>
      <w:proofErr w:type="spellEnd"/>
      <w:r w:rsidRPr="00254675">
        <w:rPr>
          <w:lang w:val="es-ES"/>
        </w:rPr>
        <w:t xml:space="preserve"> de </w:t>
      </w:r>
      <w:r w:rsidR="00C75CFD" w:rsidRPr="00254675">
        <w:rPr>
          <w:lang w:val="es-ES"/>
        </w:rPr>
        <w:t>los cultivo</w:t>
      </w:r>
      <w:r w:rsidRPr="00254675">
        <w:rPr>
          <w:lang w:val="es-ES"/>
        </w:rPr>
        <w:t xml:space="preserve">s resistentes a los insectos (por ejemplo, que produzcan toxinas de </w:t>
      </w:r>
      <w:proofErr w:type="spellStart"/>
      <w:r w:rsidRPr="00254675">
        <w:rPr>
          <w:i/>
          <w:lang w:val="es-ES"/>
        </w:rPr>
        <w:t>Bacillus</w:t>
      </w:r>
      <w:proofErr w:type="spellEnd"/>
      <w:r w:rsidRPr="00254675">
        <w:rPr>
          <w:i/>
          <w:lang w:val="es-ES"/>
        </w:rPr>
        <w:t xml:space="preserve"> </w:t>
      </w:r>
      <w:proofErr w:type="spellStart"/>
      <w:r w:rsidRPr="00254675">
        <w:rPr>
          <w:i/>
          <w:lang w:val="es-ES"/>
        </w:rPr>
        <w:t>thuringiensis</w:t>
      </w:r>
      <w:proofErr w:type="spellEnd"/>
      <w:r w:rsidRPr="00254675">
        <w:rPr>
          <w:lang w:val="es-ES"/>
        </w:rPr>
        <w:t xml:space="preserve"> (</w:t>
      </w:r>
      <w:proofErr w:type="spellStart"/>
      <w:r w:rsidRPr="00254675">
        <w:rPr>
          <w:lang w:val="es-ES"/>
        </w:rPr>
        <w:t>Bt</w:t>
      </w:r>
      <w:proofErr w:type="spellEnd"/>
      <w:r w:rsidRPr="00254675">
        <w:rPr>
          <w:lang w:val="es-ES"/>
        </w:rPr>
        <w:t>))</w:t>
      </w:r>
      <w:r w:rsidRPr="00254675">
        <w:rPr>
          <w:bCs/>
          <w:lang w:val="es-ES"/>
        </w:rPr>
        <w:t xml:space="preserve"> en las abejas melíferas y o</w:t>
      </w:r>
      <w:r w:rsidR="00C75CFD" w:rsidRPr="00254675">
        <w:rPr>
          <w:bCs/>
          <w:lang w:val="es-ES"/>
        </w:rPr>
        <w:t>tros himenópteros. Se han observ</w:t>
      </w:r>
      <w:r w:rsidRPr="00254675">
        <w:rPr>
          <w:bCs/>
          <w:lang w:val="es-ES"/>
        </w:rPr>
        <w:t>ado efectos letales en algunas mariposas (</w:t>
      </w:r>
      <w:r w:rsidRPr="00254675">
        <w:rPr>
          <w:bCs/>
          <w:i/>
          <w:lang w:val="es-ES"/>
        </w:rPr>
        <w:t>establecido pero inconcluso</w:t>
      </w:r>
      <w:r w:rsidR="00C75CFD" w:rsidRPr="00254675">
        <w:rPr>
          <w:bCs/>
          <w:lang w:val="es-ES"/>
        </w:rPr>
        <w:t>), pero</w:t>
      </w:r>
      <w:r w:rsidRPr="00254675">
        <w:rPr>
          <w:bCs/>
          <w:lang w:val="es-ES"/>
        </w:rPr>
        <w:t xml:space="preserve"> son escasos los datos sobre otros grupos de polinizadores (por ejem</w:t>
      </w:r>
      <w:r w:rsidR="00C75CFD" w:rsidRPr="00254675">
        <w:rPr>
          <w:bCs/>
          <w:lang w:val="es-ES"/>
        </w:rPr>
        <w:t>plo, abejas) {2.3.2.2}. Hace falta</w:t>
      </w:r>
      <w:r w:rsidRPr="00254675">
        <w:rPr>
          <w:bCs/>
          <w:lang w:val="es-ES"/>
        </w:rPr>
        <w:t xml:space="preserve"> estudiar los efectos ecológicos y evolutivos de un posible flujo</w:t>
      </w:r>
      <w:r w:rsidRPr="00254675">
        <w:rPr>
          <w:lang w:val="es-ES"/>
        </w:rPr>
        <w:t xml:space="preserve"> transgénico y de la </w:t>
      </w:r>
      <w:proofErr w:type="spellStart"/>
      <w:r w:rsidRPr="00254675">
        <w:rPr>
          <w:lang w:val="es-ES"/>
        </w:rPr>
        <w:t>introgresión</w:t>
      </w:r>
      <w:proofErr w:type="spellEnd"/>
      <w:r w:rsidRPr="00254675">
        <w:rPr>
          <w:lang w:val="es-ES"/>
        </w:rPr>
        <w:t xml:space="preserve"> en los parientes silvestres y los cultivos no genéticamente modificados sobre los organismos no destinatarios, como los polinizadores {2.3.2.3.2}. </w:t>
      </w:r>
      <w:r w:rsidR="00C75CFD" w:rsidRPr="00254675">
        <w:rPr>
          <w:lang w:val="es-ES"/>
        </w:rPr>
        <w:t>En la mayoría de países, l</w:t>
      </w:r>
      <w:r w:rsidRPr="00254675">
        <w:rPr>
          <w:lang w:val="es-ES"/>
        </w:rPr>
        <w:t>a evaluación de los riesgos nec</w:t>
      </w:r>
      <w:r w:rsidR="00C75CFD" w:rsidRPr="00254675">
        <w:rPr>
          <w:lang w:val="es-ES"/>
        </w:rPr>
        <w:t>esaria para aprobar los cultivos genéticamente modificado</w:t>
      </w:r>
      <w:r w:rsidRPr="00254675">
        <w:rPr>
          <w:lang w:val="es-ES"/>
        </w:rPr>
        <w:t xml:space="preserve">s no </w:t>
      </w:r>
      <w:r w:rsidR="00C75CFD" w:rsidRPr="00254675">
        <w:rPr>
          <w:lang w:val="es-ES"/>
        </w:rPr>
        <w:t>tiene suficientemente en cuenta</w:t>
      </w:r>
      <w:r w:rsidRPr="00254675">
        <w:rPr>
          <w:lang w:val="es-ES"/>
        </w:rPr>
        <w:t xml:space="preserve"> los efectos </w:t>
      </w:r>
      <w:proofErr w:type="spellStart"/>
      <w:r w:rsidRPr="00254675">
        <w:rPr>
          <w:lang w:val="es-ES"/>
        </w:rPr>
        <w:t>subletales</w:t>
      </w:r>
      <w:proofErr w:type="spellEnd"/>
      <w:r w:rsidRPr="00254675">
        <w:rPr>
          <w:lang w:val="es-ES"/>
        </w:rPr>
        <w:t xml:space="preserve"> de los culti</w:t>
      </w:r>
      <w:r w:rsidR="00C75CFD" w:rsidRPr="00254675">
        <w:rPr>
          <w:lang w:val="es-ES"/>
        </w:rPr>
        <w:t>vos resistentes a los insectos ni</w:t>
      </w:r>
      <w:r w:rsidRPr="00254675">
        <w:rPr>
          <w:lang w:val="es-ES"/>
        </w:rPr>
        <w:t xml:space="preserve"> los efectos indirectos de los cultivos tolerantes a los herbicidas y resistentes a </w:t>
      </w:r>
      <w:r w:rsidR="00C75CFD" w:rsidRPr="00254675">
        <w:rPr>
          <w:lang w:val="es-ES"/>
        </w:rPr>
        <w:t xml:space="preserve">los insectos, en parte por </w:t>
      </w:r>
      <w:r w:rsidRPr="00254675">
        <w:rPr>
          <w:lang w:val="es-ES"/>
        </w:rPr>
        <w:t xml:space="preserve">la falta de datos {6.4.2.6.1}. La cuantificación de los efectos directos e indirectos de los organismos genéticamente modificados en los polinizadores ayudaría a determinar si se requieren </w:t>
      </w:r>
      <w:r w:rsidR="00A5234D" w:rsidRPr="00254675">
        <w:rPr>
          <w:lang w:val="es-ES"/>
        </w:rPr>
        <w:t>intervenciones</w:t>
      </w:r>
      <w:r w:rsidRPr="00254675">
        <w:rPr>
          <w:lang w:val="es-ES"/>
        </w:rPr>
        <w:t xml:space="preserve"> y en qué medida.</w:t>
      </w:r>
    </w:p>
    <w:p w14:paraId="30B3188F" w14:textId="5165F82E" w:rsidR="00CA7F3B" w:rsidRPr="00254675" w:rsidRDefault="00A5234D" w:rsidP="00CA7F3B">
      <w:pPr>
        <w:spacing w:after="120"/>
        <w:ind w:left="1247"/>
        <w:rPr>
          <w:b/>
          <w:bCs/>
          <w:lang w:val="es-ES"/>
        </w:rPr>
      </w:pPr>
      <w:r w:rsidRPr="00254675">
        <w:rPr>
          <w:b/>
          <w:bCs/>
          <w:lang w:val="es-ES"/>
        </w:rPr>
        <w:t>La disminu</w:t>
      </w:r>
      <w:r w:rsidR="00CA7F3B" w:rsidRPr="00254675">
        <w:rPr>
          <w:b/>
          <w:bCs/>
          <w:lang w:val="es-ES"/>
        </w:rPr>
        <w:t>ción del número de colonias gestionadas de abejas melíferas occidentales se debe en parte a cambios socioeconóm</w:t>
      </w:r>
      <w:r w:rsidR="002E2E53" w:rsidRPr="00254675">
        <w:rPr>
          <w:b/>
          <w:bCs/>
          <w:lang w:val="es-ES"/>
        </w:rPr>
        <w:t>icos que afectan la apicultura o a</w:t>
      </w:r>
      <w:r w:rsidR="00CA7F3B" w:rsidRPr="00254675">
        <w:rPr>
          <w:b/>
          <w:bCs/>
          <w:lang w:val="es-ES"/>
        </w:rPr>
        <w:t xml:space="preserve"> prácticas de gestión </w:t>
      </w:r>
      <w:r w:rsidR="002E2E53" w:rsidRPr="00254675">
        <w:rPr>
          <w:b/>
          <w:bCs/>
          <w:lang w:val="es-ES"/>
        </w:rPr>
        <w:t xml:space="preserve">deficientes </w:t>
      </w:r>
      <w:r w:rsidR="00CA7F3B" w:rsidRPr="00254675">
        <w:rPr>
          <w:b/>
          <w:bCs/>
          <w:lang w:val="es-ES"/>
        </w:rPr>
        <w:t>(</w:t>
      </w:r>
      <w:r w:rsidR="00CA7F3B" w:rsidRPr="00254675">
        <w:rPr>
          <w:b/>
          <w:bCs/>
          <w:i/>
          <w:iCs/>
          <w:lang w:val="es-ES"/>
        </w:rPr>
        <w:t>sin resolver</w:t>
      </w:r>
      <w:r w:rsidR="00CA7F3B" w:rsidRPr="00254675">
        <w:rPr>
          <w:b/>
          <w:bCs/>
          <w:lang w:val="es-ES"/>
        </w:rPr>
        <w:t>)</w:t>
      </w:r>
      <w:r w:rsidR="00CA7F3B" w:rsidRPr="00254675">
        <w:rPr>
          <w:b/>
          <w:lang w:val="es-ES"/>
        </w:rPr>
        <w:t xml:space="preserve"> {3.3.2}</w:t>
      </w:r>
      <w:r w:rsidR="00CA7F3B" w:rsidRPr="00254675">
        <w:rPr>
          <w:b/>
          <w:bCs/>
          <w:lang w:val="es-ES"/>
        </w:rPr>
        <w:t>.</w:t>
      </w:r>
      <w:r w:rsidR="00CA7F3B" w:rsidRPr="00254675">
        <w:rPr>
          <w:bCs/>
          <w:lang w:val="es-ES"/>
        </w:rPr>
        <w:t xml:space="preserve"> Si bien la gestión de los polinizadores es una práctica milenaria, existen oportunidades para introducir innovaciones y mejoras sustanciales</w:t>
      </w:r>
      <w:r w:rsidR="002E2E53" w:rsidRPr="00254675">
        <w:rPr>
          <w:bCs/>
          <w:lang w:val="es-ES"/>
        </w:rPr>
        <w:t xml:space="preserve"> en las prácticas de gestión</w:t>
      </w:r>
      <w:r w:rsidR="00CA7F3B" w:rsidRPr="00254675">
        <w:rPr>
          <w:bCs/>
          <w:lang w:val="es-ES"/>
        </w:rPr>
        <w:t xml:space="preserve">, </w:t>
      </w:r>
      <w:r w:rsidR="002E2E53" w:rsidRPr="00254675">
        <w:rPr>
          <w:lang w:val="es-ES"/>
        </w:rPr>
        <w:t>en especial un mejor manejo</w:t>
      </w:r>
      <w:r w:rsidR="00CA7F3B" w:rsidRPr="00254675">
        <w:rPr>
          <w:lang w:val="es-ES"/>
        </w:rPr>
        <w:t xml:space="preserve"> de los parásitos y los patógenos (</w:t>
      </w:r>
      <w:r w:rsidR="00CA7F3B" w:rsidRPr="00254675">
        <w:rPr>
          <w:i/>
          <w:lang w:val="es-ES"/>
        </w:rPr>
        <w:t>bien establecido</w:t>
      </w:r>
      <w:r w:rsidR="00CA7F3B" w:rsidRPr="00254675">
        <w:rPr>
          <w:lang w:val="es-ES"/>
        </w:rPr>
        <w:t>) {3.3.3, 3.4.3, 6.4.4.1.1.2}, la mejora de la selección de características deseadas en las abejas (</w:t>
      </w:r>
      <w:r w:rsidR="00CA7F3B" w:rsidRPr="00254675">
        <w:rPr>
          <w:i/>
          <w:lang w:val="es-ES"/>
        </w:rPr>
        <w:t>bien establecido</w:t>
      </w:r>
      <w:r w:rsidR="00CA7F3B" w:rsidRPr="00254675">
        <w:rPr>
          <w:lang w:val="es-ES"/>
        </w:rPr>
        <w:t xml:space="preserve">) y la </w:t>
      </w:r>
      <w:r w:rsidR="002E2E53" w:rsidRPr="00254675">
        <w:rPr>
          <w:lang w:val="es-ES"/>
        </w:rPr>
        <w:t>cría orientada a aumentar la</w:t>
      </w:r>
      <w:r w:rsidR="00CA7F3B" w:rsidRPr="00254675">
        <w:rPr>
          <w:lang w:val="es-ES"/>
        </w:rPr>
        <w:t xml:space="preserve"> diversidad genética (</w:t>
      </w:r>
      <w:r w:rsidR="00CA7F3B" w:rsidRPr="00254675">
        <w:rPr>
          <w:i/>
          <w:lang w:val="es-ES"/>
        </w:rPr>
        <w:t>bien establecido</w:t>
      </w:r>
      <w:r w:rsidR="00CA7F3B" w:rsidRPr="00254675">
        <w:rPr>
          <w:lang w:val="es-ES"/>
        </w:rPr>
        <w:t>) {6.4.4.1.1.3}.</w:t>
      </w:r>
      <w:r w:rsidR="00CA7F3B" w:rsidRPr="00254675">
        <w:rPr>
          <w:b/>
          <w:lang w:val="es-ES"/>
        </w:rPr>
        <w:t xml:space="preserve"> </w:t>
      </w:r>
      <w:r w:rsidR="00CA7F3B" w:rsidRPr="00254675">
        <w:rPr>
          <w:lang w:val="es-ES"/>
        </w:rPr>
        <w:t xml:space="preserve">La gestión </w:t>
      </w:r>
      <w:r w:rsidR="002E2E53" w:rsidRPr="00254675">
        <w:rPr>
          <w:lang w:val="es-ES"/>
        </w:rPr>
        <w:t>eficaz</w:t>
      </w:r>
      <w:r w:rsidR="00CA7F3B" w:rsidRPr="00254675">
        <w:rPr>
          <w:lang w:val="es-ES"/>
        </w:rPr>
        <w:t xml:space="preserve"> de las abejas, </w:t>
      </w:r>
      <w:r w:rsidR="002E2E53" w:rsidRPr="00254675">
        <w:rPr>
          <w:lang w:val="es-ES"/>
        </w:rPr>
        <w:t xml:space="preserve">tanto de </w:t>
      </w:r>
      <w:r w:rsidR="00CA7F3B" w:rsidRPr="00254675">
        <w:rPr>
          <w:lang w:val="es-ES"/>
        </w:rPr>
        <w:t xml:space="preserve">las </w:t>
      </w:r>
      <w:r w:rsidR="002E2E53" w:rsidRPr="00254675">
        <w:rPr>
          <w:lang w:val="es-ES"/>
        </w:rPr>
        <w:t xml:space="preserve">melíferas como </w:t>
      </w:r>
      <w:r w:rsidR="00C644ED" w:rsidRPr="00254675">
        <w:rPr>
          <w:lang w:val="es-ES"/>
        </w:rPr>
        <w:t xml:space="preserve">de </w:t>
      </w:r>
      <w:r w:rsidR="00CA7F3B" w:rsidRPr="00254675">
        <w:rPr>
          <w:lang w:val="es-ES"/>
        </w:rPr>
        <w:t>las abejas</w:t>
      </w:r>
      <w:r w:rsidR="00CA7F3B" w:rsidRPr="00254675">
        <w:rPr>
          <w:b/>
          <w:lang w:val="es-ES"/>
        </w:rPr>
        <w:t xml:space="preserve"> </w:t>
      </w:r>
      <w:r w:rsidR="00CA7F3B" w:rsidRPr="00254675">
        <w:rPr>
          <w:lang w:val="es-ES"/>
        </w:rPr>
        <w:t>sin aguijón, suele depender de los sistemas de conocimientos locales y tradicionales. La erosión de esos sistemas de conocimientos, especialmente en</w:t>
      </w:r>
      <w:r w:rsidR="00C644ED" w:rsidRPr="00254675">
        <w:rPr>
          <w:lang w:val="es-ES"/>
        </w:rPr>
        <w:t xml:space="preserve"> los países tropicales, puede</w:t>
      </w:r>
      <w:r w:rsidR="00CA7F3B" w:rsidRPr="00254675">
        <w:rPr>
          <w:lang w:val="es-ES"/>
        </w:rPr>
        <w:t xml:space="preserve"> acarrear disminuciones a nivel local (</w:t>
      </w:r>
      <w:r w:rsidR="00CA7F3B" w:rsidRPr="00254675">
        <w:rPr>
          <w:i/>
          <w:lang w:val="es-ES"/>
        </w:rPr>
        <w:t>establecido pero inconcluso</w:t>
      </w:r>
      <w:r w:rsidR="00CA7F3B" w:rsidRPr="00254675">
        <w:rPr>
          <w:lang w:val="es-ES"/>
        </w:rPr>
        <w:t>) {3.3.2, 6.4.4.5}.</w:t>
      </w:r>
    </w:p>
    <w:p w14:paraId="61C1E93C" w14:textId="5A8AED1B" w:rsidR="00CA7F3B" w:rsidRPr="00254675" w:rsidRDefault="00CA7F3B" w:rsidP="00CA7F3B">
      <w:pPr>
        <w:spacing w:after="120"/>
        <w:ind w:left="1247"/>
        <w:rPr>
          <w:lang w:val="es-ES"/>
        </w:rPr>
      </w:pPr>
      <w:r w:rsidRPr="00254675">
        <w:rPr>
          <w:b/>
          <w:bCs/>
          <w:lang w:val="es-ES" w:eastAsia="de-DE"/>
        </w:rPr>
        <w:t xml:space="preserve">Los insectos polinizadores padecen una amplia variedad de parásitos, y los ácaros </w:t>
      </w:r>
      <w:proofErr w:type="spellStart"/>
      <w:r w:rsidRPr="00254675">
        <w:rPr>
          <w:b/>
          <w:bCs/>
          <w:i/>
          <w:lang w:val="es-ES"/>
        </w:rPr>
        <w:t>Varroa</w:t>
      </w:r>
      <w:proofErr w:type="spellEnd"/>
      <w:r w:rsidRPr="00254675">
        <w:rPr>
          <w:b/>
          <w:bCs/>
          <w:i/>
          <w:lang w:val="es-ES"/>
        </w:rPr>
        <w:t xml:space="preserve">, </w:t>
      </w:r>
      <w:r w:rsidRPr="00254675">
        <w:rPr>
          <w:b/>
          <w:bCs/>
          <w:lang w:val="es-ES"/>
        </w:rPr>
        <w:t xml:space="preserve">que atacan a las abejas </w:t>
      </w:r>
      <w:r w:rsidR="00FC751F" w:rsidRPr="00254675">
        <w:rPr>
          <w:b/>
          <w:bCs/>
          <w:lang w:val="es-ES"/>
        </w:rPr>
        <w:t xml:space="preserve">melíferas </w:t>
      </w:r>
      <w:r w:rsidRPr="00254675">
        <w:rPr>
          <w:b/>
          <w:bCs/>
          <w:lang w:val="es-ES"/>
        </w:rPr>
        <w:t>y l</w:t>
      </w:r>
      <w:r w:rsidR="00FC751F" w:rsidRPr="00254675">
        <w:rPr>
          <w:b/>
          <w:bCs/>
          <w:lang w:val="es-ES"/>
        </w:rPr>
        <w:t>es transmiten virus, son un ejemplo notable</w:t>
      </w:r>
      <w:r w:rsidRPr="00254675">
        <w:rPr>
          <w:b/>
          <w:bCs/>
          <w:lang w:val="es-ES"/>
        </w:rPr>
        <w:t xml:space="preserve"> (</w:t>
      </w:r>
      <w:r w:rsidRPr="00254675">
        <w:rPr>
          <w:b/>
          <w:bCs/>
          <w:i/>
          <w:iCs/>
          <w:lang w:val="es-ES"/>
        </w:rPr>
        <w:t>bien establecido</w:t>
      </w:r>
      <w:r w:rsidRPr="00254675">
        <w:rPr>
          <w:b/>
          <w:bCs/>
          <w:lang w:val="es-ES"/>
        </w:rPr>
        <w:t>)</w:t>
      </w:r>
      <w:r w:rsidRPr="00254675">
        <w:rPr>
          <w:b/>
          <w:bCs/>
          <w:lang w:val="es-ES" w:eastAsia="de-DE"/>
        </w:rPr>
        <w:t>. La aparición y reaparición de enfermedades (por ejemplo, de</w:t>
      </w:r>
      <w:r w:rsidR="00FC751F" w:rsidRPr="00254675">
        <w:rPr>
          <w:b/>
          <w:bCs/>
          <w:lang w:val="es-ES" w:eastAsia="de-DE"/>
        </w:rPr>
        <w:t>bido a cambios de los huéspedes</w:t>
      </w:r>
      <w:r w:rsidRPr="00254675">
        <w:rPr>
          <w:b/>
          <w:bCs/>
          <w:lang w:val="es-ES" w:eastAsia="de-DE"/>
        </w:rPr>
        <w:t xml:space="preserve"> tanto de patógenos como de parási</w:t>
      </w:r>
      <w:r w:rsidR="00FC751F" w:rsidRPr="00254675">
        <w:rPr>
          <w:b/>
          <w:bCs/>
          <w:lang w:val="es-ES" w:eastAsia="de-DE"/>
        </w:rPr>
        <w:t xml:space="preserve">tos) representan una </w:t>
      </w:r>
      <w:r w:rsidRPr="00254675">
        <w:rPr>
          <w:b/>
          <w:bCs/>
          <w:lang w:val="es-ES" w:eastAsia="de-DE"/>
        </w:rPr>
        <w:t>amenaza</w:t>
      </w:r>
      <w:r w:rsidR="00FC751F" w:rsidRPr="00254675">
        <w:rPr>
          <w:b/>
          <w:bCs/>
          <w:lang w:val="es-ES" w:eastAsia="de-DE"/>
        </w:rPr>
        <w:t xml:space="preserve"> considerable</w:t>
      </w:r>
      <w:r w:rsidRPr="00254675">
        <w:rPr>
          <w:b/>
          <w:bCs/>
          <w:lang w:val="es-ES" w:eastAsia="de-DE"/>
        </w:rPr>
        <w:t xml:space="preserve"> para la salud de las abejas melíferas (</w:t>
      </w:r>
      <w:r w:rsidRPr="00254675">
        <w:rPr>
          <w:b/>
          <w:bCs/>
          <w:i/>
          <w:iCs/>
          <w:lang w:val="es-ES" w:eastAsia="de-DE"/>
        </w:rPr>
        <w:t>bien establecido</w:t>
      </w:r>
      <w:r w:rsidRPr="00254675">
        <w:rPr>
          <w:b/>
          <w:bCs/>
          <w:lang w:val="es-ES" w:eastAsia="de-DE"/>
        </w:rPr>
        <w:t>), los abejorros y las abejas solitarias (</w:t>
      </w:r>
      <w:r w:rsidR="00FC751F" w:rsidRPr="00254675">
        <w:rPr>
          <w:b/>
          <w:bCs/>
          <w:i/>
          <w:iCs/>
          <w:lang w:val="es-ES" w:eastAsia="de-DE"/>
        </w:rPr>
        <w:t>establecido</w:t>
      </w:r>
      <w:r w:rsidRPr="00254675">
        <w:rPr>
          <w:b/>
          <w:bCs/>
          <w:i/>
          <w:iCs/>
          <w:lang w:val="es-ES" w:eastAsia="de-DE"/>
        </w:rPr>
        <w:t xml:space="preserve"> pero inconcluso</w:t>
      </w:r>
      <w:r w:rsidR="00FC751F" w:rsidRPr="00254675">
        <w:rPr>
          <w:b/>
          <w:bCs/>
          <w:iCs/>
          <w:lang w:val="es-ES" w:eastAsia="de-DE"/>
        </w:rPr>
        <w:t xml:space="preserve"> para los d</w:t>
      </w:r>
      <w:r w:rsidRPr="00254675">
        <w:rPr>
          <w:b/>
          <w:bCs/>
          <w:iCs/>
          <w:lang w:val="es-ES" w:eastAsia="de-DE"/>
        </w:rPr>
        <w:t>os grupos</w:t>
      </w:r>
      <w:r w:rsidR="00FC751F" w:rsidRPr="00254675">
        <w:rPr>
          <w:b/>
          <w:bCs/>
          <w:lang w:val="es-ES" w:eastAsia="de-DE"/>
        </w:rPr>
        <w:t>) durante el transporte</w:t>
      </w:r>
      <w:r w:rsidRPr="00254675">
        <w:rPr>
          <w:b/>
          <w:bCs/>
          <w:lang w:val="es-ES" w:eastAsia="de-DE"/>
        </w:rPr>
        <w:t xml:space="preserve"> y la gestión de las abejas </w:t>
      </w:r>
      <w:r w:rsidR="00FC751F" w:rsidRPr="00254675">
        <w:rPr>
          <w:b/>
          <w:bCs/>
          <w:lang w:val="es-ES" w:eastAsia="de-DE"/>
        </w:rPr>
        <w:t>polinizadoras con fines comerciales</w:t>
      </w:r>
      <w:r w:rsidRPr="00254675">
        <w:rPr>
          <w:b/>
          <w:bCs/>
          <w:lang w:val="es-ES" w:eastAsia="de-DE"/>
        </w:rPr>
        <w:t xml:space="preserve"> {</w:t>
      </w:r>
      <w:r w:rsidRPr="00254675">
        <w:rPr>
          <w:b/>
          <w:lang w:val="es-ES"/>
        </w:rPr>
        <w:t>2.4, 3.3.3, 3.4.3}.</w:t>
      </w:r>
      <w:r w:rsidRPr="00254675">
        <w:rPr>
          <w:lang w:val="es-ES"/>
        </w:rPr>
        <w:t xml:space="preserve"> La abeja melífera occidental, </w:t>
      </w:r>
      <w:r w:rsidRPr="00254675">
        <w:rPr>
          <w:i/>
          <w:lang w:val="es-ES"/>
        </w:rPr>
        <w:t xml:space="preserve">Apis </w:t>
      </w:r>
      <w:proofErr w:type="spellStart"/>
      <w:r w:rsidRPr="00254675">
        <w:rPr>
          <w:i/>
          <w:lang w:val="es-ES"/>
        </w:rPr>
        <w:t>mellifera</w:t>
      </w:r>
      <w:proofErr w:type="spellEnd"/>
      <w:r w:rsidRPr="00254675">
        <w:rPr>
          <w:lang w:val="es-ES"/>
        </w:rPr>
        <w:t xml:space="preserve">, se ha desplazado </w:t>
      </w:r>
      <w:r w:rsidR="00FC751F" w:rsidRPr="00254675">
        <w:rPr>
          <w:lang w:val="es-ES"/>
        </w:rPr>
        <w:t>por todo el mundo, lo cual</w:t>
      </w:r>
      <w:r w:rsidRPr="00254675">
        <w:rPr>
          <w:lang w:val="es-ES"/>
        </w:rPr>
        <w:t xml:space="preserve"> ha dado lugar a una propagación de patógenos que se han transmitido a esta especie, en el caso del ácaro </w:t>
      </w:r>
      <w:proofErr w:type="spellStart"/>
      <w:r w:rsidRPr="00254675">
        <w:rPr>
          <w:i/>
          <w:lang w:val="es-ES"/>
        </w:rPr>
        <w:t>Varroa</w:t>
      </w:r>
      <w:proofErr w:type="spellEnd"/>
      <w:r w:rsidRPr="00254675">
        <w:rPr>
          <w:lang w:val="es-ES"/>
        </w:rPr>
        <w:t>, y desde esta especie hacia polinizadores silvestres, como el virus de las alas deformadas (</w:t>
      </w:r>
      <w:r w:rsidRPr="00254675">
        <w:rPr>
          <w:i/>
          <w:lang w:val="es-ES"/>
        </w:rPr>
        <w:t>establecido pero inconcluso</w:t>
      </w:r>
      <w:r w:rsidRPr="00254675">
        <w:rPr>
          <w:lang w:val="es-ES"/>
        </w:rPr>
        <w:t xml:space="preserve">). </w:t>
      </w:r>
      <w:r w:rsidR="00FC751F" w:rsidRPr="00254675">
        <w:rPr>
          <w:lang w:val="es-ES"/>
        </w:rPr>
        <w:t>Si se prestase más atención</w:t>
      </w:r>
      <w:r w:rsidRPr="00254675">
        <w:rPr>
          <w:lang w:val="es-ES"/>
        </w:rPr>
        <w:t xml:space="preserve"> a la higiene y a</w:t>
      </w:r>
      <w:r w:rsidR="00FC751F" w:rsidRPr="00254675">
        <w:rPr>
          <w:lang w:val="es-ES"/>
        </w:rPr>
        <w:t xml:space="preserve"> </w:t>
      </w:r>
      <w:r w:rsidRPr="00254675">
        <w:rPr>
          <w:lang w:val="es-ES"/>
        </w:rPr>
        <w:t>l</w:t>
      </w:r>
      <w:r w:rsidR="00FC751F" w:rsidRPr="00254675">
        <w:rPr>
          <w:lang w:val="es-ES"/>
        </w:rPr>
        <w:t>a lucha</w:t>
      </w:r>
      <w:r w:rsidRPr="00254675">
        <w:rPr>
          <w:lang w:val="es-ES"/>
        </w:rPr>
        <w:t xml:space="preserve"> contr</w:t>
      </w:r>
      <w:r w:rsidR="00FC751F" w:rsidRPr="00254675">
        <w:rPr>
          <w:lang w:val="es-ES"/>
        </w:rPr>
        <w:t>a</w:t>
      </w:r>
      <w:r w:rsidRPr="00254675">
        <w:rPr>
          <w:lang w:val="es-ES"/>
        </w:rPr>
        <w:t xml:space="preserve"> las plagas </w:t>
      </w:r>
      <w:r w:rsidRPr="00254675">
        <w:rPr>
          <w:bCs/>
          <w:lang w:val="es-ES" w:eastAsia="de-DE"/>
        </w:rPr>
        <w:t>(</w:t>
      </w:r>
      <w:proofErr w:type="spellStart"/>
      <w:r w:rsidRPr="00254675">
        <w:rPr>
          <w:bCs/>
          <w:i/>
          <w:lang w:val="es-ES" w:eastAsia="de-DE"/>
        </w:rPr>
        <w:t>Varroa</w:t>
      </w:r>
      <w:proofErr w:type="spellEnd"/>
      <w:r w:rsidRPr="00254675">
        <w:rPr>
          <w:bCs/>
          <w:lang w:val="es-ES" w:eastAsia="de-DE"/>
        </w:rPr>
        <w:t xml:space="preserve"> y</w:t>
      </w:r>
      <w:r w:rsidR="00FC751F" w:rsidRPr="00254675">
        <w:rPr>
          <w:bCs/>
          <w:lang w:val="es-ES" w:eastAsia="de-DE"/>
        </w:rPr>
        <w:t xml:space="preserve"> otras</w:t>
      </w:r>
      <w:r w:rsidRPr="00254675">
        <w:rPr>
          <w:bCs/>
          <w:lang w:val="es-ES" w:eastAsia="de-DE"/>
        </w:rPr>
        <w:t>) y los patógenos en los insectos polinizadores gestionados</w:t>
      </w:r>
      <w:r w:rsidR="00FC751F" w:rsidRPr="00254675">
        <w:rPr>
          <w:bCs/>
          <w:lang w:val="es-ES" w:eastAsia="de-DE"/>
        </w:rPr>
        <w:t>, se obtendrían</w:t>
      </w:r>
      <w:r w:rsidRPr="00254675">
        <w:rPr>
          <w:bCs/>
          <w:lang w:val="es-ES" w:eastAsia="de-DE"/>
        </w:rPr>
        <w:t xml:space="preserve"> </w:t>
      </w:r>
      <w:r w:rsidR="00FC751F" w:rsidRPr="00254675">
        <w:rPr>
          <w:bCs/>
          <w:lang w:val="es-ES" w:eastAsia="de-DE"/>
        </w:rPr>
        <w:t xml:space="preserve">efectos </w:t>
      </w:r>
      <w:r w:rsidRPr="00254675">
        <w:rPr>
          <w:bCs/>
          <w:lang w:val="es-ES" w:eastAsia="de-DE"/>
        </w:rPr>
        <w:t>beneficios</w:t>
      </w:r>
      <w:r w:rsidR="00FC751F" w:rsidRPr="00254675">
        <w:rPr>
          <w:bCs/>
          <w:lang w:val="es-ES" w:eastAsia="de-DE"/>
        </w:rPr>
        <w:t>os</w:t>
      </w:r>
      <w:r w:rsidRPr="00254675">
        <w:rPr>
          <w:bCs/>
          <w:lang w:val="es-ES" w:eastAsia="de-DE"/>
        </w:rPr>
        <w:t xml:space="preserve"> </w:t>
      </w:r>
      <w:r w:rsidR="00FC751F" w:rsidRPr="00254675">
        <w:rPr>
          <w:bCs/>
          <w:lang w:val="es-ES" w:eastAsia="de-DE"/>
        </w:rPr>
        <w:t>par</w:t>
      </w:r>
      <w:r w:rsidRPr="00254675">
        <w:rPr>
          <w:bCs/>
          <w:lang w:val="es-ES" w:eastAsia="de-DE"/>
        </w:rPr>
        <w:t xml:space="preserve">a toda la comunidad de polinizadores, </w:t>
      </w:r>
      <w:r w:rsidR="00FC751F" w:rsidRPr="00254675">
        <w:rPr>
          <w:bCs/>
          <w:lang w:val="es-ES" w:eastAsia="de-DE"/>
        </w:rPr>
        <w:t xml:space="preserve">tanto </w:t>
      </w:r>
      <w:r w:rsidRPr="00254675">
        <w:rPr>
          <w:bCs/>
          <w:lang w:val="es-ES" w:eastAsia="de-DE"/>
        </w:rPr>
        <w:t xml:space="preserve">gestionados </w:t>
      </w:r>
      <w:r w:rsidR="00FC751F" w:rsidRPr="00254675">
        <w:rPr>
          <w:bCs/>
          <w:lang w:val="es-ES" w:eastAsia="de-DE"/>
        </w:rPr>
        <w:t>como silvestres, y</w:t>
      </w:r>
      <w:r w:rsidRPr="00254675">
        <w:rPr>
          <w:bCs/>
          <w:lang w:val="es-ES" w:eastAsia="de-DE"/>
        </w:rPr>
        <w:t xml:space="preserve">a que con ello se </w:t>
      </w:r>
      <w:r w:rsidR="00FC751F" w:rsidRPr="00254675">
        <w:rPr>
          <w:bCs/>
          <w:lang w:val="es-ES" w:eastAsia="de-DE"/>
        </w:rPr>
        <w:t>limita la propagaci</w:t>
      </w:r>
      <w:r w:rsidRPr="00254675">
        <w:rPr>
          <w:bCs/>
          <w:lang w:val="es-ES" w:eastAsia="de-DE"/>
        </w:rPr>
        <w:t xml:space="preserve">ón de patógenos. No existen </w:t>
      </w:r>
      <w:r w:rsidR="00FC751F" w:rsidRPr="00254675">
        <w:rPr>
          <w:bCs/>
          <w:lang w:val="es-ES" w:eastAsia="de-DE"/>
        </w:rPr>
        <w:t xml:space="preserve">soluciones probadas </w:t>
      </w:r>
      <w:r w:rsidRPr="00254675">
        <w:rPr>
          <w:bCs/>
          <w:lang w:val="es-ES" w:eastAsia="de-DE"/>
        </w:rPr>
        <w:t>para tr</w:t>
      </w:r>
      <w:r w:rsidR="00FC751F" w:rsidRPr="00254675">
        <w:rPr>
          <w:bCs/>
          <w:lang w:val="es-ES" w:eastAsia="de-DE"/>
        </w:rPr>
        <w:t xml:space="preserve">atar los virus de ninguna </w:t>
      </w:r>
      <w:r w:rsidRPr="00254675">
        <w:rPr>
          <w:bCs/>
          <w:lang w:val="es-ES" w:eastAsia="de-DE"/>
        </w:rPr>
        <w:t xml:space="preserve">especie gestionada de </w:t>
      </w:r>
      <w:r w:rsidR="00FC751F" w:rsidRPr="00254675">
        <w:rPr>
          <w:bCs/>
          <w:lang w:val="es-ES" w:eastAsia="de-DE"/>
        </w:rPr>
        <w:t>polinizadores, pero la técnic</w:t>
      </w:r>
      <w:r w:rsidRPr="00254675">
        <w:rPr>
          <w:bCs/>
          <w:lang w:val="es-ES" w:eastAsia="de-DE"/>
        </w:rPr>
        <w:t>a de</w:t>
      </w:r>
      <w:r w:rsidR="00FC751F" w:rsidRPr="00254675">
        <w:rPr>
          <w:bCs/>
          <w:lang w:val="es-ES" w:eastAsia="de-DE"/>
        </w:rPr>
        <w:t xml:space="preserve"> la</w:t>
      </w:r>
      <w:r w:rsidRPr="00254675">
        <w:rPr>
          <w:bCs/>
          <w:lang w:val="es-ES" w:eastAsia="de-DE"/>
        </w:rPr>
        <w:t xml:space="preserve"> interferencia del ácido ribonucleico podría abrir una vía hacia ese tratamiento (</w:t>
      </w:r>
      <w:r w:rsidRPr="00254675">
        <w:rPr>
          <w:i/>
          <w:lang w:val="es-ES"/>
        </w:rPr>
        <w:t>establecido pero inconcluso</w:t>
      </w:r>
      <w:r w:rsidRPr="00254675">
        <w:rPr>
          <w:bCs/>
          <w:lang w:val="es-ES" w:eastAsia="de-DE"/>
        </w:rPr>
        <w:t xml:space="preserve">) {6.4.4.1.1.2.3.1}. Los ácaros </w:t>
      </w:r>
      <w:proofErr w:type="spellStart"/>
      <w:r w:rsidRPr="00254675">
        <w:rPr>
          <w:bCs/>
          <w:i/>
          <w:lang w:val="es-ES" w:eastAsia="de-DE"/>
        </w:rPr>
        <w:t>Varroa</w:t>
      </w:r>
      <w:proofErr w:type="spellEnd"/>
      <w:r w:rsidRPr="00254675">
        <w:rPr>
          <w:bCs/>
          <w:lang w:val="es-ES" w:eastAsia="de-DE"/>
        </w:rPr>
        <w:t>, un parásito importante de las abejas melíferas, han desarrollado resistencia a algunos tratamientos químicos (</w:t>
      </w:r>
      <w:r w:rsidRPr="00254675">
        <w:rPr>
          <w:bCs/>
          <w:i/>
          <w:lang w:val="es-ES" w:eastAsia="de-DE"/>
        </w:rPr>
        <w:t>bien establecido</w:t>
      </w:r>
      <w:r w:rsidRPr="00254675">
        <w:rPr>
          <w:bCs/>
          <w:lang w:val="es-ES" w:eastAsia="de-DE"/>
        </w:rPr>
        <w:t xml:space="preserve">), por lo que es preciso </w:t>
      </w:r>
      <w:r w:rsidR="00FC751F" w:rsidRPr="00254675">
        <w:rPr>
          <w:bCs/>
          <w:lang w:val="es-ES" w:eastAsia="de-DE"/>
        </w:rPr>
        <w:t>idear otros</w:t>
      </w:r>
      <w:r w:rsidRPr="00254675">
        <w:rPr>
          <w:bCs/>
          <w:lang w:val="es-ES" w:eastAsia="de-DE"/>
        </w:rPr>
        <w:t xml:space="preserve"> tratamiento</w:t>
      </w:r>
      <w:r w:rsidR="00FC751F" w:rsidRPr="00254675">
        <w:rPr>
          <w:bCs/>
          <w:lang w:val="es-ES" w:eastAsia="de-DE"/>
        </w:rPr>
        <w:t>s</w:t>
      </w:r>
      <w:r w:rsidRPr="00254675">
        <w:rPr>
          <w:bCs/>
          <w:lang w:val="es-ES" w:eastAsia="de-DE"/>
        </w:rPr>
        <w:t xml:space="preserve"> </w:t>
      </w:r>
      <w:r w:rsidRPr="00254675">
        <w:rPr>
          <w:lang w:val="es-ES"/>
        </w:rPr>
        <w:t xml:space="preserve">{2.4, 3.2.3, 3.3.3, 3.4.3, 6.4.4.1.1.2.3.5}. En ocasiones, </w:t>
      </w:r>
      <w:r w:rsidR="00FC751F" w:rsidRPr="00254675">
        <w:rPr>
          <w:lang w:val="es-ES"/>
        </w:rPr>
        <w:t xml:space="preserve">la exposición a </w:t>
      </w:r>
      <w:r w:rsidRPr="00254675">
        <w:rPr>
          <w:lang w:val="es-ES"/>
        </w:rPr>
        <w:t xml:space="preserve">otros </w:t>
      </w:r>
      <w:r w:rsidRPr="00254675">
        <w:rPr>
          <w:bCs/>
          <w:lang w:val="es-ES"/>
        </w:rPr>
        <w:t>factores de tensión, como</w:t>
      </w:r>
      <w:r w:rsidR="00FC751F" w:rsidRPr="00254675">
        <w:rPr>
          <w:bCs/>
          <w:lang w:val="es-ES"/>
        </w:rPr>
        <w:t xml:space="preserve"> los </w:t>
      </w:r>
      <w:r w:rsidRPr="00254675">
        <w:rPr>
          <w:bCs/>
          <w:lang w:val="es-ES"/>
        </w:rPr>
        <w:t xml:space="preserve">productos químicos o la nutrición deficiente, puede agravar los efectos de las enfermedades </w:t>
      </w:r>
      <w:r w:rsidRPr="00254675">
        <w:rPr>
          <w:bCs/>
          <w:lang w:val="es-ES" w:eastAsia="de-DE"/>
        </w:rPr>
        <w:t>(</w:t>
      </w:r>
      <w:r w:rsidRPr="00254675">
        <w:rPr>
          <w:bCs/>
          <w:i/>
          <w:lang w:val="es-ES" w:eastAsia="de-DE"/>
        </w:rPr>
        <w:t>no resuelto</w:t>
      </w:r>
      <w:r w:rsidRPr="00254675">
        <w:rPr>
          <w:bCs/>
          <w:lang w:val="es-ES" w:eastAsia="de-DE"/>
        </w:rPr>
        <w:t xml:space="preserve">) </w:t>
      </w:r>
      <w:r w:rsidRPr="00254675">
        <w:rPr>
          <w:bCs/>
          <w:lang w:val="es-ES"/>
        </w:rPr>
        <w:t>{2.7}. En comparación, existen pocas investigaciones sobre las enfermedades de otros polinizadores (por ejemplo, otros insectos, aves y murciélagos) {2.4}.</w:t>
      </w:r>
    </w:p>
    <w:p w14:paraId="671D80FB" w14:textId="783C5620" w:rsidR="00CA7F3B" w:rsidRPr="00254675" w:rsidRDefault="00CA7F3B" w:rsidP="00CA7F3B">
      <w:pPr>
        <w:spacing w:after="120"/>
        <w:ind w:left="1247"/>
        <w:rPr>
          <w:lang w:val="es-ES"/>
        </w:rPr>
      </w:pPr>
      <w:r w:rsidRPr="00254675">
        <w:rPr>
          <w:b/>
          <w:bCs/>
          <w:lang w:val="es-ES"/>
        </w:rPr>
        <w:t>La gestión comercial, la cría en masa, el transporte y el comercio de polinizadores fuera de sus áreas de distribución originales también han dado lugar a nuevas invasiones, la transmisión de patógenos y parásitos, y extinciones regionales de especies nativas de polinizadores (</w:t>
      </w:r>
      <w:r w:rsidRPr="00254675">
        <w:rPr>
          <w:b/>
          <w:bCs/>
          <w:i/>
          <w:lang w:val="es-ES"/>
        </w:rPr>
        <w:t>bien establecido</w:t>
      </w:r>
      <w:r w:rsidRPr="00254675">
        <w:rPr>
          <w:b/>
          <w:bCs/>
          <w:lang w:val="es-ES"/>
        </w:rPr>
        <w:t xml:space="preserve">). </w:t>
      </w:r>
      <w:r w:rsidRPr="00254675">
        <w:rPr>
          <w:bCs/>
          <w:lang w:val="es-ES"/>
        </w:rPr>
        <w:t xml:space="preserve">La cría comercial, desarrollada recientemente, de </w:t>
      </w:r>
      <w:r w:rsidR="00BD1C05" w:rsidRPr="00254675">
        <w:rPr>
          <w:bCs/>
          <w:lang w:val="es-ES"/>
        </w:rPr>
        <w:t xml:space="preserve">algunas </w:t>
      </w:r>
      <w:r w:rsidRPr="00254675">
        <w:rPr>
          <w:bCs/>
          <w:lang w:val="es-ES"/>
        </w:rPr>
        <w:t xml:space="preserve">especies de abejorros para la polinización de </w:t>
      </w:r>
      <w:r w:rsidR="00BD1C05" w:rsidRPr="00254675">
        <w:rPr>
          <w:bCs/>
          <w:lang w:val="es-ES"/>
        </w:rPr>
        <w:t>cultivos de invernadero y a cielo abierto</w:t>
      </w:r>
      <w:r w:rsidRPr="00254675">
        <w:rPr>
          <w:bCs/>
          <w:lang w:val="es-ES"/>
        </w:rPr>
        <w:t>, y su introducción en</w:t>
      </w:r>
      <w:r w:rsidR="00BD1C05" w:rsidRPr="00254675">
        <w:rPr>
          <w:bCs/>
          <w:lang w:val="es-ES"/>
        </w:rPr>
        <w:t xml:space="preserve"> otros</w:t>
      </w:r>
      <w:r w:rsidRPr="00254675">
        <w:rPr>
          <w:bCs/>
          <w:lang w:val="es-ES"/>
        </w:rPr>
        <w:t xml:space="preserve"> continentes han </w:t>
      </w:r>
      <w:r w:rsidR="00BD1C05" w:rsidRPr="00254675">
        <w:rPr>
          <w:bCs/>
          <w:lang w:val="es-ES"/>
        </w:rPr>
        <w:t>dado lugar a</w:t>
      </w:r>
      <w:r w:rsidRPr="00254675">
        <w:rPr>
          <w:bCs/>
          <w:lang w:val="es-ES"/>
        </w:rPr>
        <w:t xml:space="preserve"> invasiones biológicas de esas especies, la transmisión de patógenos a especies nativas y la disminución de (sub)</w:t>
      </w:r>
      <w:proofErr w:type="gramStart"/>
      <w:r w:rsidRPr="00254675">
        <w:rPr>
          <w:bCs/>
          <w:lang w:val="es-ES"/>
        </w:rPr>
        <w:t>especies (</w:t>
      </w:r>
      <w:r w:rsidRPr="00254675">
        <w:rPr>
          <w:bCs/>
          <w:i/>
          <w:lang w:val="es-ES"/>
        </w:rPr>
        <w:t>establecido pero inconcluso</w:t>
      </w:r>
      <w:proofErr w:type="gramEnd"/>
      <w:r w:rsidRPr="00254675">
        <w:rPr>
          <w:bCs/>
          <w:lang w:val="es-ES"/>
        </w:rPr>
        <w:t>). Un caso bien documentado es la marcada disminución, e incluso</w:t>
      </w:r>
      <w:r w:rsidR="00BD1C05" w:rsidRPr="00254675">
        <w:rPr>
          <w:bCs/>
          <w:lang w:val="es-ES"/>
        </w:rPr>
        <w:t xml:space="preserve"> desapari</w:t>
      </w:r>
      <w:r w:rsidRPr="00254675">
        <w:rPr>
          <w:bCs/>
          <w:lang w:val="es-ES"/>
        </w:rPr>
        <w:t xml:space="preserve">ción, en muchas zonas de su área de distribución original del abejorro gigante, </w:t>
      </w:r>
      <w:proofErr w:type="spellStart"/>
      <w:r w:rsidRPr="00254675">
        <w:rPr>
          <w:bCs/>
          <w:i/>
          <w:lang w:val="es-ES"/>
        </w:rPr>
        <w:t>Bombus</w:t>
      </w:r>
      <w:proofErr w:type="spellEnd"/>
      <w:r w:rsidRPr="00254675">
        <w:rPr>
          <w:bCs/>
          <w:i/>
          <w:lang w:val="es-ES"/>
        </w:rPr>
        <w:t xml:space="preserve"> </w:t>
      </w:r>
      <w:proofErr w:type="spellStart"/>
      <w:r w:rsidRPr="00254675">
        <w:rPr>
          <w:bCs/>
          <w:i/>
          <w:lang w:val="es-ES"/>
        </w:rPr>
        <w:t>dahlbomii</w:t>
      </w:r>
      <w:proofErr w:type="spellEnd"/>
      <w:r w:rsidR="00BD1C05" w:rsidRPr="00254675">
        <w:rPr>
          <w:bCs/>
          <w:lang w:val="es-ES"/>
        </w:rPr>
        <w:t>, a raíz</w:t>
      </w:r>
      <w:r w:rsidRPr="00254675">
        <w:rPr>
          <w:bCs/>
          <w:lang w:val="es-ES"/>
        </w:rPr>
        <w:t xml:space="preserve"> de la introducción y diseminación del </w:t>
      </w:r>
      <w:r w:rsidRPr="00254675">
        <w:rPr>
          <w:bCs/>
          <w:i/>
          <w:lang w:val="es-ES"/>
        </w:rPr>
        <w:t xml:space="preserve">B. </w:t>
      </w:r>
      <w:proofErr w:type="spellStart"/>
      <w:r w:rsidRPr="00254675">
        <w:rPr>
          <w:bCs/>
          <w:i/>
          <w:lang w:val="es-ES"/>
        </w:rPr>
        <w:t>terrestris</w:t>
      </w:r>
      <w:proofErr w:type="spellEnd"/>
      <w:r w:rsidRPr="00254675">
        <w:rPr>
          <w:bCs/>
          <w:lang w:val="es-ES"/>
        </w:rPr>
        <w:t>, una especie europea, en la zona meridional de América del Sur (</w:t>
      </w:r>
      <w:r w:rsidRPr="00254675">
        <w:rPr>
          <w:bCs/>
          <w:i/>
          <w:lang w:val="es-ES"/>
        </w:rPr>
        <w:t>bien establecido</w:t>
      </w:r>
      <w:r w:rsidRPr="00254675">
        <w:rPr>
          <w:bCs/>
          <w:lang w:val="es-ES"/>
        </w:rPr>
        <w:t>) {3.2.3, 3.3.3, 3.4.32, 3.4.3}.</w:t>
      </w:r>
      <w:r w:rsidRPr="00254675">
        <w:rPr>
          <w:lang w:val="es-ES"/>
        </w:rPr>
        <w:t xml:space="preserve"> La presencia de abejas melíferas gestionadas y sus descendientes escapados (por ejemplo, las abejas melíferas africanas en el continente americano) ha modificado las pautas de visitas a las plantas nativas en esas regiones (</w:t>
      </w:r>
      <w:r w:rsidRPr="00254675">
        <w:rPr>
          <w:i/>
          <w:lang w:val="es-ES"/>
        </w:rPr>
        <w:t xml:space="preserve">no resuelto) </w:t>
      </w:r>
      <w:r w:rsidRPr="00254675">
        <w:rPr>
          <w:lang w:val="es-ES"/>
        </w:rPr>
        <w:t>{3.2.3, 3.3.2, 3.4.2, 3.4.3}. Una mejor reglamentación del movimiento de todas las especies de polinizadores gestionados a escala mundial, y en los paíse</w:t>
      </w:r>
      <w:r w:rsidR="00BD1C05" w:rsidRPr="00254675">
        <w:rPr>
          <w:lang w:val="es-ES"/>
        </w:rPr>
        <w:t>s, puede limitar la propagación</w:t>
      </w:r>
      <w:r w:rsidRPr="00254675">
        <w:rPr>
          <w:lang w:val="es-ES"/>
        </w:rPr>
        <w:t xml:space="preserve"> de parásitos y patógenos entre los polinizadores gestionados y en</w:t>
      </w:r>
      <w:r w:rsidR="00BD1C05" w:rsidRPr="00254675">
        <w:rPr>
          <w:lang w:val="es-ES"/>
        </w:rPr>
        <w:t xml:space="preserve">tre los silvestres, y </w:t>
      </w:r>
      <w:r w:rsidRPr="00254675">
        <w:rPr>
          <w:lang w:val="es-ES"/>
        </w:rPr>
        <w:t>reducir la probabilidad de que los polinizadores se introduzcan fuera d</w:t>
      </w:r>
      <w:r w:rsidR="00BD1C05" w:rsidRPr="00254675">
        <w:rPr>
          <w:lang w:val="es-ES"/>
        </w:rPr>
        <w:t>e su área de distribución original</w:t>
      </w:r>
      <w:r w:rsidRPr="00254675">
        <w:rPr>
          <w:lang w:val="es-ES"/>
        </w:rPr>
        <w:t xml:space="preserve"> y tengan efectos perjudiciales (</w:t>
      </w:r>
      <w:r w:rsidRPr="00254675">
        <w:rPr>
          <w:i/>
          <w:lang w:val="es-ES"/>
        </w:rPr>
        <w:t>establecido pero inconcluso</w:t>
      </w:r>
      <w:r w:rsidRPr="00254675">
        <w:rPr>
          <w:lang w:val="es-ES"/>
        </w:rPr>
        <w:t>) {6.4.4.2}.</w:t>
      </w:r>
    </w:p>
    <w:p w14:paraId="71EA0362" w14:textId="1060071C" w:rsidR="00CA7F3B" w:rsidRPr="00254675" w:rsidRDefault="00CA7F3B" w:rsidP="00CA7F3B">
      <w:pPr>
        <w:spacing w:after="120"/>
        <w:ind w:left="1247"/>
        <w:rPr>
          <w:lang w:val="es-ES"/>
        </w:rPr>
      </w:pPr>
      <w:r w:rsidRPr="00254675">
        <w:rPr>
          <w:b/>
          <w:bCs/>
          <w:lang w:val="es-ES"/>
        </w:rPr>
        <w:t>Los efectos de las especies exóticas invasoras en los polinizadores y la polinización dependen en gran medida de la identidad del invasor y del contexto ecológico y evolutivo (</w:t>
      </w:r>
      <w:r w:rsidRPr="00254675">
        <w:rPr>
          <w:b/>
          <w:bCs/>
          <w:i/>
          <w:iCs/>
          <w:lang w:val="es-ES"/>
        </w:rPr>
        <w:t>bien establecido</w:t>
      </w:r>
      <w:r w:rsidRPr="00254675">
        <w:rPr>
          <w:b/>
          <w:bCs/>
          <w:lang w:val="es-ES"/>
        </w:rPr>
        <w:t>)</w:t>
      </w:r>
      <w:r w:rsidRPr="00254675">
        <w:rPr>
          <w:lang w:val="es-ES"/>
        </w:rPr>
        <w:t xml:space="preserve"> </w:t>
      </w:r>
      <w:r w:rsidRPr="00254675">
        <w:rPr>
          <w:b/>
          <w:lang w:val="es-ES"/>
        </w:rPr>
        <w:t>{2.5, 3.5.3}</w:t>
      </w:r>
      <w:r w:rsidRPr="00254675">
        <w:rPr>
          <w:b/>
          <w:bCs/>
          <w:lang w:val="es-ES"/>
        </w:rPr>
        <w:t>.</w:t>
      </w:r>
      <w:r w:rsidRPr="00254675">
        <w:rPr>
          <w:lang w:val="es-ES"/>
        </w:rPr>
        <w:t xml:space="preserve"> Las plantas o los polinizadores de origen foráneo modifican las redes de polinizadores</w:t>
      </w:r>
      <w:r w:rsidR="002C63BF" w:rsidRPr="00254675">
        <w:rPr>
          <w:lang w:val="es-ES"/>
        </w:rPr>
        <w:t xml:space="preserve"> nativos, pero los efectos en</w:t>
      </w:r>
      <w:r w:rsidRPr="00254675">
        <w:rPr>
          <w:lang w:val="es-ES"/>
        </w:rPr>
        <w:t xml:space="preserve"> las especies o las redes nativas pueden ser positivos, negativos o neutrales según la especie de que se trate {2.5.1, 2.5.2, 2.5.5, 3.5.3}. Cuando son muy abundantes, los polinizadores introducidos e invasores pueden dañar las flores y en consecuencia reducir la reproducción de las plantas silvestres y el rendimiento de los cultivos (</w:t>
      </w:r>
      <w:r w:rsidRPr="00254675">
        <w:rPr>
          <w:i/>
          <w:iCs/>
          <w:lang w:val="es-ES"/>
        </w:rPr>
        <w:t>establecido pero inconcluso</w:t>
      </w:r>
      <w:r w:rsidRPr="00254675">
        <w:rPr>
          <w:lang w:val="es-ES"/>
        </w:rPr>
        <w:t>) {6.4.3.1.4}. Los depredadores foráneos invasores pueden afectar a la polinización mediante el consumo de polinizadores (</w:t>
      </w:r>
      <w:r w:rsidRPr="00254675">
        <w:rPr>
          <w:i/>
          <w:iCs/>
          <w:lang w:val="es-ES"/>
        </w:rPr>
        <w:t>establecido pero inconcluso</w:t>
      </w:r>
      <w:r w:rsidRPr="00254675">
        <w:rPr>
          <w:bCs/>
          <w:lang w:val="es-ES"/>
        </w:rPr>
        <w:t>)</w:t>
      </w:r>
      <w:r w:rsidRPr="00254675">
        <w:rPr>
          <w:lang w:val="es-ES"/>
        </w:rPr>
        <w:t xml:space="preserve"> {2.5.4}. Los efectos de los invasores foráneos se ven exacerbados o alterados cuando se combinan con otras amenazas, como enfermedades y</w:t>
      </w:r>
      <w:r w:rsidR="002C63BF" w:rsidRPr="00254675">
        <w:rPr>
          <w:lang w:val="es-ES"/>
        </w:rPr>
        <w:t xml:space="preserve"> cambios en el clima o</w:t>
      </w:r>
      <w:r w:rsidRPr="00254675">
        <w:rPr>
          <w:lang w:val="es-ES"/>
        </w:rPr>
        <w:t xml:space="preserve"> el uso de la tierra (</w:t>
      </w:r>
      <w:r w:rsidRPr="00254675">
        <w:rPr>
          <w:i/>
          <w:iCs/>
          <w:lang w:val="es-ES"/>
        </w:rPr>
        <w:t>establecido pero inconcluso</w:t>
      </w:r>
      <w:r w:rsidRPr="00254675">
        <w:rPr>
          <w:lang w:val="es-ES"/>
        </w:rPr>
        <w:t>) {2.5.6, 3.5.4}. La erradicación de</w:t>
      </w:r>
      <w:r w:rsidR="002C63BF" w:rsidRPr="00254675">
        <w:rPr>
          <w:lang w:val="es-ES"/>
        </w:rPr>
        <w:t xml:space="preserve"> </w:t>
      </w:r>
      <w:proofErr w:type="gramStart"/>
      <w:r w:rsidR="002C63BF" w:rsidRPr="00254675">
        <w:rPr>
          <w:lang w:val="es-ES"/>
        </w:rPr>
        <w:t>la</w:t>
      </w:r>
      <w:r w:rsidRPr="00254675">
        <w:rPr>
          <w:lang w:val="es-ES"/>
        </w:rPr>
        <w:t xml:space="preserve"> e</w:t>
      </w:r>
      <w:r w:rsidR="002C63BF" w:rsidRPr="00254675">
        <w:rPr>
          <w:lang w:val="es-ES"/>
        </w:rPr>
        <w:t>species invasoras</w:t>
      </w:r>
      <w:proofErr w:type="gramEnd"/>
      <w:r w:rsidR="002C63BF" w:rsidRPr="00254675">
        <w:rPr>
          <w:lang w:val="es-ES"/>
        </w:rPr>
        <w:t xml:space="preserve"> que inciden negativamente en</w:t>
      </w:r>
      <w:r w:rsidRPr="00254675">
        <w:rPr>
          <w:lang w:val="es-ES"/>
        </w:rPr>
        <w:t xml:space="preserve"> los polinizadores no suele tener</w:t>
      </w:r>
      <w:r w:rsidR="002C63BF" w:rsidRPr="00254675">
        <w:rPr>
          <w:lang w:val="es-ES"/>
        </w:rPr>
        <w:t xml:space="preserve"> éxito</w:t>
      </w:r>
      <w:r w:rsidRPr="00254675">
        <w:rPr>
          <w:lang w:val="es-ES"/>
        </w:rPr>
        <w:t>, de ahí la importancia de las políticas dirigidas a mitigar sus consecuencias y prevenir nuevas invasiones (</w:t>
      </w:r>
      <w:r w:rsidR="002C63BF" w:rsidRPr="00254675">
        <w:rPr>
          <w:i/>
          <w:lang w:val="es-ES"/>
        </w:rPr>
        <w:t>establecido</w:t>
      </w:r>
      <w:r w:rsidRPr="00254675">
        <w:rPr>
          <w:i/>
          <w:lang w:val="es-ES"/>
        </w:rPr>
        <w:t xml:space="preserve"> pero inconcluso</w:t>
      </w:r>
      <w:r w:rsidRPr="00254675">
        <w:rPr>
          <w:lang w:val="es-ES"/>
        </w:rPr>
        <w:t>) {6.4.3.1.4}.</w:t>
      </w:r>
    </w:p>
    <w:p w14:paraId="3990BD83" w14:textId="500EB499" w:rsidR="00CA7F3B" w:rsidRPr="00254675" w:rsidRDefault="00CA7F3B" w:rsidP="00CA7F3B">
      <w:pPr>
        <w:spacing w:after="120"/>
        <w:ind w:left="1247"/>
        <w:rPr>
          <w:lang w:val="es-ES"/>
        </w:rPr>
      </w:pPr>
      <w:r w:rsidRPr="00254675">
        <w:rPr>
          <w:b/>
          <w:bCs/>
          <w:lang w:val="es-ES"/>
        </w:rPr>
        <w:t>Algunas especies de polinizadores (por ejemplo, las mariposas) han experimentado modificaciones en cuanto a sus áreas de distribución, su abundancia y sus actividades estacionales en respuesta al cambio climático observado en los últimos decenios, en tanto que en el caso de muchos otros polinizadores</w:t>
      </w:r>
      <w:r w:rsidR="00BD1C05" w:rsidRPr="00254675">
        <w:rPr>
          <w:b/>
          <w:bCs/>
          <w:lang w:val="es-ES"/>
        </w:rPr>
        <w:t>,</w:t>
      </w:r>
      <w:r w:rsidRPr="00254675">
        <w:rPr>
          <w:b/>
          <w:bCs/>
          <w:lang w:val="es-ES"/>
        </w:rPr>
        <w:t xml:space="preserve"> las alteraciones inducidas en los hábitats por el cambio climático tienen graves efectos en sus poblaciones y su distribución general (</w:t>
      </w:r>
      <w:r w:rsidRPr="00254675">
        <w:rPr>
          <w:b/>
          <w:bCs/>
          <w:i/>
          <w:iCs/>
          <w:lang w:val="es-ES"/>
        </w:rPr>
        <w:t>bien establecido</w:t>
      </w:r>
      <w:r w:rsidRPr="00254675">
        <w:rPr>
          <w:b/>
          <w:bCs/>
          <w:lang w:val="es-ES"/>
        </w:rPr>
        <w:t>)</w:t>
      </w:r>
      <w:r w:rsidRPr="00254675">
        <w:rPr>
          <w:b/>
          <w:lang w:val="es-ES"/>
        </w:rPr>
        <w:t xml:space="preserve"> {2.6.2.2, 3.2.2}</w:t>
      </w:r>
      <w:r w:rsidRPr="00254675">
        <w:rPr>
          <w:b/>
          <w:bCs/>
          <w:lang w:val="es-ES"/>
        </w:rPr>
        <w:t>.</w:t>
      </w:r>
      <w:r w:rsidRPr="00254675">
        <w:rPr>
          <w:lang w:val="es-ES"/>
        </w:rPr>
        <w:t xml:space="preserve"> Por lo común, los efectos del cambio climático en curso en los polinizadores, servicios de polinización y la agricultura podrían no manifestarse plenamen</w:t>
      </w:r>
      <w:r w:rsidR="00FE6D50" w:rsidRPr="00254675">
        <w:rPr>
          <w:lang w:val="es-ES"/>
        </w:rPr>
        <w:t xml:space="preserve">te durante decenios debido a la reacción lenta </w:t>
      </w:r>
      <w:r w:rsidRPr="00254675">
        <w:rPr>
          <w:lang w:val="es-ES"/>
        </w:rPr>
        <w:t>de los sistemas ecológicos (</w:t>
      </w:r>
      <w:r w:rsidRPr="00254675">
        <w:rPr>
          <w:i/>
          <w:iCs/>
          <w:lang w:val="es-ES"/>
        </w:rPr>
        <w:t>bien establecido</w:t>
      </w:r>
      <w:r w:rsidR="00FE6D50" w:rsidRPr="00254675">
        <w:rPr>
          <w:lang w:val="es-ES"/>
        </w:rPr>
        <w:t>). Después de</w:t>
      </w:r>
      <w:r w:rsidRPr="00254675">
        <w:rPr>
          <w:lang w:val="es-ES"/>
        </w:rPr>
        <w:t xml:space="preserve"> 2050, todas las hipótesis sobre cambio climático presentadas ante el Grupo Intergubernamental de Expertos sobre el Cambio Climático indican que</w:t>
      </w:r>
      <w:r w:rsidR="00FE6D50" w:rsidRPr="00254675">
        <w:rPr>
          <w:bCs/>
          <w:lang w:val="es-ES"/>
        </w:rPr>
        <w:t xml:space="preserve">: i) </w:t>
      </w:r>
      <w:r w:rsidRPr="00254675">
        <w:rPr>
          <w:bCs/>
          <w:lang w:val="es-ES"/>
        </w:rPr>
        <w:t>la composición de la</w:t>
      </w:r>
      <w:r w:rsidR="00FE6D50" w:rsidRPr="00254675">
        <w:rPr>
          <w:bCs/>
          <w:lang w:val="es-ES"/>
        </w:rPr>
        <w:t>s</w:t>
      </w:r>
      <w:r w:rsidRPr="00254675">
        <w:rPr>
          <w:bCs/>
          <w:lang w:val="es-ES"/>
        </w:rPr>
        <w:t xml:space="preserve"> comunidad</w:t>
      </w:r>
      <w:r w:rsidR="00FE6D50" w:rsidRPr="00254675">
        <w:rPr>
          <w:bCs/>
          <w:lang w:val="es-ES"/>
        </w:rPr>
        <w:t>es debería</w:t>
      </w:r>
      <w:r w:rsidRPr="00254675">
        <w:rPr>
          <w:bCs/>
          <w:lang w:val="es-ES"/>
        </w:rPr>
        <w:t xml:space="preserve"> c</w:t>
      </w:r>
      <w:r w:rsidR="00FE6D50" w:rsidRPr="00254675">
        <w:rPr>
          <w:bCs/>
          <w:lang w:val="es-ES"/>
        </w:rPr>
        <w:t>ambiar</w:t>
      </w:r>
      <w:r w:rsidRPr="00254675">
        <w:rPr>
          <w:bCs/>
          <w:lang w:val="es-ES"/>
        </w:rPr>
        <w:t xml:space="preserve"> a medida que disminuya la abundan</w:t>
      </w:r>
      <w:r w:rsidR="00FE6D50" w:rsidRPr="00254675">
        <w:rPr>
          <w:bCs/>
          <w:lang w:val="es-ES"/>
        </w:rPr>
        <w:t>cia de ciertas especies y</w:t>
      </w:r>
      <w:r w:rsidRPr="00254675">
        <w:rPr>
          <w:bCs/>
          <w:lang w:val="es-ES"/>
        </w:rPr>
        <w:t xml:space="preserve"> aumente la de otras (</w:t>
      </w:r>
      <w:r w:rsidRPr="00254675">
        <w:rPr>
          <w:bCs/>
          <w:i/>
          <w:iCs/>
          <w:lang w:val="es-ES"/>
        </w:rPr>
        <w:t>bien establecido</w:t>
      </w:r>
      <w:r w:rsidRPr="00254675">
        <w:rPr>
          <w:bCs/>
          <w:lang w:val="es-ES"/>
        </w:rPr>
        <w:t xml:space="preserve">) </w:t>
      </w:r>
      <w:r w:rsidRPr="00254675">
        <w:rPr>
          <w:lang w:val="es-ES"/>
        </w:rPr>
        <w:t>{2.6.2.3, 3.2.2}</w:t>
      </w:r>
      <w:r w:rsidR="00FE6D50" w:rsidRPr="00254675">
        <w:rPr>
          <w:bCs/>
          <w:lang w:val="es-ES"/>
        </w:rPr>
        <w:t xml:space="preserve">; y ii) </w:t>
      </w:r>
      <w:r w:rsidRPr="00254675">
        <w:rPr>
          <w:bCs/>
          <w:lang w:val="es-ES"/>
        </w:rPr>
        <w:t>la actividad estaci</w:t>
      </w:r>
      <w:r w:rsidR="00FE6D50" w:rsidRPr="00254675">
        <w:rPr>
          <w:bCs/>
          <w:lang w:val="es-ES"/>
        </w:rPr>
        <w:t>onal de muchas especies debería cambiar de manera</w:t>
      </w:r>
      <w:r w:rsidRPr="00254675">
        <w:rPr>
          <w:bCs/>
          <w:lang w:val="es-ES"/>
        </w:rPr>
        <w:t xml:space="preserve"> diferencia</w:t>
      </w:r>
      <w:r w:rsidR="00FE6D50" w:rsidRPr="00254675">
        <w:rPr>
          <w:bCs/>
          <w:lang w:val="es-ES"/>
        </w:rPr>
        <w:t>da</w:t>
      </w:r>
      <w:r w:rsidRPr="00254675">
        <w:rPr>
          <w:bCs/>
          <w:lang w:val="es-ES"/>
        </w:rPr>
        <w:t>, lo cual perturbará los ciclos de vida y las interacciones entre las especies (</w:t>
      </w:r>
      <w:r w:rsidRPr="00254675">
        <w:rPr>
          <w:bCs/>
          <w:i/>
          <w:iCs/>
          <w:lang w:val="es-ES"/>
        </w:rPr>
        <w:t>establecido pero inconcluso</w:t>
      </w:r>
      <w:r w:rsidRPr="00254675">
        <w:rPr>
          <w:bCs/>
          <w:lang w:val="es-ES"/>
        </w:rPr>
        <w:t>)</w:t>
      </w:r>
      <w:r w:rsidR="00FE6D50" w:rsidRPr="00254675">
        <w:rPr>
          <w:lang w:val="es-ES"/>
        </w:rPr>
        <w:t xml:space="preserve"> {2.6.2.1}. Se prevé que</w:t>
      </w:r>
      <w:r w:rsidR="007E2B86" w:rsidRPr="00254675">
        <w:rPr>
          <w:lang w:val="es-ES"/>
        </w:rPr>
        <w:t xml:space="preserve"> el ritmo de</w:t>
      </w:r>
      <w:r w:rsidRPr="00254675">
        <w:rPr>
          <w:lang w:val="es-ES"/>
        </w:rPr>
        <w:t xml:space="preserve"> cambio</w:t>
      </w:r>
      <w:r w:rsidR="007E2B86" w:rsidRPr="00254675">
        <w:rPr>
          <w:lang w:val="es-ES"/>
        </w:rPr>
        <w:t>s</w:t>
      </w:r>
      <w:r w:rsidRPr="00254675">
        <w:rPr>
          <w:lang w:val="es-ES"/>
        </w:rPr>
        <w:t xml:space="preserve"> climático</w:t>
      </w:r>
      <w:r w:rsidR="007E2B86" w:rsidRPr="00254675">
        <w:rPr>
          <w:lang w:val="es-ES"/>
        </w:rPr>
        <w:t>s</w:t>
      </w:r>
      <w:r w:rsidRPr="00254675">
        <w:rPr>
          <w:lang w:val="es-ES"/>
        </w:rPr>
        <w:t xml:space="preserve"> en el paisaje</w:t>
      </w:r>
      <w:r w:rsidRPr="00254675">
        <w:rPr>
          <w:bCs/>
          <w:lang w:val="es-ES"/>
        </w:rPr>
        <w:t>, especialmente en las situaciones hipotéticas de nivel medio y nivel alto</w:t>
      </w:r>
      <w:r w:rsidR="00FE6D50" w:rsidRPr="00254675">
        <w:rPr>
          <w:bCs/>
          <w:lang w:val="es-ES"/>
        </w:rPr>
        <w:t xml:space="preserve"> del</w:t>
      </w:r>
      <w:r w:rsidRPr="00254675">
        <w:rPr>
          <w:bCs/>
          <w:lang w:val="es-ES"/>
        </w:rPr>
        <w:t xml:space="preserve"> </w:t>
      </w:r>
      <w:r w:rsidR="007E2B86" w:rsidRPr="00254675">
        <w:rPr>
          <w:bCs/>
          <w:lang w:val="es-ES"/>
        </w:rPr>
        <w:t xml:space="preserve">Grupo Intergubernamental de Expertos sobre el Cambio Climático </w:t>
      </w:r>
      <w:r w:rsidRPr="00254675">
        <w:rPr>
          <w:bCs/>
          <w:lang w:val="es-ES"/>
        </w:rPr>
        <w:t>relativas a emisiones de gases de efecto invernadero</w:t>
      </w:r>
      <w:r w:rsidRPr="00254675">
        <w:rPr>
          <w:rStyle w:val="FootnoteReference"/>
          <w:bCs/>
          <w:lang w:val="es-ES"/>
        </w:rPr>
        <w:footnoteReference w:id="47"/>
      </w:r>
      <w:r w:rsidRPr="00254675">
        <w:rPr>
          <w:bCs/>
          <w:lang w:val="es-ES"/>
        </w:rPr>
        <w:t>, superará la velocidad máxima a la que muchos grupos de polinizadores (por ejemplo, muchas especies de abejorros y</w:t>
      </w:r>
      <w:r w:rsidR="007E2B86" w:rsidRPr="00254675">
        <w:rPr>
          <w:bCs/>
          <w:lang w:val="es-ES"/>
        </w:rPr>
        <w:t xml:space="preserve"> mariposas)</w:t>
      </w:r>
      <w:r w:rsidRPr="00254675">
        <w:rPr>
          <w:bCs/>
          <w:lang w:val="es-ES"/>
        </w:rPr>
        <w:t xml:space="preserve"> pueden dispersarse o migrar, en muchas situaciones a pesar de su movilidad (</w:t>
      </w:r>
      <w:r w:rsidRPr="00254675">
        <w:rPr>
          <w:bCs/>
          <w:i/>
          <w:iCs/>
          <w:lang w:val="es-ES"/>
        </w:rPr>
        <w:t>establecido pero inconcluso</w:t>
      </w:r>
      <w:r w:rsidRPr="00254675">
        <w:rPr>
          <w:bCs/>
          <w:lang w:val="es-ES"/>
        </w:rPr>
        <w:t>)</w:t>
      </w:r>
      <w:r w:rsidRPr="00254675">
        <w:rPr>
          <w:lang w:val="es-ES"/>
        </w:rPr>
        <w:t xml:space="preserve"> {2.6.2.2}</w:t>
      </w:r>
      <w:r w:rsidRPr="00254675">
        <w:rPr>
          <w:bCs/>
          <w:lang w:val="es-ES"/>
        </w:rPr>
        <w:t>.</w:t>
      </w:r>
      <w:r w:rsidRPr="00254675">
        <w:rPr>
          <w:lang w:val="es-ES"/>
        </w:rPr>
        <w:t xml:space="preserve"> En el caso de algunos cultivos, como la manzana y el maracuyá, las proyecciones modélicas a escalas nacionales han demostrado que el cambio climático puede perturbar la polini</w:t>
      </w:r>
      <w:r w:rsidR="007E2B86" w:rsidRPr="00254675">
        <w:rPr>
          <w:lang w:val="es-ES"/>
        </w:rPr>
        <w:t>zación de los cultivos por cuanto</w:t>
      </w:r>
      <w:r w:rsidRPr="00254675">
        <w:rPr>
          <w:lang w:val="es-ES"/>
        </w:rPr>
        <w:t xml:space="preserve"> las áreas que presentan las mejores condiciones climáticas para los cultivos y </w:t>
      </w:r>
      <w:r w:rsidR="007E2B86" w:rsidRPr="00254675">
        <w:rPr>
          <w:lang w:val="es-ES"/>
        </w:rPr>
        <w:t xml:space="preserve">para </w:t>
      </w:r>
      <w:r w:rsidRPr="00254675">
        <w:rPr>
          <w:lang w:val="es-ES"/>
        </w:rPr>
        <w:t xml:space="preserve">sus polinizadores podrían </w:t>
      </w:r>
      <w:r w:rsidR="007E2B86" w:rsidRPr="00254675">
        <w:rPr>
          <w:lang w:val="es-ES"/>
        </w:rPr>
        <w:t>no coincidir en</w:t>
      </w:r>
      <w:r w:rsidRPr="00254675">
        <w:rPr>
          <w:lang w:val="es-ES"/>
        </w:rPr>
        <w:t xml:space="preserve"> el futuro (</w:t>
      </w:r>
      <w:r w:rsidRPr="00254675">
        <w:rPr>
          <w:i/>
          <w:lang w:val="es-ES"/>
        </w:rPr>
        <w:t>establecido pero inconcluso</w:t>
      </w:r>
      <w:r w:rsidRPr="00254675">
        <w:rPr>
          <w:lang w:val="es-ES"/>
        </w:rPr>
        <w:t xml:space="preserve">) {2.6.2.3}. Entre las respuestas </w:t>
      </w:r>
      <w:r w:rsidR="007E2B86" w:rsidRPr="00254675">
        <w:rPr>
          <w:lang w:val="es-ES"/>
        </w:rPr>
        <w:t xml:space="preserve">adaptativas </w:t>
      </w:r>
      <w:r w:rsidRPr="00254675">
        <w:rPr>
          <w:lang w:val="es-ES"/>
        </w:rPr>
        <w:t>al ca</w:t>
      </w:r>
      <w:r w:rsidR="007E2B86" w:rsidRPr="00254675">
        <w:rPr>
          <w:lang w:val="es-ES"/>
        </w:rPr>
        <w:t>mbio climático figuran el aumento de la</w:t>
      </w:r>
      <w:r w:rsidRPr="00254675">
        <w:rPr>
          <w:lang w:val="es-ES"/>
        </w:rPr>
        <w:t xml:space="preserve"> diversidad de cultivos y de explota</w:t>
      </w:r>
      <w:r w:rsidR="007E2B86" w:rsidRPr="00254675">
        <w:rPr>
          <w:lang w:val="es-ES"/>
        </w:rPr>
        <w:t>ciones agrícolas regionales y</w:t>
      </w:r>
      <w:r w:rsidRPr="00254675">
        <w:rPr>
          <w:lang w:val="es-ES"/>
        </w:rPr>
        <w:t xml:space="preserve"> la conservación, gestión y rehabilitación selectiva de hábitats. La eficacia de las actividades de adaptación</w:t>
      </w:r>
      <w:r w:rsidRPr="00254675">
        <w:rPr>
          <w:color w:val="000000"/>
          <w:lang w:val="es-ES" w:eastAsia="en-GB"/>
        </w:rPr>
        <w:t xml:space="preserve"> dirigidas a asegurar la polinización en condiciones de cambio </w:t>
      </w:r>
      <w:r w:rsidR="007E2B86" w:rsidRPr="00254675">
        <w:rPr>
          <w:color w:val="000000"/>
          <w:lang w:val="es-ES" w:eastAsia="en-GB"/>
        </w:rPr>
        <w:t>climático aún no se ha puesto a prueba</w:t>
      </w:r>
      <w:r w:rsidRPr="00254675">
        <w:rPr>
          <w:lang w:val="es-ES"/>
        </w:rPr>
        <w:t>. Existen marcadas deficiencias en las investigaciones en cuanto a la comprensión de los efectos del cambio climático en los polinizadores y las opciones de adaptación eficientes {6.4.1.1.12, 6.4.4.1.5, 6.5.10.2, 6.8.1}.</w:t>
      </w:r>
    </w:p>
    <w:p w14:paraId="00C32EA0" w14:textId="47110CC3" w:rsidR="00CA7F3B" w:rsidRPr="00254675" w:rsidRDefault="00CA7F3B" w:rsidP="00CA7F3B">
      <w:pPr>
        <w:spacing w:after="120"/>
        <w:ind w:left="1247"/>
        <w:rPr>
          <w:lang w:val="es-ES"/>
        </w:rPr>
      </w:pPr>
      <w:r w:rsidRPr="00254675">
        <w:rPr>
          <w:b/>
          <w:bCs/>
          <w:lang w:val="es-ES"/>
        </w:rPr>
        <w:t xml:space="preserve">Los efectos de </w:t>
      </w:r>
      <w:r w:rsidR="00E355C1" w:rsidRPr="00254675">
        <w:rPr>
          <w:b/>
          <w:bCs/>
          <w:lang w:val="es-ES"/>
        </w:rPr>
        <w:t xml:space="preserve">los numerosos factores </w:t>
      </w:r>
      <w:r w:rsidRPr="00254675">
        <w:rPr>
          <w:b/>
          <w:bCs/>
          <w:lang w:val="es-ES"/>
        </w:rPr>
        <w:t xml:space="preserve">que </w:t>
      </w:r>
      <w:r w:rsidR="00E355C1" w:rsidRPr="00254675">
        <w:rPr>
          <w:b/>
          <w:bCs/>
          <w:lang w:val="es-ES"/>
        </w:rPr>
        <w:t>repercut</w:t>
      </w:r>
      <w:r w:rsidRPr="00254675">
        <w:rPr>
          <w:b/>
          <w:bCs/>
          <w:lang w:val="es-ES"/>
        </w:rPr>
        <w:t xml:space="preserve">en directamente en la salud, la diversidad y la abundancia de los polinizadores, desde la escala de </w:t>
      </w:r>
      <w:r w:rsidR="00E355C1" w:rsidRPr="00254675">
        <w:rPr>
          <w:b/>
          <w:bCs/>
          <w:lang w:val="es-ES"/>
        </w:rPr>
        <w:t xml:space="preserve">los </w:t>
      </w:r>
      <w:r w:rsidRPr="00254675">
        <w:rPr>
          <w:b/>
          <w:bCs/>
          <w:lang w:val="es-ES"/>
        </w:rPr>
        <w:t>gen</w:t>
      </w:r>
      <w:r w:rsidR="00E355C1" w:rsidRPr="00254675">
        <w:rPr>
          <w:b/>
          <w:bCs/>
          <w:lang w:val="es-ES"/>
        </w:rPr>
        <w:t>es</w:t>
      </w:r>
      <w:r w:rsidRPr="00254675">
        <w:rPr>
          <w:b/>
          <w:bCs/>
          <w:lang w:val="es-ES"/>
        </w:rPr>
        <w:t xml:space="preserve"> </w:t>
      </w:r>
      <w:r w:rsidR="00E355C1" w:rsidRPr="00254675">
        <w:rPr>
          <w:b/>
          <w:bCs/>
          <w:lang w:val="es-ES"/>
        </w:rPr>
        <w:t>a</w:t>
      </w:r>
      <w:r w:rsidRPr="00254675">
        <w:rPr>
          <w:b/>
          <w:bCs/>
          <w:lang w:val="es-ES"/>
        </w:rPr>
        <w:t xml:space="preserve"> la de</w:t>
      </w:r>
      <w:r w:rsidR="00E355C1" w:rsidRPr="00254675">
        <w:rPr>
          <w:b/>
          <w:bCs/>
          <w:lang w:val="es-ES"/>
        </w:rPr>
        <w:t>l</w:t>
      </w:r>
      <w:r w:rsidRPr="00254675">
        <w:rPr>
          <w:b/>
          <w:bCs/>
          <w:lang w:val="es-ES"/>
        </w:rPr>
        <w:t xml:space="preserve"> bioma, pueden combinarse y de esa manera aumentar la presión general que padecen los polinizadores (</w:t>
      </w:r>
      <w:r w:rsidRPr="00254675">
        <w:rPr>
          <w:b/>
          <w:bCs/>
          <w:i/>
          <w:iCs/>
          <w:lang w:val="es-ES"/>
        </w:rPr>
        <w:t>establecido pero inconcluso</w:t>
      </w:r>
      <w:r w:rsidRPr="00254675">
        <w:rPr>
          <w:b/>
          <w:bCs/>
          <w:lang w:val="es-ES"/>
        </w:rPr>
        <w:t>)</w:t>
      </w:r>
      <w:r w:rsidRPr="00254675">
        <w:rPr>
          <w:lang w:val="es-ES"/>
        </w:rPr>
        <w:t xml:space="preserve"> </w:t>
      </w:r>
      <w:r w:rsidRPr="00254675">
        <w:rPr>
          <w:b/>
          <w:lang w:val="es-ES"/>
        </w:rPr>
        <w:t>{2.7}.</w:t>
      </w:r>
      <w:r w:rsidRPr="00254675">
        <w:rPr>
          <w:lang w:val="es-ES"/>
        </w:rPr>
        <w:t xml:space="preserve"> Los factores de cambio indirectos (demográficos, socioeconómicos, institucionales y tecnológicos) están generando presiones ambientales (factores directos) que alteran la diversidad de polinizadores y la polinización (</w:t>
      </w:r>
      <w:r w:rsidRPr="00254675">
        <w:rPr>
          <w:i/>
          <w:lang w:val="es-ES"/>
        </w:rPr>
        <w:t>bien establecido</w:t>
      </w:r>
      <w:r w:rsidR="00E355C1" w:rsidRPr="00254675">
        <w:rPr>
          <w:lang w:val="es-ES"/>
        </w:rPr>
        <w:t>). El aumento demográfico</w:t>
      </w:r>
      <w:r w:rsidRPr="00254675">
        <w:rPr>
          <w:lang w:val="es-ES"/>
        </w:rPr>
        <w:t xml:space="preserve"> mundial, la riqueza económica, el comercio globalizado y los avances tecnológ</w:t>
      </w:r>
      <w:r w:rsidR="00D850E1" w:rsidRPr="00254675">
        <w:rPr>
          <w:lang w:val="es-ES"/>
        </w:rPr>
        <w:t>icos (por ejemplo, el aumento de</w:t>
      </w:r>
      <w:r w:rsidRPr="00254675">
        <w:rPr>
          <w:lang w:val="es-ES"/>
        </w:rPr>
        <w:t xml:space="preserve"> la eficacia del transporte) han transformado el clima, la superf</w:t>
      </w:r>
      <w:r w:rsidR="00D850E1" w:rsidRPr="00254675">
        <w:rPr>
          <w:lang w:val="es-ES"/>
        </w:rPr>
        <w:t>icie terrestre, la intensidad de</w:t>
      </w:r>
      <w:r w:rsidRPr="00254675">
        <w:rPr>
          <w:lang w:val="es-ES"/>
        </w:rPr>
        <w:t xml:space="preserve"> </w:t>
      </w:r>
      <w:r w:rsidR="00D850E1" w:rsidRPr="00254675">
        <w:rPr>
          <w:lang w:val="es-ES"/>
        </w:rPr>
        <w:t>la gestión, el equilibrio entre los nutrientes y</w:t>
      </w:r>
      <w:r w:rsidRPr="00254675">
        <w:rPr>
          <w:lang w:val="es-ES"/>
        </w:rPr>
        <w:t xml:space="preserve"> los ecosistemas y la distribución biogeográfica de las especies (</w:t>
      </w:r>
      <w:r w:rsidRPr="00254675">
        <w:rPr>
          <w:i/>
          <w:lang w:val="es-ES"/>
        </w:rPr>
        <w:t>bien establecido</w:t>
      </w:r>
      <w:r w:rsidRPr="00254675">
        <w:rPr>
          <w:lang w:val="es-ES"/>
        </w:rPr>
        <w:t>). Esto</w:t>
      </w:r>
      <w:r w:rsidR="00D850E1" w:rsidRPr="00254675">
        <w:rPr>
          <w:lang w:val="es-ES"/>
        </w:rPr>
        <w:t xml:space="preserve"> ha tenido </w:t>
      </w:r>
      <w:r w:rsidRPr="00254675">
        <w:rPr>
          <w:lang w:val="es-ES"/>
        </w:rPr>
        <w:t>consecuencias para los polinizadores y la polinización en todo el mundo</w:t>
      </w:r>
      <w:r w:rsidR="00D850E1" w:rsidRPr="00254675">
        <w:rPr>
          <w:lang w:val="es-ES"/>
        </w:rPr>
        <w:t>, y sigue teniéndolas</w:t>
      </w:r>
      <w:r w:rsidRPr="00254675">
        <w:rPr>
          <w:lang w:val="es-ES"/>
        </w:rPr>
        <w:t xml:space="preserve"> (</w:t>
      </w:r>
      <w:r w:rsidRPr="00254675">
        <w:rPr>
          <w:i/>
          <w:lang w:val="es-ES"/>
        </w:rPr>
        <w:t>establecido</w:t>
      </w:r>
      <w:r w:rsidRPr="00254675">
        <w:rPr>
          <w:lang w:val="es-ES"/>
        </w:rPr>
        <w:t>). Además, la superficie de tierras dedicadas a cultivos que dependen de los polinizadores ha aumentado a nivel mundial en respuesta a la</w:t>
      </w:r>
      <w:r w:rsidR="00D850E1" w:rsidRPr="00254675">
        <w:rPr>
          <w:lang w:val="es-ES"/>
        </w:rPr>
        <w:t>s demandas de mercado</w:t>
      </w:r>
      <w:r w:rsidRPr="00254675">
        <w:rPr>
          <w:lang w:val="es-ES"/>
        </w:rPr>
        <w:t xml:space="preserve"> de una población cada vez mayor </w:t>
      </w:r>
      <w:r w:rsidR="00010F2F" w:rsidRPr="00254675">
        <w:rPr>
          <w:lang w:val="es-ES"/>
        </w:rPr>
        <w:t>y más rica</w:t>
      </w:r>
      <w:r w:rsidRPr="00254675">
        <w:rPr>
          <w:lang w:val="es-ES"/>
        </w:rPr>
        <w:t>, aunque con variaciones regionales (</w:t>
      </w:r>
      <w:r w:rsidRPr="00254675">
        <w:rPr>
          <w:i/>
          <w:lang w:val="es-ES"/>
        </w:rPr>
        <w:t>bien establecido</w:t>
      </w:r>
      <w:r w:rsidRPr="00254675">
        <w:rPr>
          <w:lang w:val="es-ES"/>
        </w:rPr>
        <w:t>) {2.8, 3.7.2, 3.7.3, 3.8}.</w:t>
      </w:r>
    </w:p>
    <w:p w14:paraId="5AE0500B" w14:textId="41D48D41" w:rsidR="00CA7F3B" w:rsidRPr="00254675" w:rsidRDefault="00CA7F3B" w:rsidP="00CA7F3B">
      <w:pPr>
        <w:spacing w:after="120"/>
        <w:ind w:left="1247"/>
        <w:rPr>
          <w:lang w:val="es-ES"/>
        </w:rPr>
      </w:pPr>
      <w:r w:rsidRPr="00254675">
        <w:rPr>
          <w:b/>
          <w:bCs/>
          <w:lang w:val="es-ES"/>
        </w:rPr>
        <w:t xml:space="preserve">La variedad y multiplicidad de las amenazas a los polinizadores y la polinización acarrean riesgos para las personas y los medios de subsistencia </w:t>
      </w:r>
      <w:r w:rsidRPr="00254675">
        <w:rPr>
          <w:b/>
          <w:lang w:val="es-ES"/>
        </w:rPr>
        <w:t>(</w:t>
      </w:r>
      <w:r w:rsidRPr="00254675">
        <w:rPr>
          <w:b/>
          <w:i/>
          <w:lang w:val="es-ES"/>
        </w:rPr>
        <w:t>bien establecido</w:t>
      </w:r>
      <w:r w:rsidRPr="00254675">
        <w:rPr>
          <w:b/>
          <w:lang w:val="es-ES"/>
        </w:rPr>
        <w:t xml:space="preserve">). </w:t>
      </w:r>
      <w:r w:rsidRPr="00254675">
        <w:rPr>
          <w:lang w:val="es-ES"/>
        </w:rPr>
        <w:t>En algunas partes del mundo hay pruebas de repercusiones en los medios de subs</w:t>
      </w:r>
      <w:r w:rsidR="00010F2F" w:rsidRPr="00254675">
        <w:rPr>
          <w:lang w:val="es-ES"/>
        </w:rPr>
        <w:t>istencia de las personas a causa de</w:t>
      </w:r>
      <w:r w:rsidRPr="00254675">
        <w:rPr>
          <w:lang w:val="es-ES"/>
        </w:rPr>
        <w:t xml:space="preserve"> una polinización insuficie</w:t>
      </w:r>
      <w:r w:rsidR="00010F2F" w:rsidRPr="00254675">
        <w:rPr>
          <w:lang w:val="es-ES"/>
        </w:rPr>
        <w:t>nte de los cultivos (lo que supone</w:t>
      </w:r>
      <w:r w:rsidRPr="00254675">
        <w:rPr>
          <w:lang w:val="es-ES"/>
        </w:rPr>
        <w:t xml:space="preserve"> una disminución del rendimien</w:t>
      </w:r>
      <w:r w:rsidR="00010F2F" w:rsidRPr="00254675">
        <w:rPr>
          <w:lang w:val="es-ES"/>
        </w:rPr>
        <w:t>to y la calidad de la producción de alimentos</w:t>
      </w:r>
      <w:r w:rsidRPr="00254675">
        <w:rPr>
          <w:lang w:val="es-ES"/>
        </w:rPr>
        <w:t xml:space="preserve"> y</w:t>
      </w:r>
      <w:r w:rsidR="00010F2F" w:rsidRPr="00254675">
        <w:rPr>
          <w:lang w:val="es-ES"/>
        </w:rPr>
        <w:t xml:space="preserve"> de</w:t>
      </w:r>
      <w:r w:rsidRPr="00254675">
        <w:rPr>
          <w:lang w:val="es-ES"/>
        </w:rPr>
        <w:t xml:space="preserve"> la calidad de la dieta humana) y </w:t>
      </w:r>
      <w:r w:rsidR="00010F2F" w:rsidRPr="00254675">
        <w:rPr>
          <w:lang w:val="es-ES"/>
        </w:rPr>
        <w:t>también de la</w:t>
      </w:r>
      <w:r w:rsidRPr="00254675">
        <w:rPr>
          <w:lang w:val="es-ES"/>
        </w:rPr>
        <w:t xml:space="preserve"> pérdida de medios </w:t>
      </w:r>
      <w:r w:rsidR="00010F2F" w:rsidRPr="00254675">
        <w:rPr>
          <w:lang w:val="es-ES"/>
        </w:rPr>
        <w:t>de vida</w:t>
      </w:r>
      <w:r w:rsidRPr="00254675">
        <w:rPr>
          <w:lang w:val="es-ES"/>
        </w:rPr>
        <w:t>, prácticas cultural</w:t>
      </w:r>
      <w:r w:rsidR="00010F2F" w:rsidRPr="00254675">
        <w:rPr>
          <w:lang w:val="es-ES"/>
        </w:rPr>
        <w:t>es y tradiciones singulares</w:t>
      </w:r>
      <w:r w:rsidRPr="00254675">
        <w:rPr>
          <w:lang w:val="es-ES"/>
        </w:rPr>
        <w:t>. Generalmente esos riesgos vienen</w:t>
      </w:r>
      <w:r w:rsidR="00010F2F" w:rsidRPr="00254675">
        <w:rPr>
          <w:lang w:val="es-ES"/>
        </w:rPr>
        <w:t xml:space="preserve"> dados</w:t>
      </w:r>
      <w:r w:rsidRPr="00254675">
        <w:rPr>
          <w:lang w:val="es-ES"/>
        </w:rPr>
        <w:t xml:space="preserve"> por cambios en la cubierta de la tierra y los sistemas de gestión agrícola, </w:t>
      </w:r>
      <w:r w:rsidR="00010F2F" w:rsidRPr="00254675">
        <w:rPr>
          <w:lang w:val="es-ES"/>
        </w:rPr>
        <w:t>en especial</w:t>
      </w:r>
      <w:r w:rsidRPr="00254675">
        <w:rPr>
          <w:lang w:val="es-ES"/>
        </w:rPr>
        <w:t xml:space="preserve"> el uso de plaguicidas (</w:t>
      </w:r>
      <w:r w:rsidRPr="00254675">
        <w:rPr>
          <w:i/>
          <w:lang w:val="es-ES"/>
        </w:rPr>
        <w:t>establecido pero inconcluso</w:t>
      </w:r>
      <w:r w:rsidRPr="00254675">
        <w:rPr>
          <w:lang w:val="es-ES"/>
        </w:rPr>
        <w:t>) {2.2.1, 2.2.2, 2.3.1, 2.3.2.3, 3.2.2, 3.3.3, 3.6, 3.8.2, 3.8.3, 5.4.1, 5.4.2, 6.2.1}.</w:t>
      </w:r>
    </w:p>
    <w:p w14:paraId="6A6B9E5F" w14:textId="0C428EBE" w:rsidR="00CA7F3B" w:rsidRPr="00254675" w:rsidRDefault="00CA7F3B" w:rsidP="00CA7F3B">
      <w:pPr>
        <w:spacing w:after="120"/>
        <w:ind w:left="1247"/>
        <w:rPr>
          <w:lang w:val="es-ES"/>
        </w:rPr>
      </w:pPr>
      <w:r w:rsidRPr="00254675">
        <w:rPr>
          <w:b/>
          <w:lang w:val="es-ES"/>
        </w:rPr>
        <w:t>Las respuestas estratégicas a los riesgos y las oportunidades vinculadas a la variedad de los polinizadores y la polinización varían en cuanto a ambició</w:t>
      </w:r>
      <w:r w:rsidR="00E11497" w:rsidRPr="00254675">
        <w:rPr>
          <w:b/>
          <w:lang w:val="es-ES"/>
        </w:rPr>
        <w:t>n y escala temporal y van desde</w:t>
      </w:r>
      <w:r w:rsidR="00010F2F" w:rsidRPr="00254675">
        <w:rPr>
          <w:b/>
          <w:lang w:val="es-ES"/>
        </w:rPr>
        <w:t xml:space="preserve"> </w:t>
      </w:r>
      <w:r w:rsidRPr="00254675">
        <w:rPr>
          <w:b/>
          <w:lang w:val="es-ES"/>
        </w:rPr>
        <w:t>respuestas inmediatas y relativamente directas que redu</w:t>
      </w:r>
      <w:r w:rsidR="00E11497" w:rsidRPr="00254675">
        <w:rPr>
          <w:b/>
          <w:lang w:val="es-ES"/>
        </w:rPr>
        <w:t>cen o evitan los riesgos a</w:t>
      </w:r>
      <w:r w:rsidR="00010F2F" w:rsidRPr="00254675">
        <w:rPr>
          <w:b/>
          <w:lang w:val="es-ES"/>
        </w:rPr>
        <w:t xml:space="preserve"> transformaciones a mayor escala y más largo plazo</w:t>
      </w:r>
      <w:r w:rsidRPr="00254675">
        <w:rPr>
          <w:b/>
          <w:lang w:val="es-ES"/>
        </w:rPr>
        <w:t xml:space="preserve">. </w:t>
      </w:r>
      <w:r w:rsidR="00010F2F" w:rsidRPr="00254675">
        <w:rPr>
          <w:lang w:val="es-ES"/>
        </w:rPr>
        <w:t xml:space="preserve">En el </w:t>
      </w:r>
      <w:r w:rsidR="00010F2F" w:rsidRPr="00254675">
        <w:rPr>
          <w:b/>
          <w:lang w:val="es-ES"/>
        </w:rPr>
        <w:t>cuadro</w:t>
      </w:r>
      <w:r w:rsidRPr="00254675">
        <w:rPr>
          <w:b/>
          <w:lang w:val="es-ES"/>
        </w:rPr>
        <w:t xml:space="preserve"> SPM.1</w:t>
      </w:r>
      <w:r w:rsidRPr="00254675">
        <w:rPr>
          <w:lang w:val="es-ES"/>
        </w:rPr>
        <w:t xml:space="preserve"> se resumen diversas estrategias vinculadas a respuestas específicas sobre la base de las experiencias y los datos recogidos en la presente evaluación. </w:t>
      </w:r>
    </w:p>
    <w:p w14:paraId="3DA788CA" w14:textId="15914A68" w:rsidR="00CA7F3B" w:rsidRPr="00254675" w:rsidRDefault="00CA7F3B" w:rsidP="00CA7F3B">
      <w:pPr>
        <w:spacing w:after="120"/>
        <w:ind w:left="1247"/>
        <w:rPr>
          <w:lang w:val="es-ES"/>
        </w:rPr>
      </w:pPr>
      <w:r w:rsidRPr="00254675">
        <w:rPr>
          <w:b/>
          <w:lang w:val="es-ES"/>
        </w:rPr>
        <w:t xml:space="preserve">Gráfico SPM.1: Sinopsis de respuestas estratégicas a los riesgos y oportunidades vinculadas a los polinizadores y la polinización. </w:t>
      </w:r>
      <w:r w:rsidRPr="00254675">
        <w:rPr>
          <w:lang w:val="es-ES"/>
        </w:rPr>
        <w:t>Se ofrecen ejemplos de respuestas específicas, extraídas de los capítulo</w:t>
      </w:r>
      <w:r w:rsidRPr="00254675">
        <w:rPr>
          <w:b/>
          <w:lang w:val="es-ES"/>
        </w:rPr>
        <w:t xml:space="preserve">s </w:t>
      </w:r>
      <w:r w:rsidRPr="00254675">
        <w:rPr>
          <w:lang w:val="es-ES"/>
        </w:rPr>
        <w:t>5 y 6 del informe de evaluación</w:t>
      </w:r>
      <w:r w:rsidR="00E11497" w:rsidRPr="00254675">
        <w:rPr>
          <w:lang w:val="es-ES"/>
        </w:rPr>
        <w:t>,</w:t>
      </w:r>
      <w:r w:rsidRPr="00254675">
        <w:rPr>
          <w:lang w:val="es-ES"/>
        </w:rPr>
        <w:t xml:space="preserve"> para ilustrar el alcance de cada estrategia propuesta. No se trata de una lista exhaustiva de las </w:t>
      </w:r>
      <w:r w:rsidR="00FD588C" w:rsidRPr="00254675">
        <w:rPr>
          <w:lang w:val="es-ES"/>
        </w:rPr>
        <w:t xml:space="preserve">posibles </w:t>
      </w:r>
      <w:r w:rsidRPr="00254675">
        <w:rPr>
          <w:lang w:val="es-ES"/>
        </w:rPr>
        <w:t>respu</w:t>
      </w:r>
      <w:r w:rsidR="00FD588C" w:rsidRPr="00254675">
        <w:rPr>
          <w:lang w:val="es-ES"/>
        </w:rPr>
        <w:t>estas</w:t>
      </w:r>
      <w:r w:rsidRPr="00254675">
        <w:rPr>
          <w:lang w:val="es-ES"/>
        </w:rPr>
        <w:t xml:space="preserve">, pues representa aproximadamente la mitad de las opciones disponibles incluidas en el informe de evaluación. No todas las respuestas que se indican para “mejorar las condiciones actuales” favorecerán a los polinizadores a largo plazo, y las que pueden tener efectos, tanto negativos como positivos, se marcan mediante un asterisco (*). </w:t>
      </w:r>
      <w:r w:rsidR="00FD588C" w:rsidRPr="00254675">
        <w:rPr>
          <w:lang w:val="es-ES"/>
        </w:rPr>
        <w:t>Todas las respuestas extraídas</w:t>
      </w:r>
      <w:r w:rsidRPr="00254675">
        <w:rPr>
          <w:lang w:val="es-ES"/>
        </w:rPr>
        <w:t xml:space="preserve"> del capítulo 6 que ya se han implementado en algún lugar del mundo y muestran pruebas bien establecidas de beneficios directo</w:t>
      </w:r>
      <w:r w:rsidR="00FD588C" w:rsidRPr="00254675">
        <w:rPr>
          <w:lang w:val="es-ES"/>
        </w:rPr>
        <w:t>s (y no</w:t>
      </w:r>
      <w:r w:rsidRPr="00254675">
        <w:rPr>
          <w:lang w:val="es-ES"/>
        </w:rPr>
        <w:t xml:space="preserve"> supuestos o indirectos) para los polinizadores se incluyen en el gráfico y se destacan en negrita.</w:t>
      </w:r>
    </w:p>
    <w:tbl>
      <w:tblPr>
        <w:tblW w:w="98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71"/>
        <w:gridCol w:w="1620"/>
        <w:gridCol w:w="3883"/>
        <w:gridCol w:w="2116"/>
      </w:tblGrid>
      <w:tr w:rsidR="00CA7F3B" w:rsidRPr="00254675" w14:paraId="423D4E89" w14:textId="77777777" w:rsidTr="000A0B8F">
        <w:trPr>
          <w:tblHeader/>
        </w:trPr>
        <w:tc>
          <w:tcPr>
            <w:tcW w:w="2271" w:type="dxa"/>
            <w:tcBorders>
              <w:top w:val="nil"/>
              <w:left w:val="nil"/>
              <w:bottom w:val="single" w:sz="4" w:space="0" w:color="auto"/>
              <w:right w:val="single" w:sz="4" w:space="0" w:color="auto"/>
            </w:tcBorders>
            <w:shd w:val="clear" w:color="auto" w:fill="808080" w:themeFill="background1" w:themeFillShade="80"/>
            <w:tcMar>
              <w:left w:w="108" w:type="dxa"/>
            </w:tcMar>
          </w:tcPr>
          <w:p w14:paraId="5F3784E6" w14:textId="77777777" w:rsidR="00CA7F3B" w:rsidRPr="00254675" w:rsidRDefault="00CA7F3B" w:rsidP="00CA7F3B">
            <w:pPr>
              <w:spacing w:before="40" w:after="40"/>
              <w:rPr>
                <w:b/>
                <w:color w:val="FFFFFF" w:themeColor="background1"/>
                <w:sz w:val="18"/>
                <w:szCs w:val="18"/>
                <w:lang w:val="es-ES"/>
              </w:rPr>
            </w:pPr>
            <w:r w:rsidRPr="00254675">
              <w:rPr>
                <w:b/>
                <w:color w:val="FFFFFF" w:themeColor="background1"/>
                <w:sz w:val="18"/>
                <w:szCs w:val="18"/>
                <w:lang w:val="es-ES"/>
              </w:rPr>
              <w:t>Ambición</w:t>
            </w:r>
          </w:p>
        </w:tc>
        <w:tc>
          <w:tcPr>
            <w:tcW w:w="1620" w:type="dxa"/>
            <w:tcBorders>
              <w:top w:val="single" w:sz="4" w:space="0" w:color="00000A"/>
              <w:left w:val="single" w:sz="4" w:space="0" w:color="auto"/>
              <w:bottom w:val="single" w:sz="4" w:space="0" w:color="00000A"/>
              <w:right w:val="single" w:sz="4" w:space="0" w:color="00000A"/>
            </w:tcBorders>
            <w:shd w:val="clear" w:color="auto" w:fill="808080"/>
            <w:tcMar>
              <w:left w:w="108" w:type="dxa"/>
            </w:tcMar>
            <w:vAlign w:val="center"/>
          </w:tcPr>
          <w:p w14:paraId="6FF24B63" w14:textId="77777777" w:rsidR="00CA7F3B" w:rsidRPr="00254675" w:rsidRDefault="00CA7F3B" w:rsidP="00CA7F3B">
            <w:pPr>
              <w:spacing w:before="40" w:after="40"/>
              <w:rPr>
                <w:b/>
                <w:color w:val="FFFFFF"/>
                <w:sz w:val="18"/>
                <w:szCs w:val="18"/>
                <w:lang w:val="es-ES"/>
              </w:rPr>
            </w:pPr>
            <w:r w:rsidRPr="00254675">
              <w:rPr>
                <w:b/>
                <w:color w:val="FFFFFF"/>
                <w:sz w:val="18"/>
                <w:szCs w:val="18"/>
                <w:lang w:val="es-ES"/>
              </w:rPr>
              <w:t>Estrategia</w:t>
            </w:r>
          </w:p>
        </w:tc>
        <w:tc>
          <w:tcPr>
            <w:tcW w:w="3883" w:type="dxa"/>
            <w:tcBorders>
              <w:top w:val="single" w:sz="4" w:space="0" w:color="00000A"/>
              <w:left w:val="single" w:sz="4" w:space="0" w:color="00000A"/>
              <w:bottom w:val="single" w:sz="4" w:space="0" w:color="00000A"/>
              <w:right w:val="single" w:sz="4" w:space="0" w:color="00000A"/>
            </w:tcBorders>
            <w:shd w:val="clear" w:color="auto" w:fill="808080"/>
            <w:tcMar>
              <w:left w:w="108" w:type="dxa"/>
            </w:tcMar>
            <w:vAlign w:val="center"/>
          </w:tcPr>
          <w:p w14:paraId="3D42FB05" w14:textId="77777777" w:rsidR="00CA7F3B" w:rsidRPr="00254675" w:rsidRDefault="00CA7F3B" w:rsidP="00CA7F3B">
            <w:pPr>
              <w:spacing w:before="40" w:after="40"/>
              <w:rPr>
                <w:b/>
                <w:color w:val="FFFFFF"/>
                <w:sz w:val="18"/>
                <w:szCs w:val="18"/>
                <w:lang w:val="es-ES"/>
              </w:rPr>
            </w:pPr>
            <w:r w:rsidRPr="00254675">
              <w:rPr>
                <w:b/>
                <w:color w:val="FFFFFF"/>
                <w:sz w:val="18"/>
                <w:szCs w:val="18"/>
                <w:lang w:val="es-ES"/>
              </w:rPr>
              <w:t>Ejemplos de respuestas</w:t>
            </w:r>
          </w:p>
        </w:tc>
        <w:tc>
          <w:tcPr>
            <w:tcW w:w="2116" w:type="dxa"/>
            <w:tcBorders>
              <w:top w:val="single" w:sz="4" w:space="0" w:color="00000A"/>
              <w:left w:val="single" w:sz="4" w:space="0" w:color="00000A"/>
              <w:bottom w:val="single" w:sz="4" w:space="0" w:color="00000A"/>
              <w:right w:val="single" w:sz="4" w:space="0" w:color="00000A"/>
            </w:tcBorders>
            <w:shd w:val="clear" w:color="auto" w:fill="808080"/>
            <w:tcMar>
              <w:left w:w="108" w:type="dxa"/>
            </w:tcMar>
            <w:vAlign w:val="center"/>
          </w:tcPr>
          <w:p w14:paraId="4DA4B194" w14:textId="77777777" w:rsidR="00CA7F3B" w:rsidRPr="00254675" w:rsidRDefault="00CA7F3B" w:rsidP="00CA7F3B">
            <w:pPr>
              <w:spacing w:before="40" w:after="40"/>
              <w:rPr>
                <w:b/>
                <w:color w:val="FFFFFF"/>
                <w:sz w:val="18"/>
                <w:szCs w:val="18"/>
                <w:lang w:val="es-ES"/>
              </w:rPr>
            </w:pPr>
            <w:r w:rsidRPr="00254675">
              <w:rPr>
                <w:b/>
                <w:color w:val="FFFFFF"/>
                <w:sz w:val="18"/>
                <w:szCs w:val="18"/>
                <w:lang w:val="es-ES"/>
              </w:rPr>
              <w:t>Referencias a capítulos</w:t>
            </w:r>
          </w:p>
        </w:tc>
      </w:tr>
      <w:tr w:rsidR="00CA7F3B" w:rsidRPr="00254675" w14:paraId="2E43F115" w14:textId="77777777" w:rsidTr="00CA7F3B">
        <w:trPr>
          <w:cantSplit/>
          <w:trHeight w:val="20"/>
        </w:trPr>
        <w:tc>
          <w:tcPr>
            <w:tcW w:w="2271" w:type="dxa"/>
            <w:vMerge w:val="restart"/>
            <w:tcBorders>
              <w:top w:val="single" w:sz="4" w:space="0" w:color="auto"/>
              <w:left w:val="single" w:sz="4" w:space="0" w:color="00000A"/>
              <w:right w:val="single" w:sz="4" w:space="0" w:color="00000A"/>
            </w:tcBorders>
            <w:shd w:val="clear" w:color="auto" w:fill="0070C0"/>
            <w:tcMar>
              <w:left w:w="108" w:type="dxa"/>
            </w:tcMar>
            <w:vAlign w:val="center"/>
          </w:tcPr>
          <w:p w14:paraId="44FABA75" w14:textId="77777777" w:rsidR="00CA7F3B" w:rsidRPr="00254675" w:rsidRDefault="00CA7F3B" w:rsidP="00CA7F3B">
            <w:pPr>
              <w:spacing w:before="40" w:after="40"/>
              <w:rPr>
                <w:b/>
                <w:color w:val="FFFFFF"/>
                <w:sz w:val="18"/>
                <w:szCs w:val="18"/>
                <w:lang w:val="es-ES"/>
              </w:rPr>
            </w:pPr>
            <w:r w:rsidRPr="00254675">
              <w:rPr>
                <w:b/>
                <w:color w:val="FFFFFF"/>
                <w:sz w:val="18"/>
                <w:szCs w:val="18"/>
                <w:lang w:val="es-ES"/>
              </w:rPr>
              <w:t xml:space="preserve">Mejorar las condiciones actuales de los polinizadores o mantener la polinización </w:t>
            </w:r>
          </w:p>
        </w:tc>
        <w:tc>
          <w:tcPr>
            <w:tcW w:w="1620" w:type="dxa"/>
            <w:vMerge w:val="restart"/>
            <w:tcBorders>
              <w:top w:val="single" w:sz="4" w:space="0" w:color="00000A"/>
              <w:left w:val="single" w:sz="4" w:space="0" w:color="00000A"/>
              <w:right w:val="single" w:sz="4" w:space="0" w:color="00000A"/>
            </w:tcBorders>
            <w:shd w:val="clear" w:color="auto" w:fill="DEEAF6"/>
            <w:tcMar>
              <w:left w:w="108" w:type="dxa"/>
            </w:tcMar>
            <w:vAlign w:val="center"/>
          </w:tcPr>
          <w:p w14:paraId="61CFE86D" w14:textId="77777777" w:rsidR="00CA7F3B" w:rsidRPr="00254675" w:rsidRDefault="00CA7F3B" w:rsidP="00CA7F3B">
            <w:pPr>
              <w:spacing w:before="40" w:after="40"/>
              <w:rPr>
                <w:b/>
                <w:sz w:val="18"/>
                <w:szCs w:val="18"/>
                <w:lang w:val="es-ES"/>
              </w:rPr>
            </w:pPr>
            <w:r w:rsidRPr="00254675">
              <w:rPr>
                <w:b/>
                <w:sz w:val="18"/>
                <w:szCs w:val="18"/>
                <w:lang w:val="es-ES"/>
              </w:rPr>
              <w:t xml:space="preserve">Gestionar los riesgos inmediatos </w:t>
            </w: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00149A35" w14:textId="77777777" w:rsidR="00CA7F3B" w:rsidRPr="00254675" w:rsidRDefault="00CA7F3B" w:rsidP="00C972A4">
            <w:pPr>
              <w:numPr>
                <w:ilvl w:val="0"/>
                <w:numId w:val="13"/>
              </w:numPr>
              <w:tabs>
                <w:tab w:val="clear" w:pos="1247"/>
                <w:tab w:val="clear" w:pos="1814"/>
                <w:tab w:val="clear" w:pos="2381"/>
                <w:tab w:val="clear" w:pos="2948"/>
                <w:tab w:val="clear" w:pos="3515"/>
              </w:tabs>
              <w:suppressAutoHyphens/>
              <w:spacing w:before="40" w:after="40"/>
              <w:rPr>
                <w:b/>
                <w:sz w:val="18"/>
                <w:szCs w:val="18"/>
                <w:lang w:val="es-ES"/>
              </w:rPr>
            </w:pPr>
            <w:r w:rsidRPr="00254675">
              <w:rPr>
                <w:b/>
                <w:sz w:val="18"/>
                <w:szCs w:val="18"/>
                <w:lang w:val="es-ES"/>
              </w:rPr>
              <w:t xml:space="preserve">Crear parcelas </w:t>
            </w:r>
            <w:proofErr w:type="spellStart"/>
            <w:r w:rsidRPr="00254675">
              <w:rPr>
                <w:b/>
                <w:sz w:val="18"/>
                <w:szCs w:val="18"/>
                <w:lang w:val="es-ES"/>
              </w:rPr>
              <w:t>multicultivadas</w:t>
            </w:r>
            <w:proofErr w:type="spellEnd"/>
            <w:r w:rsidRPr="00254675">
              <w:rPr>
                <w:b/>
                <w:sz w:val="18"/>
                <w:szCs w:val="18"/>
                <w:lang w:val="es-ES"/>
              </w:rPr>
              <w:t xml:space="preserve"> de vegetación, como márgenes de campos, con períodos prolongados de floración </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16C995A" w14:textId="77777777" w:rsidR="00CA7F3B" w:rsidRPr="00254675" w:rsidRDefault="00CA7F3B" w:rsidP="00CA7F3B">
            <w:pPr>
              <w:spacing w:before="40" w:after="40"/>
              <w:rPr>
                <w:bCs/>
                <w:sz w:val="18"/>
                <w:szCs w:val="18"/>
                <w:lang w:val="es-ES"/>
              </w:rPr>
            </w:pPr>
            <w:r w:rsidRPr="00254675">
              <w:rPr>
                <w:bCs/>
                <w:sz w:val="18"/>
                <w:szCs w:val="18"/>
                <w:lang w:val="es-ES"/>
              </w:rPr>
              <w:t>2.2.1.1, 2.2.1.2, 2.2.2.1.1, 2.2.2.1.4, 6.4.1.1.1, 5.2.7.5, 5.2.7.7, 5.3.4</w:t>
            </w:r>
          </w:p>
        </w:tc>
      </w:tr>
      <w:tr w:rsidR="00CA7F3B" w:rsidRPr="00254675" w14:paraId="05827CF7" w14:textId="77777777" w:rsidTr="00CA7F3B">
        <w:trPr>
          <w:cantSplit/>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7F847C81"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DEEAF6"/>
            <w:tcMar>
              <w:left w:w="108" w:type="dxa"/>
            </w:tcMar>
            <w:vAlign w:val="center"/>
          </w:tcPr>
          <w:p w14:paraId="18A964D1"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58D5475" w14:textId="77777777" w:rsidR="00CA7F3B" w:rsidRPr="00254675" w:rsidRDefault="00CA7F3B" w:rsidP="00C972A4">
            <w:pPr>
              <w:numPr>
                <w:ilvl w:val="0"/>
                <w:numId w:val="13"/>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Gestionar la floración de cultivos de floración en masa*</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09EDDEA1" w14:textId="77777777" w:rsidR="00CA7F3B" w:rsidRPr="00254675" w:rsidRDefault="00CA7F3B" w:rsidP="00CA7F3B">
            <w:pPr>
              <w:spacing w:before="40" w:after="40"/>
              <w:rPr>
                <w:bCs/>
                <w:sz w:val="18"/>
                <w:szCs w:val="18"/>
                <w:lang w:val="es-ES"/>
              </w:rPr>
            </w:pPr>
            <w:r w:rsidRPr="00254675">
              <w:rPr>
                <w:bCs/>
                <w:sz w:val="18"/>
                <w:szCs w:val="18"/>
                <w:lang w:val="es-ES"/>
              </w:rPr>
              <w:t>2.2.2.1.8, 2.2.3, 6.4.1.1.3,</w:t>
            </w:r>
          </w:p>
        </w:tc>
      </w:tr>
      <w:tr w:rsidR="00CA7F3B" w:rsidRPr="00254675" w14:paraId="23DB20D3" w14:textId="77777777" w:rsidTr="00CA7F3B">
        <w:trPr>
          <w:cantSplit/>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7A00C53A"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DEEAF6"/>
            <w:tcMar>
              <w:left w:w="108" w:type="dxa"/>
            </w:tcMar>
            <w:vAlign w:val="center"/>
          </w:tcPr>
          <w:p w14:paraId="0A9B3670"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7F841D9B" w14:textId="77777777" w:rsidR="00CA7F3B" w:rsidRPr="00254675" w:rsidRDefault="00CA7F3B" w:rsidP="00C972A4">
            <w:pPr>
              <w:numPr>
                <w:ilvl w:val="0"/>
                <w:numId w:val="13"/>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Modificar la gestión de los pastizales</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0A70C8FC" w14:textId="77777777" w:rsidR="00CA7F3B" w:rsidRPr="00254675" w:rsidRDefault="00CA7F3B" w:rsidP="00CA7F3B">
            <w:pPr>
              <w:spacing w:before="40" w:after="40"/>
              <w:rPr>
                <w:bCs/>
                <w:sz w:val="18"/>
                <w:szCs w:val="18"/>
                <w:lang w:val="es-ES"/>
              </w:rPr>
            </w:pPr>
            <w:r w:rsidRPr="00254675">
              <w:rPr>
                <w:bCs/>
                <w:sz w:val="18"/>
                <w:szCs w:val="18"/>
                <w:lang w:val="es-ES"/>
              </w:rPr>
              <w:t>2.2.2.2, 2.2.3, 6.4.1.1.7</w:t>
            </w:r>
          </w:p>
        </w:tc>
      </w:tr>
      <w:tr w:rsidR="00CA7F3B" w:rsidRPr="00254675" w14:paraId="5FAA5B50" w14:textId="77777777" w:rsidTr="00CA7F3B">
        <w:trPr>
          <w:cantSplit/>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2886F7C0"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DEEAF6"/>
            <w:tcMar>
              <w:left w:w="108" w:type="dxa"/>
            </w:tcMar>
            <w:vAlign w:val="center"/>
          </w:tcPr>
          <w:p w14:paraId="5CDB43F6"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62CB0B95" w14:textId="01E02365" w:rsidR="00CA7F3B" w:rsidRPr="00254675" w:rsidRDefault="00CA7F3B" w:rsidP="00C972A4">
            <w:pPr>
              <w:numPr>
                <w:ilvl w:val="0"/>
                <w:numId w:val="13"/>
              </w:numPr>
              <w:tabs>
                <w:tab w:val="clear" w:pos="1247"/>
                <w:tab w:val="clear" w:pos="1814"/>
                <w:tab w:val="clear" w:pos="2381"/>
                <w:tab w:val="clear" w:pos="2948"/>
                <w:tab w:val="clear" w:pos="3515"/>
              </w:tabs>
              <w:suppressAutoHyphens/>
              <w:spacing w:before="40" w:after="40"/>
              <w:rPr>
                <w:b/>
                <w:sz w:val="18"/>
                <w:szCs w:val="18"/>
                <w:lang w:val="es-ES"/>
              </w:rPr>
            </w:pPr>
            <w:r w:rsidRPr="00254675">
              <w:rPr>
                <w:b/>
                <w:sz w:val="18"/>
                <w:szCs w:val="18"/>
                <w:lang w:val="es-ES"/>
              </w:rPr>
              <w:t xml:space="preserve">Recompensar a los agricultores por </w:t>
            </w:r>
            <w:r w:rsidR="00FD588C" w:rsidRPr="00254675">
              <w:rPr>
                <w:b/>
                <w:sz w:val="18"/>
                <w:szCs w:val="18"/>
                <w:lang w:val="es-ES"/>
              </w:rPr>
              <w:t xml:space="preserve">sus </w:t>
            </w:r>
            <w:r w:rsidRPr="00254675">
              <w:rPr>
                <w:b/>
                <w:sz w:val="18"/>
                <w:szCs w:val="18"/>
                <w:lang w:val="es-ES"/>
              </w:rPr>
              <w:t xml:space="preserve">prácticas inocuas para los polinizadores </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2883D74" w14:textId="77777777" w:rsidR="00CA7F3B" w:rsidRPr="00254675" w:rsidRDefault="00CA7F3B" w:rsidP="00CA7F3B">
            <w:pPr>
              <w:spacing w:before="40" w:after="40"/>
              <w:rPr>
                <w:bCs/>
                <w:sz w:val="18"/>
                <w:szCs w:val="18"/>
                <w:lang w:val="es-ES"/>
              </w:rPr>
            </w:pPr>
            <w:r w:rsidRPr="00254675">
              <w:rPr>
                <w:sz w:val="18"/>
                <w:szCs w:val="18"/>
                <w:lang w:val="es-ES"/>
              </w:rPr>
              <w:t xml:space="preserve">6.4.1.3, 5.3.4 </w:t>
            </w:r>
          </w:p>
        </w:tc>
      </w:tr>
      <w:tr w:rsidR="00CA7F3B" w:rsidRPr="00254675" w14:paraId="7258EE50" w14:textId="77777777" w:rsidTr="00CA7F3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257DF38A"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DEEAF6"/>
            <w:tcMar>
              <w:left w:w="108" w:type="dxa"/>
            </w:tcMar>
            <w:vAlign w:val="center"/>
          </w:tcPr>
          <w:p w14:paraId="6BF4C90D"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8D1E259" w14:textId="6F04045C" w:rsidR="00CA7F3B" w:rsidRPr="00254675" w:rsidRDefault="00CA7F3B" w:rsidP="00C972A4">
            <w:pPr>
              <w:numPr>
                <w:ilvl w:val="0"/>
                <w:numId w:val="13"/>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Informar a los agricultores s</w:t>
            </w:r>
            <w:r w:rsidR="00FD588C" w:rsidRPr="00254675">
              <w:rPr>
                <w:sz w:val="18"/>
                <w:szCs w:val="18"/>
                <w:lang w:val="es-ES"/>
              </w:rPr>
              <w:t>obre los requisitos</w:t>
            </w:r>
            <w:r w:rsidR="00725E78" w:rsidRPr="00254675">
              <w:rPr>
                <w:sz w:val="18"/>
                <w:szCs w:val="18"/>
                <w:lang w:val="es-ES"/>
              </w:rPr>
              <w:t xml:space="preserve"> en materia</w:t>
            </w:r>
            <w:r w:rsidR="00FD588C" w:rsidRPr="00254675">
              <w:rPr>
                <w:sz w:val="18"/>
                <w:szCs w:val="18"/>
                <w:lang w:val="es-ES"/>
              </w:rPr>
              <w:t xml:space="preserve"> de</w:t>
            </w:r>
            <w:r w:rsidRPr="00254675">
              <w:rPr>
                <w:sz w:val="18"/>
                <w:szCs w:val="18"/>
                <w:lang w:val="es-ES"/>
              </w:rPr>
              <w:t xml:space="preserve"> polinización </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6E53618" w14:textId="77777777" w:rsidR="00CA7F3B" w:rsidRPr="00254675" w:rsidRDefault="00CA7F3B" w:rsidP="00CA7F3B">
            <w:pPr>
              <w:spacing w:before="40" w:after="40"/>
              <w:rPr>
                <w:bCs/>
                <w:sz w:val="18"/>
                <w:szCs w:val="18"/>
                <w:lang w:val="es-ES"/>
              </w:rPr>
            </w:pPr>
            <w:r w:rsidRPr="00254675">
              <w:rPr>
                <w:bCs/>
                <w:sz w:val="18"/>
                <w:szCs w:val="18"/>
                <w:lang w:val="es-ES"/>
              </w:rPr>
              <w:t>5.4.2.7, 2.3.1.1, 6.4.1.5</w:t>
            </w:r>
          </w:p>
        </w:tc>
      </w:tr>
      <w:tr w:rsidR="00CA7F3B" w:rsidRPr="00254675" w14:paraId="76EA2D59" w14:textId="77777777" w:rsidTr="00CA7F3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58BB6AB9"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DEEAF6"/>
            <w:tcMar>
              <w:left w:w="108" w:type="dxa"/>
            </w:tcMar>
            <w:vAlign w:val="center"/>
          </w:tcPr>
          <w:p w14:paraId="28FA1832"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D7EF99A" w14:textId="3ADDDCDC" w:rsidR="00CA7F3B" w:rsidRPr="00254675" w:rsidRDefault="00725E78" w:rsidP="00C972A4">
            <w:pPr>
              <w:numPr>
                <w:ilvl w:val="0"/>
                <w:numId w:val="13"/>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Mejora la calidad de</w:t>
            </w:r>
            <w:r w:rsidR="00CA7F3B" w:rsidRPr="00254675">
              <w:rPr>
                <w:sz w:val="18"/>
                <w:szCs w:val="18"/>
                <w:lang w:val="es-ES"/>
              </w:rPr>
              <w:t xml:space="preserve"> la</w:t>
            </w:r>
            <w:r w:rsidRPr="00254675">
              <w:rPr>
                <w:sz w:val="18"/>
                <w:szCs w:val="18"/>
                <w:lang w:val="es-ES"/>
              </w:rPr>
              <w:t>s evaluaciones</w:t>
            </w:r>
            <w:r w:rsidR="00CA7F3B" w:rsidRPr="00254675">
              <w:rPr>
                <w:sz w:val="18"/>
                <w:szCs w:val="18"/>
                <w:lang w:val="es-ES"/>
              </w:rPr>
              <w:t xml:space="preserve"> de los riesgos de los plaguicidas y los OGM</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2B3A4EB5" w14:textId="77777777" w:rsidR="00CA7F3B" w:rsidRPr="00254675" w:rsidRDefault="00CA7F3B" w:rsidP="00CA7F3B">
            <w:pPr>
              <w:spacing w:before="40" w:after="40"/>
              <w:rPr>
                <w:bCs/>
                <w:sz w:val="18"/>
                <w:szCs w:val="18"/>
                <w:lang w:val="es-ES"/>
              </w:rPr>
            </w:pPr>
            <w:r w:rsidRPr="00254675">
              <w:rPr>
                <w:bCs/>
                <w:sz w:val="18"/>
                <w:szCs w:val="18"/>
                <w:lang w:val="es-ES"/>
              </w:rPr>
              <w:t>2.3.1.2, 2.3.1.3, 6.4.2.1.1, 6.4.2.2.5</w:t>
            </w:r>
          </w:p>
        </w:tc>
      </w:tr>
      <w:tr w:rsidR="00CA7F3B" w:rsidRPr="00254675" w14:paraId="7CCA24AE" w14:textId="77777777" w:rsidTr="00CA7F3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10DAA6FF"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DEEAF6"/>
            <w:tcMar>
              <w:left w:w="108" w:type="dxa"/>
            </w:tcMar>
            <w:vAlign w:val="center"/>
          </w:tcPr>
          <w:p w14:paraId="2F453B43"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0DFF3CC7" w14:textId="40FC0468" w:rsidR="00CA7F3B" w:rsidRPr="00254675" w:rsidRDefault="00725E78" w:rsidP="00C972A4">
            <w:pPr>
              <w:numPr>
                <w:ilvl w:val="0"/>
                <w:numId w:val="13"/>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Idear</w:t>
            </w:r>
            <w:r w:rsidR="00CA7F3B" w:rsidRPr="00254675">
              <w:rPr>
                <w:sz w:val="18"/>
                <w:szCs w:val="18"/>
                <w:lang w:val="es-ES"/>
              </w:rPr>
              <w:t xml:space="preserve"> </w:t>
            </w:r>
            <w:r w:rsidRPr="00254675">
              <w:rPr>
                <w:sz w:val="18"/>
                <w:szCs w:val="18"/>
                <w:lang w:val="es-ES"/>
              </w:rPr>
              <w:t>y promover el uso de técnicas</w:t>
            </w:r>
            <w:r w:rsidR="00CA7F3B" w:rsidRPr="00254675">
              <w:rPr>
                <w:sz w:val="18"/>
                <w:szCs w:val="18"/>
                <w:lang w:val="es-ES"/>
              </w:rPr>
              <w:t xml:space="preserve"> que disminuyan la dispersión de los plaguicidas y de prácticas agrícolas que reduzcan la exposición a los plaguicidas </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13CB640E" w14:textId="77777777" w:rsidR="00CA7F3B" w:rsidRPr="00254675" w:rsidRDefault="00CA7F3B" w:rsidP="00CA7F3B">
            <w:pPr>
              <w:spacing w:before="40" w:after="40"/>
              <w:rPr>
                <w:bCs/>
                <w:sz w:val="18"/>
                <w:szCs w:val="18"/>
                <w:lang w:val="es-ES"/>
              </w:rPr>
            </w:pPr>
            <w:r w:rsidRPr="00254675">
              <w:rPr>
                <w:bCs/>
                <w:sz w:val="18"/>
                <w:szCs w:val="18"/>
                <w:lang w:val="es-ES"/>
              </w:rPr>
              <w:t>2.3.1.2, 2.3.1.3, 6.4.2.1.3, 6.4.2.1.2</w:t>
            </w:r>
          </w:p>
        </w:tc>
      </w:tr>
      <w:tr w:rsidR="00CA7F3B" w:rsidRPr="00254675" w14:paraId="05D0F445" w14:textId="77777777" w:rsidTr="00CA7F3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71EE1EDE"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DEEAF6"/>
            <w:tcMar>
              <w:left w:w="108" w:type="dxa"/>
            </w:tcMar>
            <w:vAlign w:val="center"/>
          </w:tcPr>
          <w:p w14:paraId="57232DFF"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7BA87982" w14:textId="2E9D5078" w:rsidR="00CA7F3B" w:rsidRPr="00254675" w:rsidRDefault="00FC3D2B" w:rsidP="00C972A4">
            <w:pPr>
              <w:numPr>
                <w:ilvl w:val="0"/>
                <w:numId w:val="13"/>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Prevenir</w:t>
            </w:r>
            <w:r w:rsidR="00CA7F3B" w:rsidRPr="00254675">
              <w:rPr>
                <w:sz w:val="18"/>
                <w:szCs w:val="18"/>
                <w:lang w:val="es-ES"/>
              </w:rPr>
              <w:t xml:space="preserve"> </w:t>
            </w:r>
            <w:r w:rsidRPr="00254675">
              <w:rPr>
                <w:sz w:val="18"/>
                <w:szCs w:val="18"/>
                <w:lang w:val="es-ES"/>
              </w:rPr>
              <w:t xml:space="preserve">las </w:t>
            </w:r>
            <w:r w:rsidR="00CA7F3B" w:rsidRPr="00254675">
              <w:rPr>
                <w:sz w:val="18"/>
                <w:szCs w:val="18"/>
                <w:lang w:val="es-ES"/>
              </w:rPr>
              <w:t xml:space="preserve">infecciones y tratar </w:t>
            </w:r>
            <w:r w:rsidRPr="00254675">
              <w:rPr>
                <w:sz w:val="18"/>
                <w:szCs w:val="18"/>
                <w:lang w:val="es-ES"/>
              </w:rPr>
              <w:t xml:space="preserve">las </w:t>
            </w:r>
            <w:r w:rsidR="00CA7F3B" w:rsidRPr="00254675">
              <w:rPr>
                <w:sz w:val="18"/>
                <w:szCs w:val="18"/>
                <w:lang w:val="es-ES"/>
              </w:rPr>
              <w:t xml:space="preserve">enfermedades de los polinizadores gestionados; reglamentar el comercio de </w:t>
            </w:r>
            <w:r w:rsidRPr="00254675">
              <w:rPr>
                <w:sz w:val="18"/>
                <w:szCs w:val="18"/>
                <w:lang w:val="es-ES"/>
              </w:rPr>
              <w:t xml:space="preserve">los </w:t>
            </w:r>
            <w:r w:rsidR="00CA7F3B" w:rsidRPr="00254675">
              <w:rPr>
                <w:sz w:val="18"/>
                <w:szCs w:val="18"/>
                <w:lang w:val="es-ES"/>
              </w:rPr>
              <w:t xml:space="preserve">polinizadores gestionados </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094A6352" w14:textId="77777777" w:rsidR="00CA7F3B" w:rsidRPr="00254675" w:rsidRDefault="00CA7F3B" w:rsidP="00CA7F3B">
            <w:pPr>
              <w:spacing w:before="40" w:after="40"/>
              <w:rPr>
                <w:bCs/>
                <w:sz w:val="18"/>
                <w:szCs w:val="18"/>
                <w:lang w:val="es-ES"/>
              </w:rPr>
            </w:pPr>
            <w:r w:rsidRPr="00254675">
              <w:rPr>
                <w:bCs/>
                <w:sz w:val="18"/>
                <w:szCs w:val="18"/>
                <w:lang w:val="es-ES"/>
              </w:rPr>
              <w:t>2.4, 6.4.4.1.1.2.2, 6.4.4.1.1.2.3, 6.4.4.2</w:t>
            </w:r>
          </w:p>
        </w:tc>
      </w:tr>
      <w:tr w:rsidR="00CA7F3B" w:rsidRPr="00254675" w14:paraId="7D6807F4" w14:textId="77777777" w:rsidTr="00CA7F3B">
        <w:trPr>
          <w:trHeight w:val="20"/>
        </w:trPr>
        <w:tc>
          <w:tcPr>
            <w:tcW w:w="2271" w:type="dxa"/>
            <w:vMerge/>
            <w:tcBorders>
              <w:left w:val="single" w:sz="4" w:space="0" w:color="00000A"/>
              <w:right w:val="single" w:sz="4" w:space="0" w:color="00000A"/>
            </w:tcBorders>
            <w:shd w:val="clear" w:color="auto" w:fill="0070C0"/>
            <w:tcMar>
              <w:left w:w="108" w:type="dxa"/>
            </w:tcMar>
            <w:textDirection w:val="btLr"/>
          </w:tcPr>
          <w:p w14:paraId="3C37A660"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bottom w:val="single" w:sz="4" w:space="0" w:color="00000A"/>
              <w:right w:val="single" w:sz="4" w:space="0" w:color="00000A"/>
            </w:tcBorders>
            <w:shd w:val="clear" w:color="auto" w:fill="DEEAF6"/>
            <w:tcMar>
              <w:left w:w="108" w:type="dxa"/>
            </w:tcMar>
            <w:vAlign w:val="center"/>
          </w:tcPr>
          <w:p w14:paraId="3DF68A44"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362320EE" w14:textId="51C9EDE7" w:rsidR="00CA7F3B" w:rsidRPr="00254675" w:rsidRDefault="00CA7F3B" w:rsidP="00FC3D2B">
            <w:pPr>
              <w:keepNext/>
              <w:keepLines/>
              <w:spacing w:before="40" w:after="40"/>
              <w:ind w:left="362"/>
              <w:rPr>
                <w:b/>
                <w:sz w:val="18"/>
                <w:szCs w:val="18"/>
                <w:lang w:val="es-ES"/>
              </w:rPr>
            </w:pPr>
            <w:r w:rsidRPr="00254675">
              <w:rPr>
                <w:sz w:val="18"/>
                <w:szCs w:val="18"/>
                <w:lang w:val="es-ES"/>
              </w:rPr>
              <w:t xml:space="preserve">Reducir el uso de plaguicidas (incluye </w:t>
            </w:r>
            <w:r w:rsidR="00FC3D2B" w:rsidRPr="00254675">
              <w:rPr>
                <w:sz w:val="18"/>
                <w:szCs w:val="18"/>
                <w:lang w:val="es-ES"/>
              </w:rPr>
              <w:t>el manejo integrado</w:t>
            </w:r>
            <w:r w:rsidRPr="00254675">
              <w:rPr>
                <w:sz w:val="18"/>
                <w:szCs w:val="18"/>
                <w:lang w:val="es-ES"/>
              </w:rPr>
              <w:t xml:space="preserve"> de plagas)</w:t>
            </w:r>
          </w:p>
        </w:tc>
        <w:tc>
          <w:tcPr>
            <w:tcW w:w="2116" w:type="dxa"/>
            <w:tcBorders>
              <w:top w:val="single" w:sz="4" w:space="0" w:color="00000A"/>
              <w:left w:val="single" w:sz="4" w:space="0" w:color="00000A"/>
              <w:bottom w:val="single" w:sz="4" w:space="0" w:color="00000A"/>
              <w:right w:val="single" w:sz="4" w:space="0" w:color="00000A"/>
            </w:tcBorders>
            <w:shd w:val="clear" w:color="auto" w:fill="DEEAF6"/>
            <w:tcMar>
              <w:left w:w="108" w:type="dxa"/>
            </w:tcMar>
          </w:tcPr>
          <w:p w14:paraId="7CB31636" w14:textId="77777777" w:rsidR="00CA7F3B" w:rsidRPr="00254675" w:rsidRDefault="00CA7F3B" w:rsidP="00CA7F3B">
            <w:pPr>
              <w:keepNext/>
              <w:keepLines/>
              <w:spacing w:before="40" w:after="40"/>
              <w:rPr>
                <w:bCs/>
                <w:sz w:val="18"/>
                <w:szCs w:val="18"/>
                <w:lang w:val="es-ES"/>
              </w:rPr>
            </w:pPr>
            <w:r w:rsidRPr="00254675">
              <w:rPr>
                <w:bCs/>
                <w:sz w:val="18"/>
                <w:szCs w:val="18"/>
                <w:lang w:val="es-ES"/>
              </w:rPr>
              <w:t>6.4.2.1.4</w:t>
            </w:r>
          </w:p>
        </w:tc>
      </w:tr>
      <w:tr w:rsidR="00CA7F3B" w:rsidRPr="00254675" w14:paraId="37B3C095"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50404A5C" w14:textId="77777777" w:rsidR="00CA7F3B" w:rsidRPr="00254675" w:rsidRDefault="00CA7F3B" w:rsidP="00CA7F3B">
            <w:pPr>
              <w:spacing w:before="40" w:after="40"/>
              <w:rPr>
                <w:b/>
                <w:sz w:val="18"/>
                <w:szCs w:val="18"/>
                <w:lang w:val="es-ES"/>
              </w:rPr>
            </w:pPr>
          </w:p>
        </w:tc>
        <w:tc>
          <w:tcPr>
            <w:tcW w:w="1620" w:type="dxa"/>
            <w:vMerge w:val="restart"/>
            <w:tcBorders>
              <w:top w:val="single" w:sz="4" w:space="0" w:color="00000A"/>
              <w:left w:val="single" w:sz="4" w:space="0" w:color="00000A"/>
              <w:right w:val="single" w:sz="4" w:space="0" w:color="00000A"/>
            </w:tcBorders>
            <w:shd w:val="clear" w:color="auto" w:fill="00B0F0"/>
            <w:tcMar>
              <w:left w:w="108" w:type="dxa"/>
            </w:tcMar>
            <w:vAlign w:val="center"/>
          </w:tcPr>
          <w:p w14:paraId="4D719213" w14:textId="48549290" w:rsidR="00CA7F3B" w:rsidRPr="00254675" w:rsidRDefault="00E24C93" w:rsidP="00CA7F3B">
            <w:pPr>
              <w:spacing w:before="40" w:after="40"/>
              <w:rPr>
                <w:b/>
                <w:sz w:val="18"/>
                <w:szCs w:val="18"/>
                <w:lang w:val="es-ES"/>
              </w:rPr>
            </w:pPr>
            <w:r w:rsidRPr="00254675">
              <w:rPr>
                <w:b/>
                <w:sz w:val="18"/>
                <w:szCs w:val="18"/>
                <w:lang w:val="es-ES"/>
              </w:rPr>
              <w:t>Aprovechar las</w:t>
            </w:r>
            <w:r w:rsidR="00CA7F3B" w:rsidRPr="00254675">
              <w:rPr>
                <w:b/>
                <w:sz w:val="18"/>
                <w:szCs w:val="18"/>
                <w:lang w:val="es-ES"/>
              </w:rPr>
              <w:t xml:space="preserve"> oportunidades inmediatas</w:t>
            </w:r>
          </w:p>
        </w:tc>
        <w:tc>
          <w:tcPr>
            <w:tcW w:w="3883"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18FDB6E6" w14:textId="1429F969" w:rsidR="00CA7F3B" w:rsidRPr="00254675" w:rsidRDefault="00E24C93" w:rsidP="00C972A4">
            <w:pPr>
              <w:keepNext/>
              <w:keepLines/>
              <w:numPr>
                <w:ilvl w:val="0"/>
                <w:numId w:val="14"/>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 xml:space="preserve">Apoyar </w:t>
            </w:r>
            <w:r w:rsidR="00CA7F3B" w:rsidRPr="00254675">
              <w:rPr>
                <w:sz w:val="18"/>
                <w:szCs w:val="18"/>
                <w:lang w:val="es-ES"/>
              </w:rPr>
              <w:t xml:space="preserve">la certificación de productos y los </w:t>
            </w:r>
            <w:r w:rsidRPr="00254675">
              <w:rPr>
                <w:sz w:val="18"/>
                <w:szCs w:val="18"/>
                <w:lang w:val="es-ES"/>
              </w:rPr>
              <w:t xml:space="preserve">enfoques centrados en los </w:t>
            </w:r>
            <w:r w:rsidR="00CA7F3B" w:rsidRPr="00254675">
              <w:rPr>
                <w:sz w:val="18"/>
                <w:szCs w:val="18"/>
                <w:lang w:val="es-ES"/>
              </w:rPr>
              <w:t>medios de subsistencia</w:t>
            </w:r>
          </w:p>
        </w:tc>
        <w:tc>
          <w:tcPr>
            <w:tcW w:w="211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585E60C8" w14:textId="77777777" w:rsidR="00CA7F3B" w:rsidRPr="00254675" w:rsidRDefault="00CA7F3B" w:rsidP="00CA7F3B">
            <w:pPr>
              <w:keepNext/>
              <w:keepLines/>
              <w:spacing w:before="40" w:after="40"/>
              <w:rPr>
                <w:sz w:val="18"/>
                <w:szCs w:val="18"/>
                <w:lang w:val="es-ES"/>
              </w:rPr>
            </w:pPr>
            <w:r w:rsidRPr="00254675">
              <w:rPr>
                <w:sz w:val="18"/>
                <w:szCs w:val="18"/>
                <w:lang w:val="es-ES"/>
              </w:rPr>
              <w:t>5.4.6.1, 6.4.1.3</w:t>
            </w:r>
          </w:p>
        </w:tc>
      </w:tr>
      <w:tr w:rsidR="00CA7F3B" w:rsidRPr="00254675" w14:paraId="22389AFE"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05EFEB80" w14:textId="77777777" w:rsidR="00CA7F3B" w:rsidRPr="00254675" w:rsidRDefault="00CA7F3B" w:rsidP="00CA7F3B">
            <w:pPr>
              <w:spacing w:before="40" w:after="40"/>
              <w:rPr>
                <w:b/>
                <w:sz w:val="18"/>
                <w:szCs w:val="18"/>
                <w:lang w:val="es-ES"/>
              </w:rPr>
            </w:pPr>
          </w:p>
        </w:tc>
        <w:tc>
          <w:tcPr>
            <w:tcW w:w="1620" w:type="dxa"/>
            <w:vMerge/>
            <w:tcBorders>
              <w:left w:val="single" w:sz="4" w:space="0" w:color="00000A"/>
              <w:right w:val="single" w:sz="4" w:space="0" w:color="00000A"/>
            </w:tcBorders>
            <w:shd w:val="clear" w:color="auto" w:fill="00B0F0"/>
            <w:tcMar>
              <w:left w:w="108" w:type="dxa"/>
            </w:tcMar>
            <w:vAlign w:val="center"/>
          </w:tcPr>
          <w:p w14:paraId="602A3908"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4EDAD633" w14:textId="50FE61D8" w:rsidR="00CA7F3B" w:rsidRPr="00254675" w:rsidRDefault="00CA7F3B" w:rsidP="00C972A4">
            <w:pPr>
              <w:numPr>
                <w:ilvl w:val="0"/>
                <w:numId w:val="14"/>
              </w:numPr>
              <w:tabs>
                <w:tab w:val="clear" w:pos="1247"/>
                <w:tab w:val="clear" w:pos="1814"/>
                <w:tab w:val="clear" w:pos="2381"/>
                <w:tab w:val="clear" w:pos="2948"/>
                <w:tab w:val="clear" w:pos="3515"/>
              </w:tabs>
              <w:suppressAutoHyphens/>
              <w:spacing w:before="40" w:after="40"/>
              <w:rPr>
                <w:sz w:val="18"/>
                <w:szCs w:val="18"/>
                <w:lang w:val="es-ES"/>
              </w:rPr>
            </w:pPr>
            <w:r w:rsidRPr="00254675">
              <w:rPr>
                <w:b/>
                <w:sz w:val="18"/>
                <w:szCs w:val="18"/>
                <w:lang w:val="es-ES"/>
              </w:rPr>
              <w:t>Mejorar la cría</w:t>
            </w:r>
            <w:r w:rsidR="00E24C93" w:rsidRPr="00254675">
              <w:rPr>
                <w:b/>
                <w:sz w:val="18"/>
                <w:szCs w:val="18"/>
                <w:lang w:val="es-ES"/>
              </w:rPr>
              <w:t xml:space="preserve"> de abejas melíferas</w:t>
            </w:r>
            <w:r w:rsidRPr="00254675">
              <w:rPr>
                <w:b/>
                <w:sz w:val="18"/>
                <w:szCs w:val="18"/>
                <w:lang w:val="es-ES"/>
              </w:rPr>
              <w:t xml:space="preserve"> </w:t>
            </w:r>
          </w:p>
        </w:tc>
        <w:tc>
          <w:tcPr>
            <w:tcW w:w="211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3C584AC1" w14:textId="77777777" w:rsidR="00CA7F3B" w:rsidRPr="00254675" w:rsidRDefault="00CA7F3B" w:rsidP="00CA7F3B">
            <w:pPr>
              <w:spacing w:before="40" w:after="40"/>
              <w:rPr>
                <w:sz w:val="18"/>
                <w:szCs w:val="18"/>
                <w:lang w:val="es-ES"/>
              </w:rPr>
            </w:pPr>
            <w:r w:rsidRPr="00254675">
              <w:rPr>
                <w:sz w:val="18"/>
                <w:szCs w:val="18"/>
                <w:lang w:val="es-ES"/>
              </w:rPr>
              <w:t>2.4.2, 4.4.1.1, 5.3.5, 6.4.4.1.3</w:t>
            </w:r>
          </w:p>
        </w:tc>
      </w:tr>
      <w:tr w:rsidR="00CA7F3B" w:rsidRPr="00254675" w14:paraId="55E36B14"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709EC3AF" w14:textId="77777777" w:rsidR="00CA7F3B" w:rsidRPr="00254675" w:rsidRDefault="00CA7F3B" w:rsidP="00CA7F3B">
            <w:pPr>
              <w:spacing w:before="40" w:after="40"/>
              <w:rPr>
                <w:b/>
                <w:sz w:val="18"/>
                <w:szCs w:val="18"/>
                <w:lang w:val="es-ES"/>
              </w:rPr>
            </w:pPr>
          </w:p>
        </w:tc>
        <w:tc>
          <w:tcPr>
            <w:tcW w:w="1620" w:type="dxa"/>
            <w:vMerge/>
            <w:tcBorders>
              <w:left w:val="single" w:sz="4" w:space="0" w:color="00000A"/>
              <w:right w:val="single" w:sz="4" w:space="0" w:color="00000A"/>
            </w:tcBorders>
            <w:shd w:val="clear" w:color="auto" w:fill="00B0F0"/>
            <w:tcMar>
              <w:left w:w="108" w:type="dxa"/>
            </w:tcMar>
            <w:vAlign w:val="center"/>
          </w:tcPr>
          <w:p w14:paraId="15C6005F"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6808F049" w14:textId="0244602B" w:rsidR="00CA7F3B" w:rsidRPr="00254675" w:rsidRDefault="00CA7F3B" w:rsidP="00C972A4">
            <w:pPr>
              <w:numPr>
                <w:ilvl w:val="0"/>
                <w:numId w:val="14"/>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 xml:space="preserve">Desarrollar </w:t>
            </w:r>
            <w:r w:rsidR="00E24C93" w:rsidRPr="00254675">
              <w:rPr>
                <w:sz w:val="18"/>
                <w:szCs w:val="18"/>
                <w:lang w:val="es-ES"/>
              </w:rPr>
              <w:t xml:space="preserve">otras especies de </w:t>
            </w:r>
            <w:r w:rsidRPr="00254675">
              <w:rPr>
                <w:sz w:val="18"/>
                <w:szCs w:val="18"/>
                <w:lang w:val="es-ES"/>
              </w:rPr>
              <w:t>polini</w:t>
            </w:r>
            <w:r w:rsidR="00E24C93" w:rsidRPr="00254675">
              <w:rPr>
                <w:sz w:val="18"/>
                <w:szCs w:val="18"/>
                <w:lang w:val="es-ES"/>
              </w:rPr>
              <w:t>zadores gestionados</w:t>
            </w:r>
            <w:r w:rsidRPr="00254675">
              <w:rPr>
                <w:sz w:val="18"/>
                <w:szCs w:val="18"/>
                <w:lang w:val="es-ES"/>
              </w:rPr>
              <w:t>*</w:t>
            </w:r>
          </w:p>
        </w:tc>
        <w:tc>
          <w:tcPr>
            <w:tcW w:w="211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39F70E11" w14:textId="77777777" w:rsidR="00CA7F3B" w:rsidRPr="00254675" w:rsidRDefault="00CA7F3B" w:rsidP="00CA7F3B">
            <w:pPr>
              <w:spacing w:before="40" w:after="40"/>
              <w:rPr>
                <w:sz w:val="18"/>
                <w:szCs w:val="18"/>
                <w:lang w:val="es-ES"/>
              </w:rPr>
            </w:pPr>
            <w:r w:rsidRPr="00254675">
              <w:rPr>
                <w:sz w:val="18"/>
                <w:szCs w:val="18"/>
                <w:lang w:val="es-ES"/>
              </w:rPr>
              <w:t>2.4.2</w:t>
            </w:r>
          </w:p>
        </w:tc>
      </w:tr>
      <w:tr w:rsidR="00CA7F3B" w:rsidRPr="00254675" w14:paraId="547F6398"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108FD45B" w14:textId="77777777" w:rsidR="00CA7F3B" w:rsidRPr="00254675" w:rsidRDefault="00CA7F3B" w:rsidP="00CA7F3B">
            <w:pPr>
              <w:spacing w:before="40" w:after="40"/>
              <w:rPr>
                <w:b/>
                <w:sz w:val="18"/>
                <w:szCs w:val="18"/>
                <w:lang w:val="es-ES"/>
              </w:rPr>
            </w:pPr>
          </w:p>
        </w:tc>
        <w:tc>
          <w:tcPr>
            <w:tcW w:w="1620" w:type="dxa"/>
            <w:vMerge/>
            <w:tcBorders>
              <w:left w:val="single" w:sz="4" w:space="0" w:color="00000A"/>
              <w:right w:val="single" w:sz="4" w:space="0" w:color="00000A"/>
            </w:tcBorders>
            <w:shd w:val="clear" w:color="auto" w:fill="00B0F0"/>
            <w:tcMar>
              <w:left w:w="108" w:type="dxa"/>
            </w:tcMar>
            <w:vAlign w:val="center"/>
          </w:tcPr>
          <w:p w14:paraId="78D264B9"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3A6EF9DB" w14:textId="77777777" w:rsidR="00CA7F3B" w:rsidRPr="00254675" w:rsidRDefault="00CA7F3B" w:rsidP="00C972A4">
            <w:pPr>
              <w:numPr>
                <w:ilvl w:val="0"/>
                <w:numId w:val="14"/>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 xml:space="preserve">Cuantificar los beneficios de los polinizadores gestionados </w:t>
            </w:r>
          </w:p>
        </w:tc>
        <w:tc>
          <w:tcPr>
            <w:tcW w:w="211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4E7408B8" w14:textId="77777777" w:rsidR="00CA7F3B" w:rsidRPr="00254675" w:rsidRDefault="00CA7F3B" w:rsidP="00CA7F3B">
            <w:pPr>
              <w:spacing w:before="40" w:after="40"/>
              <w:rPr>
                <w:sz w:val="18"/>
                <w:szCs w:val="18"/>
                <w:lang w:val="es-ES"/>
              </w:rPr>
            </w:pPr>
            <w:r w:rsidRPr="00254675">
              <w:rPr>
                <w:sz w:val="18"/>
                <w:szCs w:val="18"/>
                <w:lang w:val="es-ES"/>
              </w:rPr>
              <w:t>6.4.1.3, 6.4.4.3</w:t>
            </w:r>
          </w:p>
        </w:tc>
      </w:tr>
      <w:tr w:rsidR="00CA7F3B" w:rsidRPr="00254675" w14:paraId="5EDDECE6"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361C9583" w14:textId="77777777" w:rsidR="00CA7F3B" w:rsidRPr="00254675" w:rsidRDefault="00CA7F3B" w:rsidP="00CA7F3B">
            <w:pPr>
              <w:spacing w:before="40" w:after="40"/>
              <w:rPr>
                <w:b/>
                <w:sz w:val="18"/>
                <w:szCs w:val="18"/>
                <w:lang w:val="es-ES"/>
              </w:rPr>
            </w:pPr>
          </w:p>
        </w:tc>
        <w:tc>
          <w:tcPr>
            <w:tcW w:w="1620" w:type="dxa"/>
            <w:vMerge/>
            <w:tcBorders>
              <w:left w:val="single" w:sz="4" w:space="0" w:color="00000A"/>
              <w:right w:val="single" w:sz="4" w:space="0" w:color="00000A"/>
            </w:tcBorders>
            <w:shd w:val="clear" w:color="auto" w:fill="00B0F0"/>
            <w:tcMar>
              <w:left w:w="108" w:type="dxa"/>
            </w:tcMar>
            <w:vAlign w:val="center"/>
          </w:tcPr>
          <w:p w14:paraId="01A08D86"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0761F35F" w14:textId="77777777" w:rsidR="00CA7F3B" w:rsidRPr="00254675" w:rsidRDefault="00CA7F3B" w:rsidP="00C972A4">
            <w:pPr>
              <w:numPr>
                <w:ilvl w:val="0"/>
                <w:numId w:val="14"/>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Gestionar las cunetas viales*</w:t>
            </w:r>
          </w:p>
        </w:tc>
        <w:tc>
          <w:tcPr>
            <w:tcW w:w="211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53C24500" w14:textId="77777777" w:rsidR="00CA7F3B" w:rsidRPr="00254675" w:rsidRDefault="00CA7F3B" w:rsidP="00CA7F3B">
            <w:pPr>
              <w:spacing w:before="40" w:after="40"/>
              <w:rPr>
                <w:sz w:val="18"/>
                <w:szCs w:val="18"/>
                <w:lang w:val="es-ES"/>
              </w:rPr>
            </w:pPr>
            <w:r w:rsidRPr="00254675">
              <w:rPr>
                <w:sz w:val="18"/>
                <w:szCs w:val="18"/>
                <w:lang w:val="es-ES"/>
              </w:rPr>
              <w:t>2.2.2.2.1, 6.4.5.1.4, 6.4.5.1.6</w:t>
            </w:r>
          </w:p>
        </w:tc>
      </w:tr>
      <w:tr w:rsidR="00CA7F3B" w:rsidRPr="00254675" w14:paraId="2C2555F5"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0070C0"/>
            <w:tcMar>
              <w:left w:w="108" w:type="dxa"/>
            </w:tcMar>
          </w:tcPr>
          <w:p w14:paraId="02D61843" w14:textId="77777777" w:rsidR="00CA7F3B" w:rsidRPr="00254675" w:rsidRDefault="00CA7F3B" w:rsidP="00CA7F3B">
            <w:pPr>
              <w:spacing w:before="40" w:after="40"/>
              <w:rPr>
                <w:b/>
                <w:sz w:val="18"/>
                <w:szCs w:val="18"/>
                <w:lang w:val="es-ES"/>
              </w:rPr>
            </w:pPr>
          </w:p>
        </w:tc>
        <w:tc>
          <w:tcPr>
            <w:tcW w:w="1620" w:type="dxa"/>
            <w:vMerge/>
            <w:tcBorders>
              <w:left w:val="single" w:sz="4" w:space="0" w:color="00000A"/>
              <w:bottom w:val="single" w:sz="4" w:space="0" w:color="00000A"/>
              <w:right w:val="single" w:sz="4" w:space="0" w:color="00000A"/>
            </w:tcBorders>
            <w:shd w:val="clear" w:color="auto" w:fill="00B0F0"/>
            <w:tcMar>
              <w:left w:w="108" w:type="dxa"/>
            </w:tcMar>
            <w:vAlign w:val="center"/>
          </w:tcPr>
          <w:p w14:paraId="6A6D7A9C"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05059C54" w14:textId="77777777" w:rsidR="00CA7F3B" w:rsidRPr="00254675" w:rsidRDefault="00CA7F3B" w:rsidP="00C972A4">
            <w:pPr>
              <w:numPr>
                <w:ilvl w:val="0"/>
                <w:numId w:val="14"/>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 xml:space="preserve">Gestionar los derechos viales y terrenos baldíos en las ciudades para apoyar a los polinizadores </w:t>
            </w:r>
          </w:p>
        </w:tc>
        <w:tc>
          <w:tcPr>
            <w:tcW w:w="2116" w:type="dxa"/>
            <w:tcBorders>
              <w:top w:val="single" w:sz="4" w:space="0" w:color="00000A"/>
              <w:left w:val="single" w:sz="4" w:space="0" w:color="00000A"/>
              <w:bottom w:val="single" w:sz="4" w:space="0" w:color="00000A"/>
              <w:right w:val="single" w:sz="4" w:space="0" w:color="00000A"/>
            </w:tcBorders>
            <w:shd w:val="clear" w:color="auto" w:fill="00B0F0"/>
            <w:tcMar>
              <w:left w:w="108" w:type="dxa"/>
            </w:tcMar>
          </w:tcPr>
          <w:p w14:paraId="434AEAFA" w14:textId="77777777" w:rsidR="00CA7F3B" w:rsidRPr="00254675" w:rsidRDefault="00CA7F3B" w:rsidP="00CA7F3B">
            <w:pPr>
              <w:spacing w:before="40" w:after="40"/>
              <w:rPr>
                <w:sz w:val="18"/>
                <w:szCs w:val="18"/>
                <w:lang w:val="es-ES"/>
              </w:rPr>
            </w:pPr>
            <w:r w:rsidRPr="00254675">
              <w:rPr>
                <w:sz w:val="18"/>
                <w:szCs w:val="18"/>
                <w:lang w:val="es-ES"/>
              </w:rPr>
              <w:t>2.2.2.3, 6.4.5.1.4, 6.4.5.1.6, 6.4.5.4</w:t>
            </w:r>
          </w:p>
        </w:tc>
      </w:tr>
      <w:tr w:rsidR="00CA7F3B" w:rsidRPr="00254675" w14:paraId="2E0F176C" w14:textId="77777777" w:rsidTr="00CA7F3B">
        <w:trPr>
          <w:cantSplit/>
          <w:trHeight w:val="288"/>
        </w:trPr>
        <w:tc>
          <w:tcPr>
            <w:tcW w:w="2271" w:type="dxa"/>
            <w:vMerge w:val="restart"/>
            <w:tcBorders>
              <w:top w:val="single" w:sz="4" w:space="0" w:color="00000A"/>
              <w:left w:val="single" w:sz="4" w:space="0" w:color="00000A"/>
              <w:right w:val="single" w:sz="4" w:space="0" w:color="00000A"/>
            </w:tcBorders>
            <w:shd w:val="clear" w:color="auto" w:fill="538135"/>
            <w:tcMar>
              <w:left w:w="108" w:type="dxa"/>
            </w:tcMar>
            <w:vAlign w:val="center"/>
          </w:tcPr>
          <w:p w14:paraId="2F5F6961" w14:textId="77777777" w:rsidR="00CA7F3B" w:rsidRPr="00254675" w:rsidRDefault="00CA7F3B" w:rsidP="00CA7F3B">
            <w:pPr>
              <w:spacing w:before="40" w:after="40"/>
              <w:rPr>
                <w:b/>
                <w:color w:val="FFFFFF"/>
                <w:sz w:val="18"/>
                <w:szCs w:val="18"/>
                <w:lang w:val="es-ES"/>
              </w:rPr>
            </w:pPr>
            <w:r w:rsidRPr="00254675">
              <w:rPr>
                <w:b/>
                <w:color w:val="FFFFFF"/>
                <w:sz w:val="18"/>
                <w:szCs w:val="18"/>
                <w:lang w:val="es-ES"/>
              </w:rPr>
              <w:t>Transformar los paisajes agrícolas</w:t>
            </w:r>
          </w:p>
        </w:tc>
        <w:tc>
          <w:tcPr>
            <w:tcW w:w="1620" w:type="dxa"/>
            <w:vMerge w:val="restart"/>
            <w:tcBorders>
              <w:top w:val="single" w:sz="4" w:space="0" w:color="00000A"/>
              <w:left w:val="single" w:sz="4" w:space="0" w:color="00000A"/>
              <w:right w:val="single" w:sz="4" w:space="0" w:color="00000A"/>
            </w:tcBorders>
            <w:shd w:val="clear" w:color="auto" w:fill="C5E0B3"/>
            <w:tcMar>
              <w:left w:w="108" w:type="dxa"/>
            </w:tcMar>
            <w:vAlign w:val="center"/>
          </w:tcPr>
          <w:p w14:paraId="7A5A6BC0" w14:textId="77777777" w:rsidR="00CA7F3B" w:rsidRPr="00254675" w:rsidRDefault="00CA7F3B" w:rsidP="00CA7F3B">
            <w:pPr>
              <w:keepNext/>
              <w:keepLines/>
              <w:spacing w:before="40" w:after="40"/>
              <w:rPr>
                <w:b/>
                <w:sz w:val="18"/>
                <w:szCs w:val="18"/>
                <w:lang w:val="es-ES"/>
              </w:rPr>
            </w:pPr>
            <w:r w:rsidRPr="00254675">
              <w:rPr>
                <w:b/>
                <w:sz w:val="18"/>
                <w:szCs w:val="18"/>
                <w:lang w:val="es-ES"/>
              </w:rPr>
              <w:t xml:space="preserve">Intensificar ecológicamente la agricultura mediante la gestión activa de los servicios de los ecosistemas </w:t>
            </w: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79E4A9D2" w14:textId="77777777" w:rsidR="00CA7F3B" w:rsidRPr="00254675" w:rsidRDefault="00CA7F3B" w:rsidP="00C972A4">
            <w:pPr>
              <w:keepNext/>
              <w:keepLines/>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b/>
                <w:sz w:val="18"/>
                <w:szCs w:val="18"/>
                <w:lang w:val="es-ES"/>
              </w:rPr>
              <w:t>Apoyar los sistemas agrícolas diversificados</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5453CDE8" w14:textId="77777777" w:rsidR="00CA7F3B" w:rsidRPr="00254675" w:rsidRDefault="00CA7F3B" w:rsidP="00CA7F3B">
            <w:pPr>
              <w:keepNext/>
              <w:keepLines/>
              <w:spacing w:before="40" w:after="40"/>
              <w:rPr>
                <w:sz w:val="18"/>
                <w:szCs w:val="18"/>
                <w:lang w:val="es-ES"/>
              </w:rPr>
            </w:pPr>
            <w:r w:rsidRPr="00254675">
              <w:rPr>
                <w:sz w:val="18"/>
                <w:szCs w:val="18"/>
                <w:lang w:val="es-ES"/>
              </w:rPr>
              <w:t>2.2.1.1, 2.2.1.2, 2.2.2.1.1, 2.2.2.1.6, 5.2.8, 5.4.4.1, 6.4.1.1.8</w:t>
            </w:r>
          </w:p>
        </w:tc>
      </w:tr>
      <w:tr w:rsidR="00CA7F3B" w:rsidRPr="00254675" w14:paraId="4DFA2C54" w14:textId="77777777" w:rsidTr="00CA7F3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1402516B" w14:textId="77777777" w:rsidR="00CA7F3B" w:rsidRPr="00254675" w:rsidRDefault="00CA7F3B" w:rsidP="00CA7F3B">
            <w:pPr>
              <w:keepNext/>
              <w:keepLines/>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C5E0B3"/>
            <w:tcMar>
              <w:left w:w="108" w:type="dxa"/>
            </w:tcMar>
          </w:tcPr>
          <w:p w14:paraId="37FA3EC7" w14:textId="77777777" w:rsidR="00CA7F3B" w:rsidRPr="00254675" w:rsidRDefault="00CA7F3B" w:rsidP="00CA7F3B">
            <w:pPr>
              <w:keepNext/>
              <w:keepLines/>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16472805" w14:textId="77777777" w:rsidR="00CA7F3B" w:rsidRPr="00254675" w:rsidRDefault="00CA7F3B" w:rsidP="00C972A4">
            <w:pPr>
              <w:keepNext/>
              <w:keepLines/>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Promover la agricultura sin labranza</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42D7057C" w14:textId="77777777" w:rsidR="00CA7F3B" w:rsidRPr="00254675" w:rsidRDefault="00CA7F3B" w:rsidP="00CA7F3B">
            <w:pPr>
              <w:keepNext/>
              <w:keepLines/>
              <w:spacing w:before="40" w:after="40"/>
              <w:rPr>
                <w:sz w:val="18"/>
                <w:szCs w:val="18"/>
                <w:lang w:val="es-ES"/>
              </w:rPr>
            </w:pPr>
            <w:r w:rsidRPr="00254675">
              <w:rPr>
                <w:sz w:val="18"/>
                <w:szCs w:val="18"/>
                <w:lang w:val="es-ES"/>
              </w:rPr>
              <w:t>2.2.2.1.3, 6.4.1.1.5</w:t>
            </w:r>
          </w:p>
        </w:tc>
      </w:tr>
      <w:tr w:rsidR="00CA7F3B" w:rsidRPr="00254675" w14:paraId="13FE7773" w14:textId="77777777" w:rsidTr="00CA7F3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11837AE5" w14:textId="77777777" w:rsidR="00CA7F3B" w:rsidRPr="00254675" w:rsidRDefault="00CA7F3B" w:rsidP="00CA7F3B">
            <w:pPr>
              <w:keepNext/>
              <w:keepLines/>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C5E0B3"/>
            <w:tcMar>
              <w:left w:w="108" w:type="dxa"/>
            </w:tcMar>
          </w:tcPr>
          <w:p w14:paraId="7C0E57A3" w14:textId="77777777" w:rsidR="00CA7F3B" w:rsidRPr="00254675" w:rsidRDefault="00CA7F3B" w:rsidP="00CA7F3B">
            <w:pPr>
              <w:keepNext/>
              <w:keepLines/>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4D450E1C" w14:textId="77777777" w:rsidR="00CA7F3B" w:rsidRPr="00254675" w:rsidRDefault="00CA7F3B" w:rsidP="00C972A4">
            <w:pPr>
              <w:keepNext/>
              <w:keepLines/>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 xml:space="preserve">Adaptar la agricultura al cambio climático </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6D3B38C9" w14:textId="77777777" w:rsidR="00CA7F3B" w:rsidRPr="00254675" w:rsidRDefault="00CA7F3B" w:rsidP="00CA7F3B">
            <w:pPr>
              <w:keepNext/>
              <w:keepLines/>
              <w:spacing w:before="40" w:after="40"/>
              <w:rPr>
                <w:sz w:val="18"/>
                <w:szCs w:val="18"/>
                <w:lang w:val="es-ES"/>
              </w:rPr>
            </w:pPr>
            <w:r w:rsidRPr="00254675">
              <w:rPr>
                <w:sz w:val="18"/>
                <w:szCs w:val="18"/>
                <w:lang w:val="es-ES"/>
              </w:rPr>
              <w:t>2.7.1, 6.4.1.1.12</w:t>
            </w:r>
          </w:p>
        </w:tc>
      </w:tr>
      <w:tr w:rsidR="00CA7F3B" w:rsidRPr="00254675" w14:paraId="27B0A83C" w14:textId="77777777" w:rsidTr="00CA7F3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24393725" w14:textId="77777777" w:rsidR="00CA7F3B" w:rsidRPr="00254675" w:rsidRDefault="00CA7F3B" w:rsidP="00CA7F3B">
            <w:pPr>
              <w:keepNext/>
              <w:keepLines/>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C5E0B3"/>
            <w:tcMar>
              <w:left w:w="108" w:type="dxa"/>
            </w:tcMar>
          </w:tcPr>
          <w:p w14:paraId="42053B0B" w14:textId="77777777" w:rsidR="00CA7F3B" w:rsidRPr="00254675" w:rsidRDefault="00CA7F3B" w:rsidP="00CA7F3B">
            <w:pPr>
              <w:keepNext/>
              <w:keepLines/>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5DB6DC1A" w14:textId="77777777" w:rsidR="00CA7F3B" w:rsidRPr="00254675" w:rsidRDefault="00CA7F3B" w:rsidP="00C972A4">
            <w:pPr>
              <w:keepNext/>
              <w:keepLines/>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 xml:space="preserve">Alentar a los agricultores a trabajar conjuntamente para planificar paisajes; procurar la colaboración de las comunidades (gestión participativa) </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4B26B9BF" w14:textId="77777777" w:rsidR="00CA7F3B" w:rsidRPr="00254675" w:rsidRDefault="00CA7F3B" w:rsidP="00CA7F3B">
            <w:pPr>
              <w:keepNext/>
              <w:keepLines/>
              <w:spacing w:before="40" w:after="40"/>
              <w:rPr>
                <w:sz w:val="18"/>
                <w:szCs w:val="18"/>
                <w:lang w:val="es-ES"/>
              </w:rPr>
            </w:pPr>
            <w:r w:rsidRPr="00254675">
              <w:rPr>
                <w:sz w:val="18"/>
                <w:szCs w:val="18"/>
                <w:lang w:val="es-ES"/>
              </w:rPr>
              <w:t>5.2.7, 5.4.5.2, 6.4.1.4</w:t>
            </w:r>
          </w:p>
        </w:tc>
      </w:tr>
      <w:tr w:rsidR="00CA7F3B" w:rsidRPr="00254675" w14:paraId="6156F042" w14:textId="77777777" w:rsidTr="00CA7F3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3F32C317"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C5E0B3"/>
            <w:tcMar>
              <w:left w:w="108" w:type="dxa"/>
            </w:tcMar>
          </w:tcPr>
          <w:p w14:paraId="1973132A"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6EB2E282" w14:textId="4F77F9E1" w:rsidR="00CA7F3B" w:rsidRPr="00254675" w:rsidRDefault="00CA7F3B" w:rsidP="00C972A4">
            <w:pPr>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Prom</w:t>
            </w:r>
            <w:r w:rsidR="00E24C93" w:rsidRPr="00254675">
              <w:rPr>
                <w:sz w:val="18"/>
                <w:szCs w:val="18"/>
                <w:lang w:val="es-ES"/>
              </w:rPr>
              <w:t>over el manejo integrado de</w:t>
            </w:r>
            <w:r w:rsidRPr="00254675">
              <w:rPr>
                <w:sz w:val="18"/>
                <w:szCs w:val="18"/>
                <w:lang w:val="es-ES"/>
              </w:rPr>
              <w:t xml:space="preserve"> plagas </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5FA89487" w14:textId="77777777" w:rsidR="00CA7F3B" w:rsidRPr="00254675" w:rsidRDefault="00CA7F3B" w:rsidP="00CA7F3B">
            <w:pPr>
              <w:spacing w:before="40" w:after="40"/>
              <w:rPr>
                <w:sz w:val="18"/>
                <w:szCs w:val="18"/>
                <w:lang w:val="es-ES"/>
              </w:rPr>
            </w:pPr>
            <w:r w:rsidRPr="00254675">
              <w:rPr>
                <w:sz w:val="18"/>
                <w:szCs w:val="18"/>
                <w:lang w:val="es-ES"/>
              </w:rPr>
              <w:t>2.2.2.1.1, 2.3.1.1, 6.4.2.1.4, 6.4.2.2.8, 6.4.2.4.2</w:t>
            </w:r>
          </w:p>
        </w:tc>
      </w:tr>
      <w:tr w:rsidR="00CA7F3B" w:rsidRPr="00254675" w14:paraId="4A464CA7" w14:textId="77777777" w:rsidTr="00CA7F3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5F4BFF6C"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C5E0B3"/>
            <w:tcMar>
              <w:left w:w="108" w:type="dxa"/>
            </w:tcMar>
          </w:tcPr>
          <w:p w14:paraId="0192BE36"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7597C746" w14:textId="77777777" w:rsidR="00CA7F3B" w:rsidRPr="00254675" w:rsidRDefault="00CA7F3B" w:rsidP="00C972A4">
            <w:pPr>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 xml:space="preserve">Monitorizar y evaluar la polinización en las explotaciones agrícolas </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5AC4C855" w14:textId="77777777" w:rsidR="00CA7F3B" w:rsidRPr="00254675" w:rsidRDefault="00CA7F3B" w:rsidP="00CA7F3B">
            <w:pPr>
              <w:spacing w:before="40" w:after="40"/>
              <w:rPr>
                <w:sz w:val="18"/>
                <w:szCs w:val="18"/>
                <w:lang w:val="es-ES"/>
              </w:rPr>
            </w:pPr>
            <w:r w:rsidRPr="00254675">
              <w:rPr>
                <w:sz w:val="18"/>
                <w:szCs w:val="18"/>
                <w:lang w:val="es-ES"/>
              </w:rPr>
              <w:t>5.2.7, 6.4.1.1.10</w:t>
            </w:r>
          </w:p>
        </w:tc>
      </w:tr>
      <w:tr w:rsidR="00CA7F3B" w:rsidRPr="00254675" w14:paraId="29CFC1F3" w14:textId="77777777" w:rsidTr="00CA7F3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05F79277"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C5E0B3"/>
            <w:tcMar>
              <w:left w:w="108" w:type="dxa"/>
            </w:tcMar>
          </w:tcPr>
          <w:p w14:paraId="05BA9303"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61A67AE8" w14:textId="232DF25B" w:rsidR="00CA7F3B" w:rsidRPr="00254675" w:rsidRDefault="00E24C93" w:rsidP="00C972A4">
            <w:pPr>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Implantar</w:t>
            </w:r>
            <w:r w:rsidR="00CA7F3B" w:rsidRPr="00254675">
              <w:rPr>
                <w:sz w:val="18"/>
                <w:szCs w:val="18"/>
                <w:lang w:val="es-ES"/>
              </w:rPr>
              <w:t xml:space="preserve"> sistemas de pago por los servicios de polinización</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4AC6058D" w14:textId="77777777" w:rsidR="00CA7F3B" w:rsidRPr="00254675" w:rsidRDefault="00CA7F3B" w:rsidP="00CA7F3B">
            <w:pPr>
              <w:spacing w:before="40" w:after="40"/>
              <w:rPr>
                <w:sz w:val="18"/>
                <w:szCs w:val="18"/>
                <w:lang w:val="es-ES"/>
              </w:rPr>
            </w:pPr>
            <w:r w:rsidRPr="00254675">
              <w:rPr>
                <w:sz w:val="18"/>
                <w:szCs w:val="18"/>
                <w:lang w:val="es-ES"/>
              </w:rPr>
              <w:t>6.4.3.3</w:t>
            </w:r>
          </w:p>
        </w:tc>
      </w:tr>
      <w:tr w:rsidR="00CA7F3B" w:rsidRPr="00254675" w14:paraId="418D3752" w14:textId="77777777" w:rsidTr="00CA7F3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225044F2"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right w:val="single" w:sz="4" w:space="0" w:color="00000A"/>
            </w:tcBorders>
            <w:shd w:val="clear" w:color="auto" w:fill="C5E0B3"/>
            <w:tcMar>
              <w:left w:w="108" w:type="dxa"/>
            </w:tcMar>
          </w:tcPr>
          <w:p w14:paraId="7C71BE32"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329A6C8A" w14:textId="77777777" w:rsidR="00CA7F3B" w:rsidRPr="00254675" w:rsidRDefault="00CA7F3B" w:rsidP="00C972A4">
            <w:pPr>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 xml:space="preserve">Crear mercados para especies alternativas de polinizadores gestionados </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6942C505" w14:textId="77777777" w:rsidR="00CA7F3B" w:rsidRPr="00254675" w:rsidRDefault="00CA7F3B" w:rsidP="00CA7F3B">
            <w:pPr>
              <w:spacing w:before="40" w:after="40"/>
              <w:rPr>
                <w:sz w:val="18"/>
                <w:szCs w:val="18"/>
                <w:lang w:val="es-ES"/>
              </w:rPr>
            </w:pPr>
            <w:r w:rsidRPr="00254675">
              <w:rPr>
                <w:sz w:val="18"/>
                <w:szCs w:val="18"/>
                <w:lang w:val="es-ES"/>
              </w:rPr>
              <w:t>6.4.4.1.3, 6.4.4.3</w:t>
            </w:r>
          </w:p>
        </w:tc>
      </w:tr>
      <w:tr w:rsidR="00CA7F3B" w:rsidRPr="00254675" w14:paraId="2A14DD99" w14:textId="77777777" w:rsidTr="00CA7F3B">
        <w:trPr>
          <w:cantSplit/>
          <w:trHeight w:val="432"/>
        </w:trPr>
        <w:tc>
          <w:tcPr>
            <w:tcW w:w="2271" w:type="dxa"/>
            <w:vMerge/>
            <w:tcBorders>
              <w:left w:val="single" w:sz="4" w:space="0" w:color="00000A"/>
              <w:right w:val="single" w:sz="4" w:space="0" w:color="00000A"/>
            </w:tcBorders>
            <w:shd w:val="clear" w:color="auto" w:fill="538135"/>
            <w:tcMar>
              <w:left w:w="108" w:type="dxa"/>
            </w:tcMar>
            <w:textDirection w:val="btLr"/>
          </w:tcPr>
          <w:p w14:paraId="61900AD8" w14:textId="77777777" w:rsidR="00CA7F3B" w:rsidRPr="00254675" w:rsidRDefault="00CA7F3B" w:rsidP="00CA7F3B">
            <w:pPr>
              <w:spacing w:before="40" w:after="40"/>
              <w:ind w:left="113" w:right="113"/>
              <w:rPr>
                <w:b/>
                <w:color w:val="FFFFFF"/>
                <w:sz w:val="18"/>
                <w:szCs w:val="18"/>
                <w:lang w:val="es-ES"/>
              </w:rPr>
            </w:pPr>
          </w:p>
        </w:tc>
        <w:tc>
          <w:tcPr>
            <w:tcW w:w="1620" w:type="dxa"/>
            <w:vMerge/>
            <w:tcBorders>
              <w:left w:val="single" w:sz="4" w:space="0" w:color="00000A"/>
              <w:bottom w:val="single" w:sz="4" w:space="0" w:color="00000A"/>
              <w:right w:val="single" w:sz="4" w:space="0" w:color="00000A"/>
            </w:tcBorders>
            <w:shd w:val="clear" w:color="auto" w:fill="C5E0B3"/>
            <w:tcMar>
              <w:left w:w="108" w:type="dxa"/>
            </w:tcMar>
          </w:tcPr>
          <w:p w14:paraId="6DFCFA4D"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1D1B4327" w14:textId="34B7433C" w:rsidR="00CA7F3B" w:rsidRPr="00254675" w:rsidRDefault="00CA7F3B" w:rsidP="00C972A4">
            <w:pPr>
              <w:numPr>
                <w:ilvl w:val="0"/>
                <w:numId w:val="15"/>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 xml:space="preserve">Apoyar </w:t>
            </w:r>
            <w:r w:rsidR="00E24C93" w:rsidRPr="00254675">
              <w:rPr>
                <w:sz w:val="18"/>
                <w:szCs w:val="18"/>
                <w:lang w:val="es-ES"/>
              </w:rPr>
              <w:t xml:space="preserve">las </w:t>
            </w:r>
            <w:r w:rsidRPr="00254675">
              <w:rPr>
                <w:sz w:val="18"/>
                <w:szCs w:val="18"/>
                <w:lang w:val="es-ES"/>
              </w:rPr>
              <w:t>prácticas tradicionales que gestionan la parcelación de los hábitats, la rotación de cultivos y la coproducción de conocimientos entre los titulares de conocimientos indígenas</w:t>
            </w:r>
            <w:r w:rsidRPr="00254675">
              <w:rPr>
                <w:lang w:val="es-ES"/>
              </w:rPr>
              <w:t xml:space="preserve"> </w:t>
            </w:r>
            <w:r w:rsidRPr="00254675">
              <w:rPr>
                <w:sz w:val="18"/>
                <w:szCs w:val="18"/>
                <w:lang w:val="es-ES"/>
              </w:rPr>
              <w:t>y locales, científicos e interesados directos</w:t>
            </w:r>
          </w:p>
        </w:tc>
        <w:tc>
          <w:tcPr>
            <w:tcW w:w="2116" w:type="dxa"/>
            <w:tcBorders>
              <w:top w:val="single" w:sz="4" w:space="0" w:color="00000A"/>
              <w:left w:val="single" w:sz="4" w:space="0" w:color="00000A"/>
              <w:bottom w:val="single" w:sz="4" w:space="0" w:color="00000A"/>
              <w:right w:val="single" w:sz="4" w:space="0" w:color="00000A"/>
            </w:tcBorders>
            <w:shd w:val="clear" w:color="auto" w:fill="C5E0B3"/>
            <w:tcMar>
              <w:left w:w="108" w:type="dxa"/>
            </w:tcMar>
          </w:tcPr>
          <w:p w14:paraId="39EBE74A" w14:textId="77777777" w:rsidR="00CA7F3B" w:rsidRPr="00254675" w:rsidRDefault="00CA7F3B" w:rsidP="00CA7F3B">
            <w:pPr>
              <w:spacing w:before="40" w:after="40"/>
              <w:rPr>
                <w:sz w:val="18"/>
                <w:szCs w:val="18"/>
                <w:lang w:val="es-ES"/>
              </w:rPr>
            </w:pPr>
            <w:r w:rsidRPr="00254675">
              <w:rPr>
                <w:sz w:val="18"/>
                <w:szCs w:val="18"/>
                <w:lang w:val="es-ES"/>
              </w:rPr>
              <w:t>2.2.2.1.1, 2.2.3, 5.2.7, 5.4.7.3, 6.4.6.3.3</w:t>
            </w:r>
          </w:p>
        </w:tc>
      </w:tr>
      <w:tr w:rsidR="00CA7F3B" w:rsidRPr="00254675" w14:paraId="634E97B7" w14:textId="77777777" w:rsidTr="00CA7F3B">
        <w:trPr>
          <w:trHeight w:val="902"/>
        </w:trPr>
        <w:tc>
          <w:tcPr>
            <w:tcW w:w="2271" w:type="dxa"/>
            <w:vMerge/>
            <w:tcBorders>
              <w:left w:val="single" w:sz="4" w:space="0" w:color="00000A"/>
              <w:right w:val="single" w:sz="4" w:space="0" w:color="00000A"/>
            </w:tcBorders>
            <w:shd w:val="clear" w:color="auto" w:fill="538135"/>
            <w:tcMar>
              <w:left w:w="108" w:type="dxa"/>
            </w:tcMar>
          </w:tcPr>
          <w:p w14:paraId="7D85F6A4" w14:textId="77777777" w:rsidR="00CA7F3B" w:rsidRPr="00254675" w:rsidRDefault="00CA7F3B" w:rsidP="00CA7F3B">
            <w:pPr>
              <w:spacing w:before="40" w:after="40"/>
              <w:rPr>
                <w:b/>
                <w:sz w:val="18"/>
                <w:szCs w:val="18"/>
                <w:lang w:val="es-ES"/>
              </w:rPr>
            </w:pPr>
          </w:p>
        </w:tc>
        <w:tc>
          <w:tcPr>
            <w:tcW w:w="1620" w:type="dxa"/>
            <w:vMerge w:val="restart"/>
            <w:tcBorders>
              <w:top w:val="single" w:sz="4" w:space="0" w:color="00000A"/>
              <w:left w:val="single" w:sz="4" w:space="0" w:color="00000A"/>
              <w:right w:val="single" w:sz="4" w:space="0" w:color="00000A"/>
            </w:tcBorders>
            <w:shd w:val="clear" w:color="auto" w:fill="92D050"/>
            <w:tcMar>
              <w:left w:w="108" w:type="dxa"/>
            </w:tcMar>
            <w:vAlign w:val="center"/>
          </w:tcPr>
          <w:p w14:paraId="1753FD66" w14:textId="77777777" w:rsidR="00CA7F3B" w:rsidRPr="00254675" w:rsidRDefault="00CA7F3B" w:rsidP="00CA7F3B">
            <w:pPr>
              <w:spacing w:before="40" w:after="40"/>
              <w:rPr>
                <w:b/>
                <w:sz w:val="18"/>
                <w:szCs w:val="18"/>
                <w:lang w:val="es-ES"/>
              </w:rPr>
            </w:pPr>
            <w:r w:rsidRPr="00254675">
              <w:rPr>
                <w:b/>
                <w:sz w:val="18"/>
                <w:szCs w:val="18"/>
                <w:lang w:val="es-ES"/>
              </w:rPr>
              <w:t xml:space="preserve">Fortalecer los sistemas existentes de agricultura diversificada </w:t>
            </w:r>
          </w:p>
        </w:tc>
        <w:tc>
          <w:tcPr>
            <w:tcW w:w="3883"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0C2CE370" w14:textId="1A523D32" w:rsidR="00CA7F3B" w:rsidRPr="00254675" w:rsidRDefault="00CA7F3B" w:rsidP="002C4A3D">
            <w:pPr>
              <w:numPr>
                <w:ilvl w:val="0"/>
                <w:numId w:val="16"/>
              </w:numPr>
              <w:tabs>
                <w:tab w:val="clear" w:pos="1247"/>
                <w:tab w:val="clear" w:pos="1814"/>
                <w:tab w:val="clear" w:pos="2381"/>
                <w:tab w:val="clear" w:pos="2948"/>
                <w:tab w:val="clear" w:pos="3515"/>
              </w:tabs>
              <w:suppressAutoHyphens/>
              <w:spacing w:before="40" w:after="40"/>
              <w:rPr>
                <w:sz w:val="18"/>
                <w:szCs w:val="18"/>
                <w:lang w:val="es-ES"/>
              </w:rPr>
            </w:pPr>
            <w:r w:rsidRPr="00254675">
              <w:rPr>
                <w:b/>
                <w:sz w:val="18"/>
                <w:szCs w:val="18"/>
                <w:lang w:val="es-ES"/>
              </w:rPr>
              <w:t xml:space="preserve">Apoyar los sistemas de agricultura </w:t>
            </w:r>
            <w:r w:rsidR="002C4A3D" w:rsidRPr="00254675">
              <w:rPr>
                <w:b/>
                <w:sz w:val="18"/>
                <w:szCs w:val="18"/>
                <w:lang w:val="es-ES"/>
              </w:rPr>
              <w:t>ecológica</w:t>
            </w:r>
            <w:r w:rsidRPr="00254675">
              <w:rPr>
                <w:b/>
                <w:sz w:val="18"/>
                <w:szCs w:val="18"/>
                <w:lang w:val="es-ES"/>
              </w:rPr>
              <w:t>, los sistemas de agricultura diversificada y la seguridad alimentaria</w:t>
            </w:r>
            <w:r w:rsidRPr="00254675">
              <w:rPr>
                <w:sz w:val="18"/>
                <w:szCs w:val="18"/>
                <w:lang w:val="es-ES"/>
              </w:rPr>
              <w:t>,</w:t>
            </w:r>
            <w:r w:rsidRPr="00254675">
              <w:rPr>
                <w:b/>
                <w:sz w:val="18"/>
                <w:szCs w:val="18"/>
                <w:lang w:val="es-ES"/>
              </w:rPr>
              <w:t xml:space="preserve"> </w:t>
            </w:r>
            <w:r w:rsidRPr="00254675">
              <w:rPr>
                <w:sz w:val="18"/>
                <w:szCs w:val="18"/>
                <w:lang w:val="es-ES"/>
              </w:rPr>
              <w:t xml:space="preserve">en especial la capacidad para determinar las propias políticas agrícolas y alimentarias, la </w:t>
            </w:r>
            <w:proofErr w:type="spellStart"/>
            <w:r w:rsidRPr="00254675">
              <w:rPr>
                <w:sz w:val="18"/>
                <w:szCs w:val="18"/>
                <w:lang w:val="es-ES"/>
              </w:rPr>
              <w:t>resiliencia</w:t>
            </w:r>
            <w:proofErr w:type="spellEnd"/>
            <w:r w:rsidRPr="00254675">
              <w:rPr>
                <w:sz w:val="18"/>
                <w:szCs w:val="18"/>
                <w:lang w:val="es-ES"/>
              </w:rPr>
              <w:t xml:space="preserve"> y la intensificación ecológica</w:t>
            </w:r>
          </w:p>
        </w:tc>
        <w:tc>
          <w:tcPr>
            <w:tcW w:w="2116"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311DE7B3" w14:textId="77777777" w:rsidR="00CA7F3B" w:rsidRPr="00254675" w:rsidRDefault="00CA7F3B" w:rsidP="00CA7F3B">
            <w:pPr>
              <w:spacing w:before="40" w:after="40"/>
              <w:rPr>
                <w:sz w:val="18"/>
                <w:szCs w:val="18"/>
                <w:lang w:val="es-ES"/>
              </w:rPr>
            </w:pPr>
            <w:r w:rsidRPr="00254675">
              <w:rPr>
                <w:sz w:val="18"/>
                <w:szCs w:val="18"/>
                <w:lang w:val="es-ES"/>
              </w:rPr>
              <w:t>2.2.2.1.1, 2.2.2.1.6, 5.2.8, 5.4.4.1, 6.4.1.1.4, 6.4.1.1.8</w:t>
            </w:r>
          </w:p>
        </w:tc>
      </w:tr>
      <w:tr w:rsidR="00CA7F3B" w:rsidRPr="00254675" w14:paraId="0ABD0FB8" w14:textId="77777777" w:rsidTr="00CA7F3B">
        <w:trPr>
          <w:trHeight w:val="986"/>
        </w:trPr>
        <w:tc>
          <w:tcPr>
            <w:tcW w:w="2271" w:type="dxa"/>
            <w:vMerge/>
            <w:tcBorders>
              <w:left w:val="single" w:sz="4" w:space="0" w:color="00000A"/>
              <w:right w:val="single" w:sz="4" w:space="0" w:color="00000A"/>
            </w:tcBorders>
            <w:shd w:val="clear" w:color="auto" w:fill="538135"/>
            <w:tcMar>
              <w:left w:w="108" w:type="dxa"/>
            </w:tcMar>
          </w:tcPr>
          <w:p w14:paraId="591F3194" w14:textId="77777777" w:rsidR="00CA7F3B" w:rsidRPr="00254675" w:rsidRDefault="00CA7F3B" w:rsidP="00CA7F3B">
            <w:pPr>
              <w:spacing w:before="40" w:after="40"/>
              <w:rPr>
                <w:b/>
                <w:sz w:val="18"/>
                <w:szCs w:val="18"/>
                <w:lang w:val="es-ES"/>
              </w:rPr>
            </w:pPr>
          </w:p>
        </w:tc>
        <w:tc>
          <w:tcPr>
            <w:tcW w:w="1620" w:type="dxa"/>
            <w:vMerge/>
            <w:tcBorders>
              <w:left w:val="single" w:sz="4" w:space="0" w:color="00000A"/>
              <w:bottom w:val="single" w:sz="4" w:space="0" w:color="00000A"/>
              <w:right w:val="single" w:sz="4" w:space="0" w:color="00000A"/>
            </w:tcBorders>
            <w:shd w:val="clear" w:color="auto" w:fill="92D050"/>
            <w:tcMar>
              <w:left w:w="108" w:type="dxa"/>
            </w:tcMar>
            <w:vAlign w:val="center"/>
          </w:tcPr>
          <w:p w14:paraId="1CBDDC66"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3ABD0288" w14:textId="5D2ACFC5" w:rsidR="00CA7F3B" w:rsidRPr="00254675" w:rsidRDefault="00CA7F3B" w:rsidP="00C972A4">
            <w:pPr>
              <w:numPr>
                <w:ilvl w:val="0"/>
                <w:numId w:val="16"/>
              </w:numPr>
              <w:tabs>
                <w:tab w:val="clear" w:pos="1247"/>
                <w:tab w:val="clear" w:pos="1814"/>
                <w:tab w:val="clear" w:pos="2381"/>
                <w:tab w:val="clear" w:pos="2948"/>
                <w:tab w:val="clear" w:pos="3515"/>
              </w:tabs>
              <w:suppressAutoHyphens/>
              <w:spacing w:before="40" w:after="240"/>
              <w:ind w:left="357" w:hanging="357"/>
              <w:rPr>
                <w:b/>
                <w:sz w:val="18"/>
                <w:szCs w:val="18"/>
                <w:lang w:val="es-ES"/>
              </w:rPr>
            </w:pPr>
            <w:r w:rsidRPr="00254675">
              <w:rPr>
                <w:sz w:val="18"/>
                <w:szCs w:val="18"/>
                <w:lang w:val="es-ES"/>
              </w:rPr>
              <w:t xml:space="preserve">Apoyar los enfoques de conservación de la “diversidad </w:t>
            </w:r>
            <w:r w:rsidR="00015469" w:rsidRPr="00254675">
              <w:rPr>
                <w:sz w:val="18"/>
                <w:szCs w:val="18"/>
                <w:lang w:val="es-ES"/>
              </w:rPr>
              <w:t>biocultural</w:t>
            </w:r>
            <w:r w:rsidRPr="00254675">
              <w:rPr>
                <w:sz w:val="18"/>
                <w:szCs w:val="18"/>
                <w:lang w:val="es-ES"/>
              </w:rPr>
              <w:t xml:space="preserve">” mediante el reconocimiento de los derechos, la tenencia y el fortalecimiento de los conocimientos indígenas y locales, y la gobernanza tradicional que apoya a los polinizadores </w:t>
            </w:r>
          </w:p>
        </w:tc>
        <w:tc>
          <w:tcPr>
            <w:tcW w:w="2116"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0016EE35" w14:textId="77777777" w:rsidR="00CA7F3B" w:rsidRPr="00254675" w:rsidRDefault="00CA7F3B" w:rsidP="00CA7F3B">
            <w:pPr>
              <w:spacing w:before="40" w:after="40"/>
              <w:rPr>
                <w:sz w:val="18"/>
                <w:szCs w:val="18"/>
                <w:lang w:val="es-ES"/>
              </w:rPr>
            </w:pPr>
            <w:r w:rsidRPr="00254675">
              <w:rPr>
                <w:sz w:val="18"/>
                <w:szCs w:val="18"/>
                <w:lang w:val="es-ES"/>
              </w:rPr>
              <w:t xml:space="preserve">5.4.5.3, 5.4.5.4, 5.4.7.2, 5.4.7.3 </w:t>
            </w:r>
          </w:p>
        </w:tc>
      </w:tr>
      <w:tr w:rsidR="00CA7F3B" w:rsidRPr="00254675" w14:paraId="3A83FDDE" w14:textId="77777777" w:rsidTr="00CA7F3B">
        <w:trPr>
          <w:trHeight w:val="144"/>
        </w:trPr>
        <w:tc>
          <w:tcPr>
            <w:tcW w:w="2271" w:type="dxa"/>
            <w:vMerge/>
            <w:tcBorders>
              <w:left w:val="single" w:sz="4" w:space="0" w:color="00000A"/>
              <w:bottom w:val="single" w:sz="4" w:space="0" w:color="00000A"/>
              <w:right w:val="single" w:sz="4" w:space="0" w:color="00000A"/>
            </w:tcBorders>
            <w:shd w:val="clear" w:color="auto" w:fill="538135"/>
            <w:tcMar>
              <w:left w:w="108" w:type="dxa"/>
            </w:tcMar>
          </w:tcPr>
          <w:p w14:paraId="1210BC9F" w14:textId="77777777" w:rsidR="00CA7F3B" w:rsidRPr="00254675" w:rsidRDefault="00CA7F3B" w:rsidP="00CA7F3B">
            <w:pPr>
              <w:spacing w:before="40" w:after="40"/>
              <w:rPr>
                <w:b/>
                <w:sz w:val="18"/>
                <w:szCs w:val="18"/>
                <w:lang w:val="es-ES"/>
              </w:rPr>
            </w:pPr>
          </w:p>
        </w:tc>
        <w:tc>
          <w:tcPr>
            <w:tcW w:w="1620" w:type="dxa"/>
            <w:vMerge w:val="restart"/>
            <w:tcBorders>
              <w:top w:val="single" w:sz="4" w:space="0" w:color="00000A"/>
              <w:left w:val="single" w:sz="4" w:space="0" w:color="00000A"/>
              <w:right w:val="single" w:sz="4" w:space="0" w:color="00000A"/>
            </w:tcBorders>
            <w:shd w:val="clear" w:color="auto" w:fill="00B050"/>
            <w:tcMar>
              <w:left w:w="108" w:type="dxa"/>
            </w:tcMar>
            <w:vAlign w:val="center"/>
          </w:tcPr>
          <w:p w14:paraId="2720D86E" w14:textId="4607AAD5" w:rsidR="00CA7F3B" w:rsidRPr="00254675" w:rsidRDefault="00F55C64" w:rsidP="00CA7F3B">
            <w:pPr>
              <w:spacing w:before="40" w:after="40"/>
              <w:rPr>
                <w:b/>
                <w:sz w:val="18"/>
                <w:szCs w:val="18"/>
                <w:lang w:val="es-ES"/>
              </w:rPr>
            </w:pPr>
            <w:r w:rsidRPr="00254675">
              <w:rPr>
                <w:b/>
                <w:sz w:val="18"/>
                <w:szCs w:val="18"/>
                <w:lang w:val="es-ES"/>
              </w:rPr>
              <w:t>Invertir</w:t>
            </w:r>
            <w:r w:rsidR="00CA7F3B" w:rsidRPr="00254675">
              <w:rPr>
                <w:b/>
                <w:sz w:val="18"/>
                <w:szCs w:val="18"/>
                <w:lang w:val="es-ES"/>
              </w:rPr>
              <w:t xml:space="preserve"> en infraestructura ecológica </w:t>
            </w:r>
          </w:p>
        </w:tc>
        <w:tc>
          <w:tcPr>
            <w:tcW w:w="3883"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321BABE1" w14:textId="77777777" w:rsidR="00CA7F3B" w:rsidRPr="00254675" w:rsidRDefault="00CA7F3B" w:rsidP="00C972A4">
            <w:pPr>
              <w:numPr>
                <w:ilvl w:val="0"/>
                <w:numId w:val="17"/>
              </w:numPr>
              <w:tabs>
                <w:tab w:val="clear" w:pos="1247"/>
                <w:tab w:val="clear" w:pos="1814"/>
                <w:tab w:val="clear" w:pos="2381"/>
                <w:tab w:val="clear" w:pos="2948"/>
                <w:tab w:val="clear" w:pos="3515"/>
              </w:tabs>
              <w:suppressAutoHyphens/>
              <w:spacing w:before="40" w:after="40"/>
              <w:rPr>
                <w:b/>
                <w:sz w:val="18"/>
                <w:szCs w:val="18"/>
                <w:lang w:val="es-ES"/>
              </w:rPr>
            </w:pPr>
            <w:proofErr w:type="spellStart"/>
            <w:r w:rsidRPr="00254675">
              <w:rPr>
                <w:b/>
                <w:sz w:val="18"/>
                <w:szCs w:val="18"/>
                <w:lang w:val="es-ES"/>
              </w:rPr>
              <w:t>Reestablecer</w:t>
            </w:r>
            <w:proofErr w:type="spellEnd"/>
            <w:r w:rsidRPr="00254675">
              <w:rPr>
                <w:b/>
                <w:sz w:val="18"/>
                <w:szCs w:val="18"/>
                <w:lang w:val="es-ES"/>
              </w:rPr>
              <w:t xml:space="preserve"> los hábitats naturales </w:t>
            </w:r>
            <w:r w:rsidRPr="00254675">
              <w:rPr>
                <w:sz w:val="18"/>
                <w:szCs w:val="18"/>
                <w:lang w:val="es-ES"/>
              </w:rPr>
              <w:t xml:space="preserve">(también en las zonas urbanas) </w:t>
            </w:r>
          </w:p>
        </w:tc>
        <w:tc>
          <w:tcPr>
            <w:tcW w:w="2116"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6A9D95AD" w14:textId="77777777" w:rsidR="00CA7F3B" w:rsidRPr="00254675" w:rsidRDefault="00CA7F3B" w:rsidP="00CA7F3B">
            <w:pPr>
              <w:spacing w:before="40" w:after="40"/>
              <w:rPr>
                <w:sz w:val="18"/>
                <w:szCs w:val="18"/>
                <w:lang w:val="es-ES"/>
              </w:rPr>
            </w:pPr>
            <w:r w:rsidRPr="00254675">
              <w:rPr>
                <w:sz w:val="18"/>
                <w:szCs w:val="18"/>
                <w:lang w:val="es-ES"/>
              </w:rPr>
              <w:t>6.4.3.1.1, 6.4.5.1.1, 6.4.5.1.2</w:t>
            </w:r>
          </w:p>
        </w:tc>
      </w:tr>
      <w:tr w:rsidR="00CA7F3B" w:rsidRPr="00254675" w14:paraId="35C55903" w14:textId="77777777" w:rsidTr="00CA7F3B">
        <w:trPr>
          <w:trHeight w:val="144"/>
        </w:trPr>
        <w:tc>
          <w:tcPr>
            <w:tcW w:w="2271" w:type="dxa"/>
            <w:vMerge/>
            <w:tcBorders>
              <w:left w:val="single" w:sz="4" w:space="0" w:color="00000A"/>
              <w:bottom w:val="single" w:sz="4" w:space="0" w:color="00000A"/>
              <w:right w:val="single" w:sz="4" w:space="0" w:color="00000A"/>
            </w:tcBorders>
            <w:shd w:val="clear" w:color="auto" w:fill="538135"/>
            <w:tcMar>
              <w:left w:w="108" w:type="dxa"/>
            </w:tcMar>
          </w:tcPr>
          <w:p w14:paraId="74AEF653" w14:textId="77777777" w:rsidR="00CA7F3B" w:rsidRPr="00254675" w:rsidRDefault="00CA7F3B" w:rsidP="00CA7F3B">
            <w:pPr>
              <w:spacing w:before="40" w:after="40"/>
              <w:rPr>
                <w:b/>
                <w:sz w:val="18"/>
                <w:szCs w:val="18"/>
                <w:lang w:val="es-ES"/>
              </w:rPr>
            </w:pPr>
          </w:p>
        </w:tc>
        <w:tc>
          <w:tcPr>
            <w:tcW w:w="1620" w:type="dxa"/>
            <w:vMerge/>
            <w:tcBorders>
              <w:left w:val="single" w:sz="4" w:space="0" w:color="00000A"/>
              <w:right w:val="single" w:sz="4" w:space="0" w:color="00000A"/>
            </w:tcBorders>
            <w:shd w:val="clear" w:color="auto" w:fill="00B050"/>
            <w:tcMar>
              <w:left w:w="108" w:type="dxa"/>
            </w:tcMar>
            <w:vAlign w:val="center"/>
          </w:tcPr>
          <w:p w14:paraId="772CD5B2"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0E0EFE23" w14:textId="77777777" w:rsidR="00CA7F3B" w:rsidRPr="00254675" w:rsidRDefault="00CA7F3B" w:rsidP="00C972A4">
            <w:pPr>
              <w:numPr>
                <w:ilvl w:val="0"/>
                <w:numId w:val="17"/>
              </w:numPr>
              <w:tabs>
                <w:tab w:val="clear" w:pos="1247"/>
                <w:tab w:val="clear" w:pos="1814"/>
                <w:tab w:val="clear" w:pos="2381"/>
                <w:tab w:val="clear" w:pos="2948"/>
                <w:tab w:val="clear" w:pos="3515"/>
              </w:tabs>
              <w:suppressAutoHyphens/>
              <w:spacing w:before="40" w:after="40"/>
              <w:rPr>
                <w:b/>
                <w:sz w:val="18"/>
                <w:szCs w:val="18"/>
                <w:lang w:val="es-ES"/>
              </w:rPr>
            </w:pPr>
            <w:r w:rsidRPr="00254675">
              <w:rPr>
                <w:sz w:val="18"/>
                <w:szCs w:val="18"/>
                <w:lang w:val="es-ES"/>
              </w:rPr>
              <w:t>Proteger los sitios y las prácticas patrimoniales</w:t>
            </w:r>
          </w:p>
        </w:tc>
        <w:tc>
          <w:tcPr>
            <w:tcW w:w="2116"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70382A8D" w14:textId="77777777" w:rsidR="00CA7F3B" w:rsidRPr="00254675" w:rsidRDefault="00CA7F3B" w:rsidP="00CA7F3B">
            <w:pPr>
              <w:spacing w:before="40" w:after="40"/>
              <w:rPr>
                <w:sz w:val="18"/>
                <w:szCs w:val="18"/>
                <w:lang w:val="es-ES"/>
              </w:rPr>
            </w:pPr>
            <w:r w:rsidRPr="00254675">
              <w:rPr>
                <w:sz w:val="18"/>
                <w:szCs w:val="18"/>
                <w:lang w:val="es-ES"/>
              </w:rPr>
              <w:t>5.2.6, 5.2.7, 5.3.2, 5.4.5.1, 5.4.5.3</w:t>
            </w:r>
          </w:p>
        </w:tc>
      </w:tr>
      <w:tr w:rsidR="00CA7F3B" w:rsidRPr="00254675" w14:paraId="68398CB3" w14:textId="77777777" w:rsidTr="00CA7F3B">
        <w:trPr>
          <w:trHeight w:val="144"/>
        </w:trPr>
        <w:tc>
          <w:tcPr>
            <w:tcW w:w="2271" w:type="dxa"/>
            <w:vMerge/>
            <w:tcBorders>
              <w:left w:val="single" w:sz="4" w:space="0" w:color="00000A"/>
              <w:bottom w:val="single" w:sz="4" w:space="0" w:color="00000A"/>
              <w:right w:val="single" w:sz="4" w:space="0" w:color="00000A"/>
            </w:tcBorders>
            <w:shd w:val="clear" w:color="auto" w:fill="538135"/>
            <w:tcMar>
              <w:left w:w="108" w:type="dxa"/>
            </w:tcMar>
          </w:tcPr>
          <w:p w14:paraId="6EF4903E" w14:textId="77777777" w:rsidR="00CA7F3B" w:rsidRPr="00254675" w:rsidRDefault="00CA7F3B" w:rsidP="00CA7F3B">
            <w:pPr>
              <w:spacing w:before="40" w:after="40"/>
              <w:rPr>
                <w:b/>
                <w:sz w:val="18"/>
                <w:szCs w:val="18"/>
                <w:lang w:val="es-ES"/>
              </w:rPr>
            </w:pPr>
          </w:p>
        </w:tc>
        <w:tc>
          <w:tcPr>
            <w:tcW w:w="1620" w:type="dxa"/>
            <w:vMerge/>
            <w:tcBorders>
              <w:left w:val="single" w:sz="4" w:space="0" w:color="00000A"/>
              <w:right w:val="single" w:sz="4" w:space="0" w:color="00000A"/>
            </w:tcBorders>
            <w:shd w:val="clear" w:color="auto" w:fill="00B050"/>
            <w:tcMar>
              <w:left w:w="108" w:type="dxa"/>
            </w:tcMar>
            <w:vAlign w:val="center"/>
          </w:tcPr>
          <w:p w14:paraId="374E97A8"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5D1CC8B1" w14:textId="77777777" w:rsidR="00CA7F3B" w:rsidRPr="00254675" w:rsidRDefault="00CA7F3B" w:rsidP="00C972A4">
            <w:pPr>
              <w:numPr>
                <w:ilvl w:val="0"/>
                <w:numId w:val="17"/>
              </w:numPr>
              <w:tabs>
                <w:tab w:val="clear" w:pos="1247"/>
                <w:tab w:val="clear" w:pos="1814"/>
                <w:tab w:val="clear" w:pos="2381"/>
                <w:tab w:val="clear" w:pos="2948"/>
                <w:tab w:val="clear" w:pos="3515"/>
              </w:tabs>
              <w:suppressAutoHyphens/>
              <w:spacing w:before="40" w:after="360"/>
              <w:ind w:left="357" w:hanging="357"/>
              <w:rPr>
                <w:b/>
                <w:sz w:val="18"/>
                <w:szCs w:val="18"/>
                <w:lang w:val="es-ES"/>
              </w:rPr>
            </w:pPr>
            <w:r w:rsidRPr="00254675">
              <w:rPr>
                <w:sz w:val="18"/>
                <w:szCs w:val="18"/>
                <w:lang w:val="es-ES"/>
              </w:rPr>
              <w:t xml:space="preserve">Aumentar la conectividad entre las parcelas de hábitat </w:t>
            </w:r>
          </w:p>
        </w:tc>
        <w:tc>
          <w:tcPr>
            <w:tcW w:w="2116"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344C2523" w14:textId="77777777" w:rsidR="00CA7F3B" w:rsidRPr="00254675" w:rsidRDefault="00CA7F3B" w:rsidP="00CA7F3B">
            <w:pPr>
              <w:spacing w:before="40" w:after="40"/>
              <w:rPr>
                <w:sz w:val="18"/>
                <w:szCs w:val="18"/>
                <w:lang w:val="es-ES"/>
              </w:rPr>
            </w:pPr>
            <w:r w:rsidRPr="00254675">
              <w:rPr>
                <w:sz w:val="18"/>
                <w:szCs w:val="18"/>
                <w:lang w:val="es-ES"/>
              </w:rPr>
              <w:t>2.2.1.2, 6.4.3.1.2</w:t>
            </w:r>
          </w:p>
        </w:tc>
      </w:tr>
      <w:tr w:rsidR="00CA7F3B" w:rsidRPr="00254675" w14:paraId="0C6207D6"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538135"/>
            <w:tcMar>
              <w:left w:w="108" w:type="dxa"/>
            </w:tcMar>
          </w:tcPr>
          <w:p w14:paraId="02D798D5" w14:textId="77777777" w:rsidR="00CA7F3B" w:rsidRPr="00254675" w:rsidRDefault="00CA7F3B" w:rsidP="00CA7F3B">
            <w:pPr>
              <w:spacing w:before="40" w:after="40"/>
              <w:rPr>
                <w:b/>
                <w:sz w:val="18"/>
                <w:szCs w:val="18"/>
                <w:lang w:val="es-ES"/>
              </w:rPr>
            </w:pPr>
          </w:p>
        </w:tc>
        <w:tc>
          <w:tcPr>
            <w:tcW w:w="1620" w:type="dxa"/>
            <w:vMerge/>
            <w:tcBorders>
              <w:left w:val="single" w:sz="4" w:space="0" w:color="00000A"/>
              <w:bottom w:val="single" w:sz="4" w:space="0" w:color="00000A"/>
              <w:right w:val="single" w:sz="4" w:space="0" w:color="00000A"/>
            </w:tcBorders>
            <w:shd w:val="clear" w:color="auto" w:fill="00B050"/>
            <w:tcMar>
              <w:left w:w="108" w:type="dxa"/>
            </w:tcMar>
            <w:vAlign w:val="center"/>
          </w:tcPr>
          <w:p w14:paraId="240EC2C7"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655303E4" w14:textId="77777777" w:rsidR="00CA7F3B" w:rsidRPr="00254675" w:rsidRDefault="00CA7F3B" w:rsidP="00CA7F3B">
            <w:pPr>
              <w:spacing w:before="40" w:after="40"/>
              <w:ind w:left="362"/>
              <w:rPr>
                <w:sz w:val="18"/>
                <w:szCs w:val="18"/>
                <w:lang w:val="es-ES"/>
              </w:rPr>
            </w:pPr>
            <w:r w:rsidRPr="00254675">
              <w:rPr>
                <w:sz w:val="18"/>
                <w:szCs w:val="18"/>
                <w:lang w:val="es-ES"/>
              </w:rPr>
              <w:t xml:space="preserve">Apoyar la planificación del uso de la tierra en gran escala y las prácticas tradicionales que gestionen la fragmentación de los hábitats y la “diversidad biocultural” </w:t>
            </w:r>
          </w:p>
        </w:tc>
        <w:tc>
          <w:tcPr>
            <w:tcW w:w="2116" w:type="dxa"/>
            <w:tcBorders>
              <w:top w:val="single" w:sz="4" w:space="0" w:color="00000A"/>
              <w:left w:val="single" w:sz="4" w:space="0" w:color="00000A"/>
              <w:bottom w:val="single" w:sz="4" w:space="0" w:color="00000A"/>
              <w:right w:val="single" w:sz="4" w:space="0" w:color="00000A"/>
            </w:tcBorders>
            <w:shd w:val="clear" w:color="auto" w:fill="00B050"/>
            <w:tcMar>
              <w:left w:w="108" w:type="dxa"/>
            </w:tcMar>
          </w:tcPr>
          <w:p w14:paraId="3CC92A21" w14:textId="77777777" w:rsidR="00CA7F3B" w:rsidRPr="00254675" w:rsidRDefault="00CA7F3B" w:rsidP="00CA7F3B">
            <w:pPr>
              <w:spacing w:before="40" w:after="40"/>
              <w:rPr>
                <w:sz w:val="18"/>
                <w:szCs w:val="18"/>
                <w:lang w:val="es-ES"/>
              </w:rPr>
            </w:pPr>
            <w:r w:rsidRPr="00254675">
              <w:rPr>
                <w:sz w:val="18"/>
                <w:szCs w:val="18"/>
                <w:lang w:val="es-ES"/>
              </w:rPr>
              <w:t xml:space="preserve">5.1.3, 5.2.6, 5.2.7, 5.2.9, 6.4.6.2.1 </w:t>
            </w:r>
          </w:p>
        </w:tc>
      </w:tr>
      <w:tr w:rsidR="00CA7F3B" w:rsidRPr="00254675" w14:paraId="706D89D4" w14:textId="77777777" w:rsidTr="00CA7F3B">
        <w:trPr>
          <w:trHeight w:val="558"/>
        </w:trPr>
        <w:tc>
          <w:tcPr>
            <w:tcW w:w="2271" w:type="dxa"/>
            <w:vMerge w:val="restart"/>
            <w:tcBorders>
              <w:top w:val="single" w:sz="4" w:space="0" w:color="00000A"/>
              <w:left w:val="single" w:sz="4" w:space="0" w:color="00000A"/>
              <w:right w:val="single" w:sz="4" w:space="0" w:color="00000A"/>
            </w:tcBorders>
            <w:shd w:val="clear" w:color="auto" w:fill="833C0B"/>
            <w:tcMar>
              <w:left w:w="108" w:type="dxa"/>
            </w:tcMar>
            <w:vAlign w:val="center"/>
          </w:tcPr>
          <w:p w14:paraId="27D35A09" w14:textId="77777777" w:rsidR="00CA7F3B" w:rsidRPr="00254675" w:rsidRDefault="00CA7F3B" w:rsidP="00CA7F3B">
            <w:pPr>
              <w:keepNext/>
              <w:keepLines/>
              <w:spacing w:before="40" w:after="40"/>
              <w:rPr>
                <w:b/>
                <w:color w:val="FFFFFF"/>
                <w:sz w:val="18"/>
                <w:szCs w:val="18"/>
                <w:lang w:val="es-ES"/>
              </w:rPr>
            </w:pPr>
            <w:r w:rsidRPr="00254675">
              <w:rPr>
                <w:b/>
                <w:color w:val="FFFFFF"/>
                <w:sz w:val="18"/>
                <w:szCs w:val="18"/>
                <w:lang w:val="es-ES"/>
              </w:rPr>
              <w:t xml:space="preserve">Transformar la relación de la sociedad con la naturaleza </w:t>
            </w:r>
          </w:p>
        </w:tc>
        <w:tc>
          <w:tcPr>
            <w:tcW w:w="1620" w:type="dxa"/>
            <w:vMerge w:val="restart"/>
            <w:tcBorders>
              <w:top w:val="single" w:sz="4" w:space="0" w:color="00000A"/>
              <w:left w:val="single" w:sz="4" w:space="0" w:color="00000A"/>
              <w:right w:val="single" w:sz="4" w:space="0" w:color="00000A"/>
            </w:tcBorders>
            <w:shd w:val="clear" w:color="auto" w:fill="FBE4D5"/>
            <w:tcMar>
              <w:left w:w="108" w:type="dxa"/>
            </w:tcMar>
            <w:vAlign w:val="center"/>
          </w:tcPr>
          <w:p w14:paraId="7231D512" w14:textId="551847C2" w:rsidR="00CA7F3B" w:rsidRPr="00254675" w:rsidRDefault="00CA7F3B" w:rsidP="00DA7B46">
            <w:pPr>
              <w:keepNext/>
              <w:keepLines/>
              <w:spacing w:before="40" w:after="40"/>
              <w:rPr>
                <w:b/>
                <w:sz w:val="18"/>
                <w:szCs w:val="18"/>
                <w:lang w:val="es-ES"/>
              </w:rPr>
            </w:pPr>
            <w:r w:rsidRPr="00254675">
              <w:rPr>
                <w:b/>
                <w:sz w:val="18"/>
                <w:szCs w:val="18"/>
                <w:lang w:val="es-ES"/>
              </w:rPr>
              <w:t>Incorporar en la gestión los diverso</w:t>
            </w:r>
            <w:r w:rsidR="00DA7B46" w:rsidRPr="00254675">
              <w:rPr>
                <w:b/>
                <w:sz w:val="18"/>
                <w:szCs w:val="18"/>
                <w:lang w:val="es-ES"/>
              </w:rPr>
              <w:t>s conocimientos y valores de las</w:t>
            </w:r>
            <w:r w:rsidRPr="00254675">
              <w:rPr>
                <w:b/>
                <w:sz w:val="18"/>
                <w:szCs w:val="18"/>
                <w:lang w:val="es-ES"/>
              </w:rPr>
              <w:t xml:space="preserve"> p</w:t>
            </w:r>
            <w:r w:rsidR="00DA7B46" w:rsidRPr="00254675">
              <w:rPr>
                <w:b/>
                <w:sz w:val="18"/>
                <w:szCs w:val="18"/>
                <w:lang w:val="es-ES"/>
              </w:rPr>
              <w:t>ersona</w:t>
            </w:r>
            <w:r w:rsidRPr="00254675">
              <w:rPr>
                <w:b/>
                <w:sz w:val="18"/>
                <w:szCs w:val="18"/>
                <w:lang w:val="es-ES"/>
              </w:rPr>
              <w:t xml:space="preserve">s </w:t>
            </w:r>
          </w:p>
        </w:tc>
        <w:tc>
          <w:tcPr>
            <w:tcW w:w="3883"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7CC81084" w14:textId="77777777" w:rsidR="00CA7F3B" w:rsidRPr="00254675" w:rsidRDefault="00CA7F3B" w:rsidP="00C972A4">
            <w:pPr>
              <w:keepNext/>
              <w:keepLines/>
              <w:numPr>
                <w:ilvl w:val="0"/>
                <w:numId w:val="18"/>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 xml:space="preserve">Traducir la investigación sobre los polinizadores en prácticas agrícolas </w:t>
            </w:r>
          </w:p>
        </w:tc>
        <w:tc>
          <w:tcPr>
            <w:tcW w:w="2116"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222E9742" w14:textId="77777777" w:rsidR="00CA7F3B" w:rsidRPr="00254675" w:rsidRDefault="00CA7F3B" w:rsidP="00CA7F3B">
            <w:pPr>
              <w:keepNext/>
              <w:keepLines/>
              <w:spacing w:before="40" w:after="40"/>
              <w:rPr>
                <w:sz w:val="18"/>
                <w:szCs w:val="18"/>
                <w:lang w:val="es-ES"/>
              </w:rPr>
            </w:pPr>
            <w:r w:rsidRPr="00254675">
              <w:rPr>
                <w:sz w:val="18"/>
                <w:szCs w:val="18"/>
                <w:lang w:val="es-ES"/>
              </w:rPr>
              <w:t>2.2.1, 2.2.2, 2.2.3, 2.2.1.2, 6.4.1.5, 6.4.4.5</w:t>
            </w:r>
          </w:p>
        </w:tc>
      </w:tr>
      <w:tr w:rsidR="00CA7F3B" w:rsidRPr="00254675" w14:paraId="54D4055A" w14:textId="77777777" w:rsidTr="00CA7F3B">
        <w:trPr>
          <w:trHeight w:val="558"/>
        </w:trPr>
        <w:tc>
          <w:tcPr>
            <w:tcW w:w="2271" w:type="dxa"/>
            <w:vMerge/>
            <w:tcBorders>
              <w:left w:val="single" w:sz="4" w:space="0" w:color="00000A"/>
              <w:right w:val="single" w:sz="4" w:space="0" w:color="00000A"/>
            </w:tcBorders>
            <w:shd w:val="clear" w:color="auto" w:fill="833C0B"/>
            <w:tcMar>
              <w:left w:w="108" w:type="dxa"/>
            </w:tcMar>
            <w:vAlign w:val="center"/>
          </w:tcPr>
          <w:p w14:paraId="354D7577" w14:textId="77777777" w:rsidR="00CA7F3B" w:rsidRPr="00254675" w:rsidRDefault="00CA7F3B" w:rsidP="00CA7F3B">
            <w:pPr>
              <w:keepNext/>
              <w:keepLines/>
              <w:spacing w:before="40" w:after="40"/>
              <w:rPr>
                <w:b/>
                <w:color w:val="FFFFFF"/>
                <w:sz w:val="18"/>
                <w:szCs w:val="18"/>
                <w:lang w:val="es-ES"/>
              </w:rPr>
            </w:pPr>
          </w:p>
        </w:tc>
        <w:tc>
          <w:tcPr>
            <w:tcW w:w="1620" w:type="dxa"/>
            <w:vMerge/>
            <w:tcBorders>
              <w:left w:val="single" w:sz="4" w:space="0" w:color="00000A"/>
              <w:right w:val="single" w:sz="4" w:space="0" w:color="00000A"/>
            </w:tcBorders>
            <w:shd w:val="clear" w:color="auto" w:fill="FBE4D5"/>
            <w:tcMar>
              <w:left w:w="108" w:type="dxa"/>
            </w:tcMar>
            <w:vAlign w:val="center"/>
          </w:tcPr>
          <w:p w14:paraId="77A01BFC" w14:textId="77777777" w:rsidR="00CA7F3B" w:rsidRPr="00254675" w:rsidRDefault="00CA7F3B" w:rsidP="00CA7F3B">
            <w:pPr>
              <w:keepNext/>
              <w:keepLines/>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545E96DF" w14:textId="1D423E34" w:rsidR="00CA7F3B" w:rsidRPr="00254675" w:rsidRDefault="00CA7F3B" w:rsidP="00C972A4">
            <w:pPr>
              <w:keepNext/>
              <w:keepLines/>
              <w:numPr>
                <w:ilvl w:val="0"/>
                <w:numId w:val="18"/>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Apoyar la coproducción y el intercambio de c</w:t>
            </w:r>
            <w:r w:rsidR="00F55C64" w:rsidRPr="00254675">
              <w:rPr>
                <w:sz w:val="18"/>
                <w:szCs w:val="18"/>
                <w:lang w:val="es-ES"/>
              </w:rPr>
              <w:t>onocimientos entre los poseedores</w:t>
            </w:r>
            <w:r w:rsidRPr="00254675">
              <w:rPr>
                <w:sz w:val="18"/>
                <w:szCs w:val="18"/>
                <w:lang w:val="es-ES"/>
              </w:rPr>
              <w:t xml:space="preserve"> de conocimientos indígenas</w:t>
            </w:r>
            <w:r w:rsidRPr="00254675">
              <w:rPr>
                <w:lang w:val="es-ES"/>
              </w:rPr>
              <w:t xml:space="preserve"> </w:t>
            </w:r>
            <w:r w:rsidRPr="00254675">
              <w:rPr>
                <w:sz w:val="18"/>
                <w:szCs w:val="18"/>
                <w:lang w:val="es-ES"/>
              </w:rPr>
              <w:t xml:space="preserve">y locales, </w:t>
            </w:r>
            <w:r w:rsidR="00F55C64" w:rsidRPr="00254675">
              <w:rPr>
                <w:sz w:val="18"/>
                <w:szCs w:val="18"/>
                <w:lang w:val="es-ES"/>
              </w:rPr>
              <w:t>los científicos y los</w:t>
            </w:r>
            <w:r w:rsidRPr="00254675">
              <w:rPr>
                <w:sz w:val="18"/>
                <w:szCs w:val="18"/>
                <w:lang w:val="es-ES"/>
              </w:rPr>
              <w:t xml:space="preserve"> interesados directos</w:t>
            </w:r>
          </w:p>
        </w:tc>
        <w:tc>
          <w:tcPr>
            <w:tcW w:w="2116"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4BCEBA75" w14:textId="77777777" w:rsidR="00CA7F3B" w:rsidRPr="00254675" w:rsidRDefault="00CA7F3B" w:rsidP="00CA7F3B">
            <w:pPr>
              <w:keepNext/>
              <w:keepLines/>
              <w:spacing w:before="40" w:after="40"/>
              <w:rPr>
                <w:sz w:val="18"/>
                <w:szCs w:val="18"/>
                <w:lang w:val="es-ES"/>
              </w:rPr>
            </w:pPr>
            <w:r w:rsidRPr="00254675">
              <w:rPr>
                <w:sz w:val="18"/>
                <w:szCs w:val="18"/>
                <w:lang w:val="es-ES"/>
              </w:rPr>
              <w:t xml:space="preserve">5.4.7.3, 6.4.1.5, 6.4.6.3.3 </w:t>
            </w:r>
          </w:p>
        </w:tc>
      </w:tr>
      <w:tr w:rsidR="00CA7F3B" w:rsidRPr="00254675" w14:paraId="2B831E3D" w14:textId="77777777" w:rsidTr="00CA7F3B">
        <w:trPr>
          <w:trHeight w:val="558"/>
        </w:trPr>
        <w:tc>
          <w:tcPr>
            <w:tcW w:w="2271" w:type="dxa"/>
            <w:vMerge/>
            <w:tcBorders>
              <w:left w:val="single" w:sz="4" w:space="0" w:color="00000A"/>
              <w:right w:val="single" w:sz="4" w:space="0" w:color="00000A"/>
            </w:tcBorders>
            <w:shd w:val="clear" w:color="auto" w:fill="833C0B"/>
            <w:tcMar>
              <w:left w:w="108" w:type="dxa"/>
            </w:tcMar>
            <w:vAlign w:val="center"/>
          </w:tcPr>
          <w:p w14:paraId="64DE2848" w14:textId="77777777" w:rsidR="00CA7F3B" w:rsidRPr="00254675" w:rsidRDefault="00CA7F3B" w:rsidP="00CA7F3B">
            <w:pPr>
              <w:keepNext/>
              <w:keepLines/>
              <w:spacing w:before="40" w:after="40"/>
              <w:rPr>
                <w:b/>
                <w:color w:val="FFFFFF"/>
                <w:sz w:val="18"/>
                <w:szCs w:val="18"/>
                <w:lang w:val="es-ES"/>
              </w:rPr>
            </w:pPr>
          </w:p>
        </w:tc>
        <w:tc>
          <w:tcPr>
            <w:tcW w:w="1620" w:type="dxa"/>
            <w:vMerge/>
            <w:tcBorders>
              <w:left w:val="single" w:sz="4" w:space="0" w:color="00000A"/>
              <w:right w:val="single" w:sz="4" w:space="0" w:color="00000A"/>
            </w:tcBorders>
            <w:shd w:val="clear" w:color="auto" w:fill="FBE4D5"/>
            <w:tcMar>
              <w:left w:w="108" w:type="dxa"/>
            </w:tcMar>
            <w:vAlign w:val="center"/>
          </w:tcPr>
          <w:p w14:paraId="39BC4326" w14:textId="77777777" w:rsidR="00CA7F3B" w:rsidRPr="00254675" w:rsidRDefault="00CA7F3B" w:rsidP="00CA7F3B">
            <w:pPr>
              <w:keepNext/>
              <w:keepLines/>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0668DF5A" w14:textId="0A9A8E3C" w:rsidR="00CA7F3B" w:rsidRPr="00254675" w:rsidRDefault="00CA7F3B" w:rsidP="00C972A4">
            <w:pPr>
              <w:keepNext/>
              <w:keepLines/>
              <w:numPr>
                <w:ilvl w:val="0"/>
                <w:numId w:val="18"/>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Fortalecer los conocimientos indígenas</w:t>
            </w:r>
            <w:r w:rsidRPr="00254675">
              <w:rPr>
                <w:lang w:val="es-ES"/>
              </w:rPr>
              <w:t xml:space="preserve"> </w:t>
            </w:r>
            <w:r w:rsidR="00DA7B46" w:rsidRPr="00254675">
              <w:rPr>
                <w:sz w:val="18"/>
                <w:szCs w:val="18"/>
                <w:lang w:val="es-ES"/>
              </w:rPr>
              <w:t>y locales que favorecen a</w:t>
            </w:r>
            <w:r w:rsidRPr="00254675">
              <w:rPr>
                <w:sz w:val="18"/>
                <w:szCs w:val="18"/>
                <w:lang w:val="es-ES"/>
              </w:rPr>
              <w:t xml:space="preserve"> los polinizadores y la polinización, y el intercambio de conocimientos entre los investigadores y los interesados directos </w:t>
            </w:r>
          </w:p>
        </w:tc>
        <w:tc>
          <w:tcPr>
            <w:tcW w:w="2116"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004D2B4F" w14:textId="77777777" w:rsidR="00CA7F3B" w:rsidRPr="00254675" w:rsidRDefault="00CA7F3B" w:rsidP="00CA7F3B">
            <w:pPr>
              <w:keepNext/>
              <w:keepLines/>
              <w:spacing w:before="40" w:after="40"/>
              <w:rPr>
                <w:sz w:val="18"/>
                <w:szCs w:val="18"/>
                <w:lang w:val="es-ES"/>
              </w:rPr>
            </w:pPr>
            <w:r w:rsidRPr="00254675">
              <w:rPr>
                <w:sz w:val="18"/>
                <w:szCs w:val="18"/>
                <w:lang w:val="es-ES"/>
              </w:rPr>
              <w:t xml:space="preserve">5.2.7, 5.4.7.1, 5.4.7.3, 6.4.4.5, 6.4.6.3.3 </w:t>
            </w:r>
          </w:p>
        </w:tc>
      </w:tr>
      <w:tr w:rsidR="00CA7F3B" w:rsidRPr="00254675" w14:paraId="10861E42" w14:textId="77777777" w:rsidTr="00CA7F3B">
        <w:trPr>
          <w:trHeight w:val="558"/>
        </w:trPr>
        <w:tc>
          <w:tcPr>
            <w:tcW w:w="2271" w:type="dxa"/>
            <w:vMerge/>
            <w:tcBorders>
              <w:left w:val="single" w:sz="4" w:space="0" w:color="00000A"/>
              <w:right w:val="single" w:sz="4" w:space="0" w:color="00000A"/>
            </w:tcBorders>
            <w:shd w:val="clear" w:color="auto" w:fill="833C0B"/>
            <w:tcMar>
              <w:left w:w="108" w:type="dxa"/>
            </w:tcMar>
            <w:vAlign w:val="center"/>
          </w:tcPr>
          <w:p w14:paraId="602BC7E7" w14:textId="77777777" w:rsidR="00CA7F3B" w:rsidRPr="00254675" w:rsidRDefault="00CA7F3B" w:rsidP="00CA7F3B">
            <w:pPr>
              <w:keepNext/>
              <w:keepLines/>
              <w:spacing w:before="40" w:after="40"/>
              <w:rPr>
                <w:b/>
                <w:sz w:val="18"/>
                <w:szCs w:val="18"/>
                <w:lang w:val="es-ES"/>
              </w:rPr>
            </w:pPr>
          </w:p>
        </w:tc>
        <w:tc>
          <w:tcPr>
            <w:tcW w:w="1620" w:type="dxa"/>
            <w:vMerge/>
            <w:tcBorders>
              <w:left w:val="single" w:sz="4" w:space="0" w:color="00000A"/>
              <w:bottom w:val="single" w:sz="4" w:space="0" w:color="00000A"/>
              <w:right w:val="single" w:sz="4" w:space="0" w:color="00000A"/>
            </w:tcBorders>
            <w:shd w:val="clear" w:color="auto" w:fill="FBE4D5"/>
            <w:tcMar>
              <w:left w:w="108" w:type="dxa"/>
            </w:tcMar>
            <w:vAlign w:val="center"/>
          </w:tcPr>
          <w:p w14:paraId="0AA0C48F" w14:textId="77777777" w:rsidR="00CA7F3B" w:rsidRPr="00254675" w:rsidRDefault="00CA7F3B" w:rsidP="00CA7F3B">
            <w:pPr>
              <w:keepNext/>
              <w:keepLines/>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54A15B0B" w14:textId="664F48D8" w:rsidR="00CA7F3B" w:rsidRPr="00254675" w:rsidRDefault="00CA7F3B" w:rsidP="00C972A4">
            <w:pPr>
              <w:keepNext/>
              <w:keepLines/>
              <w:numPr>
                <w:ilvl w:val="0"/>
                <w:numId w:val="18"/>
              </w:numPr>
              <w:tabs>
                <w:tab w:val="clear" w:pos="1247"/>
                <w:tab w:val="clear" w:pos="1814"/>
                <w:tab w:val="clear" w:pos="2381"/>
                <w:tab w:val="clear" w:pos="2948"/>
                <w:tab w:val="clear" w:pos="3515"/>
              </w:tabs>
              <w:suppressAutoHyphens/>
              <w:spacing w:before="40" w:after="40"/>
              <w:rPr>
                <w:sz w:val="18"/>
                <w:szCs w:val="18"/>
                <w:lang w:val="es-ES"/>
              </w:rPr>
            </w:pPr>
            <w:r w:rsidRPr="00254675">
              <w:rPr>
                <w:color w:val="000000"/>
                <w:sz w:val="18"/>
                <w:szCs w:val="18"/>
                <w:lang w:val="es-ES"/>
              </w:rPr>
              <w:t xml:space="preserve">Apoyar actividades innovadoras en materia de polinizadores que procuren la incorporación de los interesados directos vinculados a </w:t>
            </w:r>
            <w:r w:rsidR="00DA7B46" w:rsidRPr="00254675">
              <w:rPr>
                <w:color w:val="000000"/>
                <w:sz w:val="18"/>
                <w:szCs w:val="18"/>
                <w:lang w:val="es-ES"/>
              </w:rPr>
              <w:t xml:space="preserve">los </w:t>
            </w:r>
            <w:r w:rsidRPr="00254675">
              <w:rPr>
                <w:color w:val="000000"/>
                <w:sz w:val="18"/>
                <w:szCs w:val="18"/>
                <w:lang w:val="es-ES"/>
              </w:rPr>
              <w:t xml:space="preserve">múltiples valores socioculturales de los polinizadores </w:t>
            </w:r>
          </w:p>
        </w:tc>
        <w:tc>
          <w:tcPr>
            <w:tcW w:w="2116" w:type="dxa"/>
            <w:tcBorders>
              <w:top w:val="single" w:sz="4" w:space="0" w:color="00000A"/>
              <w:left w:val="single" w:sz="4" w:space="0" w:color="00000A"/>
              <w:bottom w:val="single" w:sz="4" w:space="0" w:color="00000A"/>
              <w:right w:val="single" w:sz="4" w:space="0" w:color="00000A"/>
            </w:tcBorders>
            <w:shd w:val="clear" w:color="auto" w:fill="FBE4D5"/>
            <w:tcMar>
              <w:left w:w="108" w:type="dxa"/>
            </w:tcMar>
            <w:vAlign w:val="center"/>
          </w:tcPr>
          <w:p w14:paraId="4D2E9E92" w14:textId="77777777" w:rsidR="00CA7F3B" w:rsidRPr="00254675" w:rsidRDefault="00CA7F3B" w:rsidP="00CA7F3B">
            <w:pPr>
              <w:keepNext/>
              <w:keepLines/>
              <w:spacing w:before="40" w:after="40"/>
              <w:rPr>
                <w:sz w:val="18"/>
                <w:szCs w:val="18"/>
                <w:lang w:val="es-ES"/>
              </w:rPr>
            </w:pPr>
            <w:r w:rsidRPr="00254675">
              <w:rPr>
                <w:sz w:val="18"/>
                <w:szCs w:val="18"/>
                <w:lang w:val="es-ES"/>
              </w:rPr>
              <w:t xml:space="preserve">5.2.3, 5.3.2, 5.3.3, 5.3.4, 5.4.7.1, 6.4.4.5 </w:t>
            </w:r>
          </w:p>
        </w:tc>
      </w:tr>
      <w:tr w:rsidR="00CA7F3B" w:rsidRPr="00254675" w14:paraId="3DA07B95"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04438DF1" w14:textId="77777777" w:rsidR="00CA7F3B" w:rsidRPr="00254675" w:rsidRDefault="00CA7F3B" w:rsidP="00CA7F3B">
            <w:pPr>
              <w:spacing w:before="40" w:after="40"/>
              <w:rPr>
                <w:sz w:val="18"/>
                <w:szCs w:val="18"/>
                <w:lang w:val="es-ES"/>
              </w:rPr>
            </w:pPr>
          </w:p>
        </w:tc>
        <w:tc>
          <w:tcPr>
            <w:tcW w:w="1620" w:type="dxa"/>
            <w:vMerge w:val="restart"/>
            <w:tcBorders>
              <w:top w:val="single" w:sz="4" w:space="0" w:color="00000A"/>
              <w:left w:val="single" w:sz="4" w:space="0" w:color="00000A"/>
              <w:right w:val="single" w:sz="4" w:space="0" w:color="00000A"/>
            </w:tcBorders>
            <w:shd w:val="clear" w:color="auto" w:fill="F4B083"/>
            <w:tcMar>
              <w:left w:w="108" w:type="dxa"/>
            </w:tcMar>
            <w:vAlign w:val="center"/>
          </w:tcPr>
          <w:p w14:paraId="2EA9005D" w14:textId="77777777" w:rsidR="00CA7F3B" w:rsidRPr="00254675" w:rsidRDefault="00CA7F3B" w:rsidP="00CA7F3B">
            <w:pPr>
              <w:spacing w:before="40" w:after="40"/>
              <w:rPr>
                <w:b/>
                <w:sz w:val="18"/>
                <w:szCs w:val="18"/>
                <w:lang w:val="es-ES"/>
              </w:rPr>
            </w:pPr>
            <w:r w:rsidRPr="00254675">
              <w:rPr>
                <w:b/>
                <w:sz w:val="18"/>
                <w:szCs w:val="18"/>
                <w:lang w:val="es-ES"/>
              </w:rPr>
              <w:t xml:space="preserve">Vincular a las personas y los polinizadores mediante enfoques de colaboración intersectoriales </w:t>
            </w:r>
          </w:p>
        </w:tc>
        <w:tc>
          <w:tcPr>
            <w:tcW w:w="3883"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247FB0E6" w14:textId="48B2E08A" w:rsidR="00CA7F3B" w:rsidRPr="00254675" w:rsidRDefault="00DA7B46" w:rsidP="00C972A4">
            <w:pPr>
              <w:numPr>
                <w:ilvl w:val="0"/>
                <w:numId w:val="19"/>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Monitorizar a</w:t>
            </w:r>
            <w:r w:rsidR="00CA7F3B" w:rsidRPr="00254675">
              <w:rPr>
                <w:sz w:val="18"/>
                <w:szCs w:val="18"/>
                <w:lang w:val="es-ES"/>
              </w:rPr>
              <w:t xml:space="preserve"> los polinizadores (colaboración entre agricultores, la comunidad en general y los expertos en polinizadores) </w:t>
            </w:r>
          </w:p>
        </w:tc>
        <w:tc>
          <w:tcPr>
            <w:tcW w:w="211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51B23B79" w14:textId="77777777" w:rsidR="00CA7F3B" w:rsidRPr="00254675" w:rsidRDefault="00CA7F3B" w:rsidP="00CA7F3B">
            <w:pPr>
              <w:spacing w:before="40" w:after="40"/>
              <w:rPr>
                <w:sz w:val="18"/>
                <w:szCs w:val="18"/>
                <w:lang w:val="es-ES"/>
              </w:rPr>
            </w:pPr>
            <w:r w:rsidRPr="00254675">
              <w:rPr>
                <w:sz w:val="18"/>
                <w:szCs w:val="18"/>
                <w:lang w:val="es-ES"/>
              </w:rPr>
              <w:t>5.2.4, 5.4.7.3, 6.4.1.1.10, 6.4.4.5, 6.4.6.3.4</w:t>
            </w:r>
          </w:p>
        </w:tc>
      </w:tr>
      <w:tr w:rsidR="00CA7F3B" w:rsidRPr="00254675" w14:paraId="756F2EE7"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50B1C8D0" w14:textId="77777777" w:rsidR="00CA7F3B" w:rsidRPr="00254675" w:rsidRDefault="00CA7F3B" w:rsidP="00CA7F3B">
            <w:pPr>
              <w:spacing w:before="40" w:after="40"/>
              <w:rPr>
                <w:sz w:val="18"/>
                <w:szCs w:val="18"/>
                <w:lang w:val="es-ES"/>
              </w:rPr>
            </w:pPr>
          </w:p>
        </w:tc>
        <w:tc>
          <w:tcPr>
            <w:tcW w:w="1620" w:type="dxa"/>
            <w:vMerge/>
            <w:tcBorders>
              <w:left w:val="single" w:sz="4" w:space="0" w:color="00000A"/>
              <w:right w:val="single" w:sz="4" w:space="0" w:color="00000A"/>
            </w:tcBorders>
            <w:shd w:val="clear" w:color="auto" w:fill="F4B083"/>
            <w:tcMar>
              <w:left w:w="108" w:type="dxa"/>
            </w:tcMar>
            <w:vAlign w:val="center"/>
          </w:tcPr>
          <w:p w14:paraId="4F71AA8E"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56A8DF01" w14:textId="77777777" w:rsidR="00CA7F3B" w:rsidRPr="00254675" w:rsidRDefault="00CA7F3B" w:rsidP="00C972A4">
            <w:pPr>
              <w:numPr>
                <w:ilvl w:val="0"/>
                <w:numId w:val="19"/>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 xml:space="preserve">Aumentar los conocimientos especializados en taxonomía mediante la educación, la capacitación y la tecnología </w:t>
            </w:r>
          </w:p>
        </w:tc>
        <w:tc>
          <w:tcPr>
            <w:tcW w:w="211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278005E7" w14:textId="77777777" w:rsidR="00CA7F3B" w:rsidRPr="00254675" w:rsidRDefault="00CA7F3B" w:rsidP="00CA7F3B">
            <w:pPr>
              <w:spacing w:before="40" w:after="40"/>
              <w:rPr>
                <w:sz w:val="18"/>
                <w:szCs w:val="18"/>
                <w:lang w:val="es-ES"/>
              </w:rPr>
            </w:pPr>
            <w:r w:rsidRPr="00254675">
              <w:rPr>
                <w:sz w:val="18"/>
                <w:szCs w:val="18"/>
                <w:lang w:val="es-ES"/>
              </w:rPr>
              <w:t xml:space="preserve">6.4.3.5 </w:t>
            </w:r>
          </w:p>
        </w:tc>
      </w:tr>
      <w:tr w:rsidR="00CA7F3B" w:rsidRPr="00254675" w14:paraId="7628EE15"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456758C4" w14:textId="77777777" w:rsidR="00CA7F3B" w:rsidRPr="00254675" w:rsidRDefault="00CA7F3B" w:rsidP="00CA7F3B">
            <w:pPr>
              <w:spacing w:before="40" w:after="40"/>
              <w:rPr>
                <w:sz w:val="18"/>
                <w:szCs w:val="18"/>
                <w:lang w:val="es-ES"/>
              </w:rPr>
            </w:pPr>
          </w:p>
        </w:tc>
        <w:tc>
          <w:tcPr>
            <w:tcW w:w="1620" w:type="dxa"/>
            <w:vMerge/>
            <w:tcBorders>
              <w:left w:val="single" w:sz="4" w:space="0" w:color="00000A"/>
              <w:right w:val="single" w:sz="4" w:space="0" w:color="00000A"/>
            </w:tcBorders>
            <w:shd w:val="clear" w:color="auto" w:fill="F4B083"/>
            <w:tcMar>
              <w:left w:w="108" w:type="dxa"/>
            </w:tcMar>
            <w:vAlign w:val="center"/>
          </w:tcPr>
          <w:p w14:paraId="28C532FE"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3042014F" w14:textId="77777777" w:rsidR="00CA7F3B" w:rsidRPr="00254675" w:rsidRDefault="00CA7F3B" w:rsidP="00C972A4">
            <w:pPr>
              <w:numPr>
                <w:ilvl w:val="0"/>
                <w:numId w:val="19"/>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Programas de educación y divulgación</w:t>
            </w:r>
          </w:p>
        </w:tc>
        <w:tc>
          <w:tcPr>
            <w:tcW w:w="211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6F38EEAA" w14:textId="77777777" w:rsidR="00CA7F3B" w:rsidRPr="00254675" w:rsidRDefault="00CA7F3B" w:rsidP="00CA7F3B">
            <w:pPr>
              <w:spacing w:before="40" w:after="40"/>
              <w:rPr>
                <w:sz w:val="18"/>
                <w:szCs w:val="18"/>
                <w:lang w:val="es-ES"/>
              </w:rPr>
            </w:pPr>
            <w:r w:rsidRPr="00254675">
              <w:rPr>
                <w:sz w:val="18"/>
                <w:szCs w:val="18"/>
                <w:lang w:val="es-ES"/>
              </w:rPr>
              <w:t>5.2.4, 6.4.6.3.1</w:t>
            </w:r>
          </w:p>
        </w:tc>
      </w:tr>
      <w:tr w:rsidR="00CA7F3B" w:rsidRPr="00254675" w14:paraId="5F403A1A"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1B42A56D" w14:textId="77777777" w:rsidR="00CA7F3B" w:rsidRPr="00254675" w:rsidRDefault="00CA7F3B" w:rsidP="00CA7F3B">
            <w:pPr>
              <w:spacing w:before="40" w:after="40"/>
              <w:rPr>
                <w:sz w:val="18"/>
                <w:szCs w:val="18"/>
                <w:lang w:val="es-ES"/>
              </w:rPr>
            </w:pPr>
          </w:p>
        </w:tc>
        <w:tc>
          <w:tcPr>
            <w:tcW w:w="1620" w:type="dxa"/>
            <w:vMerge/>
            <w:tcBorders>
              <w:left w:val="single" w:sz="4" w:space="0" w:color="00000A"/>
              <w:right w:val="single" w:sz="4" w:space="0" w:color="00000A"/>
            </w:tcBorders>
            <w:shd w:val="clear" w:color="auto" w:fill="F4B083"/>
            <w:tcMar>
              <w:left w:w="108" w:type="dxa"/>
            </w:tcMar>
            <w:vAlign w:val="center"/>
          </w:tcPr>
          <w:p w14:paraId="66D0FB92"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7A4FF9FC" w14:textId="77777777" w:rsidR="00CA7F3B" w:rsidRPr="00254675" w:rsidRDefault="00CA7F3B" w:rsidP="00C972A4">
            <w:pPr>
              <w:numPr>
                <w:ilvl w:val="0"/>
                <w:numId w:val="19"/>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 xml:space="preserve">Gestionar los espacios urbanos para los polinizadores y las trayectorias de colaboración </w:t>
            </w:r>
          </w:p>
        </w:tc>
        <w:tc>
          <w:tcPr>
            <w:tcW w:w="211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6936329A" w14:textId="77777777" w:rsidR="00CA7F3B" w:rsidRPr="00254675" w:rsidRDefault="00CA7F3B" w:rsidP="00CA7F3B">
            <w:pPr>
              <w:spacing w:before="40" w:after="40"/>
              <w:rPr>
                <w:sz w:val="18"/>
                <w:szCs w:val="18"/>
                <w:lang w:val="es-ES"/>
              </w:rPr>
            </w:pPr>
            <w:r w:rsidRPr="00254675">
              <w:rPr>
                <w:sz w:val="18"/>
                <w:szCs w:val="18"/>
                <w:lang w:val="es-ES"/>
              </w:rPr>
              <w:t>6.4.5.1.3</w:t>
            </w:r>
          </w:p>
        </w:tc>
      </w:tr>
      <w:tr w:rsidR="00CA7F3B" w:rsidRPr="00254675" w14:paraId="57BB493C" w14:textId="77777777" w:rsidTr="00CA7F3B">
        <w:trPr>
          <w:trHeight w:val="288"/>
        </w:trPr>
        <w:tc>
          <w:tcPr>
            <w:tcW w:w="2271" w:type="dxa"/>
            <w:vMerge/>
            <w:tcBorders>
              <w:left w:val="single" w:sz="4" w:space="0" w:color="00000A"/>
              <w:bottom w:val="single" w:sz="4" w:space="0" w:color="00000A"/>
              <w:right w:val="single" w:sz="4" w:space="0" w:color="00000A"/>
            </w:tcBorders>
            <w:shd w:val="clear" w:color="auto" w:fill="833C0B"/>
            <w:tcMar>
              <w:left w:w="108" w:type="dxa"/>
            </w:tcMar>
          </w:tcPr>
          <w:p w14:paraId="3E01D076" w14:textId="77777777" w:rsidR="00CA7F3B" w:rsidRPr="00254675" w:rsidRDefault="00CA7F3B" w:rsidP="00CA7F3B">
            <w:pPr>
              <w:spacing w:before="40" w:after="40"/>
              <w:rPr>
                <w:sz w:val="18"/>
                <w:szCs w:val="18"/>
                <w:lang w:val="es-ES"/>
              </w:rPr>
            </w:pPr>
          </w:p>
        </w:tc>
        <w:tc>
          <w:tcPr>
            <w:tcW w:w="1620" w:type="dxa"/>
            <w:vMerge/>
            <w:tcBorders>
              <w:left w:val="single" w:sz="4" w:space="0" w:color="00000A"/>
              <w:bottom w:val="single" w:sz="4" w:space="0" w:color="00000A"/>
              <w:right w:val="single" w:sz="4" w:space="0" w:color="00000A"/>
            </w:tcBorders>
            <w:shd w:val="clear" w:color="auto" w:fill="F4B083"/>
            <w:tcMar>
              <w:left w:w="108" w:type="dxa"/>
            </w:tcMar>
            <w:vAlign w:val="center"/>
          </w:tcPr>
          <w:p w14:paraId="66A7109D" w14:textId="77777777" w:rsidR="00CA7F3B" w:rsidRPr="00254675" w:rsidRDefault="00CA7F3B" w:rsidP="00CA7F3B">
            <w:pPr>
              <w:spacing w:before="40" w:after="40"/>
              <w:rPr>
                <w:b/>
                <w:sz w:val="18"/>
                <w:szCs w:val="18"/>
                <w:lang w:val="es-ES"/>
              </w:rPr>
            </w:pPr>
          </w:p>
        </w:tc>
        <w:tc>
          <w:tcPr>
            <w:tcW w:w="3883"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32353765" w14:textId="77777777" w:rsidR="00CA7F3B" w:rsidRPr="00254675" w:rsidRDefault="00CA7F3B" w:rsidP="00C972A4">
            <w:pPr>
              <w:numPr>
                <w:ilvl w:val="0"/>
                <w:numId w:val="19"/>
              </w:numPr>
              <w:tabs>
                <w:tab w:val="clear" w:pos="1247"/>
                <w:tab w:val="clear" w:pos="1814"/>
                <w:tab w:val="clear" w:pos="2381"/>
                <w:tab w:val="clear" w:pos="2948"/>
                <w:tab w:val="clear" w:pos="3515"/>
              </w:tabs>
              <w:suppressAutoHyphens/>
              <w:spacing w:before="40" w:after="40"/>
              <w:rPr>
                <w:sz w:val="18"/>
                <w:szCs w:val="18"/>
                <w:lang w:val="es-ES"/>
              </w:rPr>
            </w:pPr>
            <w:r w:rsidRPr="00254675">
              <w:rPr>
                <w:sz w:val="18"/>
                <w:szCs w:val="18"/>
                <w:lang w:val="es-ES"/>
              </w:rPr>
              <w:t xml:space="preserve">Apoyar iniciativas y estrategias de alto nivel en materia de polinización </w:t>
            </w:r>
          </w:p>
        </w:tc>
        <w:tc>
          <w:tcPr>
            <w:tcW w:w="2116" w:type="dxa"/>
            <w:tcBorders>
              <w:top w:val="single" w:sz="4" w:space="0" w:color="00000A"/>
              <w:left w:val="single" w:sz="4" w:space="0" w:color="00000A"/>
              <w:bottom w:val="single" w:sz="4" w:space="0" w:color="00000A"/>
              <w:right w:val="single" w:sz="4" w:space="0" w:color="00000A"/>
            </w:tcBorders>
            <w:shd w:val="clear" w:color="auto" w:fill="F4B083"/>
            <w:tcMar>
              <w:left w:w="108" w:type="dxa"/>
            </w:tcMar>
            <w:vAlign w:val="center"/>
          </w:tcPr>
          <w:p w14:paraId="3E9AE7CC" w14:textId="77777777" w:rsidR="00CA7F3B" w:rsidRPr="00254675" w:rsidRDefault="00CA7F3B" w:rsidP="00CA7F3B">
            <w:pPr>
              <w:spacing w:before="40" w:after="40"/>
              <w:rPr>
                <w:sz w:val="18"/>
                <w:szCs w:val="18"/>
                <w:lang w:val="es-ES"/>
              </w:rPr>
            </w:pPr>
            <w:r w:rsidRPr="00254675">
              <w:rPr>
                <w:sz w:val="18"/>
                <w:szCs w:val="18"/>
                <w:lang w:val="es-ES"/>
              </w:rPr>
              <w:t>5.4.7.4, 6.4.1.1.10, 6.4.6.2.2</w:t>
            </w:r>
          </w:p>
        </w:tc>
      </w:tr>
    </w:tbl>
    <w:p w14:paraId="46F5719E" w14:textId="79329A82" w:rsidR="00CA7F3B" w:rsidRPr="00254675" w:rsidRDefault="00CA7F3B" w:rsidP="00CA7F3B">
      <w:pPr>
        <w:spacing w:before="120" w:after="120"/>
        <w:ind w:left="1247"/>
        <w:rPr>
          <w:bCs/>
          <w:lang w:val="es-ES" w:eastAsia="en-AU"/>
        </w:rPr>
      </w:pPr>
      <w:r w:rsidRPr="00254675">
        <w:rPr>
          <w:b/>
          <w:bCs/>
          <w:lang w:val="es-ES" w:eastAsia="en-AU"/>
        </w:rPr>
        <w:t xml:space="preserve">Los sistemas de conocimientos </w:t>
      </w:r>
      <w:r w:rsidRPr="00254675">
        <w:rPr>
          <w:b/>
          <w:lang w:val="es-ES"/>
        </w:rPr>
        <w:t>indígenas</w:t>
      </w:r>
      <w:r w:rsidRPr="00254675">
        <w:rPr>
          <w:lang w:val="es-ES"/>
        </w:rPr>
        <w:t xml:space="preserve"> </w:t>
      </w:r>
      <w:r w:rsidRPr="00254675">
        <w:rPr>
          <w:b/>
          <w:bCs/>
          <w:lang w:val="es-ES" w:eastAsia="en-AU"/>
        </w:rPr>
        <w:t>y locales, en coproducción con la ciencia, pueden ser una fuente de soluciones para los problemas que actualmente afectan a los polinizadores y la polinización (</w:t>
      </w:r>
      <w:proofErr w:type="gramStart"/>
      <w:r w:rsidRPr="00254675">
        <w:rPr>
          <w:b/>
          <w:bCs/>
          <w:i/>
          <w:lang w:val="es-ES" w:eastAsia="en-AU"/>
        </w:rPr>
        <w:t>establecido pero inconcluso</w:t>
      </w:r>
      <w:proofErr w:type="gramEnd"/>
      <w:r w:rsidRPr="00254675">
        <w:rPr>
          <w:b/>
          <w:bCs/>
          <w:lang w:val="es-ES" w:eastAsia="en-AU"/>
        </w:rPr>
        <w:t>).</w:t>
      </w:r>
      <w:r w:rsidRPr="00254675">
        <w:rPr>
          <w:bCs/>
          <w:lang w:val="es-ES" w:eastAsia="en-AU"/>
        </w:rPr>
        <w:t xml:space="preserve"> Las actividades de coproducción de conocimientos entre los agricultores, los pueblos indígenas, las comunidades locales y los científicos han generado numerosos conocimientos imp</w:t>
      </w:r>
      <w:r w:rsidR="00DA7B46" w:rsidRPr="00254675">
        <w:rPr>
          <w:bCs/>
          <w:lang w:val="es-ES" w:eastAsia="en-AU"/>
        </w:rPr>
        <w:t>ortantes, entre los que figuran las</w:t>
      </w:r>
      <w:r w:rsidRPr="00254675">
        <w:rPr>
          <w:bCs/>
          <w:lang w:val="es-ES" w:eastAsia="en-AU"/>
        </w:rPr>
        <w:t xml:space="preserve"> mejoras en el diseño de las colmenas para favorecer la salud de las abejas; la comprensión de la absorción de los plaguicidas en las plantas medicinales y las consecuencias del parásito del muérdago en los recursos relativos a los polinizadores; el descubrimiento de especies de a</w:t>
      </w:r>
      <w:r w:rsidR="00DA7B46" w:rsidRPr="00254675">
        <w:rPr>
          <w:bCs/>
          <w:lang w:val="es-ES" w:eastAsia="en-AU"/>
        </w:rPr>
        <w:t xml:space="preserve">bejas sin aguijón </w:t>
      </w:r>
      <w:r w:rsidRPr="00254675">
        <w:rPr>
          <w:bCs/>
          <w:lang w:val="es-ES" w:eastAsia="en-AU"/>
        </w:rPr>
        <w:t xml:space="preserve">desconocidas para la ciencia; el establecimiento de bases de referencia para entender las tendencias de los polinizadores; </w:t>
      </w:r>
      <w:r w:rsidR="00DA7B46" w:rsidRPr="00254675">
        <w:rPr>
          <w:bCs/>
          <w:lang w:val="es-ES" w:eastAsia="en-AU"/>
        </w:rPr>
        <w:t>el aumento de los rendimientos económicos</w:t>
      </w:r>
      <w:r w:rsidRPr="00254675">
        <w:rPr>
          <w:bCs/>
          <w:lang w:val="es-ES" w:eastAsia="en-AU"/>
        </w:rPr>
        <w:t xml:space="preserve"> de la miel de bosque; el descubrimiento de que la transición del cultivo tradicional del café a la sombra al cultivo al sol es la causa de la disminución de las poblaciones de algunas aves migratorias; </w:t>
      </w:r>
      <w:r w:rsidR="00DA7B46" w:rsidRPr="00254675">
        <w:rPr>
          <w:bCs/>
          <w:lang w:val="es-ES" w:eastAsia="en-AU"/>
        </w:rPr>
        <w:t>y la adopción de</w:t>
      </w:r>
      <w:r w:rsidRPr="00254675">
        <w:rPr>
          <w:bCs/>
          <w:lang w:val="es-ES" w:eastAsia="en-AU"/>
        </w:rPr>
        <w:t xml:space="preserve"> </w:t>
      </w:r>
      <w:r w:rsidR="00DA7B46" w:rsidRPr="00254675">
        <w:rPr>
          <w:bCs/>
          <w:lang w:val="es-ES" w:eastAsia="en-AU"/>
        </w:rPr>
        <w:t xml:space="preserve">una </w:t>
      </w:r>
      <w:r w:rsidRPr="00254675">
        <w:rPr>
          <w:bCs/>
          <w:lang w:val="es-ES" w:eastAsia="en-AU"/>
        </w:rPr>
        <w:t>respuesta normativa al riesgo de perjuicio pa</w:t>
      </w:r>
      <w:r w:rsidR="00DA7B46" w:rsidRPr="00254675">
        <w:rPr>
          <w:bCs/>
          <w:lang w:val="es-ES" w:eastAsia="en-AU"/>
        </w:rPr>
        <w:t>ra los polinizadores que se ha traducido</w:t>
      </w:r>
      <w:r w:rsidRPr="00254675">
        <w:rPr>
          <w:bCs/>
          <w:lang w:val="es-ES" w:eastAsia="en-AU"/>
        </w:rPr>
        <w:t xml:space="preserve"> en la restricción del uso de </w:t>
      </w:r>
      <w:proofErr w:type="spellStart"/>
      <w:r w:rsidRPr="00254675">
        <w:rPr>
          <w:bCs/>
          <w:lang w:val="es-ES" w:eastAsia="en-AU"/>
        </w:rPr>
        <w:t>neonicotinoides</w:t>
      </w:r>
      <w:proofErr w:type="spellEnd"/>
      <w:r w:rsidRPr="00254675">
        <w:rPr>
          <w:bCs/>
          <w:lang w:val="es-ES" w:eastAsia="en-AU"/>
        </w:rPr>
        <w:t xml:space="preserve"> en la Unión Europea (5.4.1, 5.4.2.2, 5.4.7.3, </w:t>
      </w:r>
      <w:r w:rsidR="000058AE" w:rsidRPr="00254675">
        <w:rPr>
          <w:bCs/>
          <w:lang w:val="es-ES" w:eastAsia="en-AU"/>
        </w:rPr>
        <w:t xml:space="preserve">cuadros </w:t>
      </w:r>
      <w:r w:rsidRPr="00254675">
        <w:rPr>
          <w:bCs/>
          <w:lang w:val="es-ES" w:eastAsia="en-AU"/>
        </w:rPr>
        <w:t>5</w:t>
      </w:r>
      <w:r w:rsidR="00F06A9E" w:rsidRPr="00254675">
        <w:rPr>
          <w:bCs/>
          <w:lang w:val="es-ES" w:eastAsia="en-AU"/>
        </w:rPr>
        <w:noBreakHyphen/>
      </w:r>
      <w:r w:rsidRPr="00254675">
        <w:rPr>
          <w:bCs/>
          <w:lang w:val="es-ES" w:eastAsia="en-AU"/>
        </w:rPr>
        <w:t>4 y 5</w:t>
      </w:r>
      <w:r w:rsidR="00F06A9E" w:rsidRPr="00254675">
        <w:rPr>
          <w:bCs/>
          <w:lang w:val="es-ES" w:eastAsia="en-AU"/>
        </w:rPr>
        <w:noBreakHyphen/>
      </w:r>
      <w:r w:rsidRPr="00254675">
        <w:rPr>
          <w:bCs/>
          <w:lang w:val="es-ES" w:eastAsia="en-AU"/>
        </w:rPr>
        <w:t>5).</w:t>
      </w:r>
    </w:p>
    <w:p w14:paraId="511486AD" w14:textId="5D3084ED" w:rsidR="00CA7F3B" w:rsidRPr="00254675" w:rsidRDefault="00CA7F3B" w:rsidP="00CA7F3B">
      <w:pPr>
        <w:spacing w:after="120"/>
        <w:ind w:left="1247"/>
        <w:rPr>
          <w:lang w:val="es-ES"/>
        </w:rPr>
      </w:pPr>
      <w:r w:rsidRPr="00254675">
        <w:rPr>
          <w:b/>
          <w:lang w:val="es-ES"/>
        </w:rPr>
        <w:t xml:space="preserve">La monitorización a largo plazo de los polinizadores silvestres y gestionados y </w:t>
      </w:r>
      <w:r w:rsidR="00A67650" w:rsidRPr="00254675">
        <w:rPr>
          <w:b/>
          <w:lang w:val="es-ES"/>
        </w:rPr>
        <w:t xml:space="preserve">de </w:t>
      </w:r>
      <w:r w:rsidRPr="00254675">
        <w:rPr>
          <w:b/>
          <w:lang w:val="es-ES"/>
        </w:rPr>
        <w:t xml:space="preserve">la polinización </w:t>
      </w:r>
      <w:r w:rsidR="00C509FF" w:rsidRPr="00254675">
        <w:rPr>
          <w:b/>
          <w:lang w:val="es-ES"/>
        </w:rPr>
        <w:t xml:space="preserve">puede brindar datos fundamentales para </w:t>
      </w:r>
      <w:r w:rsidRPr="00254675">
        <w:rPr>
          <w:b/>
          <w:lang w:val="es-ES"/>
        </w:rPr>
        <w:t>resp</w:t>
      </w:r>
      <w:r w:rsidR="00C509FF" w:rsidRPr="00254675">
        <w:rPr>
          <w:b/>
          <w:lang w:val="es-ES"/>
        </w:rPr>
        <w:t>onder con</w:t>
      </w:r>
      <w:r w:rsidRPr="00254675">
        <w:rPr>
          <w:b/>
          <w:lang w:val="es-ES"/>
        </w:rPr>
        <w:t xml:space="preserve"> r</w:t>
      </w:r>
      <w:r w:rsidR="00C509FF" w:rsidRPr="00254675">
        <w:rPr>
          <w:b/>
          <w:lang w:val="es-ES"/>
        </w:rPr>
        <w:t>apidez</w:t>
      </w:r>
      <w:r w:rsidRPr="00254675">
        <w:rPr>
          <w:b/>
          <w:lang w:val="es-ES"/>
        </w:rPr>
        <w:t xml:space="preserve"> a amenazas </w:t>
      </w:r>
      <w:r w:rsidR="00C509FF" w:rsidRPr="00254675">
        <w:rPr>
          <w:b/>
          <w:lang w:val="es-ES"/>
        </w:rPr>
        <w:t xml:space="preserve">tales </w:t>
      </w:r>
      <w:r w:rsidRPr="00254675">
        <w:rPr>
          <w:b/>
          <w:lang w:val="es-ES"/>
        </w:rPr>
        <w:t xml:space="preserve">como las intoxicaciones por plaguicidas y los brotes </w:t>
      </w:r>
      <w:r w:rsidR="00C509FF" w:rsidRPr="00254675">
        <w:rPr>
          <w:b/>
          <w:lang w:val="es-ES"/>
        </w:rPr>
        <w:t>epidémicos</w:t>
      </w:r>
      <w:r w:rsidRPr="00254675">
        <w:rPr>
          <w:b/>
          <w:lang w:val="es-ES"/>
        </w:rPr>
        <w:t>, así como la información a largo plazo acerca de las tendencias, las cuestiones crónicas y la eficacia de las intervenciones (</w:t>
      </w:r>
      <w:r w:rsidRPr="00254675">
        <w:rPr>
          <w:b/>
          <w:i/>
          <w:lang w:val="es-ES"/>
        </w:rPr>
        <w:t>bien establecido</w:t>
      </w:r>
      <w:r w:rsidRPr="00254675">
        <w:rPr>
          <w:b/>
          <w:lang w:val="es-ES"/>
        </w:rPr>
        <w:t>).</w:t>
      </w:r>
      <w:r w:rsidRPr="00254675">
        <w:rPr>
          <w:lang w:val="es-ES"/>
        </w:rPr>
        <w:t xml:space="preserve"> </w:t>
      </w:r>
      <w:r w:rsidR="00A36C6D" w:rsidRPr="00254675">
        <w:rPr>
          <w:lang w:val="es-ES"/>
        </w:rPr>
        <w:t>Con esa monitorización se subsanarían las principales lagunas en materia de conocimientos acerca de</w:t>
      </w:r>
      <w:r w:rsidRPr="00254675">
        <w:rPr>
          <w:lang w:val="es-ES"/>
        </w:rPr>
        <w:t xml:space="preserve"> la situación </w:t>
      </w:r>
      <w:r w:rsidR="00A36C6D" w:rsidRPr="00254675">
        <w:rPr>
          <w:lang w:val="es-ES"/>
        </w:rPr>
        <w:t>y las tendencias de</w:t>
      </w:r>
      <w:r w:rsidRPr="00254675">
        <w:rPr>
          <w:lang w:val="es-ES"/>
        </w:rPr>
        <w:t xml:space="preserve"> los polinizadores y la polinización, </w:t>
      </w:r>
      <w:r w:rsidR="00A36C6D" w:rsidRPr="00254675">
        <w:rPr>
          <w:lang w:val="es-ES"/>
        </w:rPr>
        <w:t>especialmente</w:t>
      </w:r>
      <w:r w:rsidRPr="00254675">
        <w:rPr>
          <w:lang w:val="es-ES"/>
        </w:rPr>
        <w:t xml:space="preserve"> fuera de Europa occidental. </w:t>
      </w:r>
      <w:r w:rsidR="00A36C6D" w:rsidRPr="00254675">
        <w:rPr>
          <w:lang w:val="es-ES"/>
        </w:rPr>
        <w:t xml:space="preserve">Los polinizadores silvestres </w:t>
      </w:r>
      <w:r w:rsidRPr="00254675">
        <w:rPr>
          <w:lang w:val="es-ES"/>
        </w:rPr>
        <w:t>pueden monitorizar</w:t>
      </w:r>
      <w:r w:rsidR="00A36C6D" w:rsidRPr="00254675">
        <w:rPr>
          <w:lang w:val="es-ES"/>
        </w:rPr>
        <w:t>se</w:t>
      </w:r>
      <w:r w:rsidRPr="00254675">
        <w:rPr>
          <w:lang w:val="es-ES"/>
        </w:rPr>
        <w:t xml:space="preserve"> en cierta medida mediante pr</w:t>
      </w:r>
      <w:r w:rsidR="00A36C6D" w:rsidRPr="00254675">
        <w:rPr>
          <w:lang w:val="es-ES"/>
        </w:rPr>
        <w:t xml:space="preserve">oyectos científicos </w:t>
      </w:r>
      <w:r w:rsidRPr="00254675">
        <w:rPr>
          <w:lang w:val="es-ES"/>
        </w:rPr>
        <w:t>de participación ciudadana centrados en las abejas, las aves y los polinizadores en general {6.4.1.1.10, 6.4.6.3.4}.</w:t>
      </w:r>
    </w:p>
    <w:p w14:paraId="1B7F713E" w14:textId="1068B09A" w:rsidR="00CA7F3B" w:rsidRPr="00254675" w:rsidRDefault="00CA7F3B" w:rsidP="00CA7F3B">
      <w:pPr>
        <w:ind w:left="1247"/>
        <w:rPr>
          <w:lang w:val="es-ES"/>
        </w:rPr>
      </w:pPr>
      <w:r w:rsidRPr="00254675">
        <w:rPr>
          <w:b/>
          <w:color w:val="000000"/>
          <w:lang w:val="es-ES" w:eastAsia="en-GB"/>
        </w:rPr>
        <w:t xml:space="preserve">La </w:t>
      </w:r>
      <w:r w:rsidR="00A36C6D" w:rsidRPr="00254675">
        <w:rPr>
          <w:b/>
          <w:color w:val="000000"/>
          <w:lang w:val="es-ES" w:eastAsia="en-GB"/>
        </w:rPr>
        <w:t>aplic</w:t>
      </w:r>
      <w:r w:rsidRPr="00254675">
        <w:rPr>
          <w:b/>
          <w:color w:val="000000"/>
          <w:lang w:val="es-ES" w:eastAsia="en-GB"/>
        </w:rPr>
        <w:t>ación de muchas medidas dirigidas a apoyar a los polinizadores se ve obstaculizada por insuficiencias en materia de g</w:t>
      </w:r>
      <w:r w:rsidR="00A36C6D" w:rsidRPr="00254675">
        <w:rPr>
          <w:b/>
          <w:color w:val="000000"/>
          <w:lang w:val="es-ES" w:eastAsia="en-GB"/>
        </w:rPr>
        <w:t>obernanza, en especial</w:t>
      </w:r>
      <w:r w:rsidRPr="00254675">
        <w:rPr>
          <w:b/>
          <w:color w:val="000000"/>
          <w:lang w:val="es-ES" w:eastAsia="en-GB"/>
        </w:rPr>
        <w:t xml:space="preserve"> la fragmentación de las dependencias administrativas a difere</w:t>
      </w:r>
      <w:r w:rsidR="00A36C6D" w:rsidRPr="00254675">
        <w:rPr>
          <w:b/>
          <w:color w:val="000000"/>
          <w:lang w:val="es-ES" w:eastAsia="en-GB"/>
        </w:rPr>
        <w:t>ntes niveles, el desfase</w:t>
      </w:r>
      <w:r w:rsidRPr="00254675">
        <w:rPr>
          <w:b/>
          <w:color w:val="000000"/>
          <w:lang w:val="es-ES" w:eastAsia="en-GB"/>
        </w:rPr>
        <w:t xml:space="preserve"> entre la variación a pequeña escala </w:t>
      </w:r>
      <w:r w:rsidR="00A36C6D" w:rsidRPr="00254675">
        <w:rPr>
          <w:b/>
          <w:color w:val="000000"/>
          <w:lang w:val="es-ES" w:eastAsia="en-GB"/>
        </w:rPr>
        <w:t>de</w:t>
      </w:r>
      <w:r w:rsidRPr="00254675">
        <w:rPr>
          <w:b/>
          <w:color w:val="000000"/>
          <w:lang w:val="es-ES" w:eastAsia="en-GB"/>
        </w:rPr>
        <w:t xml:space="preserve"> las prácticas que protegen a los polinizadores y la</w:t>
      </w:r>
      <w:r w:rsidR="00A36C6D" w:rsidRPr="00254675">
        <w:rPr>
          <w:b/>
          <w:color w:val="000000"/>
          <w:lang w:val="es-ES" w:eastAsia="en-GB"/>
        </w:rPr>
        <w:t xml:space="preserve"> homogeneización de la</w:t>
      </w:r>
      <w:r w:rsidRPr="00254675">
        <w:rPr>
          <w:b/>
          <w:color w:val="000000"/>
          <w:lang w:val="es-ES" w:eastAsia="en-GB"/>
        </w:rPr>
        <w:t xml:space="preserve"> política gubernamental a gran escala, los objetivos normativos contradictorios entre los sectores y las disputas por el uso de la tierra (</w:t>
      </w:r>
      <w:r w:rsidRPr="00254675">
        <w:rPr>
          <w:b/>
          <w:i/>
          <w:color w:val="000000"/>
          <w:lang w:val="es-ES" w:eastAsia="en-GB"/>
        </w:rPr>
        <w:t>establecido pero inconcluso</w:t>
      </w:r>
      <w:r w:rsidRPr="00254675">
        <w:rPr>
          <w:b/>
          <w:color w:val="000000"/>
          <w:lang w:val="es-ES" w:eastAsia="en-GB"/>
        </w:rPr>
        <w:t>).</w:t>
      </w:r>
      <w:r w:rsidRPr="00254675">
        <w:rPr>
          <w:color w:val="000000"/>
          <w:lang w:val="es-ES" w:eastAsia="en-GB"/>
        </w:rPr>
        <w:t xml:space="preserve"> La coordinación de las medidas de colaboración y el intercambio de conocimientos que fortalezcan los vínculos entre los </w:t>
      </w:r>
      <w:r w:rsidR="00A36C6D" w:rsidRPr="00254675">
        <w:rPr>
          <w:color w:val="000000"/>
          <w:lang w:val="es-ES" w:eastAsia="en-GB"/>
        </w:rPr>
        <w:t xml:space="preserve">distintos </w:t>
      </w:r>
      <w:r w:rsidRPr="00254675">
        <w:rPr>
          <w:color w:val="000000"/>
          <w:lang w:val="es-ES" w:eastAsia="en-GB"/>
        </w:rPr>
        <w:t>sectores (por ejemplo, la agricultura y la conse</w:t>
      </w:r>
      <w:r w:rsidR="00A36C6D" w:rsidRPr="00254675">
        <w:rPr>
          <w:color w:val="000000"/>
          <w:lang w:val="es-ES" w:eastAsia="en-GB"/>
        </w:rPr>
        <w:t xml:space="preserve">rvación </w:t>
      </w:r>
      <w:r w:rsidR="0057538E" w:rsidRPr="00254675">
        <w:rPr>
          <w:color w:val="000000"/>
          <w:lang w:val="es-ES" w:eastAsia="en-GB"/>
        </w:rPr>
        <w:t>de la naturaleza),</w:t>
      </w:r>
      <w:r w:rsidRPr="00254675">
        <w:rPr>
          <w:color w:val="000000"/>
          <w:lang w:val="es-ES" w:eastAsia="en-GB"/>
        </w:rPr>
        <w:t xml:space="preserve"> jurisdicciones (por ejemplo, privada, gubernamenta</w:t>
      </w:r>
      <w:r w:rsidR="00A36C6D" w:rsidRPr="00254675">
        <w:rPr>
          <w:color w:val="000000"/>
          <w:lang w:val="es-ES" w:eastAsia="en-GB"/>
        </w:rPr>
        <w:t>l y sin fines de lucro) y</w:t>
      </w:r>
      <w:r w:rsidR="0057538E" w:rsidRPr="00254675">
        <w:rPr>
          <w:color w:val="000000"/>
          <w:lang w:val="es-ES" w:eastAsia="en-GB"/>
        </w:rPr>
        <w:t xml:space="preserve"> </w:t>
      </w:r>
      <w:r w:rsidRPr="00254675">
        <w:rPr>
          <w:color w:val="000000"/>
          <w:lang w:val="es-ES" w:eastAsia="en-GB"/>
        </w:rPr>
        <w:t>niveles (por ejemplo, local, nacional y mundial) pueden subsanar m</w:t>
      </w:r>
      <w:r w:rsidR="0057538E" w:rsidRPr="00254675">
        <w:rPr>
          <w:color w:val="000000"/>
          <w:lang w:val="es-ES" w:eastAsia="en-GB"/>
        </w:rPr>
        <w:t>uchas de es</w:t>
      </w:r>
      <w:r w:rsidRPr="00254675">
        <w:rPr>
          <w:color w:val="000000"/>
          <w:lang w:val="es-ES" w:eastAsia="en-GB"/>
        </w:rPr>
        <w:t xml:space="preserve">as </w:t>
      </w:r>
      <w:r w:rsidR="0057538E" w:rsidRPr="00254675">
        <w:rPr>
          <w:color w:val="000000"/>
          <w:lang w:val="es-ES" w:eastAsia="en-GB"/>
        </w:rPr>
        <w:t>de</w:t>
      </w:r>
      <w:r w:rsidRPr="00254675">
        <w:rPr>
          <w:color w:val="000000"/>
          <w:lang w:val="es-ES" w:eastAsia="en-GB"/>
        </w:rPr>
        <w:t xml:space="preserve">ficiencias en materia de gobernanza. Hacen falta marcos temporales prolongados para establecer las normas, los hábitos y las motivaciones sociales </w:t>
      </w:r>
      <w:r w:rsidR="0057538E" w:rsidRPr="00254675">
        <w:rPr>
          <w:color w:val="000000"/>
          <w:lang w:val="es-ES" w:eastAsia="en-GB"/>
        </w:rPr>
        <w:t>indispensables para obtener</w:t>
      </w:r>
      <w:r w:rsidRPr="00254675">
        <w:rPr>
          <w:color w:val="000000"/>
          <w:lang w:val="es-ES" w:eastAsia="en-GB"/>
        </w:rPr>
        <w:t xml:space="preserve"> resultados eficaces en el ámbito de la gobernanza {5.4.2.8, 5.4.7.4}. Sin embargo, es preciso reconocer la posibilidad de que persistan las contradicciones entre sectores normativos incluso tras los esfuerzos de coordinación, posibilidad que deberá tenerse en cuenta en estudios futuros.</w:t>
      </w:r>
    </w:p>
    <w:p w14:paraId="03281B90" w14:textId="77777777" w:rsidR="00CA7F3B" w:rsidRPr="00254675" w:rsidRDefault="00F23229" w:rsidP="00CA7F3B">
      <w:pPr>
        <w:spacing w:before="120" w:after="120"/>
        <w:rPr>
          <w:lang w:val="es-ES"/>
        </w:rPr>
      </w:pPr>
      <w:r>
        <w:rPr>
          <w:lang w:val="es-ES"/>
        </w:rPr>
        <w:pict w14:anchorId="6C7DB41E">
          <v:rect id="_x0000_i1026" style="width:0;height:1.5pt" o:hrstd="t" o:hr="t" fillcolor="#a0a0a0" stroked="f"/>
        </w:pict>
      </w:r>
    </w:p>
    <w:p w14:paraId="6CA229E6" w14:textId="77777777" w:rsidR="00325D7F" w:rsidRPr="00254675" w:rsidRDefault="00325D7F" w:rsidP="00CA7F3B">
      <w:pPr>
        <w:spacing w:after="120"/>
        <w:ind w:left="1247"/>
        <w:rPr>
          <w:b/>
          <w:lang w:val="es-ES"/>
        </w:rPr>
        <w:sectPr w:rsidR="00325D7F" w:rsidRPr="00254675" w:rsidSect="00B718E2">
          <w:headerReference w:type="first" r:id="rId33"/>
          <w:footerReference w:type="first" r:id="rId34"/>
          <w:pgSz w:w="11907" w:h="16840" w:code="9"/>
          <w:pgMar w:top="907" w:right="992" w:bottom="1418" w:left="1418" w:header="539" w:footer="992" w:gutter="0"/>
          <w:cols w:space="720"/>
          <w:noEndnote/>
          <w:titlePg/>
          <w:docGrid w:linePitch="299"/>
        </w:sectPr>
      </w:pPr>
    </w:p>
    <w:p w14:paraId="34B61418" w14:textId="77777777" w:rsidR="00CA7F3B" w:rsidRPr="00254675" w:rsidRDefault="00CA7F3B" w:rsidP="00CA7F3B">
      <w:pPr>
        <w:spacing w:after="120"/>
        <w:ind w:left="1247"/>
        <w:rPr>
          <w:b/>
          <w:sz w:val="24"/>
          <w:szCs w:val="24"/>
          <w:lang w:val="es-ES"/>
        </w:rPr>
      </w:pPr>
      <w:r w:rsidRPr="00254675">
        <w:rPr>
          <w:b/>
          <w:sz w:val="24"/>
          <w:szCs w:val="24"/>
          <w:lang w:val="es-ES"/>
        </w:rPr>
        <w:t xml:space="preserve">Apéndice 1 </w:t>
      </w:r>
    </w:p>
    <w:p w14:paraId="482D99B6" w14:textId="77777777" w:rsidR="00CA7F3B" w:rsidRPr="00254675" w:rsidRDefault="00CA7F3B" w:rsidP="00CA7F3B">
      <w:pPr>
        <w:spacing w:after="120"/>
        <w:ind w:left="1247"/>
        <w:rPr>
          <w:b/>
          <w:sz w:val="24"/>
          <w:szCs w:val="24"/>
          <w:lang w:val="es-ES"/>
        </w:rPr>
      </w:pPr>
      <w:r w:rsidRPr="00254675">
        <w:rPr>
          <w:b/>
          <w:sz w:val="24"/>
          <w:szCs w:val="24"/>
          <w:lang w:val="es-ES"/>
        </w:rPr>
        <w:t xml:space="preserve">Términos fundamentales para comprender el resumen </w:t>
      </w:r>
    </w:p>
    <w:p w14:paraId="186EC66B" w14:textId="06E0039C" w:rsidR="00CA7F3B" w:rsidRPr="00254675" w:rsidRDefault="00CA7F3B" w:rsidP="00CA7F3B">
      <w:pPr>
        <w:spacing w:after="120"/>
        <w:ind w:left="1247"/>
        <w:rPr>
          <w:lang w:val="es-ES"/>
        </w:rPr>
      </w:pPr>
      <w:r w:rsidRPr="00254675">
        <w:rPr>
          <w:lang w:val="es-ES"/>
        </w:rPr>
        <w:t>El marco conceptual de la Plataforma Intergubernamental Científico</w:t>
      </w:r>
      <w:r w:rsidR="00F06A9E" w:rsidRPr="00254675">
        <w:rPr>
          <w:lang w:val="es-ES"/>
        </w:rPr>
        <w:noBreakHyphen/>
      </w:r>
      <w:r w:rsidRPr="00254675">
        <w:rPr>
          <w:lang w:val="es-ES"/>
        </w:rPr>
        <w:t xml:space="preserve">normativa sobre Diversidad Biológica y Servicios de los Ecosistemas es un modelo muy simplificado de las complejas interacciones que se dan en el mundo natural y las sociedades humanas, y entre estos. El marco </w:t>
      </w:r>
      <w:r w:rsidR="000A6030" w:rsidRPr="00254675">
        <w:rPr>
          <w:lang w:val="es-ES"/>
        </w:rPr>
        <w:t>comprende</w:t>
      </w:r>
      <w:r w:rsidRPr="00254675">
        <w:rPr>
          <w:lang w:val="es-ES"/>
        </w:rPr>
        <w:t xml:space="preserve"> seis elementos i</w:t>
      </w:r>
      <w:r w:rsidR="000A6030" w:rsidRPr="00254675">
        <w:rPr>
          <w:lang w:val="es-ES"/>
        </w:rPr>
        <w:t>nterrelacionados que conforman</w:t>
      </w:r>
      <w:r w:rsidRPr="00254675">
        <w:rPr>
          <w:lang w:val="es-ES"/>
        </w:rPr>
        <w:t xml:space="preserve"> un sistema que funciona a diferentes escalas </w:t>
      </w:r>
      <w:r w:rsidR="000A6030" w:rsidRPr="00254675">
        <w:rPr>
          <w:lang w:val="es-ES"/>
        </w:rPr>
        <w:t>espaciotemporales</w:t>
      </w:r>
      <w:r w:rsidRPr="00254675">
        <w:rPr>
          <w:lang w:val="es-ES"/>
        </w:rPr>
        <w:t xml:space="preserve"> (</w:t>
      </w:r>
      <w:r w:rsidRPr="00254675">
        <w:rPr>
          <w:b/>
          <w:lang w:val="es-ES"/>
        </w:rPr>
        <w:t>gráfico SPM.A1</w:t>
      </w:r>
      <w:r w:rsidRPr="00254675">
        <w:rPr>
          <w:lang w:val="es-ES"/>
        </w:rPr>
        <w:t xml:space="preserve">): naturaleza; </w:t>
      </w:r>
      <w:r w:rsidR="000A6030" w:rsidRPr="00254675">
        <w:rPr>
          <w:lang w:val="es-ES"/>
        </w:rPr>
        <w:t xml:space="preserve">los </w:t>
      </w:r>
      <w:r w:rsidRPr="00254675">
        <w:rPr>
          <w:lang w:val="es-ES"/>
        </w:rPr>
        <w:t xml:space="preserve">beneficios de la naturaleza para el ser humano; </w:t>
      </w:r>
      <w:r w:rsidR="000A6030" w:rsidRPr="00254675">
        <w:rPr>
          <w:lang w:val="es-ES"/>
        </w:rPr>
        <w:t xml:space="preserve">los </w:t>
      </w:r>
      <w:r w:rsidRPr="00254675">
        <w:rPr>
          <w:lang w:val="es-ES"/>
        </w:rPr>
        <w:t xml:space="preserve">bienes </w:t>
      </w:r>
      <w:proofErr w:type="spellStart"/>
      <w:r w:rsidRPr="00254675">
        <w:rPr>
          <w:lang w:val="es-ES"/>
        </w:rPr>
        <w:t>antropóge</w:t>
      </w:r>
      <w:r w:rsidR="000A6030" w:rsidRPr="00254675">
        <w:rPr>
          <w:lang w:val="es-ES"/>
        </w:rPr>
        <w:t>nos</w:t>
      </w:r>
      <w:proofErr w:type="spellEnd"/>
      <w:r w:rsidR="000A6030" w:rsidRPr="00254675">
        <w:rPr>
          <w:lang w:val="es-ES"/>
        </w:rPr>
        <w:t xml:space="preserve">; las instituciones, los sistemas </w:t>
      </w:r>
      <w:r w:rsidRPr="00254675">
        <w:rPr>
          <w:lang w:val="es-ES"/>
        </w:rPr>
        <w:t>de gobernanza y otros factores de cambio</w:t>
      </w:r>
      <w:r w:rsidR="00933ED5" w:rsidRPr="00254675">
        <w:rPr>
          <w:lang w:val="es-ES"/>
        </w:rPr>
        <w:t xml:space="preserve"> indirectos</w:t>
      </w:r>
      <w:r w:rsidRPr="00254675">
        <w:rPr>
          <w:lang w:val="es-ES"/>
        </w:rPr>
        <w:t xml:space="preserve">; </w:t>
      </w:r>
      <w:r w:rsidR="000A6030" w:rsidRPr="00254675">
        <w:rPr>
          <w:lang w:val="es-ES"/>
        </w:rPr>
        <w:t xml:space="preserve">los </w:t>
      </w:r>
      <w:r w:rsidR="00933ED5" w:rsidRPr="00254675">
        <w:rPr>
          <w:lang w:val="es-ES"/>
        </w:rPr>
        <w:t xml:space="preserve">factores </w:t>
      </w:r>
      <w:r w:rsidRPr="00254675">
        <w:rPr>
          <w:lang w:val="es-ES"/>
        </w:rPr>
        <w:t>de cambio</w:t>
      </w:r>
      <w:r w:rsidR="00933ED5" w:rsidRPr="00254675">
        <w:rPr>
          <w:lang w:val="es-ES"/>
        </w:rPr>
        <w:t xml:space="preserve"> directos</w:t>
      </w:r>
      <w:r w:rsidRPr="00254675">
        <w:rPr>
          <w:lang w:val="es-ES"/>
        </w:rPr>
        <w:t xml:space="preserve">; y </w:t>
      </w:r>
      <w:r w:rsidR="000A6030" w:rsidRPr="00254675">
        <w:rPr>
          <w:lang w:val="es-ES"/>
        </w:rPr>
        <w:t xml:space="preserve">una </w:t>
      </w:r>
      <w:r w:rsidRPr="00254675">
        <w:rPr>
          <w:lang w:val="es-ES"/>
        </w:rPr>
        <w:t xml:space="preserve">buena calidad de vida. El gráfico siguiente (adaptado de Díaz </w:t>
      </w:r>
      <w:r w:rsidR="00F06A9E" w:rsidRPr="00254675">
        <w:rPr>
          <w:i/>
          <w:lang w:val="es-ES"/>
        </w:rPr>
        <w:t>et </w:t>
      </w:r>
      <w:r w:rsidR="000A6030" w:rsidRPr="00254675">
        <w:rPr>
          <w:i/>
          <w:lang w:val="es-ES"/>
        </w:rPr>
        <w:t>al.</w:t>
      </w:r>
      <w:r w:rsidRPr="00254675">
        <w:rPr>
          <w:lang w:val="es-ES"/>
        </w:rPr>
        <w:t>,</w:t>
      </w:r>
      <w:r w:rsidRPr="00254675">
        <w:rPr>
          <w:i/>
          <w:lang w:val="es-ES"/>
        </w:rPr>
        <w:t> </w:t>
      </w:r>
      <w:r w:rsidRPr="00254675">
        <w:rPr>
          <w:lang w:val="es-ES"/>
        </w:rPr>
        <w:t>2015</w:t>
      </w:r>
      <w:r w:rsidRPr="00254675">
        <w:rPr>
          <w:rStyle w:val="FootnoteReference"/>
          <w:lang w:val="es-ES"/>
        </w:rPr>
        <w:footnoteReference w:id="48"/>
      </w:r>
      <w:r w:rsidRPr="00254675">
        <w:rPr>
          <w:lang w:val="es-ES"/>
        </w:rPr>
        <w:t>) e</w:t>
      </w:r>
      <w:r w:rsidR="000A6030" w:rsidRPr="00254675">
        <w:rPr>
          <w:lang w:val="es-ES"/>
        </w:rPr>
        <w:t>s una versión simplificada del</w:t>
      </w:r>
      <w:r w:rsidRPr="00254675">
        <w:rPr>
          <w:lang w:val="es-ES"/>
        </w:rPr>
        <w:t xml:space="preserve"> que el Plenario de la Plataforma adoptó en su decisión IPBES</w:t>
      </w:r>
      <w:r w:rsidR="00F06A9E" w:rsidRPr="00254675">
        <w:rPr>
          <w:lang w:val="es-ES"/>
        </w:rPr>
        <w:noBreakHyphen/>
      </w:r>
      <w:r w:rsidRPr="00254675">
        <w:rPr>
          <w:lang w:val="es-ES"/>
        </w:rPr>
        <w:t>2/4. Se conservan todos sus elementos fundament</w:t>
      </w:r>
      <w:r w:rsidR="000A6030" w:rsidRPr="00254675">
        <w:rPr>
          <w:lang w:val="es-ES"/>
        </w:rPr>
        <w:t>ales y se le añade más texto</w:t>
      </w:r>
      <w:r w:rsidRPr="00254675">
        <w:rPr>
          <w:lang w:val="es-ES"/>
        </w:rPr>
        <w:t xml:space="preserve"> para </w:t>
      </w:r>
      <w:r w:rsidR="000A6030" w:rsidRPr="00254675">
        <w:rPr>
          <w:lang w:val="es-ES"/>
        </w:rPr>
        <w:t>de</w:t>
      </w:r>
      <w:r w:rsidRPr="00254675">
        <w:rPr>
          <w:lang w:val="es-ES"/>
        </w:rPr>
        <w:t xml:space="preserve">mostrar su </w:t>
      </w:r>
      <w:r w:rsidR="000A6030" w:rsidRPr="00254675">
        <w:rPr>
          <w:lang w:val="es-ES"/>
        </w:rPr>
        <w:t>validez</w:t>
      </w:r>
      <w:r w:rsidRPr="00254675">
        <w:rPr>
          <w:lang w:val="es-ES"/>
        </w:rPr>
        <w:t xml:space="preserve"> </w:t>
      </w:r>
      <w:r w:rsidR="000A6030" w:rsidRPr="00254675">
        <w:rPr>
          <w:lang w:val="es-ES"/>
        </w:rPr>
        <w:t>par</w:t>
      </w:r>
      <w:r w:rsidRPr="00254675">
        <w:rPr>
          <w:lang w:val="es-ES"/>
        </w:rPr>
        <w:t xml:space="preserve">a la evaluación temática de los polinizadores, la polinización y la producción de alimentos. </w:t>
      </w:r>
    </w:p>
    <w:tbl>
      <w:tblPr>
        <w:tblW w:w="8363" w:type="dxa"/>
        <w:tblInd w:w="1384" w:type="dxa"/>
        <w:tblBorders>
          <w:top w:val="single" w:sz="4" w:space="0" w:color="auto"/>
          <w:left w:val="single" w:sz="4" w:space="0" w:color="auto"/>
          <w:bottom w:val="single" w:sz="4" w:space="0" w:color="auto"/>
          <w:right w:val="single" w:sz="4" w:space="0" w:color="auto"/>
          <w:insideH w:val="single" w:sz="4" w:space="0" w:color="00000A"/>
          <w:insideV w:val="single" w:sz="4" w:space="0" w:color="00000A"/>
        </w:tblBorders>
        <w:tblLook w:val="04A0" w:firstRow="1" w:lastRow="0" w:firstColumn="1" w:lastColumn="0" w:noHBand="0" w:noVBand="1"/>
      </w:tblPr>
      <w:tblGrid>
        <w:gridCol w:w="8363"/>
      </w:tblGrid>
      <w:tr w:rsidR="00CA7F3B" w:rsidRPr="00254675" w14:paraId="6A3AE2C2" w14:textId="77777777" w:rsidTr="00AD7C54">
        <w:tc>
          <w:tcPr>
            <w:tcW w:w="8363" w:type="dxa"/>
            <w:shd w:val="clear" w:color="auto" w:fill="auto"/>
            <w:tcMar>
              <w:left w:w="108" w:type="dxa"/>
            </w:tcMar>
          </w:tcPr>
          <w:p w14:paraId="6CBEAE8A" w14:textId="53AC6CE6" w:rsidR="00CA7F3B" w:rsidRPr="00254675" w:rsidRDefault="00AD7C54" w:rsidP="00CA7F3B">
            <w:pPr>
              <w:spacing w:before="120" w:after="120"/>
              <w:rPr>
                <w:lang w:val="es-ES"/>
              </w:rPr>
            </w:pPr>
            <w:r w:rsidRPr="00254675">
              <w:rPr>
                <w:lang w:val="es-ES"/>
              </w:rPr>
              <w:object w:dxaOrig="13320" w:dyaOrig="8835" w14:anchorId="2FD2D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4.5pt;height:267.5pt" o:ole="">
                  <v:imagedata r:id="rId35" o:title=""/>
                </v:shape>
                <o:OLEObject Type="Embed" ProgID="PBrush" ShapeID="_x0000_i1027" DrawAspect="Content" ObjectID="_1528811961" r:id="rId36"/>
              </w:object>
            </w:r>
          </w:p>
        </w:tc>
      </w:tr>
      <w:tr w:rsidR="00CA7F3B" w:rsidRPr="002D3456" w14:paraId="370E6270" w14:textId="77777777" w:rsidTr="00AD7C54">
        <w:trPr>
          <w:trHeight w:val="1447"/>
        </w:trPr>
        <w:tc>
          <w:tcPr>
            <w:tcW w:w="8363" w:type="dxa"/>
            <w:shd w:val="clear" w:color="auto" w:fill="auto"/>
            <w:tcMar>
              <w:left w:w="108" w:type="dxa"/>
            </w:tcMar>
          </w:tcPr>
          <w:p w14:paraId="701A2BC7" w14:textId="145FBFF8" w:rsidR="00CA7F3B" w:rsidRPr="00254675" w:rsidRDefault="00CA7F3B" w:rsidP="0067762B">
            <w:pPr>
              <w:spacing w:before="120" w:after="120"/>
              <w:contextualSpacing/>
              <w:rPr>
                <w:lang w:val="es-ES"/>
              </w:rPr>
            </w:pPr>
            <w:r w:rsidRPr="00254675">
              <w:rPr>
                <w:b/>
                <w:lang w:val="es-ES" w:eastAsia="es-ES"/>
              </w:rPr>
              <w:t>Gráfico SPM.A1:</w:t>
            </w:r>
            <w:r w:rsidRPr="00254675">
              <w:rPr>
                <w:lang w:val="es-ES" w:eastAsia="es-ES"/>
              </w:rPr>
              <w:t xml:space="preserve"> Ilustración de los conceptos básicos empleados en el resumen para los responsables de formular políticas, que se basan en el marco conceptual de la Plataforma. Los recuadros representan los principales elementos</w:t>
            </w:r>
            <w:r w:rsidR="0067762B" w:rsidRPr="00254675">
              <w:rPr>
                <w:lang w:val="es-ES" w:eastAsia="es-ES"/>
              </w:rPr>
              <w:t xml:space="preserve"> de la naturaleza y la sociedad y sus relaciones; los encabezamientos de</w:t>
            </w:r>
            <w:r w:rsidRPr="00254675">
              <w:rPr>
                <w:lang w:val="es-ES" w:eastAsia="es-ES"/>
              </w:rPr>
              <w:t xml:space="preserve"> los recuadros son categorías incluyentes que abarcan tanto la ciencia occidental como ot</w:t>
            </w:r>
            <w:r w:rsidR="0067762B" w:rsidRPr="00254675">
              <w:rPr>
                <w:lang w:val="es-ES" w:eastAsia="es-ES"/>
              </w:rPr>
              <w:t>ros sistemas de conocimientos; l</w:t>
            </w:r>
            <w:r w:rsidRPr="00254675">
              <w:rPr>
                <w:lang w:val="es-ES" w:eastAsia="es-ES"/>
              </w:rPr>
              <w:t>as flechas gruesas indican la influencia entre los</w:t>
            </w:r>
            <w:r w:rsidR="0067762B" w:rsidRPr="00254675">
              <w:rPr>
                <w:lang w:val="es-ES" w:eastAsia="es-ES"/>
              </w:rPr>
              <w:t xml:space="preserve"> elementos (las flechas finas</w:t>
            </w:r>
            <w:r w:rsidRPr="00254675">
              <w:rPr>
                <w:lang w:val="es-ES" w:eastAsia="es-ES"/>
              </w:rPr>
              <w:t xml:space="preserve"> indican vínculos que se consideran importantes, pero que no </w:t>
            </w:r>
            <w:r w:rsidR="0067762B" w:rsidRPr="00254675">
              <w:rPr>
                <w:lang w:val="es-ES" w:eastAsia="es-ES"/>
              </w:rPr>
              <w:t xml:space="preserve">son </w:t>
            </w:r>
            <w:r w:rsidRPr="00254675">
              <w:rPr>
                <w:lang w:val="es-ES" w:eastAsia="es-ES"/>
              </w:rPr>
              <w:t xml:space="preserve">el foco principal </w:t>
            </w:r>
            <w:r w:rsidR="0067762B" w:rsidRPr="00254675">
              <w:rPr>
                <w:lang w:val="es-ES" w:eastAsia="es-ES"/>
              </w:rPr>
              <w:t xml:space="preserve">de interés </w:t>
            </w:r>
            <w:r w:rsidRPr="00254675">
              <w:rPr>
                <w:lang w:val="es-ES" w:eastAsia="es-ES"/>
              </w:rPr>
              <w:t xml:space="preserve">de la Plataforma). Los ejemplos que figuran bajo los encabezamientos en negrita son de carácter puramente ilustrativo y no pretenden ser exhaustivos. </w:t>
            </w:r>
          </w:p>
        </w:tc>
      </w:tr>
    </w:tbl>
    <w:p w14:paraId="3DE320F4" w14:textId="732792EA" w:rsidR="00CA7F3B" w:rsidRPr="00254675" w:rsidRDefault="00325D7F" w:rsidP="00325D7F">
      <w:pPr>
        <w:spacing w:before="240" w:after="120"/>
        <w:rPr>
          <w:sz w:val="24"/>
          <w:szCs w:val="24"/>
          <w:lang w:val="es-ES"/>
        </w:rPr>
      </w:pPr>
      <w:r w:rsidRPr="00254675">
        <w:rPr>
          <w:b/>
          <w:sz w:val="24"/>
          <w:szCs w:val="24"/>
          <w:lang w:val="es-ES"/>
        </w:rPr>
        <w:tab/>
      </w:r>
      <w:r w:rsidR="00CA7F3B" w:rsidRPr="00254675">
        <w:rPr>
          <w:b/>
          <w:sz w:val="24"/>
          <w:szCs w:val="24"/>
          <w:lang w:val="es-ES"/>
        </w:rPr>
        <w:t>Principales elementos del marco conceptual de la Plataforma</w:t>
      </w:r>
    </w:p>
    <w:p w14:paraId="4D74084E" w14:textId="2E426D26" w:rsidR="00CA7F3B" w:rsidRPr="00254675" w:rsidRDefault="00CA7F3B" w:rsidP="00AD7C54">
      <w:pPr>
        <w:spacing w:after="120"/>
        <w:ind w:left="1247"/>
        <w:rPr>
          <w:lang w:val="es-ES"/>
        </w:rPr>
      </w:pPr>
      <w:r w:rsidRPr="00254675">
        <w:rPr>
          <w:lang w:val="es-ES"/>
        </w:rPr>
        <w:t>La</w:t>
      </w:r>
      <w:r w:rsidRPr="00254675">
        <w:rPr>
          <w:b/>
          <w:lang w:val="es-ES"/>
        </w:rPr>
        <w:t xml:space="preserve"> “naturaleza”</w:t>
      </w:r>
      <w:r w:rsidRPr="00254675">
        <w:rPr>
          <w:lang w:val="es-ES"/>
        </w:rPr>
        <w:t>, en el context</w:t>
      </w:r>
      <w:r w:rsidR="001B6897" w:rsidRPr="00254675">
        <w:rPr>
          <w:lang w:val="es-ES"/>
        </w:rPr>
        <w:t>o de la Plataforma, designa e</w:t>
      </w:r>
      <w:r w:rsidRPr="00254675">
        <w:rPr>
          <w:lang w:val="es-ES"/>
        </w:rPr>
        <w:t>l mundo natural</w:t>
      </w:r>
      <w:r w:rsidR="001B6897" w:rsidRPr="00254675">
        <w:rPr>
          <w:lang w:val="es-ES"/>
        </w:rPr>
        <w:t xml:space="preserve"> y, en particular, </w:t>
      </w:r>
      <w:r w:rsidRPr="00254675">
        <w:rPr>
          <w:lang w:val="es-ES"/>
        </w:rPr>
        <w:t xml:space="preserve">la diversidad biológica. En el contexto de la ciencia occidental, </w:t>
      </w:r>
      <w:r w:rsidR="001B6897" w:rsidRPr="00254675">
        <w:rPr>
          <w:lang w:val="es-ES"/>
        </w:rPr>
        <w:t>el concepto abarca</w:t>
      </w:r>
      <w:r w:rsidRPr="00254675">
        <w:rPr>
          <w:lang w:val="es-ES"/>
        </w:rPr>
        <w:t xml:space="preserve"> categorías como la diversidad biológica, los ecosistemas (estructura y funcionamiento), la evolución, la biosfera, el patrimonio evolutivo común de la humanidad y la diversidad biocultural. En el contexto de otros sistemas de conocimientos, la “naturaleza” comprende</w:t>
      </w:r>
      <w:r w:rsidR="001B6897" w:rsidRPr="00254675">
        <w:rPr>
          <w:lang w:val="es-ES"/>
        </w:rPr>
        <w:t xml:space="preserve"> categorías</w:t>
      </w:r>
      <w:r w:rsidRPr="00254675">
        <w:rPr>
          <w:lang w:val="es-ES"/>
        </w:rPr>
        <w:t xml:space="preserve"> como la Madre Tierra y </w:t>
      </w:r>
      <w:r w:rsidR="001B6897" w:rsidRPr="00254675">
        <w:rPr>
          <w:lang w:val="es-ES"/>
        </w:rPr>
        <w:t xml:space="preserve">los </w:t>
      </w:r>
      <w:r w:rsidRPr="00254675">
        <w:rPr>
          <w:lang w:val="es-ES"/>
        </w:rPr>
        <w:t xml:space="preserve">sistemas de vida, y suele considerarse </w:t>
      </w:r>
      <w:r w:rsidR="00B42B52" w:rsidRPr="00254675">
        <w:rPr>
          <w:lang w:val="es-ES"/>
        </w:rPr>
        <w:t>i</w:t>
      </w:r>
      <w:r w:rsidRPr="00254675">
        <w:rPr>
          <w:lang w:val="es-ES"/>
        </w:rPr>
        <w:t xml:space="preserve">nextricablemente vinculada </w:t>
      </w:r>
      <w:r w:rsidR="00B42B52" w:rsidRPr="00254675">
        <w:rPr>
          <w:lang w:val="es-ES"/>
        </w:rPr>
        <w:t xml:space="preserve">a los seres humanos y </w:t>
      </w:r>
      <w:r w:rsidRPr="00254675">
        <w:rPr>
          <w:lang w:val="es-ES"/>
        </w:rPr>
        <w:t xml:space="preserve">no </w:t>
      </w:r>
      <w:r w:rsidR="00B42B52" w:rsidRPr="00254675">
        <w:rPr>
          <w:lang w:val="es-ES"/>
        </w:rPr>
        <w:t>una</w:t>
      </w:r>
      <w:r w:rsidRPr="00254675">
        <w:rPr>
          <w:lang w:val="es-ES"/>
        </w:rPr>
        <w:t xml:space="preserve"> entidad aparte. </w:t>
      </w:r>
    </w:p>
    <w:p w14:paraId="776F861A" w14:textId="6AF97F65" w:rsidR="00CA7F3B" w:rsidRPr="00254675" w:rsidRDefault="00CA7F3B" w:rsidP="00CA7F3B">
      <w:pPr>
        <w:spacing w:after="120"/>
        <w:ind w:left="1247"/>
        <w:rPr>
          <w:lang w:val="es-ES"/>
        </w:rPr>
      </w:pPr>
      <w:r w:rsidRPr="00254675">
        <w:rPr>
          <w:lang w:val="es-ES"/>
        </w:rPr>
        <w:t>Los</w:t>
      </w:r>
      <w:r w:rsidRPr="00254675">
        <w:rPr>
          <w:b/>
          <w:lang w:val="es-ES"/>
        </w:rPr>
        <w:t xml:space="preserve"> “bienes </w:t>
      </w:r>
      <w:proofErr w:type="spellStart"/>
      <w:r w:rsidRPr="00254675">
        <w:rPr>
          <w:b/>
          <w:lang w:val="es-ES"/>
        </w:rPr>
        <w:t>antropógenos</w:t>
      </w:r>
      <w:proofErr w:type="spellEnd"/>
      <w:r w:rsidRPr="00254675">
        <w:rPr>
          <w:b/>
          <w:lang w:val="es-ES"/>
        </w:rPr>
        <w:t>”</w:t>
      </w:r>
      <w:r w:rsidR="00B42B52" w:rsidRPr="00254675">
        <w:rPr>
          <w:lang w:val="es-ES"/>
        </w:rPr>
        <w:t xml:space="preserve"> engloban</w:t>
      </w:r>
      <w:r w:rsidRPr="00254675">
        <w:rPr>
          <w:lang w:val="es-ES"/>
        </w:rPr>
        <w:t xml:space="preserve"> la infraestructura urbanizada, las instalaciones para el cuidado de la salud, los conocimientos –incluidos los sistemas de conocimientos indígenas y locales y los conocimientos técnicos o científicos–, así como la educación formal y no formal, la tecnología (ob</w:t>
      </w:r>
      <w:r w:rsidR="00B42B52" w:rsidRPr="00254675">
        <w:rPr>
          <w:lang w:val="es-ES"/>
        </w:rPr>
        <w:t>jetos materiales</w:t>
      </w:r>
      <w:r w:rsidRPr="00254675">
        <w:rPr>
          <w:lang w:val="es-ES"/>
        </w:rPr>
        <w:t xml:space="preserve"> y procedimientos) y los bienes financieros. Los bienes </w:t>
      </w:r>
      <w:proofErr w:type="spellStart"/>
      <w:r w:rsidRPr="00254675">
        <w:rPr>
          <w:lang w:val="es-ES"/>
        </w:rPr>
        <w:t>antropógenos</w:t>
      </w:r>
      <w:proofErr w:type="spellEnd"/>
      <w:r w:rsidRPr="00254675">
        <w:rPr>
          <w:lang w:val="es-ES"/>
        </w:rPr>
        <w:t xml:space="preserve"> se han resaltado para destacar que una buena calidad de vida se logra mediante la coproducción de beneficios entre la naturaleza y las sociedades.</w:t>
      </w:r>
    </w:p>
    <w:p w14:paraId="0C78979F" w14:textId="0B366EC4" w:rsidR="00CA7F3B" w:rsidRPr="00254675" w:rsidRDefault="00B42B52" w:rsidP="00CA7F3B">
      <w:pPr>
        <w:spacing w:after="120"/>
        <w:ind w:left="1247"/>
        <w:rPr>
          <w:lang w:val="es-ES"/>
        </w:rPr>
      </w:pPr>
      <w:r w:rsidRPr="00254675">
        <w:rPr>
          <w:lang w:val="es-ES"/>
        </w:rPr>
        <w:t>Se entiende por</w:t>
      </w:r>
      <w:r w:rsidR="00CA7F3B" w:rsidRPr="00254675">
        <w:rPr>
          <w:b/>
          <w:lang w:val="es-ES"/>
        </w:rPr>
        <w:t xml:space="preserve"> “beneficios de la naturaleza para las personas”</w:t>
      </w:r>
      <w:r w:rsidRPr="00254675">
        <w:rPr>
          <w:lang w:val="es-ES"/>
        </w:rPr>
        <w:t xml:space="preserve"> </w:t>
      </w:r>
      <w:r w:rsidR="00CA7F3B" w:rsidRPr="00254675">
        <w:rPr>
          <w:lang w:val="es-ES"/>
        </w:rPr>
        <w:t>todos los beneficios que los seres humanos obtienen de la naturaleza. En esta categoría se incluyen los bienes y servicios de los ecosistemas. En el marco de otros sistemas de conocimientos, los dones de la naturaleza</w:t>
      </w:r>
      <w:r w:rsidRPr="00254675">
        <w:rPr>
          <w:lang w:val="es-ES"/>
        </w:rPr>
        <w:t xml:space="preserve"> y otros conceptos designan</w:t>
      </w:r>
      <w:r w:rsidR="00CA7F3B" w:rsidRPr="00254675">
        <w:rPr>
          <w:lang w:val="es-ES"/>
        </w:rPr>
        <w:t xml:space="preserve"> los beneficios de la naturaleza de los que las personas derivan una buena calidad de vida. El concepto de beneficios de la naturaleza para las personas engloba los efectos tanto perjudiciales como beneficiosos de la naturaleza en el logro de una buena calidad de vida por diferentes pueblos y en diferentes contextos. </w:t>
      </w:r>
      <w:r w:rsidRPr="00254675">
        <w:rPr>
          <w:lang w:val="es-ES"/>
        </w:rPr>
        <w:t>Suele ser necesario encontrar un equilibrio</w:t>
      </w:r>
      <w:r w:rsidR="00CA7F3B" w:rsidRPr="00254675">
        <w:rPr>
          <w:lang w:val="es-ES"/>
        </w:rPr>
        <w:t xml:space="preserve"> entre los efectos beneficiosos y perjudiciales de l</w:t>
      </w:r>
      <w:r w:rsidRPr="00254675">
        <w:rPr>
          <w:lang w:val="es-ES"/>
        </w:rPr>
        <w:t>os organismos y los ecosistemas, compromiso que deben entenderse a la luz de los</w:t>
      </w:r>
      <w:r w:rsidR="00CA7F3B" w:rsidRPr="00254675">
        <w:rPr>
          <w:lang w:val="es-ES"/>
        </w:rPr>
        <w:t xml:space="preserve"> múlt</w:t>
      </w:r>
      <w:r w:rsidRPr="00254675">
        <w:rPr>
          <w:lang w:val="es-ES"/>
        </w:rPr>
        <w:t>iples efectos que brinda</w:t>
      </w:r>
      <w:r w:rsidR="00CA7F3B" w:rsidRPr="00254675">
        <w:rPr>
          <w:lang w:val="es-ES"/>
        </w:rPr>
        <w:t xml:space="preserve"> un ecosistema dado en </w:t>
      </w:r>
      <w:r w:rsidRPr="00254675">
        <w:rPr>
          <w:lang w:val="es-ES"/>
        </w:rPr>
        <w:t>unos</w:t>
      </w:r>
      <w:r w:rsidR="00CA7F3B" w:rsidRPr="00254675">
        <w:rPr>
          <w:lang w:val="es-ES"/>
        </w:rPr>
        <w:t xml:space="preserve"> contextos específicos.</w:t>
      </w:r>
    </w:p>
    <w:p w14:paraId="095D7220" w14:textId="497FA5F4" w:rsidR="00CA7F3B" w:rsidRPr="00254675" w:rsidRDefault="00CA7F3B" w:rsidP="00CA7F3B">
      <w:pPr>
        <w:spacing w:after="120"/>
        <w:ind w:left="1247"/>
        <w:rPr>
          <w:lang w:val="es-ES"/>
        </w:rPr>
      </w:pPr>
      <w:r w:rsidRPr="00254675">
        <w:rPr>
          <w:lang w:val="es-ES"/>
        </w:rPr>
        <w:t>Los</w:t>
      </w:r>
      <w:r w:rsidRPr="00254675">
        <w:rPr>
          <w:b/>
          <w:lang w:val="es-ES"/>
        </w:rPr>
        <w:t xml:space="preserve"> “factores de cambio”</w:t>
      </w:r>
      <w:r w:rsidR="00B42B52" w:rsidRPr="00254675">
        <w:rPr>
          <w:lang w:val="es-ES"/>
        </w:rPr>
        <w:t xml:space="preserve"> comprenden</w:t>
      </w:r>
      <w:r w:rsidRPr="00254675">
        <w:rPr>
          <w:lang w:val="es-ES"/>
        </w:rPr>
        <w:t xml:space="preserve"> todos los factores externos (o sea, generados fuera del elemento del marco conceptual de que se trate) que afectan a la naturaleza, los bienes </w:t>
      </w:r>
      <w:proofErr w:type="spellStart"/>
      <w:r w:rsidRPr="00254675">
        <w:rPr>
          <w:lang w:val="es-ES"/>
        </w:rPr>
        <w:t>antropógenos</w:t>
      </w:r>
      <w:proofErr w:type="spellEnd"/>
      <w:r w:rsidRPr="00254675">
        <w:rPr>
          <w:lang w:val="es-ES"/>
        </w:rPr>
        <w:t xml:space="preserve">, los beneficios de la naturaleza para las personas y la calidad de vida. </w:t>
      </w:r>
      <w:r w:rsidR="00B42B52" w:rsidRPr="00254675">
        <w:rPr>
          <w:lang w:val="es-ES"/>
        </w:rPr>
        <w:t>Se trata en especial de</w:t>
      </w:r>
      <w:r w:rsidRPr="00254675">
        <w:rPr>
          <w:lang w:val="es-ES"/>
        </w:rPr>
        <w:t xml:space="preserve"> las instituciones y los sistemas de gobernanza y otros factores indirectos, así como </w:t>
      </w:r>
      <w:r w:rsidR="00B42B52" w:rsidRPr="00254675">
        <w:rPr>
          <w:lang w:val="es-ES"/>
        </w:rPr>
        <w:t xml:space="preserve">de otros </w:t>
      </w:r>
      <w:r w:rsidRPr="00254675">
        <w:rPr>
          <w:lang w:val="es-ES"/>
        </w:rPr>
        <w:t xml:space="preserve">factores directos, tanto </w:t>
      </w:r>
      <w:proofErr w:type="gramStart"/>
      <w:r w:rsidRPr="00254675">
        <w:rPr>
          <w:lang w:val="es-ES"/>
        </w:rPr>
        <w:t>naturales</w:t>
      </w:r>
      <w:proofErr w:type="gramEnd"/>
      <w:r w:rsidRPr="00254675">
        <w:rPr>
          <w:lang w:val="es-ES"/>
        </w:rPr>
        <w:t xml:space="preserve"> como </w:t>
      </w:r>
      <w:proofErr w:type="spellStart"/>
      <w:r w:rsidRPr="00254675">
        <w:rPr>
          <w:lang w:val="es-ES"/>
        </w:rPr>
        <w:t>an</w:t>
      </w:r>
      <w:r w:rsidR="00B42B52" w:rsidRPr="00254675">
        <w:rPr>
          <w:lang w:val="es-ES"/>
        </w:rPr>
        <w:t>tropógenos</w:t>
      </w:r>
      <w:proofErr w:type="spellEnd"/>
      <w:r w:rsidR="00B42B52" w:rsidRPr="00254675">
        <w:rPr>
          <w:lang w:val="es-ES"/>
        </w:rPr>
        <w:t xml:space="preserve"> (véase el párrafo siguiente</w:t>
      </w:r>
      <w:r w:rsidRPr="00254675">
        <w:rPr>
          <w:lang w:val="es-ES"/>
        </w:rPr>
        <w:t>).</w:t>
      </w:r>
    </w:p>
    <w:p w14:paraId="60EFF46A" w14:textId="4545A51E" w:rsidR="00CA7F3B" w:rsidRPr="00254675" w:rsidRDefault="00CA7F3B" w:rsidP="00CA7F3B">
      <w:pPr>
        <w:spacing w:after="120"/>
        <w:ind w:left="1247"/>
        <w:rPr>
          <w:lang w:val="es-ES"/>
        </w:rPr>
      </w:pPr>
      <w:r w:rsidRPr="00254675">
        <w:rPr>
          <w:lang w:val="es-ES"/>
        </w:rPr>
        <w:t xml:space="preserve">Las </w:t>
      </w:r>
      <w:r w:rsidRPr="00254675">
        <w:rPr>
          <w:b/>
          <w:lang w:val="es-ES"/>
        </w:rPr>
        <w:t>“instituciones y sistemas de gobernanza y otr</w:t>
      </w:r>
      <w:r w:rsidR="004F6129" w:rsidRPr="00254675">
        <w:rPr>
          <w:b/>
          <w:lang w:val="es-ES"/>
        </w:rPr>
        <w:t>os factores indirectos</w:t>
      </w:r>
      <w:r w:rsidRPr="00254675">
        <w:rPr>
          <w:b/>
          <w:lang w:val="es-ES"/>
        </w:rPr>
        <w:t>”</w:t>
      </w:r>
      <w:r w:rsidRPr="00254675">
        <w:rPr>
          <w:lang w:val="es-ES"/>
        </w:rPr>
        <w:t xml:space="preserve"> son las maneras en que las sociedades se organizan a sí mismas (y sus interacciones con la naturaleza) y las consiguientes influencias en otros componentes. Son causas subyacentes del cambio que no entran en contacto directo con la porción de</w:t>
      </w:r>
      <w:r w:rsidR="004F6129" w:rsidRPr="00254675">
        <w:rPr>
          <w:lang w:val="es-ES"/>
        </w:rPr>
        <w:t xml:space="preserve"> la naturaleza en cuestión</w:t>
      </w:r>
      <w:r w:rsidRPr="00254675">
        <w:rPr>
          <w:lang w:val="es-ES"/>
        </w:rPr>
        <w:t xml:space="preserve">, sino, más bien, que repercuten en ella –positiva o negativamente– mediante factores </w:t>
      </w:r>
      <w:proofErr w:type="spellStart"/>
      <w:r w:rsidRPr="00254675">
        <w:rPr>
          <w:lang w:val="es-ES"/>
        </w:rPr>
        <w:t>antropógenos</w:t>
      </w:r>
      <w:proofErr w:type="spellEnd"/>
      <w:r w:rsidRPr="00254675">
        <w:rPr>
          <w:lang w:val="es-ES"/>
        </w:rPr>
        <w:t xml:space="preserve"> directos. Las “</w:t>
      </w:r>
      <w:r w:rsidRPr="00254675">
        <w:rPr>
          <w:b/>
          <w:lang w:val="es-ES"/>
        </w:rPr>
        <w:t>instituciones</w:t>
      </w:r>
      <w:r w:rsidRPr="00254675">
        <w:rPr>
          <w:lang w:val="es-ES"/>
        </w:rPr>
        <w:t>” abarcan todas las interacciones formales e informales entre los interesados directos y las estructuras s</w:t>
      </w:r>
      <w:r w:rsidR="004F6129" w:rsidRPr="00254675">
        <w:rPr>
          <w:lang w:val="es-ES"/>
        </w:rPr>
        <w:t>ociales que determinan la forma</w:t>
      </w:r>
      <w:r w:rsidRPr="00254675">
        <w:rPr>
          <w:lang w:val="es-ES"/>
        </w:rPr>
        <w:t xml:space="preserve"> en que las de</w:t>
      </w:r>
      <w:r w:rsidR="004F6129" w:rsidRPr="00254675">
        <w:rPr>
          <w:lang w:val="es-ES"/>
        </w:rPr>
        <w:t>cisiones se adoptan y ponen en práctica, la forma</w:t>
      </w:r>
      <w:r w:rsidRPr="00254675">
        <w:rPr>
          <w:lang w:val="es-ES"/>
        </w:rPr>
        <w:t xml:space="preserve"> en que</w:t>
      </w:r>
      <w:r w:rsidR="004F6129" w:rsidRPr="00254675">
        <w:rPr>
          <w:lang w:val="es-ES"/>
        </w:rPr>
        <w:t xml:space="preserve"> se ejerce el poder, y la forma</w:t>
      </w:r>
      <w:r w:rsidRPr="00254675">
        <w:rPr>
          <w:lang w:val="es-ES"/>
        </w:rPr>
        <w:t xml:space="preserve"> en que se distribuyen las r</w:t>
      </w:r>
      <w:r w:rsidR="004F6129" w:rsidRPr="00254675">
        <w:rPr>
          <w:lang w:val="es-ES"/>
        </w:rPr>
        <w:t>esponsabilidades. Diversos grupos</w:t>
      </w:r>
      <w:r w:rsidRPr="00254675">
        <w:rPr>
          <w:lang w:val="es-ES"/>
        </w:rPr>
        <w:t xml:space="preserve"> de instituciones se aúnan para formar sistemas de gobernanza, que incluyen interacciones entre diferentes centros de poder en la sociedad (empresariales, basados en el derecho consuetudinario, gubernamentales, judicial</w:t>
      </w:r>
      <w:r w:rsidR="004F6129" w:rsidRPr="00254675">
        <w:rPr>
          <w:lang w:val="es-ES"/>
        </w:rPr>
        <w:t xml:space="preserve">es) a diferentes escalas, de </w:t>
      </w:r>
      <w:r w:rsidRPr="00254675">
        <w:rPr>
          <w:lang w:val="es-ES"/>
        </w:rPr>
        <w:t xml:space="preserve">la local a la mundial. Las instituciones y los sistemas de gobernanza </w:t>
      </w:r>
      <w:r w:rsidR="004F6129" w:rsidRPr="00254675">
        <w:rPr>
          <w:lang w:val="es-ES"/>
        </w:rPr>
        <w:t>determinan, en diversa medida</w:t>
      </w:r>
      <w:r w:rsidRPr="00254675">
        <w:rPr>
          <w:lang w:val="es-ES"/>
        </w:rPr>
        <w:t xml:space="preserve">, el acceso </w:t>
      </w:r>
      <w:r w:rsidR="004F6129" w:rsidRPr="00254675">
        <w:rPr>
          <w:lang w:val="es-ES"/>
        </w:rPr>
        <w:t xml:space="preserve">a </w:t>
      </w:r>
      <w:r w:rsidRPr="00254675">
        <w:rPr>
          <w:lang w:val="es-ES"/>
        </w:rPr>
        <w:t>los componentes de la naturaleza</w:t>
      </w:r>
      <w:r w:rsidR="004F6129" w:rsidRPr="00254675">
        <w:rPr>
          <w:lang w:val="es-ES"/>
        </w:rPr>
        <w:t xml:space="preserve">, los bienes </w:t>
      </w:r>
      <w:proofErr w:type="spellStart"/>
      <w:r w:rsidR="004F6129" w:rsidRPr="00254675">
        <w:rPr>
          <w:lang w:val="es-ES"/>
        </w:rPr>
        <w:t>antropógenos</w:t>
      </w:r>
      <w:proofErr w:type="spellEnd"/>
      <w:r w:rsidR="004F6129" w:rsidRPr="00254675">
        <w:rPr>
          <w:lang w:val="es-ES"/>
        </w:rPr>
        <w:t xml:space="preserve"> y sus beneficios para las personas, así como el control, la asignación y la distribución de todos ellos.</w:t>
      </w:r>
    </w:p>
    <w:p w14:paraId="70806896" w14:textId="2F8A514B" w:rsidR="00CA7F3B" w:rsidRPr="00254675" w:rsidRDefault="00CA7F3B" w:rsidP="00CA7F3B">
      <w:pPr>
        <w:spacing w:after="120"/>
        <w:ind w:left="1247"/>
        <w:rPr>
          <w:lang w:val="es-ES"/>
        </w:rPr>
      </w:pPr>
      <w:r w:rsidRPr="00254675">
        <w:rPr>
          <w:lang w:val="es-ES"/>
        </w:rPr>
        <w:t>Los</w:t>
      </w:r>
      <w:r w:rsidRPr="00254675">
        <w:rPr>
          <w:b/>
          <w:lang w:val="es-ES"/>
        </w:rPr>
        <w:t xml:space="preserve"> “facto</w:t>
      </w:r>
      <w:r w:rsidR="004F6129" w:rsidRPr="00254675">
        <w:rPr>
          <w:b/>
          <w:lang w:val="es-ES"/>
        </w:rPr>
        <w:t>res directos</w:t>
      </w:r>
      <w:r w:rsidRPr="00254675">
        <w:rPr>
          <w:b/>
          <w:lang w:val="es-ES"/>
        </w:rPr>
        <w:t>”</w:t>
      </w:r>
      <w:r w:rsidRPr="00254675">
        <w:rPr>
          <w:lang w:val="es-ES"/>
        </w:rPr>
        <w:t xml:space="preserve">, tanto naturales como </w:t>
      </w:r>
      <w:proofErr w:type="spellStart"/>
      <w:r w:rsidRPr="00254675">
        <w:rPr>
          <w:lang w:val="es-ES"/>
        </w:rPr>
        <w:t>antropógenos</w:t>
      </w:r>
      <w:proofErr w:type="spellEnd"/>
      <w:r w:rsidRPr="00254675">
        <w:rPr>
          <w:lang w:val="es-ES"/>
        </w:rPr>
        <w:t>, afectan directamente a la naturaleza. Los “</w:t>
      </w:r>
      <w:r w:rsidRPr="00254675">
        <w:rPr>
          <w:b/>
          <w:lang w:val="es-ES"/>
        </w:rPr>
        <w:t>factores directos naturales”</w:t>
      </w:r>
      <w:r w:rsidRPr="00254675">
        <w:rPr>
          <w:lang w:val="es-ES"/>
        </w:rPr>
        <w:t xml:space="preserve"> son aquellos que n</w:t>
      </w:r>
      <w:r w:rsidR="00CD6935" w:rsidRPr="00254675">
        <w:rPr>
          <w:lang w:val="es-ES"/>
        </w:rPr>
        <w:t>o dimanan de la actividad del ser humano</w:t>
      </w:r>
      <w:r w:rsidRPr="00254675">
        <w:rPr>
          <w:lang w:val="es-ES"/>
        </w:rPr>
        <w:t xml:space="preserve"> </w:t>
      </w:r>
      <w:r w:rsidR="00CD6935" w:rsidRPr="00254675">
        <w:rPr>
          <w:lang w:val="es-ES"/>
        </w:rPr>
        <w:t xml:space="preserve">y escapan a su </w:t>
      </w:r>
      <w:r w:rsidR="00242A28" w:rsidRPr="00254675">
        <w:rPr>
          <w:lang w:val="es-ES"/>
        </w:rPr>
        <w:t>control (por ejemplo, las condiciones climáticas y meteorológicas</w:t>
      </w:r>
      <w:r w:rsidR="004F673C" w:rsidRPr="00254675">
        <w:rPr>
          <w:lang w:val="es-ES"/>
        </w:rPr>
        <w:t xml:space="preserve"> naturales</w:t>
      </w:r>
      <w:r w:rsidRPr="00254675">
        <w:rPr>
          <w:lang w:val="es-ES"/>
        </w:rPr>
        <w:t xml:space="preserve">, </w:t>
      </w:r>
      <w:r w:rsidR="00242A28" w:rsidRPr="00254675">
        <w:rPr>
          <w:lang w:val="es-ES"/>
        </w:rPr>
        <w:t>los fenómenos</w:t>
      </w:r>
      <w:r w:rsidRPr="00254675">
        <w:rPr>
          <w:lang w:val="es-ES"/>
        </w:rPr>
        <w:t xml:space="preserve"> extremos como </w:t>
      </w:r>
      <w:r w:rsidR="00242A28" w:rsidRPr="00254675">
        <w:rPr>
          <w:lang w:val="es-ES"/>
        </w:rPr>
        <w:t xml:space="preserve">los períodos prolongados de </w:t>
      </w:r>
      <w:r w:rsidRPr="00254675">
        <w:rPr>
          <w:lang w:val="es-ES"/>
        </w:rPr>
        <w:t>sequía</w:t>
      </w:r>
      <w:r w:rsidR="00242A28" w:rsidRPr="00254675">
        <w:rPr>
          <w:lang w:val="es-ES"/>
        </w:rPr>
        <w:t xml:space="preserve"> o</w:t>
      </w:r>
      <w:r w:rsidRPr="00254675">
        <w:rPr>
          <w:lang w:val="es-ES"/>
        </w:rPr>
        <w:t xml:space="preserve"> de frío, </w:t>
      </w:r>
      <w:r w:rsidR="00242A28" w:rsidRPr="00254675">
        <w:rPr>
          <w:lang w:val="es-ES"/>
        </w:rPr>
        <w:t xml:space="preserve">los </w:t>
      </w:r>
      <w:r w:rsidRPr="00254675">
        <w:rPr>
          <w:lang w:val="es-ES"/>
        </w:rPr>
        <w:t xml:space="preserve">ciclones e inundaciones, </w:t>
      </w:r>
      <w:r w:rsidR="00242A28" w:rsidRPr="00254675">
        <w:rPr>
          <w:lang w:val="es-ES"/>
        </w:rPr>
        <w:t>los terremotos o</w:t>
      </w:r>
      <w:r w:rsidRPr="00254675">
        <w:rPr>
          <w:lang w:val="es-ES"/>
        </w:rPr>
        <w:t xml:space="preserve"> </w:t>
      </w:r>
      <w:r w:rsidR="00242A28" w:rsidRPr="00254675">
        <w:rPr>
          <w:lang w:val="es-ES"/>
        </w:rPr>
        <w:t xml:space="preserve">las </w:t>
      </w:r>
      <w:r w:rsidRPr="00254675">
        <w:rPr>
          <w:lang w:val="es-ES"/>
        </w:rPr>
        <w:t>erupciones volcánicas). Los “</w:t>
      </w:r>
      <w:r w:rsidRPr="00254675">
        <w:rPr>
          <w:b/>
          <w:lang w:val="es-ES"/>
        </w:rPr>
        <w:t>factores</w:t>
      </w:r>
      <w:r w:rsidR="00242A28" w:rsidRPr="00254675">
        <w:rPr>
          <w:b/>
          <w:lang w:val="es-ES"/>
        </w:rPr>
        <w:t xml:space="preserve"> </w:t>
      </w:r>
      <w:r w:rsidRPr="00254675">
        <w:rPr>
          <w:b/>
          <w:lang w:val="es-ES"/>
        </w:rPr>
        <w:t xml:space="preserve">de cambio </w:t>
      </w:r>
      <w:proofErr w:type="spellStart"/>
      <w:r w:rsidRPr="00254675">
        <w:rPr>
          <w:b/>
          <w:lang w:val="es-ES"/>
        </w:rPr>
        <w:t>antropógenos</w:t>
      </w:r>
      <w:proofErr w:type="spellEnd"/>
      <w:r w:rsidRPr="00254675">
        <w:rPr>
          <w:b/>
          <w:lang w:val="es-ES"/>
        </w:rPr>
        <w:t xml:space="preserve">” </w:t>
      </w:r>
      <w:r w:rsidR="004F673C" w:rsidRPr="00254675">
        <w:rPr>
          <w:lang w:val="es-ES"/>
        </w:rPr>
        <w:t>son los que resultan</w:t>
      </w:r>
      <w:r w:rsidRPr="00254675">
        <w:rPr>
          <w:lang w:val="es-ES"/>
        </w:rPr>
        <w:t xml:space="preserve"> de decisio</w:t>
      </w:r>
      <w:r w:rsidR="004F673C" w:rsidRPr="00254675">
        <w:rPr>
          <w:lang w:val="es-ES"/>
        </w:rPr>
        <w:t>nes y acciones humanas, esto es,</w:t>
      </w:r>
      <w:r w:rsidRPr="00254675">
        <w:rPr>
          <w:lang w:val="es-ES"/>
        </w:rPr>
        <w:t xml:space="preserve"> de instituciones y sistemas de gobernanza y otros factores indirectos</w:t>
      </w:r>
      <w:r w:rsidR="004F673C" w:rsidRPr="00254675">
        <w:rPr>
          <w:lang w:val="es-ES"/>
        </w:rPr>
        <w:t xml:space="preserve"> </w:t>
      </w:r>
      <w:r w:rsidRPr="00254675">
        <w:rPr>
          <w:lang w:val="es-ES"/>
        </w:rPr>
        <w:t>(por ejemplo, la degradación y rehabilitación de las tierras, la contaminación del agua dulce, la acidificación oceánica, el cambio climático producido por em</w:t>
      </w:r>
      <w:r w:rsidR="00480283" w:rsidRPr="00254675">
        <w:rPr>
          <w:lang w:val="es-ES"/>
        </w:rPr>
        <w:t xml:space="preserve">isiones </w:t>
      </w:r>
      <w:proofErr w:type="spellStart"/>
      <w:r w:rsidRPr="00254675">
        <w:rPr>
          <w:lang w:val="es-ES"/>
        </w:rPr>
        <w:t>antropógenas</w:t>
      </w:r>
      <w:proofErr w:type="spellEnd"/>
      <w:r w:rsidRPr="00254675">
        <w:rPr>
          <w:lang w:val="es-ES"/>
        </w:rPr>
        <w:t xml:space="preserve"> </w:t>
      </w:r>
      <w:r w:rsidR="00480283" w:rsidRPr="00254675">
        <w:rPr>
          <w:lang w:val="es-ES"/>
        </w:rPr>
        <w:t xml:space="preserve">de carbono </w:t>
      </w:r>
      <w:r w:rsidRPr="00254675">
        <w:rPr>
          <w:lang w:val="es-ES"/>
        </w:rPr>
        <w:t xml:space="preserve">y la introducción de especies). Algunos de estos factores, como la contaminación, pueden tener </w:t>
      </w:r>
      <w:r w:rsidR="00480283" w:rsidRPr="00254675">
        <w:rPr>
          <w:lang w:val="es-ES"/>
        </w:rPr>
        <w:t>efectos perniciosos</w:t>
      </w:r>
      <w:r w:rsidRPr="00254675">
        <w:rPr>
          <w:lang w:val="es-ES"/>
        </w:rPr>
        <w:t xml:space="preserve"> en la naturaleza; otros,</w:t>
      </w:r>
      <w:r w:rsidR="00480283" w:rsidRPr="00254675">
        <w:rPr>
          <w:lang w:val="es-ES"/>
        </w:rPr>
        <w:t xml:space="preserve"> como la restaura</w:t>
      </w:r>
      <w:r w:rsidRPr="00254675">
        <w:rPr>
          <w:lang w:val="es-ES"/>
        </w:rPr>
        <w:t>ción de hábitats, puede</w:t>
      </w:r>
      <w:r w:rsidR="00480283" w:rsidRPr="00254675">
        <w:rPr>
          <w:lang w:val="es-ES"/>
        </w:rPr>
        <w:t>n tener efectos positivos.</w:t>
      </w:r>
    </w:p>
    <w:p w14:paraId="093939C8" w14:textId="00A12A50" w:rsidR="00CA7F3B" w:rsidRPr="00254675" w:rsidRDefault="00CA7F3B" w:rsidP="00CA7F3B">
      <w:pPr>
        <w:spacing w:after="120"/>
        <w:ind w:left="1247"/>
        <w:rPr>
          <w:lang w:val="es-ES"/>
        </w:rPr>
      </w:pPr>
      <w:r w:rsidRPr="00254675">
        <w:rPr>
          <w:lang w:val="es-ES"/>
        </w:rPr>
        <w:t>La</w:t>
      </w:r>
      <w:r w:rsidRPr="00254675">
        <w:rPr>
          <w:b/>
          <w:lang w:val="es-ES"/>
        </w:rPr>
        <w:t xml:space="preserve"> “buena calidad de vida”</w:t>
      </w:r>
      <w:r w:rsidRPr="00254675">
        <w:rPr>
          <w:lang w:val="es-ES"/>
        </w:rPr>
        <w:t xml:space="preserve"> es el logro de una vida humana p</w:t>
      </w:r>
      <w:r w:rsidR="00480283" w:rsidRPr="00254675">
        <w:rPr>
          <w:lang w:val="es-ES"/>
        </w:rPr>
        <w:t xml:space="preserve">lena, </w:t>
      </w:r>
      <w:r w:rsidRPr="00254675">
        <w:rPr>
          <w:lang w:val="es-ES"/>
        </w:rPr>
        <w:t xml:space="preserve">concepto que varía </w:t>
      </w:r>
      <w:r w:rsidR="00480283" w:rsidRPr="00254675">
        <w:rPr>
          <w:lang w:val="es-ES"/>
        </w:rPr>
        <w:t>considerablemente de una sociedad a otra y de un grupo a otro dentro de una misma sociedad</w:t>
      </w:r>
      <w:r w:rsidRPr="00254675">
        <w:rPr>
          <w:lang w:val="es-ES"/>
        </w:rPr>
        <w:t>. Es</w:t>
      </w:r>
      <w:r w:rsidR="00D13CC8" w:rsidRPr="00254675">
        <w:rPr>
          <w:lang w:val="es-ES"/>
        </w:rPr>
        <w:t>te estado depende del contexto en que viven los individuos y grupos, contexto que viene determinado entre otras cosas por</w:t>
      </w:r>
      <w:r w:rsidRPr="00254675">
        <w:rPr>
          <w:lang w:val="es-ES"/>
        </w:rPr>
        <w:t xml:space="preserve"> el </w:t>
      </w:r>
      <w:r w:rsidR="00D13CC8" w:rsidRPr="00254675">
        <w:rPr>
          <w:lang w:val="es-ES"/>
        </w:rPr>
        <w:t>acceso a los alimentos, el agua y la energía,</w:t>
      </w:r>
      <w:r w:rsidRPr="00254675">
        <w:rPr>
          <w:lang w:val="es-ES"/>
        </w:rPr>
        <w:t xml:space="preserve"> la seguridad de los medios de subsistencia, la</w:t>
      </w:r>
      <w:r w:rsidR="00D13CC8" w:rsidRPr="00254675">
        <w:rPr>
          <w:lang w:val="es-ES"/>
        </w:rPr>
        <w:t>s condiciones sanitarias, la calidad de las</w:t>
      </w:r>
      <w:r w:rsidRPr="00254675">
        <w:rPr>
          <w:lang w:val="es-ES"/>
        </w:rPr>
        <w:t xml:space="preserve"> relaciones </w:t>
      </w:r>
      <w:r w:rsidR="00D13CC8" w:rsidRPr="00254675">
        <w:rPr>
          <w:lang w:val="es-ES"/>
        </w:rPr>
        <w:t xml:space="preserve">sociales, la </w:t>
      </w:r>
      <w:r w:rsidRPr="00254675">
        <w:rPr>
          <w:lang w:val="es-ES"/>
        </w:rPr>
        <w:t xml:space="preserve">equidad, la seguridad, la identidad cultural y la libertad de opción y actuación. </w:t>
      </w:r>
      <w:r w:rsidR="00D13CC8" w:rsidRPr="00254675">
        <w:rPr>
          <w:lang w:val="es-ES"/>
        </w:rPr>
        <w:t>Sea cual sea el punto</w:t>
      </w:r>
      <w:r w:rsidRPr="00254675">
        <w:rPr>
          <w:lang w:val="es-ES"/>
        </w:rPr>
        <w:t xml:space="preserve"> de vista</w:t>
      </w:r>
      <w:r w:rsidR="00D13CC8" w:rsidRPr="00254675">
        <w:rPr>
          <w:lang w:val="es-ES"/>
        </w:rPr>
        <w:t xml:space="preserve"> adoptado, el concepto de</w:t>
      </w:r>
      <w:r w:rsidRPr="00254675">
        <w:rPr>
          <w:lang w:val="es-ES"/>
        </w:rPr>
        <w:t xml:space="preserve"> buena calidad de vida es multidimensional y consta de componentes tanto materiales </w:t>
      </w:r>
      <w:r w:rsidR="000D2554" w:rsidRPr="00254675">
        <w:rPr>
          <w:lang w:val="es-ES"/>
        </w:rPr>
        <w:t>como inmateriales y</w:t>
      </w:r>
      <w:r w:rsidRPr="00254675">
        <w:rPr>
          <w:lang w:val="es-ES"/>
        </w:rPr>
        <w:t xml:space="preserve"> es</w:t>
      </w:r>
      <w:r w:rsidR="000D2554" w:rsidRPr="00254675">
        <w:rPr>
          <w:lang w:val="es-ES"/>
        </w:rPr>
        <w:t xml:space="preserve">pirituales. No obstante, </w:t>
      </w:r>
      <w:r w:rsidRPr="00254675">
        <w:rPr>
          <w:lang w:val="es-ES"/>
        </w:rPr>
        <w:t>un</w:t>
      </w:r>
      <w:r w:rsidR="000D2554" w:rsidRPr="00254675">
        <w:rPr>
          <w:lang w:val="es-ES"/>
        </w:rPr>
        <w:t>a buena calidad de vida d</w:t>
      </w:r>
      <w:r w:rsidRPr="00254675">
        <w:rPr>
          <w:lang w:val="es-ES"/>
        </w:rPr>
        <w:t xml:space="preserve">epende en </w:t>
      </w:r>
      <w:r w:rsidR="000D2554" w:rsidRPr="00254675">
        <w:rPr>
          <w:lang w:val="es-ES"/>
        </w:rPr>
        <w:t>gran medida del lugar, la época y la cultura, y cada</w:t>
      </w:r>
      <w:r w:rsidRPr="00254675">
        <w:rPr>
          <w:lang w:val="es-ES"/>
        </w:rPr>
        <w:t xml:space="preserve"> soc</w:t>
      </w:r>
      <w:r w:rsidR="000D2554" w:rsidRPr="00254675">
        <w:rPr>
          <w:lang w:val="es-ES"/>
        </w:rPr>
        <w:t>iedad aplica</w:t>
      </w:r>
      <w:r w:rsidRPr="00254675">
        <w:rPr>
          <w:lang w:val="es-ES"/>
        </w:rPr>
        <w:t xml:space="preserve"> </w:t>
      </w:r>
      <w:r w:rsidR="000D2554" w:rsidRPr="00254675">
        <w:rPr>
          <w:lang w:val="es-ES"/>
        </w:rPr>
        <w:t>su propio criterio respecto de sus vínculos con la naturaleza y asigna distintos grados</w:t>
      </w:r>
      <w:r w:rsidRPr="00254675">
        <w:rPr>
          <w:lang w:val="es-ES"/>
        </w:rPr>
        <w:t xml:space="preserve"> de importancia a </w:t>
      </w:r>
      <w:r w:rsidR="000D2554" w:rsidRPr="00254675">
        <w:rPr>
          <w:lang w:val="es-ES"/>
        </w:rPr>
        <w:t xml:space="preserve">las relaciones entre </w:t>
      </w:r>
      <w:r w:rsidRPr="00254675">
        <w:rPr>
          <w:lang w:val="es-ES"/>
        </w:rPr>
        <w:t xml:space="preserve">los derechos colectivos </w:t>
      </w:r>
      <w:r w:rsidR="000D2554" w:rsidRPr="00254675">
        <w:rPr>
          <w:lang w:val="es-ES"/>
        </w:rPr>
        <w:t>y</w:t>
      </w:r>
      <w:r w:rsidRPr="00254675">
        <w:rPr>
          <w:lang w:val="es-ES"/>
        </w:rPr>
        <w:t xml:space="preserve"> los individuales, el domi</w:t>
      </w:r>
      <w:r w:rsidR="000D2554" w:rsidRPr="00254675">
        <w:rPr>
          <w:lang w:val="es-ES"/>
        </w:rPr>
        <w:t>nio material y e</w:t>
      </w:r>
      <w:r w:rsidRPr="00254675">
        <w:rPr>
          <w:lang w:val="es-ES"/>
        </w:rPr>
        <w:t xml:space="preserve">l espiritual, los valores intrínsecos </w:t>
      </w:r>
      <w:r w:rsidR="000D2554" w:rsidRPr="00254675">
        <w:rPr>
          <w:lang w:val="es-ES"/>
        </w:rPr>
        <w:t>y</w:t>
      </w:r>
      <w:r w:rsidRPr="00254675">
        <w:rPr>
          <w:lang w:val="es-ES"/>
        </w:rPr>
        <w:t xml:space="preserve"> los instrumentales, y el </w:t>
      </w:r>
      <w:r w:rsidR="000D2554" w:rsidRPr="00254675">
        <w:rPr>
          <w:lang w:val="es-ES"/>
        </w:rPr>
        <w:t>presente y</w:t>
      </w:r>
      <w:r w:rsidRPr="00254675">
        <w:rPr>
          <w:lang w:val="es-ES"/>
        </w:rPr>
        <w:t xml:space="preserve"> </w:t>
      </w:r>
      <w:r w:rsidR="000D2554" w:rsidRPr="00254675">
        <w:rPr>
          <w:lang w:val="es-ES"/>
        </w:rPr>
        <w:t>el pasado o e</w:t>
      </w:r>
      <w:r w:rsidRPr="00254675">
        <w:rPr>
          <w:lang w:val="es-ES"/>
        </w:rPr>
        <w:t>l futuro. El concepto de bienestar humano que se emplea en muchas sociedades occidentales y sus variantes, conjuntamente con los de la vida en armonía con la naturaleza y la vida en buen equilibrio y armonía con la Madre Tierra, son ejemplos de diferentes concepciones de una buena calidad de vida.</w:t>
      </w:r>
    </w:p>
    <w:p w14:paraId="736A67B9" w14:textId="77777777" w:rsidR="00CA7F3B" w:rsidRPr="00254675" w:rsidRDefault="00CA7F3B" w:rsidP="00CA7F3B">
      <w:pPr>
        <w:spacing w:before="120" w:after="120"/>
        <w:ind w:left="1247"/>
        <w:rPr>
          <w:b/>
          <w:sz w:val="24"/>
          <w:szCs w:val="24"/>
          <w:lang w:val="es-ES"/>
        </w:rPr>
      </w:pPr>
      <w:r w:rsidRPr="00254675">
        <w:rPr>
          <w:b/>
          <w:lang w:val="es-ES"/>
        </w:rPr>
        <w:br w:type="page"/>
      </w:r>
      <w:r w:rsidRPr="00254675">
        <w:rPr>
          <w:b/>
          <w:sz w:val="24"/>
          <w:szCs w:val="24"/>
          <w:lang w:val="es-ES"/>
        </w:rPr>
        <w:t>Apéndice 2</w:t>
      </w:r>
    </w:p>
    <w:p w14:paraId="541A1BA4" w14:textId="77777777" w:rsidR="00CA7F3B" w:rsidRPr="00254675" w:rsidRDefault="00CA7F3B" w:rsidP="00CA7F3B">
      <w:pPr>
        <w:spacing w:before="120" w:after="120"/>
        <w:ind w:left="1247"/>
        <w:rPr>
          <w:b/>
          <w:sz w:val="24"/>
          <w:szCs w:val="24"/>
          <w:lang w:val="es-ES"/>
        </w:rPr>
      </w:pPr>
      <w:r w:rsidRPr="00254675">
        <w:rPr>
          <w:b/>
          <w:sz w:val="24"/>
          <w:szCs w:val="24"/>
          <w:lang w:val="es-ES"/>
        </w:rPr>
        <w:t>Comunicación del grado de fiabilidad</w:t>
      </w:r>
    </w:p>
    <w:p w14:paraId="08A3511A" w14:textId="0F523FE6" w:rsidR="00CA7F3B" w:rsidRPr="00254675" w:rsidRDefault="00CA7F3B" w:rsidP="00CA7F3B">
      <w:pPr>
        <w:spacing w:before="120" w:after="120"/>
        <w:ind w:left="1247"/>
        <w:rPr>
          <w:b/>
          <w:lang w:val="es-ES"/>
        </w:rPr>
      </w:pPr>
      <w:r w:rsidRPr="00254675">
        <w:rPr>
          <w:lang w:val="es-ES"/>
        </w:rPr>
        <w:t xml:space="preserve">En </w:t>
      </w:r>
      <w:r w:rsidR="00F6583E" w:rsidRPr="00254675">
        <w:rPr>
          <w:lang w:val="es-ES"/>
        </w:rPr>
        <w:t xml:space="preserve">la presente </w:t>
      </w:r>
      <w:r w:rsidRPr="00254675">
        <w:rPr>
          <w:lang w:val="es-ES"/>
        </w:rPr>
        <w:t>evaluación, el grado de confianza en cada una de las conclusiones principales se basa en la cantidad y la calidad de las pruebas y en</w:t>
      </w:r>
      <w:r w:rsidR="000A5D9B" w:rsidRPr="00254675">
        <w:rPr>
          <w:lang w:val="es-ES"/>
        </w:rPr>
        <w:t xml:space="preserve"> su</w:t>
      </w:r>
      <w:r w:rsidRPr="00254675">
        <w:rPr>
          <w:lang w:val="es-ES"/>
        </w:rPr>
        <w:t xml:space="preserve"> nivel de concordancia (</w:t>
      </w:r>
      <w:r w:rsidRPr="00254675">
        <w:rPr>
          <w:b/>
          <w:lang w:val="es-ES"/>
        </w:rPr>
        <w:t>gráfico SPM.A2</w:t>
      </w:r>
      <w:r w:rsidRPr="00254675">
        <w:rPr>
          <w:lang w:val="es-ES"/>
        </w:rPr>
        <w:t>). Las pruebas comprenden datos, teoría</w:t>
      </w:r>
      <w:r w:rsidR="000A5D9B" w:rsidRPr="00254675">
        <w:rPr>
          <w:lang w:val="es-ES"/>
        </w:rPr>
        <w:t>s</w:t>
      </w:r>
      <w:r w:rsidRPr="00254675">
        <w:rPr>
          <w:lang w:val="es-ES"/>
        </w:rPr>
        <w:t>, modelos y opiniones de expertos. En la nota de la Secretaría sobre la guía para la producción e integración de evaluaciones de la Plataforma (IPBES/4</w:t>
      </w:r>
      <w:r w:rsidR="000A5D9B" w:rsidRPr="00254675">
        <w:rPr>
          <w:lang w:val="es-ES"/>
        </w:rPr>
        <w:t xml:space="preserve">/INF/9) se dan más detalles de este </w:t>
      </w:r>
      <w:r w:rsidRPr="00254675">
        <w:rPr>
          <w:lang w:val="es-ES"/>
        </w:rPr>
        <w:t>enfoque.</w:t>
      </w:r>
    </w:p>
    <w:tbl>
      <w:tblPr>
        <w:tblW w:w="811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4"/>
      </w:tblGrid>
      <w:tr w:rsidR="00CA7F3B" w:rsidRPr="00254675" w14:paraId="305925B6" w14:textId="77777777" w:rsidTr="00C903DA">
        <w:tc>
          <w:tcPr>
            <w:tcW w:w="8114" w:type="dxa"/>
            <w:tcBorders>
              <w:top w:val="single" w:sz="4" w:space="0" w:color="auto"/>
              <w:left w:val="single" w:sz="4" w:space="0" w:color="auto"/>
              <w:bottom w:val="single" w:sz="4" w:space="0" w:color="auto"/>
              <w:right w:val="single" w:sz="4" w:space="0" w:color="auto"/>
            </w:tcBorders>
            <w:shd w:val="clear" w:color="auto" w:fill="auto"/>
          </w:tcPr>
          <w:p w14:paraId="7C6B02D8" w14:textId="327C4CE4" w:rsidR="00CA7F3B" w:rsidRPr="00254675" w:rsidRDefault="00C903DA" w:rsidP="00CA7F3B">
            <w:pPr>
              <w:spacing w:before="120" w:after="120"/>
              <w:rPr>
                <w:b/>
                <w:lang w:val="es-ES"/>
              </w:rPr>
            </w:pPr>
            <w:r w:rsidRPr="00254675">
              <w:rPr>
                <w:lang w:val="es-ES"/>
              </w:rPr>
              <w:object w:dxaOrig="10020" w:dyaOrig="8700" w14:anchorId="48ED451D">
                <v:shape id="_x0000_i1028" type="#_x0000_t75" style="width:345pt;height:299.5pt" o:ole="">
                  <v:imagedata r:id="rId37" o:title=""/>
                </v:shape>
                <o:OLEObject Type="Embed" ProgID="PBrush" ShapeID="_x0000_i1028" DrawAspect="Content" ObjectID="_1528811962" r:id="rId38"/>
              </w:object>
            </w:r>
          </w:p>
        </w:tc>
      </w:tr>
      <w:tr w:rsidR="00CA7F3B" w:rsidRPr="00254675" w14:paraId="4B32C0C4" w14:textId="77777777" w:rsidTr="00C903DA">
        <w:tc>
          <w:tcPr>
            <w:tcW w:w="8114" w:type="dxa"/>
            <w:tcBorders>
              <w:top w:val="single" w:sz="4" w:space="0" w:color="auto"/>
              <w:left w:val="single" w:sz="4" w:space="0" w:color="auto"/>
              <w:bottom w:val="single" w:sz="4" w:space="0" w:color="auto"/>
              <w:right w:val="single" w:sz="4" w:space="0" w:color="auto"/>
            </w:tcBorders>
            <w:shd w:val="clear" w:color="auto" w:fill="auto"/>
          </w:tcPr>
          <w:p w14:paraId="670879BA" w14:textId="582FF177" w:rsidR="00CA7F3B" w:rsidRPr="00254675" w:rsidRDefault="00CA7F3B" w:rsidP="000A5D9B">
            <w:pPr>
              <w:spacing w:before="120" w:after="120"/>
              <w:rPr>
                <w:b/>
                <w:lang w:val="es-ES"/>
              </w:rPr>
            </w:pPr>
            <w:r w:rsidRPr="00254675">
              <w:rPr>
                <w:b/>
                <w:lang w:val="es-ES"/>
              </w:rPr>
              <w:t xml:space="preserve">Gráfico SPM.A2: </w:t>
            </w:r>
            <w:r w:rsidRPr="00254675">
              <w:rPr>
                <w:lang w:val="es-ES"/>
              </w:rPr>
              <w:t xml:space="preserve">Modelo de cuatro recuadros para la comunicación </w:t>
            </w:r>
            <w:r w:rsidR="000A5D9B" w:rsidRPr="00254675">
              <w:rPr>
                <w:lang w:val="es-ES"/>
              </w:rPr>
              <w:t>cualitativa de la fiabilidad. El grado de</w:t>
            </w:r>
            <w:r w:rsidRPr="00254675">
              <w:rPr>
                <w:lang w:val="es-ES"/>
              </w:rPr>
              <w:t xml:space="preserve"> fiabilidad aumenta hacia la esquina superior derecha tal como indica </w:t>
            </w:r>
            <w:r w:rsidR="000A5D9B" w:rsidRPr="00254675">
              <w:rPr>
                <w:lang w:val="es-ES"/>
              </w:rPr>
              <w:t>la variación del tono</w:t>
            </w:r>
            <w:r w:rsidRPr="00254675">
              <w:rPr>
                <w:lang w:val="es-ES"/>
              </w:rPr>
              <w:t xml:space="preserve">. Fuente: </w:t>
            </w:r>
            <w:r w:rsidR="000A5D9B" w:rsidRPr="00254675">
              <w:rPr>
                <w:lang w:val="es-ES"/>
              </w:rPr>
              <w:t>diagrama</w:t>
            </w:r>
            <w:r w:rsidRPr="00254675">
              <w:rPr>
                <w:lang w:val="es-ES"/>
              </w:rPr>
              <w:t xml:space="preserve"> de </w:t>
            </w:r>
            <w:proofErr w:type="spellStart"/>
            <w:r w:rsidRPr="00254675">
              <w:rPr>
                <w:lang w:val="es-ES"/>
              </w:rPr>
              <w:t>Moss</w:t>
            </w:r>
            <w:proofErr w:type="spellEnd"/>
            <w:r w:rsidRPr="00254675">
              <w:rPr>
                <w:lang w:val="es-ES"/>
              </w:rPr>
              <w:t xml:space="preserve"> and Schneider (2000)</w:t>
            </w:r>
            <w:r w:rsidRPr="00254675">
              <w:rPr>
                <w:rStyle w:val="FootnoteReference"/>
                <w:lang w:val="es-ES"/>
              </w:rPr>
              <w:footnoteReference w:id="49"/>
            </w:r>
            <w:r w:rsidR="000A5D9B" w:rsidRPr="00254675">
              <w:rPr>
                <w:lang w:val="es-ES"/>
              </w:rPr>
              <w:t xml:space="preserve"> modificado</w:t>
            </w:r>
            <w:r w:rsidRPr="00254675">
              <w:rPr>
                <w:lang w:val="es-ES"/>
              </w:rPr>
              <w:t>.</w:t>
            </w:r>
          </w:p>
        </w:tc>
      </w:tr>
    </w:tbl>
    <w:p w14:paraId="751A0421" w14:textId="361180A6" w:rsidR="00CA7F3B" w:rsidRPr="00254675" w:rsidRDefault="000A5D9B" w:rsidP="00CA7F3B">
      <w:pPr>
        <w:keepNext/>
        <w:keepLines/>
        <w:spacing w:before="120" w:after="120"/>
        <w:ind w:left="1247"/>
        <w:rPr>
          <w:lang w:val="es-ES"/>
        </w:rPr>
      </w:pPr>
      <w:r w:rsidRPr="00254675">
        <w:rPr>
          <w:lang w:val="es-ES"/>
        </w:rPr>
        <w:t>Los términos usados en el</w:t>
      </w:r>
      <w:r w:rsidR="00CA7F3B" w:rsidRPr="00254675">
        <w:rPr>
          <w:lang w:val="es-ES"/>
        </w:rPr>
        <w:t xml:space="preserve"> resumen para describir la</w:t>
      </w:r>
      <w:r w:rsidRPr="00254675">
        <w:rPr>
          <w:lang w:val="es-ES"/>
        </w:rPr>
        <w:t>s pruebas son los siguientes:</w:t>
      </w:r>
    </w:p>
    <w:p w14:paraId="021D5988" w14:textId="36EAB3AA" w:rsidR="00CA7F3B" w:rsidRPr="00254675" w:rsidRDefault="00CA7F3B" w:rsidP="00C972A4">
      <w:pPr>
        <w:pStyle w:val="MediumGrid1-Accent21"/>
        <w:keepNext/>
        <w:keepLines/>
        <w:numPr>
          <w:ilvl w:val="0"/>
          <w:numId w:val="11"/>
        </w:numPr>
        <w:tabs>
          <w:tab w:val="left" w:pos="624"/>
        </w:tabs>
        <w:spacing w:after="120" w:line="240" w:lineRule="auto"/>
        <w:ind w:left="2495" w:hanging="624"/>
        <w:contextualSpacing w:val="0"/>
        <w:rPr>
          <w:rFonts w:cs="Times New Roman"/>
          <w:lang w:val="es-ES"/>
        </w:rPr>
      </w:pPr>
      <w:r w:rsidRPr="00254675">
        <w:rPr>
          <w:rFonts w:cs="Times New Roman"/>
          <w:b/>
          <w:lang w:val="es-ES"/>
        </w:rPr>
        <w:t>Bien establecido</w:t>
      </w:r>
      <w:r w:rsidRPr="00254675">
        <w:rPr>
          <w:rFonts w:cs="Times New Roman"/>
          <w:lang w:val="es-ES"/>
        </w:rPr>
        <w:t>: meta</w:t>
      </w:r>
      <w:r w:rsidR="00F06A9E" w:rsidRPr="00254675">
        <w:rPr>
          <w:rFonts w:cs="Times New Roman"/>
          <w:lang w:val="es-ES"/>
        </w:rPr>
        <w:noBreakHyphen/>
      </w:r>
      <w:r w:rsidRPr="00254675">
        <w:rPr>
          <w:rFonts w:cs="Times New Roman"/>
          <w:lang w:val="es-ES"/>
        </w:rPr>
        <w:t>análisis exhaustivo</w:t>
      </w:r>
      <w:r w:rsidRPr="00254675">
        <w:rPr>
          <w:rStyle w:val="FootnoteReference"/>
          <w:rFonts w:cs="Times New Roman"/>
          <w:lang w:val="es-ES"/>
        </w:rPr>
        <w:footnoteReference w:id="50"/>
      </w:r>
      <w:r w:rsidR="000A5D9B" w:rsidRPr="00254675">
        <w:rPr>
          <w:rFonts w:cs="Times New Roman"/>
          <w:lang w:val="es-ES"/>
        </w:rPr>
        <w:t>, u otras</w:t>
      </w:r>
      <w:r w:rsidRPr="00254675">
        <w:rPr>
          <w:rFonts w:cs="Times New Roman"/>
          <w:lang w:val="es-ES"/>
        </w:rPr>
        <w:t xml:space="preserve"> síntesis o </w:t>
      </w:r>
      <w:r w:rsidR="005D4CA2" w:rsidRPr="00254675">
        <w:rPr>
          <w:rFonts w:cs="Times New Roman"/>
          <w:lang w:val="es-ES"/>
        </w:rPr>
        <w:t xml:space="preserve">múltiples </w:t>
      </w:r>
      <w:r w:rsidRPr="00254675">
        <w:rPr>
          <w:rFonts w:cs="Times New Roman"/>
          <w:lang w:val="es-ES"/>
        </w:rPr>
        <w:t>estudios independientes</w:t>
      </w:r>
      <w:r w:rsidR="005D4CA2" w:rsidRPr="00254675">
        <w:rPr>
          <w:rFonts w:cs="Times New Roman"/>
          <w:lang w:val="es-ES"/>
        </w:rPr>
        <w:t xml:space="preserve"> </w:t>
      </w:r>
      <w:r w:rsidRPr="00254675">
        <w:rPr>
          <w:rFonts w:cs="Times New Roman"/>
          <w:lang w:val="es-ES"/>
        </w:rPr>
        <w:t>que concuerdan.</w:t>
      </w:r>
    </w:p>
    <w:p w14:paraId="3B006D7B" w14:textId="6937A7E7" w:rsidR="00CA7F3B" w:rsidRPr="00254675" w:rsidRDefault="00CA7F3B" w:rsidP="00C972A4">
      <w:pPr>
        <w:pStyle w:val="MediumGrid1-Accent21"/>
        <w:keepNext/>
        <w:keepLines/>
        <w:numPr>
          <w:ilvl w:val="0"/>
          <w:numId w:val="11"/>
        </w:numPr>
        <w:tabs>
          <w:tab w:val="left" w:pos="624"/>
        </w:tabs>
        <w:spacing w:after="120" w:line="240" w:lineRule="auto"/>
        <w:ind w:left="2495" w:hanging="624"/>
        <w:contextualSpacing w:val="0"/>
        <w:rPr>
          <w:rFonts w:cs="Times New Roman"/>
          <w:lang w:val="es-ES"/>
        </w:rPr>
      </w:pPr>
      <w:r w:rsidRPr="00254675">
        <w:rPr>
          <w:rFonts w:cs="Times New Roman"/>
          <w:b/>
          <w:lang w:val="es-ES"/>
        </w:rPr>
        <w:t>Establecido pero inconcluso</w:t>
      </w:r>
      <w:r w:rsidRPr="00254675">
        <w:rPr>
          <w:rFonts w:cs="Times New Roman"/>
          <w:lang w:val="es-ES"/>
        </w:rPr>
        <w:t>: concordancia general</w:t>
      </w:r>
      <w:r w:rsidR="005D4CA2" w:rsidRPr="00254675">
        <w:rPr>
          <w:rFonts w:cs="Times New Roman"/>
          <w:lang w:val="es-ES"/>
        </w:rPr>
        <w:t>,</w:t>
      </w:r>
      <w:r w:rsidRPr="00254675">
        <w:rPr>
          <w:rFonts w:cs="Times New Roman"/>
          <w:lang w:val="es-ES"/>
        </w:rPr>
        <w:t xml:space="preserve"> aunque solo existe</w:t>
      </w:r>
      <w:r w:rsidR="005D4CA2" w:rsidRPr="00254675">
        <w:rPr>
          <w:rFonts w:cs="Times New Roman"/>
          <w:lang w:val="es-ES"/>
        </w:rPr>
        <w:t>n unos pocos estudios; n</w:t>
      </w:r>
      <w:r w:rsidRPr="00254675">
        <w:rPr>
          <w:rFonts w:cs="Times New Roman"/>
          <w:lang w:val="es-ES"/>
        </w:rPr>
        <w:t>o existe ninguna síntesis exhaustiva,</w:t>
      </w:r>
      <w:r w:rsidR="005D4CA2" w:rsidRPr="00254675">
        <w:rPr>
          <w:rFonts w:cs="Times New Roman"/>
          <w:lang w:val="es-ES"/>
        </w:rPr>
        <w:t xml:space="preserve"> o los estudios que existen </w:t>
      </w:r>
      <w:r w:rsidRPr="00254675">
        <w:rPr>
          <w:rFonts w:cs="Times New Roman"/>
          <w:lang w:val="es-ES"/>
        </w:rPr>
        <w:t>trata</w:t>
      </w:r>
      <w:r w:rsidR="005D4CA2" w:rsidRPr="00254675">
        <w:rPr>
          <w:rFonts w:cs="Times New Roman"/>
          <w:lang w:val="es-ES"/>
        </w:rPr>
        <w:t>n</w:t>
      </w:r>
      <w:r w:rsidRPr="00254675">
        <w:rPr>
          <w:rFonts w:cs="Times New Roman"/>
          <w:lang w:val="es-ES"/>
        </w:rPr>
        <w:t xml:space="preserve"> la cuestión de manera imprecisa.</w:t>
      </w:r>
    </w:p>
    <w:p w14:paraId="1A74CE92" w14:textId="77777777" w:rsidR="00CA7F3B" w:rsidRPr="00254675" w:rsidRDefault="00CA7F3B" w:rsidP="00C972A4">
      <w:pPr>
        <w:pStyle w:val="MediumGrid1-Accent21"/>
        <w:keepNext/>
        <w:keepLines/>
        <w:numPr>
          <w:ilvl w:val="0"/>
          <w:numId w:val="11"/>
        </w:numPr>
        <w:tabs>
          <w:tab w:val="left" w:pos="624"/>
        </w:tabs>
        <w:spacing w:after="120" w:line="240" w:lineRule="auto"/>
        <w:ind w:left="2495" w:hanging="624"/>
        <w:contextualSpacing w:val="0"/>
        <w:rPr>
          <w:rFonts w:cs="Times New Roman"/>
          <w:lang w:val="es-ES"/>
        </w:rPr>
      </w:pPr>
      <w:r w:rsidRPr="00254675">
        <w:rPr>
          <w:rFonts w:cs="Times New Roman"/>
          <w:b/>
          <w:lang w:val="es-ES"/>
        </w:rPr>
        <w:t>No resuelto</w:t>
      </w:r>
      <w:r w:rsidRPr="00254675">
        <w:rPr>
          <w:rFonts w:cs="Times New Roman"/>
          <w:lang w:val="es-ES"/>
        </w:rPr>
        <w:t>: existen múltiples estudios independientes, pero las conclusiones no concuerdan.</w:t>
      </w:r>
    </w:p>
    <w:p w14:paraId="0E257B14" w14:textId="71860AD8" w:rsidR="00CA7F3B" w:rsidRPr="00254675" w:rsidRDefault="00CA7F3B" w:rsidP="00C972A4">
      <w:pPr>
        <w:pStyle w:val="MediumGrid1-Accent21"/>
        <w:keepNext/>
        <w:keepLines/>
        <w:numPr>
          <w:ilvl w:val="0"/>
          <w:numId w:val="11"/>
        </w:numPr>
        <w:tabs>
          <w:tab w:val="left" w:pos="624"/>
        </w:tabs>
        <w:spacing w:after="120" w:line="240" w:lineRule="auto"/>
        <w:ind w:left="2495" w:hanging="624"/>
        <w:contextualSpacing w:val="0"/>
        <w:rPr>
          <w:rFonts w:cs="Times New Roman"/>
          <w:lang w:val="es-ES"/>
        </w:rPr>
      </w:pPr>
      <w:r w:rsidRPr="00254675">
        <w:rPr>
          <w:rFonts w:cs="Times New Roman"/>
          <w:b/>
          <w:lang w:val="es-ES"/>
        </w:rPr>
        <w:t>No concluyente:</w:t>
      </w:r>
      <w:r w:rsidRPr="00254675">
        <w:rPr>
          <w:rFonts w:cs="Times New Roman"/>
          <w:lang w:val="es-ES"/>
        </w:rPr>
        <w:t xml:space="preserve"> </w:t>
      </w:r>
      <w:r w:rsidR="005D4CA2" w:rsidRPr="00254675">
        <w:rPr>
          <w:rFonts w:cs="Times New Roman"/>
          <w:lang w:val="es-ES"/>
        </w:rPr>
        <w:t>pruebas insuficientes</w:t>
      </w:r>
      <w:r w:rsidRPr="00254675">
        <w:rPr>
          <w:rFonts w:cs="Times New Roman"/>
          <w:lang w:val="es-ES"/>
        </w:rPr>
        <w:t xml:space="preserve">; se reconoce la existencia de </w:t>
      </w:r>
      <w:r w:rsidR="005D4CA2" w:rsidRPr="00254675">
        <w:rPr>
          <w:rFonts w:cs="Times New Roman"/>
          <w:lang w:val="es-ES"/>
        </w:rPr>
        <w:t xml:space="preserve">lagunas importantes </w:t>
      </w:r>
      <w:r w:rsidRPr="00254675">
        <w:rPr>
          <w:rFonts w:cs="Times New Roman"/>
          <w:lang w:val="es-ES"/>
        </w:rPr>
        <w:t>en materia de conocimientos.</w:t>
      </w:r>
    </w:p>
    <w:p w14:paraId="4168EE3D" w14:textId="77777777" w:rsidR="00CA7F3B" w:rsidRPr="00254675" w:rsidRDefault="00CA7F3B" w:rsidP="00CA7F3B">
      <w:pPr>
        <w:keepNext/>
        <w:keepLines/>
        <w:spacing w:before="120" w:after="120"/>
        <w:ind w:left="1247"/>
        <w:rPr>
          <w:lang w:val="es-ES"/>
        </w:rPr>
      </w:pPr>
    </w:p>
    <w:p w14:paraId="3CA4E164" w14:textId="77777777" w:rsidR="00CA7F3B" w:rsidRPr="00254675" w:rsidRDefault="00CA7F3B" w:rsidP="008E5C3B">
      <w:pPr>
        <w:pStyle w:val="CH1"/>
        <w:ind w:left="624" w:firstLine="624"/>
        <w:rPr>
          <w:lang w:val="es-ES"/>
        </w:rPr>
        <w:sectPr w:rsidR="00CA7F3B" w:rsidRPr="00254675" w:rsidSect="00B718E2">
          <w:pgSz w:w="11907" w:h="16840" w:code="9"/>
          <w:pgMar w:top="907" w:right="992" w:bottom="1418" w:left="1418" w:header="539" w:footer="992" w:gutter="0"/>
          <w:cols w:space="720"/>
          <w:noEndnote/>
          <w:titlePg/>
          <w:docGrid w:linePitch="299"/>
        </w:sectPr>
      </w:pPr>
    </w:p>
    <w:p w14:paraId="0CA94B71" w14:textId="16E412E2" w:rsidR="00CA7F3B" w:rsidRPr="00254675" w:rsidRDefault="00CA7F3B" w:rsidP="00CA7F3B">
      <w:pPr>
        <w:pStyle w:val="AATitle2"/>
        <w:spacing w:before="60"/>
        <w:ind w:left="624" w:right="1701"/>
        <w:rPr>
          <w:b w:val="0"/>
          <w:bCs/>
          <w:lang w:val="es-ES"/>
        </w:rPr>
      </w:pPr>
      <w:r w:rsidRPr="00254675">
        <w:rPr>
          <w:sz w:val="28"/>
          <w:szCs w:val="28"/>
          <w:lang w:val="es-ES"/>
        </w:rPr>
        <w:t>Anexo III de la decisión IPBES</w:t>
      </w:r>
      <w:r w:rsidR="00F06A9E" w:rsidRPr="00254675">
        <w:rPr>
          <w:sz w:val="28"/>
          <w:szCs w:val="28"/>
          <w:lang w:val="es-ES"/>
        </w:rPr>
        <w:noBreakHyphen/>
      </w:r>
      <w:r w:rsidRPr="00254675">
        <w:rPr>
          <w:sz w:val="28"/>
          <w:szCs w:val="28"/>
          <w:lang w:val="es-ES"/>
        </w:rPr>
        <w:t>4/1</w:t>
      </w:r>
      <w:r w:rsidRPr="00254675">
        <w:rPr>
          <w:lang w:val="es-ES"/>
        </w:rPr>
        <w:t xml:space="preserve"> </w:t>
      </w:r>
    </w:p>
    <w:p w14:paraId="404C8669" w14:textId="2ADBD029" w:rsidR="00CA7F3B" w:rsidRPr="00254675" w:rsidRDefault="00CA7F3B" w:rsidP="00325D7F">
      <w:pPr>
        <w:pStyle w:val="BBTitle"/>
        <w:tabs>
          <w:tab w:val="clear" w:pos="4082"/>
        </w:tabs>
        <w:rPr>
          <w:bCs/>
          <w:lang w:val="es-ES"/>
        </w:rPr>
      </w:pPr>
      <w:r w:rsidRPr="00254675">
        <w:rPr>
          <w:lang w:val="es-ES"/>
        </w:rPr>
        <w:t>Análisis ini</w:t>
      </w:r>
      <w:bookmarkStart w:id="5" w:name="_GoBack"/>
      <w:bookmarkEnd w:id="5"/>
      <w:r w:rsidRPr="00254675">
        <w:rPr>
          <w:lang w:val="es-ES"/>
        </w:rPr>
        <w:t>cial de una evaluación temática de las especies exóticas invasoras y su control (producto previsto 3 b) ii))</w:t>
      </w:r>
    </w:p>
    <w:p w14:paraId="52CD3705" w14:textId="77777777" w:rsidR="00CA7F3B" w:rsidRPr="00254675" w:rsidRDefault="00CA7F3B" w:rsidP="00CA7F3B">
      <w:pPr>
        <w:pStyle w:val="CH1"/>
        <w:tabs>
          <w:tab w:val="clear" w:pos="4082"/>
        </w:tabs>
        <w:rPr>
          <w:bCs/>
          <w:lang w:val="es-ES"/>
        </w:rPr>
      </w:pPr>
      <w:r w:rsidRPr="00254675">
        <w:rPr>
          <w:lang w:val="es-ES"/>
        </w:rPr>
        <w:tab/>
        <w:t>I.</w:t>
      </w:r>
      <w:r w:rsidRPr="00254675">
        <w:rPr>
          <w:lang w:val="es-ES"/>
        </w:rPr>
        <w:tab/>
        <w:t>Ámbito, fundamento, utilidad y supuestos</w:t>
      </w:r>
    </w:p>
    <w:p w14:paraId="25C4A298" w14:textId="77777777" w:rsidR="00CA7F3B" w:rsidRPr="00254675" w:rsidRDefault="00CA7F3B" w:rsidP="00CA7F3B">
      <w:pPr>
        <w:pStyle w:val="CH2"/>
        <w:tabs>
          <w:tab w:val="clear" w:pos="4082"/>
        </w:tabs>
        <w:spacing w:before="120"/>
        <w:rPr>
          <w:bCs/>
          <w:lang w:val="es-ES"/>
        </w:rPr>
      </w:pPr>
      <w:r w:rsidRPr="00254675">
        <w:rPr>
          <w:lang w:val="es-ES"/>
        </w:rPr>
        <w:tab/>
        <w:t>A.</w:t>
      </w:r>
      <w:r w:rsidRPr="00254675">
        <w:rPr>
          <w:lang w:val="es-ES"/>
        </w:rPr>
        <w:tab/>
        <w:t xml:space="preserve">Ámbito </w:t>
      </w:r>
    </w:p>
    <w:p w14:paraId="039E6AA7" w14:textId="584DDD3F"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El objetivo de la evaluación temática propuesta de las especies exóticas invasoras y su control es evaluar la diversidad de las especies que afectan a la diversidad biológica y los servicios de los ecosistemas; el alcance de la amenaza que plantean esas especies a las diversas categorías de la diversidad biológica y los servicios </w:t>
      </w:r>
      <w:r w:rsidR="00432D07" w:rsidRPr="00254675">
        <w:rPr>
          <w:lang w:val="es-ES"/>
        </w:rPr>
        <w:t>de los ecosistemas, incluidas</w:t>
      </w:r>
      <w:r w:rsidRPr="00254675">
        <w:rPr>
          <w:lang w:val="es-ES"/>
        </w:rPr>
        <w:t xml:space="preserve"> las consecuencias para la </w:t>
      </w:r>
      <w:proofErr w:type="spellStart"/>
      <w:r w:rsidRPr="00254675">
        <w:rPr>
          <w:lang w:val="es-ES"/>
        </w:rPr>
        <w:t>agrobiodiversidad</w:t>
      </w:r>
      <w:proofErr w:type="spellEnd"/>
      <w:r w:rsidRPr="00254675">
        <w:rPr>
          <w:lang w:val="es-ES"/>
        </w:rPr>
        <w:t xml:space="preserve"> y los alimentos, la salud y la seguridad de los medios de subsistencia; las principales vías y los factores de la introducción y propagación de esas especies en los países y entre ellos; el estado y las te</w:t>
      </w:r>
      <w:r w:rsidR="00AA1F88" w:rsidRPr="00254675">
        <w:rPr>
          <w:lang w:val="es-ES"/>
        </w:rPr>
        <w:t>ndencias a nivel mundial del efecto</w:t>
      </w:r>
      <w:r w:rsidRPr="00254675">
        <w:rPr>
          <w:lang w:val="es-ES"/>
        </w:rPr>
        <w:t xml:space="preserve"> de esas especies y las intervenciones asociadas en materia de gestión por región y subregión, teniendo en cuenta diversos sistemas de conocimientos y valores; el nivel de concienciación acerca del alcance de las especies exóticas invasoras y sus consecuencias; y la eficacia de las actuales medidas de control a escala internacional, nacional y supranacional y las opciones normativas asociadas que podrían ponerse en práctica para</w:t>
      </w:r>
      <w:r w:rsidR="00AA1F88" w:rsidRPr="00254675">
        <w:rPr>
          <w:lang w:val="es-ES"/>
        </w:rPr>
        <w:t xml:space="preserve"> pre</w:t>
      </w:r>
      <w:r w:rsidR="005E66AA" w:rsidRPr="00254675">
        <w:rPr>
          <w:lang w:val="es-ES"/>
        </w:rPr>
        <w:t>venir y erradicar</w:t>
      </w:r>
      <w:r w:rsidRPr="00254675">
        <w:rPr>
          <w:lang w:val="es-ES"/>
        </w:rPr>
        <w:t xml:space="preserve"> las e</w:t>
      </w:r>
      <w:r w:rsidR="00AA1F88" w:rsidRPr="00254675">
        <w:rPr>
          <w:lang w:val="es-ES"/>
        </w:rPr>
        <w:t>species exóticas invasoras</w:t>
      </w:r>
      <w:r w:rsidR="005E66AA" w:rsidRPr="00254675">
        <w:rPr>
          <w:lang w:val="es-ES"/>
        </w:rPr>
        <w:t xml:space="preserve"> y frenar su propagación</w:t>
      </w:r>
      <w:r w:rsidR="00AA1F88" w:rsidRPr="00254675">
        <w:rPr>
          <w:lang w:val="es-ES"/>
        </w:rPr>
        <w:t>. D</w:t>
      </w:r>
      <w:r w:rsidRPr="00254675">
        <w:rPr>
          <w:lang w:val="es-ES"/>
        </w:rPr>
        <w:t>eberá hacer</w:t>
      </w:r>
      <w:r w:rsidR="00AA1F88" w:rsidRPr="00254675">
        <w:rPr>
          <w:lang w:val="es-ES"/>
        </w:rPr>
        <w:t>se</w:t>
      </w:r>
      <w:r w:rsidRPr="00254675">
        <w:rPr>
          <w:lang w:val="es-ES"/>
        </w:rPr>
        <w:t xml:space="preserve"> hincapié en las opciones de respuesta. </w:t>
      </w:r>
    </w:p>
    <w:p w14:paraId="6F6E3C71" w14:textId="79D326D6"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En la evaluación se entienden por especies exóticas invasoras los animales, las plantas u otros organismos introducidos por las personas en forma directa o indirecta en sitios alejados de sus áreas naturales de distribución, donde se h</w:t>
      </w:r>
      <w:r w:rsidR="005E66AA" w:rsidRPr="00254675">
        <w:rPr>
          <w:lang w:val="es-ES"/>
        </w:rPr>
        <w:t>an establecido y proliferado</w:t>
      </w:r>
      <w:r w:rsidRPr="00254675">
        <w:rPr>
          <w:lang w:val="es-ES"/>
        </w:rPr>
        <w:t>, lo cual ha producido un efecto sobre los ecosistemas y las especies locales.</w:t>
      </w:r>
    </w:p>
    <w:p w14:paraId="7311A898" w14:textId="086F273A"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se centrará en las especies que encajen e</w:t>
      </w:r>
      <w:r w:rsidR="00A3372E" w:rsidRPr="00254675">
        <w:rPr>
          <w:lang w:val="es-ES"/>
        </w:rPr>
        <w:t>n esta definición, en especial</w:t>
      </w:r>
      <w:r w:rsidRPr="00254675">
        <w:rPr>
          <w:lang w:val="es-ES"/>
        </w:rPr>
        <w:t xml:space="preserve"> las que tengan un efecto demostrable sobre la diversidad biológica </w:t>
      </w:r>
      <w:r w:rsidR="00A3372E" w:rsidRPr="00254675">
        <w:rPr>
          <w:lang w:val="es-ES"/>
        </w:rPr>
        <w:t xml:space="preserve">o entrañen un riesgo para esta </w:t>
      </w:r>
      <w:r w:rsidRPr="00254675">
        <w:rPr>
          <w:lang w:val="es-ES"/>
        </w:rPr>
        <w:t xml:space="preserve">y, </w:t>
      </w:r>
      <w:r w:rsidR="00A3372E" w:rsidRPr="00254675">
        <w:rPr>
          <w:lang w:val="es-ES"/>
        </w:rPr>
        <w:t xml:space="preserve">al incidir </w:t>
      </w:r>
      <w:r w:rsidRPr="00254675">
        <w:rPr>
          <w:lang w:val="es-ES"/>
        </w:rPr>
        <w:t>en los serv</w:t>
      </w:r>
      <w:r w:rsidR="00A3372E" w:rsidRPr="00254675">
        <w:rPr>
          <w:lang w:val="es-ES"/>
        </w:rPr>
        <w:t xml:space="preserve">icios de los ecosistemas, para </w:t>
      </w:r>
      <w:r w:rsidRPr="00254675">
        <w:rPr>
          <w:lang w:val="es-ES"/>
        </w:rPr>
        <w:t xml:space="preserve">el bienestar de los seres humanos. Sin embargo, además, para que resulte más útil para la formulación de políticas, la evaluación </w:t>
      </w:r>
      <w:r w:rsidR="00A3372E" w:rsidRPr="00254675">
        <w:rPr>
          <w:lang w:val="es-ES"/>
        </w:rPr>
        <w:t xml:space="preserve">no solo </w:t>
      </w:r>
      <w:r w:rsidRPr="00254675">
        <w:rPr>
          <w:lang w:val="es-ES"/>
        </w:rPr>
        <w:t>abarcará los efectos actuales de las especies exóticas invasoras, sino también las fuentes de nuevos riesgos. La evaluación debe reconocer también que las especies exóticas invasoras no son un fenómeno exclu</w:t>
      </w:r>
      <w:r w:rsidR="003616F4" w:rsidRPr="00254675">
        <w:rPr>
          <w:lang w:val="es-ES"/>
        </w:rPr>
        <w:t xml:space="preserve">sivamente pasivo: en su mayoría, </w:t>
      </w:r>
      <w:r w:rsidRPr="00254675">
        <w:rPr>
          <w:lang w:val="es-ES"/>
        </w:rPr>
        <w:t>los</w:t>
      </w:r>
      <w:r w:rsidR="006F3ACA" w:rsidRPr="00254675">
        <w:rPr>
          <w:lang w:val="es-ES"/>
        </w:rPr>
        <w:t xml:space="preserve"> movimientos de especies han estado</w:t>
      </w:r>
      <w:r w:rsidRPr="00254675">
        <w:rPr>
          <w:lang w:val="es-ES"/>
        </w:rPr>
        <w:t xml:space="preserve"> propiciados o motivado</w:t>
      </w:r>
      <w:r w:rsidR="006F3ACA" w:rsidRPr="00254675">
        <w:rPr>
          <w:lang w:val="es-ES"/>
        </w:rPr>
        <w:t>s por el ser humano, en especial</w:t>
      </w:r>
      <w:r w:rsidRPr="00254675">
        <w:rPr>
          <w:lang w:val="es-ES"/>
        </w:rPr>
        <w:t xml:space="preserve"> a través del comercio. Por último, la evaluación podría sugerir estrategias de prevención y gestión que tengan en cuenta el hecho de que muchas especies exóticas pueden resultar problemáticas y útiles al mismo tiempo. Por otra parte, algunas especies se podrán gestionar, pero otras no y será preciso reconocer este hecho</w:t>
      </w:r>
      <w:r w:rsidR="003616F4" w:rsidRPr="00254675">
        <w:rPr>
          <w:lang w:val="es-ES"/>
        </w:rPr>
        <w:t xml:space="preserve">. Por </w:t>
      </w:r>
      <w:r w:rsidRPr="00254675">
        <w:rPr>
          <w:lang w:val="es-ES"/>
        </w:rPr>
        <w:t>tanto, las respuestas deben ser flexibles y pragmáticas, incluidas las estrategias de prevención y gestión adaptativa.</w:t>
      </w:r>
    </w:p>
    <w:p w14:paraId="077DBEA4" w14:textId="77777777" w:rsidR="00CA7F3B" w:rsidRPr="00254675" w:rsidRDefault="00CA7F3B" w:rsidP="00CA7F3B">
      <w:pPr>
        <w:pStyle w:val="CH2"/>
        <w:tabs>
          <w:tab w:val="clear" w:pos="4082"/>
        </w:tabs>
        <w:spacing w:before="120"/>
        <w:rPr>
          <w:bCs/>
          <w:lang w:val="es-ES"/>
        </w:rPr>
      </w:pPr>
      <w:r w:rsidRPr="00254675">
        <w:rPr>
          <w:lang w:val="es-ES"/>
        </w:rPr>
        <w:tab/>
        <w:t>B.</w:t>
      </w:r>
      <w:r w:rsidRPr="00254675">
        <w:rPr>
          <w:lang w:val="es-ES"/>
        </w:rPr>
        <w:tab/>
        <w:t>Alcance geográfico de la evaluación</w:t>
      </w:r>
    </w:p>
    <w:p w14:paraId="7E0750F2" w14:textId="6796169B"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tendrá carácter mundial y abarcará la</w:t>
      </w:r>
      <w:r w:rsidR="003616F4" w:rsidRPr="00254675">
        <w:rPr>
          <w:lang w:val="es-ES"/>
        </w:rPr>
        <w:t>s especies exóticas invasoras de</w:t>
      </w:r>
      <w:r w:rsidRPr="00254675">
        <w:rPr>
          <w:lang w:val="es-ES"/>
        </w:rPr>
        <w:t xml:space="preserve"> ecosistemas terrestres, de agua dulce y marinos.</w:t>
      </w:r>
    </w:p>
    <w:p w14:paraId="79B95D08" w14:textId="77777777" w:rsidR="00CA7F3B" w:rsidRPr="00254675" w:rsidRDefault="00CA7F3B" w:rsidP="00CA7F3B">
      <w:pPr>
        <w:pStyle w:val="CH2"/>
        <w:tabs>
          <w:tab w:val="clear" w:pos="4082"/>
        </w:tabs>
        <w:spacing w:before="120"/>
        <w:rPr>
          <w:bCs/>
          <w:lang w:val="es-ES"/>
        </w:rPr>
      </w:pPr>
      <w:r w:rsidRPr="00254675">
        <w:rPr>
          <w:lang w:val="es-ES"/>
        </w:rPr>
        <w:tab/>
        <w:t>C.</w:t>
      </w:r>
      <w:r w:rsidRPr="00254675">
        <w:rPr>
          <w:lang w:val="es-ES"/>
        </w:rPr>
        <w:tab/>
        <w:t xml:space="preserve">Fundamento </w:t>
      </w:r>
    </w:p>
    <w:p w14:paraId="5732E554" w14:textId="2C7713DF"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propuesta responde directamente a la Meta 9 de Aichi para la Diversidad Biológica: “Para 2020, se habrán identificado y priorizado las especies exóticas invasoras y vías de introducción, se habrán controlado o erradicado las especies prioritarias, y se habrán establecido medidas para gestionar las vías de introducción a fin de evitar su introducción y establecimiento”, según se indica en el Plan Estratégico para la Diversidad Biológica 2011</w:t>
      </w:r>
      <w:r w:rsidR="00F06A9E" w:rsidRPr="00254675">
        <w:rPr>
          <w:lang w:val="es-ES"/>
        </w:rPr>
        <w:noBreakHyphen/>
      </w:r>
      <w:r w:rsidRPr="00254675">
        <w:rPr>
          <w:lang w:val="es-ES"/>
        </w:rPr>
        <w:t>2020</w:t>
      </w:r>
      <w:r w:rsidRPr="00254675">
        <w:rPr>
          <w:rStyle w:val="FootnoteReference"/>
          <w:lang w:val="es-ES"/>
        </w:rPr>
        <w:footnoteReference w:id="51"/>
      </w:r>
      <w:r w:rsidRPr="00254675">
        <w:rPr>
          <w:lang w:val="es-ES"/>
        </w:rPr>
        <w:t>. La evaluación también contribuye directamente al logro de la meta 15.8 del Objetivo de Desarrollo Sostenible 15 de la Agenda 2030 para el Desarrollo Sostenible: “De aquí a 2020, adoptar medidas para prevenir la introducción de especies exóticas invasoras y reducir significativamente sus efectos en los ecosistemas terrestres y acuáticos y controlar o erradicar las especies prioritarias” (https://sustainabledevelopment.un.org/post2015/transformingourworld). Por último, también contribuirá a la consecución de las Metas 5, 11, 12 y 17 de Aichi para la Diversidad Biológica y ayudará a determinar prioridades en materia de prevención y gestión con arreglo a esas metas. Se reconoce a las especies exóticas invasoras como las principales responsables de la extinción de especies en todo el mundo;</w:t>
      </w:r>
      <w:r w:rsidR="003616F4" w:rsidRPr="00254675">
        <w:rPr>
          <w:lang w:val="es-ES"/>
        </w:rPr>
        <w:t xml:space="preserve"> degradan los hábitats y tienen graves efectos en</w:t>
      </w:r>
      <w:r w:rsidRPr="00254675">
        <w:rPr>
          <w:lang w:val="es-ES"/>
        </w:rPr>
        <w:t xml:space="preserve"> las zonas protegidas a nivel mundial.</w:t>
      </w:r>
    </w:p>
    <w:p w14:paraId="5694B73C" w14:textId="4FA71F08"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Las especies exóticas invasoras constituyen una de las amenazas más graves y de crecimiento más rápido para la diversidad biológica, los servicios de los ecosistemas, los alimentos, la salud y la seguridad </w:t>
      </w:r>
      <w:r w:rsidR="003616F4" w:rsidRPr="00254675">
        <w:rPr>
          <w:lang w:val="es-ES"/>
        </w:rPr>
        <w:t>de los medios de subsistencia. Estas especies s</w:t>
      </w:r>
      <w:r w:rsidRPr="00254675">
        <w:rPr>
          <w:lang w:val="es-ES"/>
        </w:rPr>
        <w:t>uelen poseer rasgos de evolución reciente, como un incremento de las habilidades competitivas y de dispersión en hábitats nuevos. Muchos países ven en las especies exóticas invasoras una amena</w:t>
      </w:r>
      <w:r w:rsidR="003616F4" w:rsidRPr="00254675">
        <w:rPr>
          <w:lang w:val="es-ES"/>
        </w:rPr>
        <w:t>za más grave que los</w:t>
      </w:r>
      <w:r w:rsidRPr="00254675">
        <w:rPr>
          <w:lang w:val="es-ES"/>
        </w:rPr>
        <w:t xml:space="preserve"> cambio</w:t>
      </w:r>
      <w:r w:rsidR="003616F4" w:rsidRPr="00254675">
        <w:rPr>
          <w:lang w:val="es-ES"/>
        </w:rPr>
        <w:t>s</w:t>
      </w:r>
      <w:r w:rsidRPr="00254675">
        <w:rPr>
          <w:lang w:val="es-ES"/>
        </w:rPr>
        <w:t xml:space="preserve"> climático</w:t>
      </w:r>
      <w:r w:rsidR="003616F4" w:rsidRPr="00254675">
        <w:rPr>
          <w:lang w:val="es-ES"/>
        </w:rPr>
        <w:t>s</w:t>
      </w:r>
      <w:r w:rsidRPr="00254675">
        <w:rPr>
          <w:lang w:val="es-ES"/>
        </w:rPr>
        <w:t>. Es</w:t>
      </w:r>
      <w:r w:rsidR="003616F4" w:rsidRPr="00254675">
        <w:rPr>
          <w:lang w:val="es-ES"/>
        </w:rPr>
        <w:t>tas especies son</w:t>
      </w:r>
      <w:r w:rsidRPr="00254675">
        <w:rPr>
          <w:lang w:val="es-ES"/>
        </w:rPr>
        <w:t xml:space="preserve"> responsables de la extinción de plantas y animales autóctonos, la degradación de ecosistemas y comunidades ecológicas poco comunes y amenazados, la pérdida de cosechas y la disminución de la productividad agrícola, la pérdida de la diversidad de cultivos y razas de animales, y daños a la propiedad, la infraestructura, los recursos pesqueros autóctonos, el turismo y la recreación al aire libre. Las amenazas que las especies exóticas invasoras marinas entrañan para la diversidad biológica autóctona, ya sea como resultado de su introducción deliberada o accidental (por ejemplo, en agua de lastre contaminada o en organismos incrustados en los cascos de buques), son cada vez mayores y todavía se conoce muy poco de ellas.</w:t>
      </w:r>
    </w:p>
    <w:p w14:paraId="22464BF8" w14:textId="6B90163A"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Un alto porcentaje de especies y ecosistemas amenazados a escala mundial y local </w:t>
      </w:r>
      <w:r w:rsidR="00C064C0" w:rsidRPr="00254675">
        <w:rPr>
          <w:lang w:val="es-ES"/>
        </w:rPr>
        <w:t>se encuentran en riesgo a causa de</w:t>
      </w:r>
      <w:r w:rsidRPr="00254675">
        <w:rPr>
          <w:lang w:val="es-ES"/>
        </w:rPr>
        <w:t xml:space="preserve"> las especies exóticas invasoras. La pérdida de sus hábitats sigue siendo la principal amenaza para la mayoría de especies, pero los efectos de las especies exóticas invasoras constituye una importante amenaza adicional. </w:t>
      </w:r>
      <w:r w:rsidR="00C064C0" w:rsidRPr="00254675">
        <w:rPr>
          <w:lang w:val="es-ES"/>
        </w:rPr>
        <w:t>La incidencia es grave e</w:t>
      </w:r>
      <w:r w:rsidRPr="00254675">
        <w:rPr>
          <w:lang w:val="es-ES"/>
        </w:rPr>
        <w:t xml:space="preserve">n las islas oceánicas, donde una gran parte de las extinciones de mamíferos, aves, anfibios, reptiles, crustáceos terrestres, caracoles terrestres e insectos son resultado directo o indirecto de las especies exóticas migratorias. Estas especies tienen también consecuencias importantes para </w:t>
      </w:r>
      <w:r w:rsidR="00C064C0" w:rsidRPr="00254675">
        <w:rPr>
          <w:lang w:val="es-ES"/>
        </w:rPr>
        <w:t xml:space="preserve">las economías: </w:t>
      </w:r>
      <w:r w:rsidRPr="00254675">
        <w:rPr>
          <w:lang w:val="es-ES"/>
        </w:rPr>
        <w:t xml:space="preserve">por ejemplo, se calcula que los daños causados </w:t>
      </w:r>
      <w:r w:rsidR="00C064C0" w:rsidRPr="00254675">
        <w:rPr>
          <w:lang w:val="es-ES"/>
        </w:rPr>
        <w:t xml:space="preserve">en todo el mundo </w:t>
      </w:r>
      <w:r w:rsidRPr="00254675">
        <w:rPr>
          <w:lang w:val="es-ES"/>
        </w:rPr>
        <w:t>por esas especies en 2001 ascendieron a más de 1,4 billones de dólares de los Estados Unidos, lo que equivale a un 5% de la economía del planeta</w:t>
      </w:r>
      <w:r w:rsidRPr="00254675">
        <w:rPr>
          <w:rStyle w:val="FootnoteReference"/>
          <w:lang w:val="es-ES"/>
        </w:rPr>
        <w:footnoteReference w:id="52"/>
      </w:r>
      <w:r w:rsidRPr="00254675">
        <w:rPr>
          <w:lang w:val="es-ES"/>
        </w:rPr>
        <w:t>. El u</w:t>
      </w:r>
      <w:r w:rsidR="00C064C0" w:rsidRPr="00254675">
        <w:rPr>
          <w:lang w:val="es-ES"/>
        </w:rPr>
        <w:t>so de plaguicidas para luchar contra</w:t>
      </w:r>
      <w:r w:rsidRPr="00254675">
        <w:rPr>
          <w:lang w:val="es-ES"/>
        </w:rPr>
        <w:t xml:space="preserve"> las especies exóticas invasoras constituye también una de las causas fundamentales de la pérdida de diversidad biológica y supone una amenaza para la salud humana. Asimismo, las especies exóticas invasoras pueden introducir agentes patógenos que se traduzcan en una amenaza significativa para la salud pública y agrícola, con los costos consiguientes de tratamiento y control de las enfermedades.</w:t>
      </w:r>
    </w:p>
    <w:p w14:paraId="7DDD3465" w14:textId="77777777" w:rsidR="00CA7F3B" w:rsidRPr="00254675" w:rsidRDefault="00CA7F3B" w:rsidP="00CA7F3B">
      <w:pPr>
        <w:pStyle w:val="CH2"/>
        <w:tabs>
          <w:tab w:val="clear" w:pos="4082"/>
        </w:tabs>
        <w:spacing w:before="120"/>
        <w:rPr>
          <w:bCs/>
          <w:lang w:val="es-ES"/>
        </w:rPr>
      </w:pPr>
      <w:r w:rsidRPr="00254675">
        <w:rPr>
          <w:lang w:val="es-ES"/>
        </w:rPr>
        <w:tab/>
        <w:t>D.</w:t>
      </w:r>
      <w:r w:rsidRPr="00254675">
        <w:rPr>
          <w:lang w:val="es-ES"/>
        </w:rPr>
        <w:tab/>
        <w:t xml:space="preserve">Utilidad </w:t>
      </w:r>
    </w:p>
    <w:p w14:paraId="2A2FF596" w14:textId="105B60B8"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Por lo general, los responsables de la adopción de decisiones no cuantifican ni comprenden de manera </w:t>
      </w:r>
      <w:r w:rsidR="00C064C0" w:rsidRPr="00254675">
        <w:rPr>
          <w:lang w:val="es-ES"/>
        </w:rPr>
        <w:t>adecuada la amenaza creciente</w:t>
      </w:r>
      <w:r w:rsidRPr="00254675">
        <w:rPr>
          <w:lang w:val="es-ES"/>
        </w:rPr>
        <w:t xml:space="preserve"> </w:t>
      </w:r>
      <w:r w:rsidR="00C064C0" w:rsidRPr="00254675">
        <w:rPr>
          <w:lang w:val="es-ES"/>
        </w:rPr>
        <w:t xml:space="preserve">que representan </w:t>
      </w:r>
      <w:r w:rsidRPr="00254675">
        <w:rPr>
          <w:lang w:val="es-ES"/>
        </w:rPr>
        <w:t xml:space="preserve">las especies exóticas invasoras para la diversidad biológica, el desarrollo sostenible y el bienestar humano. La evaluación propuesta contribuirá a sensibilizar sobre el carácter y la gravedad de la amenaza que plantean estas especies y a determinar las políticas necesarias a nivel internacional y por parte de los gobiernos, el sector privado y la sociedad civil para evitar la propagación de las especies exóticas invasoras, erradicarlas o </w:t>
      </w:r>
      <w:r w:rsidR="00C064C0" w:rsidRPr="00254675">
        <w:rPr>
          <w:lang w:val="es-ES"/>
        </w:rPr>
        <w:t>reducir sus efectos</w:t>
      </w:r>
      <w:r w:rsidRPr="00254675">
        <w:rPr>
          <w:lang w:val="es-ES"/>
        </w:rPr>
        <w:t>. Con est</w:t>
      </w:r>
      <w:r w:rsidR="00C064C0" w:rsidRPr="00254675">
        <w:rPr>
          <w:lang w:val="es-ES"/>
        </w:rPr>
        <w:t>a evaluación se destacaría</w:t>
      </w:r>
      <w:r w:rsidRPr="00254675">
        <w:rPr>
          <w:lang w:val="es-ES"/>
        </w:rPr>
        <w:t xml:space="preserve"> la manera en que la Plataforma puede añadir valor a la formulación de políticas para hacer </w:t>
      </w:r>
      <w:r w:rsidR="00C064C0" w:rsidRPr="00254675">
        <w:rPr>
          <w:lang w:val="es-ES"/>
        </w:rPr>
        <w:t>frente a la crisis de la</w:t>
      </w:r>
      <w:r w:rsidRPr="00254675">
        <w:rPr>
          <w:lang w:val="es-ES"/>
        </w:rPr>
        <w:t xml:space="preserve"> diversidad biológica.</w:t>
      </w:r>
    </w:p>
    <w:p w14:paraId="0CED4EBE" w14:textId="77777777"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tendrá por objeto, entre otras cosas, plantear preguntas importantes a los encargados de adoptar decisiones en relación con las especies exóticas invasoras, como por ejemplo:</w:t>
      </w:r>
    </w:p>
    <w:p w14:paraId="06F27AEF" w14:textId="77777777"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1276"/>
        </w:tabs>
        <w:spacing w:after="120"/>
        <w:ind w:left="1276" w:firstLine="567"/>
        <w:rPr>
          <w:lang w:val="es-ES"/>
        </w:rPr>
      </w:pPr>
      <w:r w:rsidRPr="00254675">
        <w:rPr>
          <w:lang w:val="es-ES"/>
        </w:rPr>
        <w:t>¿Qué avances se han alcanzado en la consecución de las Metas de Aichi para la Diversidad Biológica que guarden relación con las especies exóticas invasoras a escala mundial?</w:t>
      </w:r>
    </w:p>
    <w:p w14:paraId="1F62E73C" w14:textId="77777777"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¿Qué iniciativas normativas de escala mundial podrían ayudar a la prevención y gestión de las especies exóticas invasoras?</w:t>
      </w:r>
    </w:p>
    <w:p w14:paraId="304DBC6B" w14:textId="77777777"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¿Qué obstáculos dificultan la adopción de medidas de prevención y gestión de las especies exóticas invasoras?</w:t>
      </w:r>
    </w:p>
    <w:p w14:paraId="3142239F" w14:textId="77777777"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¿Qué métodos existen para establecer un orden de prioridad en relación con las amenazas que plantean las especies exóticas invasoras?</w:t>
      </w:r>
    </w:p>
    <w:p w14:paraId="515D60EE" w14:textId="77777777"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¿Cómo pueden las redes asistir en la prevención y gestión de las especies exóticas invasoras? ¿Qué papel desempeñan las asociaciones regionales?</w:t>
      </w:r>
    </w:p>
    <w:p w14:paraId="065C5FF5" w14:textId="3605AA06"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 xml:space="preserve">¿Existen factores normativos perversos que </w:t>
      </w:r>
      <w:r w:rsidR="00C064C0" w:rsidRPr="00254675">
        <w:rPr>
          <w:lang w:val="es-ES"/>
        </w:rPr>
        <w:t>de forma involuntaria</w:t>
      </w:r>
      <w:r w:rsidRPr="00254675">
        <w:rPr>
          <w:lang w:val="es-ES"/>
        </w:rPr>
        <w:t xml:space="preserve"> generen riesgos en relación con las especies exóticas invasoras?</w:t>
      </w:r>
    </w:p>
    <w:p w14:paraId="20D9F726" w14:textId="58A28AB9"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¿Cómo pueden los encargados de la ad</w:t>
      </w:r>
      <w:r w:rsidR="00C064C0" w:rsidRPr="00254675">
        <w:rPr>
          <w:lang w:val="es-ES"/>
        </w:rPr>
        <w:t>opción de decisiones decidir las</w:t>
      </w:r>
      <w:r w:rsidRPr="00254675">
        <w:rPr>
          <w:lang w:val="es-ES"/>
        </w:rPr>
        <w:t xml:space="preserve"> cuestiones </w:t>
      </w:r>
      <w:r w:rsidR="00C064C0" w:rsidRPr="00254675">
        <w:rPr>
          <w:lang w:val="es-ES"/>
        </w:rPr>
        <w:t>que deben abordarse</w:t>
      </w:r>
      <w:r w:rsidRPr="00254675">
        <w:rPr>
          <w:lang w:val="es-ES"/>
        </w:rPr>
        <w:t xml:space="preserve"> en primer lugar, dada la limitación de recursos?</w:t>
      </w:r>
    </w:p>
    <w:p w14:paraId="64EB28AC" w14:textId="77777777"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¿Resultaría útil crear una base de datos de sistemas eficaces de legislación, seguimiento y respuesta en relación con las especies exóticas invasoras, así como de países y otros interesados que precisen crear capacidades?</w:t>
      </w:r>
    </w:p>
    <w:p w14:paraId="2C842D58" w14:textId="1754951E"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¿Cuáles son los ef</w:t>
      </w:r>
      <w:r w:rsidR="00C064C0" w:rsidRPr="00254675">
        <w:rPr>
          <w:lang w:val="es-ES"/>
        </w:rPr>
        <w:t xml:space="preserve">ectos, riesgos y beneficios de </w:t>
      </w:r>
      <w:r w:rsidRPr="00254675">
        <w:rPr>
          <w:lang w:val="es-ES"/>
        </w:rPr>
        <w:t>las especies exóticas invasoras para la diversidad biológica, los servicios de los ecosistemas, el desarrollo sostenible y el bienestar humano?</w:t>
      </w:r>
    </w:p>
    <w:p w14:paraId="65CC6128" w14:textId="77777777" w:rsidR="00CA7F3B" w:rsidRPr="00254675" w:rsidRDefault="00CA7F3B"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¿De qué forma beneficiaría a los sectores normativos, las empresas, las organizaciones no gubernamentales y otros interesados la mejora de la prevención y gestión de las especies exóticas invasoras?</w:t>
      </w:r>
    </w:p>
    <w:p w14:paraId="6CB833B7" w14:textId="33D43FCC" w:rsidR="00CA7F3B" w:rsidRPr="00254675" w:rsidRDefault="00C064C0" w:rsidP="00F9380F">
      <w:pPr>
        <w:pStyle w:val="Normal-pool"/>
        <w:numPr>
          <w:ilvl w:val="0"/>
          <w:numId w:val="38"/>
        </w:numPr>
        <w:tabs>
          <w:tab w:val="clear" w:pos="1247"/>
          <w:tab w:val="clear" w:pos="1814"/>
          <w:tab w:val="clear" w:pos="2381"/>
          <w:tab w:val="clear" w:pos="2948"/>
          <w:tab w:val="clear" w:pos="3515"/>
          <w:tab w:val="clear" w:pos="4082"/>
          <w:tab w:val="left" w:pos="624"/>
        </w:tabs>
        <w:spacing w:after="120"/>
        <w:ind w:left="1247" w:firstLine="624"/>
        <w:rPr>
          <w:lang w:val="es-ES"/>
        </w:rPr>
      </w:pPr>
      <w:r w:rsidRPr="00254675">
        <w:rPr>
          <w:lang w:val="es-ES"/>
        </w:rPr>
        <w:t>¿Cómo se previenen y gestionan</w:t>
      </w:r>
      <w:r w:rsidR="00CA7F3B" w:rsidRPr="00254675">
        <w:rPr>
          <w:lang w:val="es-ES"/>
        </w:rPr>
        <w:t xml:space="preserve"> las especies exó</w:t>
      </w:r>
      <w:r w:rsidRPr="00254675">
        <w:rPr>
          <w:lang w:val="es-ES"/>
        </w:rPr>
        <w:t>ticas invasoras que atentan contra</w:t>
      </w:r>
      <w:r w:rsidR="00CA7F3B" w:rsidRPr="00254675">
        <w:rPr>
          <w:lang w:val="es-ES"/>
        </w:rPr>
        <w:t xml:space="preserve"> la diversidad biológica pero contribuyen a las actividades económicas? </w:t>
      </w:r>
    </w:p>
    <w:p w14:paraId="71A4DACE" w14:textId="77777777" w:rsidR="00CA7F3B" w:rsidRPr="00254675" w:rsidRDefault="00CA7F3B" w:rsidP="00CA7F3B">
      <w:pPr>
        <w:pStyle w:val="CH2"/>
        <w:tabs>
          <w:tab w:val="clear" w:pos="4082"/>
        </w:tabs>
        <w:spacing w:before="120"/>
        <w:rPr>
          <w:bCs/>
          <w:lang w:val="es-ES"/>
        </w:rPr>
      </w:pPr>
      <w:r w:rsidRPr="00254675">
        <w:rPr>
          <w:lang w:val="es-ES"/>
        </w:rPr>
        <w:tab/>
        <w:t>E.</w:t>
      </w:r>
      <w:r w:rsidRPr="00254675">
        <w:rPr>
          <w:lang w:val="es-ES"/>
        </w:rPr>
        <w:tab/>
        <w:t xml:space="preserve">Supuestos </w:t>
      </w:r>
    </w:p>
    <w:p w14:paraId="5C6AFD41" w14:textId="07E48569"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pro</w:t>
      </w:r>
      <w:r w:rsidR="00C064C0" w:rsidRPr="00254675">
        <w:rPr>
          <w:lang w:val="es-ES"/>
        </w:rPr>
        <w:t>puesta se basará en evaluaciones,</w:t>
      </w:r>
      <w:r w:rsidRPr="00254675">
        <w:rPr>
          <w:lang w:val="es-ES"/>
        </w:rPr>
        <w:t xml:space="preserve"> literatura científica y publicaciones no comerciales existentes, así como en los conocimientos indígenas y locales, y aprovechará la labor ya realizada por instituciones y redes vigentes (véase la sección V, dedicada a </w:t>
      </w:r>
      <w:r w:rsidR="00C064C0" w:rsidRPr="00254675">
        <w:rPr>
          <w:lang w:val="es-ES"/>
        </w:rPr>
        <w:t>los interesados y las</w:t>
      </w:r>
      <w:r w:rsidRPr="00254675">
        <w:rPr>
          <w:lang w:val="es-ES"/>
        </w:rPr>
        <w:t xml:space="preserve"> iniciativas pertinentes). El equipo de evaluación podrá también recurrir a una lista de referencias compuesta por materiales publicados y literatura gris, junto con observaciones recopiladas durante el proceso de análisis </w:t>
      </w:r>
      <w:r w:rsidR="00FB1930" w:rsidRPr="00254675">
        <w:rPr>
          <w:lang w:val="es-ES"/>
        </w:rPr>
        <w:t xml:space="preserve">inicial </w:t>
      </w:r>
      <w:r w:rsidRPr="00254675">
        <w:rPr>
          <w:lang w:val="es-ES"/>
        </w:rPr>
        <w:t xml:space="preserve">por conferencia electrónica. Con arreglo a la guía elaborada por la Plataforma para orientar las evaluaciones se asignarán niveles de confianza a todas las conclusiones. El grupo de expertos encargado de la evaluación será diverso en cuanto a conocimientos, género y representación geográfica. </w:t>
      </w:r>
    </w:p>
    <w:p w14:paraId="0F82A086" w14:textId="22DC885F"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El grupo de expertos estará compuesto por 2 </w:t>
      </w:r>
      <w:r w:rsidR="00490038" w:rsidRPr="00254675">
        <w:rPr>
          <w:lang w:val="es-ES"/>
        </w:rPr>
        <w:t>Copresidente</w:t>
      </w:r>
      <w:r w:rsidRPr="00254675">
        <w:rPr>
          <w:lang w:val="es-ES"/>
        </w:rPr>
        <w:t>s, 52 autores y 12 revisores, que se seleccionarán conforme a los procedimientos para la preparación de los productos previstos de la Plataforma tras una convocatoria a la presentación de candidaturas que se efectuará después de que el Plenario apruebe el informe de análisis inicial. El grupo de expertos para la evaluación contará con la asistencia de una dependencia de apoyo técnico (que constará de un puesto equivalente a un funcionario del cuadro orgánico a tiempo completo).</w:t>
      </w:r>
    </w:p>
    <w:p w14:paraId="2154FC77" w14:textId="64DEC7D0"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De conformidad con lo solicitado por el Plenario en su tercer período de sesiones, el Grupo Multidisciplinario de Expertos, en consulta con la Mesa, ha formulado un enfoque coordinado para las evaluaciones regionales y subregionales y para las evaluaciones temáticas. En aplicación de este enfoque, diez autores se han integrado en cada uno de los grupos de expertos encargados de las cuatro evaluaciones regionales aprobadas por el Plenario en su tercer período de sesiones</w:t>
      </w:r>
      <w:r w:rsidRPr="00254675">
        <w:rPr>
          <w:rStyle w:val="FootnoteReference"/>
          <w:lang w:val="es-ES"/>
        </w:rPr>
        <w:footnoteReference w:id="53"/>
      </w:r>
      <w:r w:rsidRPr="00254675">
        <w:rPr>
          <w:lang w:val="es-ES"/>
        </w:rPr>
        <w:t>. Es</w:t>
      </w:r>
      <w:r w:rsidR="00FB1930" w:rsidRPr="00254675">
        <w:rPr>
          <w:lang w:val="es-ES"/>
        </w:rPr>
        <w:t>t</w:t>
      </w:r>
      <w:r w:rsidRPr="00254675">
        <w:rPr>
          <w:lang w:val="es-ES"/>
        </w:rPr>
        <w:t>os 40 expertos deberán contribuir tanto a las evaluaciones regionales como, por medios virtuales, a la evolución temática de las especies exóticas invasoras. Además, dos de esos diez expertos de cada una de las evaluaciones regionales pasarán a integrar a tiempo completo, en calidad de autores principales, el grupo de expertos para la evaluación de las especies exóticas invasoras, a fin de garantizar la plena coherencia de todas las evaluaciones en lo relativo al trabajo con esas especies.</w:t>
      </w:r>
    </w:p>
    <w:p w14:paraId="54661528" w14:textId="57F89C49" w:rsidR="00CA7F3B" w:rsidRPr="00254675" w:rsidRDefault="00FD0DA0" w:rsidP="00CA7F3B">
      <w:pPr>
        <w:pStyle w:val="CH1"/>
        <w:rPr>
          <w:lang w:val="es-ES"/>
        </w:rPr>
      </w:pPr>
      <w:r>
        <w:rPr>
          <w:lang w:val="es-ES"/>
        </w:rPr>
        <w:tab/>
        <w:t>II</w:t>
      </w:r>
      <w:r w:rsidR="00CA7F3B" w:rsidRPr="00254675">
        <w:rPr>
          <w:lang w:val="es-ES"/>
        </w:rPr>
        <w:t>.</w:t>
      </w:r>
      <w:r w:rsidR="00CA7F3B" w:rsidRPr="00254675">
        <w:rPr>
          <w:lang w:val="es-ES"/>
        </w:rPr>
        <w:tab/>
        <w:t>Estructura por capítulos</w:t>
      </w:r>
    </w:p>
    <w:p w14:paraId="6B4674A6" w14:textId="77777777"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El informe de la evaluación temática constará de seis capítulos pertinentes desde el punto de vista normativo, estructurados de la manera que se detalla a continuación.</w:t>
      </w:r>
    </w:p>
    <w:p w14:paraId="08F5EB56" w14:textId="408AF8D1"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El capítulo 1 será la introducción a la </w:t>
      </w:r>
      <w:r w:rsidR="00FB1930" w:rsidRPr="00254675">
        <w:rPr>
          <w:lang w:val="es-ES"/>
        </w:rPr>
        <w:t>evaluación. Además de presentar</w:t>
      </w:r>
      <w:r w:rsidRPr="00254675">
        <w:rPr>
          <w:lang w:val="es-ES"/>
        </w:rPr>
        <w:t xml:space="preserve"> el concepto de especie exótica invasora, el capítulo incluirá los siguientes elementos: terminología y definiciones; información sobre los riesgos que esas especies suponen para los ecosistemas marinos, de agua dulce y terrestres; información sobre las especies exóticas invasoras en el contexto del marco conceptual de la Plataforma; y una breve reseña</w:t>
      </w:r>
      <w:r w:rsidR="00FB1930" w:rsidRPr="00254675">
        <w:rPr>
          <w:lang w:val="es-ES"/>
        </w:rPr>
        <w:t xml:space="preserve"> de lo importante que es</w:t>
      </w:r>
      <w:r w:rsidRPr="00254675">
        <w:rPr>
          <w:lang w:val="es-ES"/>
        </w:rPr>
        <w:t xml:space="preserve"> comprender la</w:t>
      </w:r>
      <w:r w:rsidR="00FB1930" w:rsidRPr="00254675">
        <w:rPr>
          <w:lang w:val="es-ES"/>
        </w:rPr>
        <w:t xml:space="preserve"> manera en que</w:t>
      </w:r>
      <w:r w:rsidRPr="00254675">
        <w:rPr>
          <w:lang w:val="es-ES"/>
        </w:rPr>
        <w:t xml:space="preserve"> las especies exóticas invasoras </w:t>
      </w:r>
      <w:r w:rsidR="00FB1930" w:rsidRPr="00254675">
        <w:rPr>
          <w:lang w:val="es-ES"/>
        </w:rPr>
        <w:t>se perciben en</w:t>
      </w:r>
      <w:r w:rsidRPr="00254675">
        <w:rPr>
          <w:lang w:val="es-ES"/>
        </w:rPr>
        <w:t xml:space="preserve"> distintos sistemas de valores. Asimismo, se ofrecerá</w:t>
      </w:r>
      <w:r w:rsidR="00FB1930" w:rsidRPr="00254675">
        <w:rPr>
          <w:lang w:val="es-ES"/>
        </w:rPr>
        <w:t xml:space="preserve"> una guía</w:t>
      </w:r>
      <w:r w:rsidRPr="00254675">
        <w:rPr>
          <w:lang w:val="es-ES"/>
        </w:rPr>
        <w:t xml:space="preserve"> para la evaluación.</w:t>
      </w:r>
    </w:p>
    <w:p w14:paraId="5D51EC6D" w14:textId="3D37DE0C"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En el capítulo 2 se brindará un análisis y una síntesis de las evaluaciones previas de las especies exóticas invasoras, las evaluaciones regionales de la IPBES, la bibliografía científica y no comercial e información procedente de sistemas de conocimientos indígenas y locales. </w:t>
      </w:r>
      <w:r w:rsidR="00FB1930" w:rsidRPr="00254675">
        <w:rPr>
          <w:lang w:val="es-ES"/>
        </w:rPr>
        <w:t>Se ofrecerá un resumen de</w:t>
      </w:r>
      <w:r w:rsidRPr="00254675">
        <w:rPr>
          <w:lang w:val="es-ES"/>
        </w:rPr>
        <w:t xml:space="preserve"> las tendencias pasadas y futuras de propagación, las vías</w:t>
      </w:r>
      <w:r w:rsidR="00FB1930" w:rsidRPr="00254675">
        <w:rPr>
          <w:lang w:val="es-ES"/>
        </w:rPr>
        <w:t xml:space="preserve"> de introducción</w:t>
      </w:r>
      <w:r w:rsidRPr="00254675">
        <w:rPr>
          <w:lang w:val="es-ES"/>
        </w:rPr>
        <w:t>, el cambio evolutivo y la distribución de las especies exóticas invasoras, y se señalarán las lagunas existentes en materia de conocimiento.</w:t>
      </w:r>
    </w:p>
    <w:p w14:paraId="2AE7F58E" w14:textId="57486D2D"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En el capítulo 3 se hará un análisis y una síntesis de los factores directos e indirectos responsables</w:t>
      </w:r>
      <w:r w:rsidR="00FB1930" w:rsidRPr="00254675">
        <w:rPr>
          <w:lang w:val="es-ES"/>
        </w:rPr>
        <w:t>, entre otras cosas,</w:t>
      </w:r>
      <w:r w:rsidRPr="00254675">
        <w:rPr>
          <w:lang w:val="es-ES"/>
        </w:rPr>
        <w:t xml:space="preserve"> de la introducción, propagación, abundancia y dinámica</w:t>
      </w:r>
      <w:r w:rsidR="00FB1930" w:rsidRPr="00254675">
        <w:rPr>
          <w:lang w:val="es-ES"/>
        </w:rPr>
        <w:t xml:space="preserve"> </w:t>
      </w:r>
      <w:r w:rsidRPr="00254675">
        <w:rPr>
          <w:lang w:val="es-ES"/>
        </w:rPr>
        <w:t xml:space="preserve">de las especies exóticas invasoras a partir de evaluaciones previas, evaluaciones regionales de la IPBES, la bibliografía científica y no comercial e información procedente de sistemas de conocimientos indígenas y locales. </w:t>
      </w:r>
    </w:p>
    <w:p w14:paraId="1FC407E7" w14:textId="57DCDE67"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En el capítulo 4 se ofrecerá un análisis y una síntesis </w:t>
      </w:r>
      <w:r w:rsidR="00527186" w:rsidRPr="00254675">
        <w:rPr>
          <w:lang w:val="es-ES"/>
        </w:rPr>
        <w:t>general a escala mundial</w:t>
      </w:r>
      <w:r w:rsidRPr="00254675">
        <w:rPr>
          <w:lang w:val="es-ES"/>
        </w:rPr>
        <w:t xml:space="preserve"> de los efectos ambientales, ec</w:t>
      </w:r>
      <w:r w:rsidR="00527186" w:rsidRPr="00254675">
        <w:rPr>
          <w:lang w:val="es-ES"/>
        </w:rPr>
        <w:t>onómicos y sociales de</w:t>
      </w:r>
      <w:r w:rsidRPr="00254675">
        <w:rPr>
          <w:lang w:val="es-ES"/>
        </w:rPr>
        <w:t xml:space="preserve"> las especies exóticas invasoras, a partir de evaluaciones ya realizadas, en especial las evaluaciones regionales y subregionales de la IPBES, la bibliografía científica y no comercial e información procedente de sistemas de conocimientos indígenas y locales. Este capítulo se centrará en el efecto de las especies exóticas invasoras sobre la naturaleza y los beneficios de esta para las personas y una buena calidad de vida, tal cual se define en el marco conceptual, incluidos l</w:t>
      </w:r>
      <w:r w:rsidR="000E47F6" w:rsidRPr="00254675">
        <w:rPr>
          <w:lang w:val="es-ES"/>
        </w:rPr>
        <w:t>os valores no económicos, por ejemplo</w:t>
      </w:r>
      <w:r w:rsidRPr="00254675">
        <w:rPr>
          <w:lang w:val="es-ES"/>
        </w:rPr>
        <w:t>, valores culturales, sociales y compartidos, recreativos , científicos, espirituales y estéticos.</w:t>
      </w:r>
    </w:p>
    <w:p w14:paraId="3E6FEF0D" w14:textId="77777777"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En el capítulo 5 se examinará la eficacia de programas e instrumentos presentes y pasados de prevención y gestión a escala mundial, nacional y local de las especies exóticas invasoras y sus efectos. En particular, el capítulo analizará y evaluará experiencias anteriores en los aspectos siguientes:</w:t>
      </w:r>
    </w:p>
    <w:p w14:paraId="6732A029" w14:textId="77777777" w:rsidR="00CA7F3B" w:rsidRPr="00254675" w:rsidRDefault="00CA7F3B" w:rsidP="00F9380F">
      <w:pPr>
        <w:numPr>
          <w:ilvl w:val="0"/>
          <w:numId w:val="39"/>
        </w:numPr>
        <w:tabs>
          <w:tab w:val="clear" w:pos="1247"/>
          <w:tab w:val="clear" w:pos="1814"/>
          <w:tab w:val="clear" w:pos="2381"/>
          <w:tab w:val="clear" w:pos="2948"/>
          <w:tab w:val="clear" w:pos="3515"/>
          <w:tab w:val="left" w:pos="1276"/>
        </w:tabs>
        <w:spacing w:after="120"/>
        <w:ind w:left="1276" w:firstLine="567"/>
        <w:rPr>
          <w:lang w:val="es-ES"/>
        </w:rPr>
      </w:pPr>
      <w:r w:rsidRPr="00254675">
        <w:rPr>
          <w:lang w:val="es-ES"/>
        </w:rPr>
        <w:t>La prevención de la propagación internacional e intrafronteriza de especies exóticas invasoras, incluida la función del comercio y del desarrollo económico;</w:t>
      </w:r>
    </w:p>
    <w:p w14:paraId="1C3727F4" w14:textId="1BD120B5" w:rsidR="00CA7F3B" w:rsidRPr="00254675" w:rsidRDefault="00C972A4" w:rsidP="00C972A4">
      <w:pPr>
        <w:tabs>
          <w:tab w:val="clear" w:pos="1247"/>
          <w:tab w:val="clear" w:pos="1814"/>
          <w:tab w:val="clear" w:pos="2381"/>
          <w:tab w:val="clear" w:pos="2948"/>
          <w:tab w:val="clear" w:pos="3515"/>
          <w:tab w:val="left" w:pos="624"/>
        </w:tabs>
        <w:spacing w:after="120"/>
        <w:ind w:left="1276" w:firstLine="567"/>
        <w:rPr>
          <w:lang w:val="es-ES"/>
        </w:rPr>
      </w:pPr>
      <w:r w:rsidRPr="00254675">
        <w:rPr>
          <w:lang w:val="es-ES"/>
        </w:rPr>
        <w:t>b)</w:t>
      </w:r>
      <w:r w:rsidRPr="00254675">
        <w:rPr>
          <w:lang w:val="es-ES"/>
        </w:rPr>
        <w:tab/>
      </w:r>
      <w:r w:rsidR="00CA7F3B" w:rsidRPr="00254675">
        <w:rPr>
          <w:lang w:val="es-ES"/>
        </w:rPr>
        <w:t xml:space="preserve">El enfoque de precaución en la prevención y gestión de las especies exóticas invasoras y la eficacia de la evaluación de riesgos como instrumento para la gestión de esas especies; </w:t>
      </w:r>
    </w:p>
    <w:p w14:paraId="0B047411" w14:textId="2B7AFE02" w:rsidR="00CA7F3B" w:rsidRPr="00254675" w:rsidRDefault="00C972A4" w:rsidP="00C972A4">
      <w:pPr>
        <w:tabs>
          <w:tab w:val="clear" w:pos="1247"/>
          <w:tab w:val="clear" w:pos="1814"/>
          <w:tab w:val="clear" w:pos="2381"/>
          <w:tab w:val="clear" w:pos="2948"/>
          <w:tab w:val="clear" w:pos="3515"/>
          <w:tab w:val="left" w:pos="624"/>
        </w:tabs>
        <w:spacing w:after="120"/>
        <w:ind w:left="360" w:firstLine="1483"/>
        <w:rPr>
          <w:lang w:val="es-ES"/>
        </w:rPr>
      </w:pPr>
      <w:r w:rsidRPr="00254675">
        <w:rPr>
          <w:lang w:val="es-ES"/>
        </w:rPr>
        <w:t>c)</w:t>
      </w:r>
      <w:r w:rsidRPr="00254675">
        <w:rPr>
          <w:lang w:val="es-ES"/>
        </w:rPr>
        <w:tab/>
      </w:r>
      <w:r w:rsidR="00CA7F3B" w:rsidRPr="00254675">
        <w:rPr>
          <w:lang w:val="es-ES"/>
        </w:rPr>
        <w:t>Las medidas nacionales de cuarentena y la adopción de enfoques de bioseguridad;</w:t>
      </w:r>
    </w:p>
    <w:p w14:paraId="44E55B09" w14:textId="286F57AA" w:rsidR="00CA7F3B" w:rsidRPr="00254675" w:rsidRDefault="00C972A4" w:rsidP="00C972A4">
      <w:pPr>
        <w:tabs>
          <w:tab w:val="clear" w:pos="1247"/>
          <w:tab w:val="clear" w:pos="1814"/>
          <w:tab w:val="clear" w:pos="2381"/>
          <w:tab w:val="clear" w:pos="2948"/>
          <w:tab w:val="clear" w:pos="3515"/>
          <w:tab w:val="left" w:pos="624"/>
        </w:tabs>
        <w:spacing w:after="120"/>
        <w:ind w:left="1276" w:firstLine="567"/>
        <w:rPr>
          <w:lang w:val="es-ES"/>
        </w:rPr>
      </w:pPr>
      <w:r w:rsidRPr="00254675">
        <w:rPr>
          <w:lang w:val="es-ES"/>
        </w:rPr>
        <w:t>d)</w:t>
      </w:r>
      <w:r w:rsidRPr="00254675">
        <w:rPr>
          <w:lang w:val="es-ES"/>
        </w:rPr>
        <w:tab/>
      </w:r>
      <w:r w:rsidR="00CA7F3B" w:rsidRPr="00254675">
        <w:rPr>
          <w:lang w:val="es-ES"/>
        </w:rPr>
        <w:t xml:space="preserve">La gestión de la complejidad y los conflictos intersectoriales, por ejemplo, las especies introducidas que son útiles o dañinas en función del contexto y los valores; </w:t>
      </w:r>
    </w:p>
    <w:p w14:paraId="2DE23E37" w14:textId="5282CC6E" w:rsidR="00CA7F3B" w:rsidRPr="00254675" w:rsidRDefault="00C972A4" w:rsidP="00C972A4">
      <w:pPr>
        <w:tabs>
          <w:tab w:val="clear" w:pos="1247"/>
          <w:tab w:val="clear" w:pos="1814"/>
          <w:tab w:val="clear" w:pos="2381"/>
          <w:tab w:val="clear" w:pos="2948"/>
          <w:tab w:val="clear" w:pos="3515"/>
          <w:tab w:val="left" w:pos="624"/>
        </w:tabs>
        <w:spacing w:after="120"/>
        <w:ind w:left="1276" w:firstLine="567"/>
        <w:rPr>
          <w:lang w:val="es-ES"/>
        </w:rPr>
      </w:pPr>
      <w:r w:rsidRPr="00254675">
        <w:rPr>
          <w:lang w:val="es-ES"/>
        </w:rPr>
        <w:t>e)</w:t>
      </w:r>
      <w:r w:rsidRPr="00254675">
        <w:rPr>
          <w:lang w:val="es-ES"/>
        </w:rPr>
        <w:tab/>
      </w:r>
      <w:r w:rsidR="00CA7F3B" w:rsidRPr="00254675">
        <w:rPr>
          <w:lang w:val="es-ES"/>
        </w:rPr>
        <w:t>El uso de las redes sociales y la ciencia ciudadana para la detección, prevención y gestión de brotes de especies exóticas invasoras;</w:t>
      </w:r>
    </w:p>
    <w:p w14:paraId="5B798491" w14:textId="7EE97039" w:rsidR="00CA7F3B" w:rsidRPr="00254675" w:rsidRDefault="00C972A4" w:rsidP="00C972A4">
      <w:pPr>
        <w:tabs>
          <w:tab w:val="clear" w:pos="1247"/>
          <w:tab w:val="clear" w:pos="1814"/>
          <w:tab w:val="clear" w:pos="2381"/>
          <w:tab w:val="clear" w:pos="2948"/>
          <w:tab w:val="clear" w:pos="3515"/>
          <w:tab w:val="left" w:pos="624"/>
        </w:tabs>
        <w:spacing w:after="120"/>
        <w:ind w:left="1276" w:firstLine="567"/>
        <w:rPr>
          <w:lang w:val="es-ES"/>
        </w:rPr>
      </w:pPr>
      <w:r w:rsidRPr="00254675">
        <w:rPr>
          <w:lang w:val="es-ES"/>
        </w:rPr>
        <w:t>f)</w:t>
      </w:r>
      <w:r w:rsidRPr="00254675">
        <w:rPr>
          <w:lang w:val="es-ES"/>
        </w:rPr>
        <w:tab/>
      </w:r>
      <w:r w:rsidR="00CA7F3B" w:rsidRPr="00254675">
        <w:rPr>
          <w:lang w:val="es-ES"/>
        </w:rPr>
        <w:t>La erradicación o la gestión de las especies exóticas invasoras una vez que estén presentes, incluidas las opciones de control tales como la aplicación localizada de plaguicidas, el uso de cebos, el control biológico, la reducción de poblaciones de esas especies mediante su uso y explotación y otras prácticas como la técnica del “impulso genético”. Se documentarán los métodos para el control ético de los animales invasores;</w:t>
      </w:r>
    </w:p>
    <w:p w14:paraId="5FDF9E8B" w14:textId="4F4CE810" w:rsidR="00CA7F3B" w:rsidRPr="00254675" w:rsidRDefault="00C972A4" w:rsidP="00C972A4">
      <w:pPr>
        <w:tabs>
          <w:tab w:val="clear" w:pos="1247"/>
          <w:tab w:val="clear" w:pos="1814"/>
          <w:tab w:val="clear" w:pos="2381"/>
          <w:tab w:val="clear" w:pos="2948"/>
          <w:tab w:val="clear" w:pos="3515"/>
          <w:tab w:val="left" w:pos="624"/>
        </w:tabs>
        <w:spacing w:after="120"/>
        <w:ind w:left="1276" w:firstLine="567"/>
        <w:rPr>
          <w:lang w:val="es-ES"/>
        </w:rPr>
      </w:pPr>
      <w:r w:rsidRPr="00254675">
        <w:rPr>
          <w:lang w:val="es-ES"/>
        </w:rPr>
        <w:t>g)</w:t>
      </w:r>
      <w:r w:rsidRPr="00254675">
        <w:rPr>
          <w:lang w:val="es-ES"/>
        </w:rPr>
        <w:tab/>
      </w:r>
      <w:r w:rsidR="00CA7F3B" w:rsidRPr="00254675">
        <w:rPr>
          <w:lang w:val="es-ES"/>
        </w:rPr>
        <w:t>Las capacidades de los distintos países de gestionar las especies exóticas invasoras y</w:t>
      </w:r>
      <w:r w:rsidR="000E47F6" w:rsidRPr="00254675">
        <w:rPr>
          <w:lang w:val="es-ES"/>
        </w:rPr>
        <w:t xml:space="preserve"> los</w:t>
      </w:r>
      <w:r w:rsidR="00CA7F3B" w:rsidRPr="00254675">
        <w:rPr>
          <w:lang w:val="es-ES"/>
        </w:rPr>
        <w:t xml:space="preserve"> obstáculos a la adopción de instrumentos;</w:t>
      </w:r>
    </w:p>
    <w:p w14:paraId="20D21B9B" w14:textId="444BAEF5" w:rsidR="00CA7F3B" w:rsidRPr="00254675" w:rsidRDefault="00C972A4" w:rsidP="00C972A4">
      <w:pPr>
        <w:tabs>
          <w:tab w:val="clear" w:pos="1247"/>
          <w:tab w:val="clear" w:pos="1814"/>
          <w:tab w:val="clear" w:pos="2381"/>
          <w:tab w:val="clear" w:pos="2948"/>
          <w:tab w:val="clear" w:pos="3515"/>
          <w:tab w:val="left" w:pos="624"/>
        </w:tabs>
        <w:spacing w:after="120"/>
        <w:ind w:left="1276" w:firstLine="567"/>
        <w:rPr>
          <w:lang w:val="es-ES"/>
        </w:rPr>
      </w:pPr>
      <w:r w:rsidRPr="00254675">
        <w:rPr>
          <w:lang w:val="es-ES"/>
        </w:rPr>
        <w:t>h)</w:t>
      </w:r>
      <w:r w:rsidRPr="00254675">
        <w:rPr>
          <w:lang w:val="es-ES"/>
        </w:rPr>
        <w:tab/>
      </w:r>
      <w:r w:rsidR="00CA7F3B" w:rsidRPr="00254675">
        <w:rPr>
          <w:lang w:val="es-ES"/>
        </w:rPr>
        <w:t xml:space="preserve">La gestión de las especies exóticas invasoras en las zonas protegidas, entre ellas los sitios </w:t>
      </w:r>
      <w:proofErr w:type="spellStart"/>
      <w:r w:rsidR="00CA7F3B" w:rsidRPr="00254675">
        <w:rPr>
          <w:lang w:val="es-ES"/>
        </w:rPr>
        <w:t>Ramsar</w:t>
      </w:r>
      <w:proofErr w:type="spellEnd"/>
      <w:r w:rsidR="00CA7F3B" w:rsidRPr="00254675">
        <w:rPr>
          <w:lang w:val="es-ES"/>
        </w:rPr>
        <w:t xml:space="preserve"> y las reservas de biosfera; y</w:t>
      </w:r>
    </w:p>
    <w:p w14:paraId="3779CC5F" w14:textId="2683C964" w:rsidR="00CA7F3B" w:rsidRPr="00254675" w:rsidRDefault="00C972A4" w:rsidP="00C972A4">
      <w:pPr>
        <w:tabs>
          <w:tab w:val="clear" w:pos="1247"/>
          <w:tab w:val="clear" w:pos="1814"/>
          <w:tab w:val="clear" w:pos="2381"/>
          <w:tab w:val="clear" w:pos="2948"/>
          <w:tab w:val="clear" w:pos="3515"/>
          <w:tab w:val="left" w:pos="624"/>
        </w:tabs>
        <w:spacing w:after="120"/>
        <w:ind w:left="1276" w:firstLine="567"/>
        <w:rPr>
          <w:lang w:val="es-ES"/>
        </w:rPr>
      </w:pPr>
      <w:r w:rsidRPr="00254675">
        <w:rPr>
          <w:lang w:val="es-ES"/>
        </w:rPr>
        <w:t>i)</w:t>
      </w:r>
      <w:r w:rsidRPr="00254675">
        <w:rPr>
          <w:lang w:val="es-ES"/>
        </w:rPr>
        <w:tab/>
      </w:r>
      <w:r w:rsidR="00CA7F3B" w:rsidRPr="00254675">
        <w:rPr>
          <w:lang w:val="es-ES"/>
        </w:rPr>
        <w:t xml:space="preserve">La gestión de las comunidades biológicas en las cuales están presentes las especies exóticas invasoras, considerando la coexistencia, incluidas las interacciones </w:t>
      </w:r>
      <w:proofErr w:type="spellStart"/>
      <w:r w:rsidR="00CA7F3B" w:rsidRPr="00254675">
        <w:rPr>
          <w:lang w:val="es-ES"/>
        </w:rPr>
        <w:t>interespecíficas</w:t>
      </w:r>
      <w:proofErr w:type="spellEnd"/>
      <w:r w:rsidR="00CA7F3B" w:rsidRPr="00254675">
        <w:rPr>
          <w:lang w:val="es-ES"/>
        </w:rPr>
        <w:t xml:space="preserve"> directas e indirectas.</w:t>
      </w:r>
    </w:p>
    <w:p w14:paraId="56A221CA" w14:textId="6EC10724"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En el capítulo 6 se examinarán las opciones futuras para la prevención y gestión de las especies exóticas invasoras y se </w:t>
      </w:r>
      <w:r w:rsidR="00EB040F" w:rsidRPr="00254675">
        <w:rPr>
          <w:lang w:val="es-ES"/>
        </w:rPr>
        <w:t>ofrecerá</w:t>
      </w:r>
      <w:r w:rsidRPr="00254675">
        <w:rPr>
          <w:lang w:val="es-ES"/>
        </w:rPr>
        <w:t xml:space="preserve"> un análisis de los posibles instrumentos de apoyo para los encargados de la adopción de decisiones, como la categorización y clasificación de las especies exóticas invasoras según el tipo y la magnitud de sus efectos, así como un análisis de sus cos</w:t>
      </w:r>
      <w:r w:rsidR="00EB040F" w:rsidRPr="00254675">
        <w:rPr>
          <w:lang w:val="es-ES"/>
        </w:rPr>
        <w:t>tos y beneficios, para facilitar</w:t>
      </w:r>
      <w:r w:rsidRPr="00254675">
        <w:rPr>
          <w:lang w:val="es-ES"/>
        </w:rPr>
        <w:t xml:space="preserve"> la adopción de decisiones relativas a la</w:t>
      </w:r>
      <w:r w:rsidR="00EB040F" w:rsidRPr="00254675">
        <w:rPr>
          <w:lang w:val="es-ES"/>
        </w:rPr>
        <w:t>s opciones en materia de prevención, gestión y lucha contra esas</w:t>
      </w:r>
      <w:r w:rsidRPr="00254675">
        <w:rPr>
          <w:lang w:val="es-ES"/>
        </w:rPr>
        <w:t xml:space="preserve"> especies. Asimismo, se ofrecerán opciones para la concienciación a escala mundial, la creación de sistemas de alerta temprana, la creación de capacidad y el intercambio a escala internacional y regional de conocimientos sobre prevención y gestión. La evaluación propondrá también opciones normati</w:t>
      </w:r>
      <w:r w:rsidR="00EB040F" w:rsidRPr="00254675">
        <w:rPr>
          <w:lang w:val="es-ES"/>
        </w:rPr>
        <w:t>vas para la gestión de</w:t>
      </w:r>
      <w:r w:rsidRPr="00254675">
        <w:rPr>
          <w:lang w:val="es-ES"/>
        </w:rPr>
        <w:t xml:space="preserve"> compromisos </w:t>
      </w:r>
      <w:r w:rsidR="00EB040F" w:rsidRPr="00254675">
        <w:rPr>
          <w:lang w:val="es-ES"/>
        </w:rPr>
        <w:t>complejos entre sector</w:t>
      </w:r>
      <w:r w:rsidRPr="00254675">
        <w:rPr>
          <w:lang w:val="es-ES"/>
        </w:rPr>
        <w:t>es</w:t>
      </w:r>
      <w:r w:rsidR="00EB040F" w:rsidRPr="00254675">
        <w:rPr>
          <w:lang w:val="es-ES"/>
        </w:rPr>
        <w:t xml:space="preserve"> diferentes</w:t>
      </w:r>
      <w:r w:rsidRPr="00254675">
        <w:rPr>
          <w:lang w:val="es-ES"/>
        </w:rPr>
        <w:t>. Se evaluarán opciones como el fortalecimiento de las redes internacio</w:t>
      </w:r>
      <w:r w:rsidR="00EB040F" w:rsidRPr="00254675">
        <w:rPr>
          <w:lang w:val="es-ES"/>
        </w:rPr>
        <w:t>nales y los controles aduaneros y</w:t>
      </w:r>
      <w:r w:rsidRPr="00254675">
        <w:rPr>
          <w:lang w:val="es-ES"/>
        </w:rPr>
        <w:t xml:space="preserve"> la elaboración de estrategias y procedimientos</w:t>
      </w:r>
      <w:r w:rsidR="00EB040F" w:rsidRPr="00254675">
        <w:rPr>
          <w:lang w:val="es-ES"/>
        </w:rPr>
        <w:t xml:space="preserve"> para</w:t>
      </w:r>
      <w:r w:rsidRPr="00254675">
        <w:rPr>
          <w:lang w:val="es-ES"/>
        </w:rPr>
        <w:t xml:space="preserve"> prever la propagación de especies exóticas invasoras y la prevención y control de esa propagación. En la medida de lo posible, en el capítulo se analizará la información mediante hipótesis y modelos relativos a </w:t>
      </w:r>
      <w:r w:rsidR="00EB040F" w:rsidRPr="00254675">
        <w:rPr>
          <w:lang w:val="es-ES"/>
        </w:rPr>
        <w:t xml:space="preserve">las </w:t>
      </w:r>
      <w:r w:rsidRPr="00254675">
        <w:rPr>
          <w:lang w:val="es-ES"/>
        </w:rPr>
        <w:t xml:space="preserve">tendencias futuras de las especies exóticas invasoras, incluida su propagación. </w:t>
      </w:r>
    </w:p>
    <w:p w14:paraId="24F734F3" w14:textId="3D4010C0" w:rsidR="00CA7F3B" w:rsidRPr="00254675" w:rsidRDefault="00FD0DA0" w:rsidP="00CA7F3B">
      <w:pPr>
        <w:pStyle w:val="CH1"/>
        <w:rPr>
          <w:lang w:val="es-ES"/>
        </w:rPr>
      </w:pPr>
      <w:r>
        <w:rPr>
          <w:lang w:val="es-ES"/>
        </w:rPr>
        <w:tab/>
        <w:t>III</w:t>
      </w:r>
      <w:r w:rsidR="00CA7F3B" w:rsidRPr="00254675">
        <w:rPr>
          <w:lang w:val="es-ES"/>
        </w:rPr>
        <w:t>.</w:t>
      </w:r>
      <w:r w:rsidR="00CA7F3B" w:rsidRPr="00254675">
        <w:rPr>
          <w:lang w:val="es-ES"/>
        </w:rPr>
        <w:tab/>
        <w:t>Indicadores, sistemas de medida y conjuntos de datos</w:t>
      </w:r>
    </w:p>
    <w:p w14:paraId="3AB71DB4" w14:textId="56263CA8"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Los indicadores de la diversidad biológica y los servicios de los ecosistemas sirven para numerosos propósitos, que pueden clasificarse en tres funciones fundamentales: a) seguimiento del rendimiento; b) seguimiento de las consecuencias de las políticas alternativas; y c) exploración científica. </w:t>
      </w:r>
      <w:r w:rsidR="003E1C4D" w:rsidRPr="00254675">
        <w:rPr>
          <w:lang w:val="es-ES"/>
        </w:rPr>
        <w:t xml:space="preserve">Por lo general, las evaluaciones </w:t>
      </w:r>
      <w:r w:rsidRPr="00254675">
        <w:rPr>
          <w:lang w:val="es-ES"/>
        </w:rPr>
        <w:t>u</w:t>
      </w:r>
      <w:r w:rsidR="003E1C4D" w:rsidRPr="00254675">
        <w:rPr>
          <w:lang w:val="es-ES"/>
        </w:rPr>
        <w:t>s</w:t>
      </w:r>
      <w:r w:rsidRPr="00254675">
        <w:rPr>
          <w:lang w:val="es-ES"/>
        </w:rPr>
        <w:t>an</w:t>
      </w:r>
      <w:r w:rsidR="003E1C4D" w:rsidRPr="00254675">
        <w:rPr>
          <w:lang w:val="es-ES"/>
        </w:rPr>
        <w:t xml:space="preserve"> los indicadores con los </w:t>
      </w:r>
      <w:r w:rsidRPr="00254675">
        <w:rPr>
          <w:lang w:val="es-ES"/>
        </w:rPr>
        <w:t>dos primeros propósitos.</w:t>
      </w:r>
    </w:p>
    <w:p w14:paraId="1DFB4A8D" w14:textId="3F840310"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examinará el uso y la eficacia de los in</w:t>
      </w:r>
      <w:r w:rsidR="003E1C4D" w:rsidRPr="00254675">
        <w:rPr>
          <w:lang w:val="es-ES"/>
        </w:rPr>
        <w:t>dicadores existentes, en especial</w:t>
      </w:r>
      <w:r w:rsidRPr="00254675">
        <w:rPr>
          <w:lang w:val="es-ES"/>
        </w:rPr>
        <w:t xml:space="preserve"> los utilizados por la Asociación de Indicadores de Diversidad Biológica, y estudiará otros indicadores que también podrían utilizarse. </w:t>
      </w:r>
    </w:p>
    <w:p w14:paraId="4C67B3A0" w14:textId="55269A83"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analizará la disponibilidad de datos, reconociendo que lo más probable, según el proceso de análisis inicial, es que esos datos sean muy fragmentarios</w:t>
      </w:r>
      <w:r w:rsidR="003E1C4D" w:rsidRPr="00254675">
        <w:rPr>
          <w:lang w:val="es-ES"/>
        </w:rPr>
        <w:t xml:space="preserve"> a escala mundial</w:t>
      </w:r>
      <w:r w:rsidRPr="00254675">
        <w:rPr>
          <w:lang w:val="es-ES"/>
        </w:rPr>
        <w:t>. En la medida de lo posible, la evaluación se llevará a c</w:t>
      </w:r>
      <w:r w:rsidR="003E1C4D" w:rsidRPr="00254675">
        <w:rPr>
          <w:lang w:val="es-ES"/>
        </w:rPr>
        <w:t>abo a escala nacional</w:t>
      </w:r>
      <w:r w:rsidRPr="00254675">
        <w:rPr>
          <w:lang w:val="es-ES"/>
        </w:rPr>
        <w:t xml:space="preserve"> o bien</w:t>
      </w:r>
      <w:r w:rsidR="003E1C4D" w:rsidRPr="00254675">
        <w:rPr>
          <w:lang w:val="es-ES"/>
        </w:rPr>
        <w:t xml:space="preserve">, </w:t>
      </w:r>
      <w:r w:rsidR="00E5790F" w:rsidRPr="00254675">
        <w:rPr>
          <w:lang w:val="es-ES"/>
        </w:rPr>
        <w:t>cuando proceda,</w:t>
      </w:r>
      <w:r w:rsidRPr="00254675">
        <w:rPr>
          <w:lang w:val="es-ES"/>
        </w:rPr>
        <w:t xml:space="preserve"> a una escala más detallada y “aplicable”. La recopilación y estructuración de datos debería permitir el desglose de estos en función de variables pertinentes, como </w:t>
      </w:r>
      <w:r w:rsidR="00E5790F" w:rsidRPr="00254675">
        <w:rPr>
          <w:lang w:val="es-ES"/>
        </w:rPr>
        <w:t xml:space="preserve">el </w:t>
      </w:r>
      <w:r w:rsidRPr="00254675">
        <w:rPr>
          <w:lang w:val="es-ES"/>
        </w:rPr>
        <w:t xml:space="preserve">medio ambiente o </w:t>
      </w:r>
      <w:r w:rsidR="00E5790F" w:rsidRPr="00254675">
        <w:rPr>
          <w:lang w:val="es-ES"/>
        </w:rPr>
        <w:t xml:space="preserve">el </w:t>
      </w:r>
      <w:r w:rsidRPr="00254675">
        <w:rPr>
          <w:lang w:val="es-ES"/>
        </w:rPr>
        <w:t xml:space="preserve">sistema, y </w:t>
      </w:r>
      <w:r w:rsidR="00E5790F" w:rsidRPr="00254675">
        <w:rPr>
          <w:lang w:val="es-ES"/>
        </w:rPr>
        <w:t xml:space="preserve">los </w:t>
      </w:r>
      <w:r w:rsidRPr="00254675">
        <w:rPr>
          <w:lang w:val="es-ES"/>
        </w:rPr>
        <w:t>taxones.</w:t>
      </w:r>
    </w:p>
    <w:p w14:paraId="4162E800" w14:textId="77777777"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utilizará los productos e instrumentos existentes en materia de conocimientos.</w:t>
      </w:r>
    </w:p>
    <w:p w14:paraId="0A6B30E7" w14:textId="5DCF5942" w:rsidR="00CA7F3B" w:rsidRPr="00254675" w:rsidRDefault="00CA7F3B" w:rsidP="00CA7F3B">
      <w:pPr>
        <w:pStyle w:val="CH1"/>
        <w:rPr>
          <w:lang w:val="es-ES"/>
        </w:rPr>
      </w:pPr>
      <w:r w:rsidRPr="00254675">
        <w:rPr>
          <w:lang w:val="es-ES"/>
        </w:rPr>
        <w:tab/>
      </w:r>
      <w:r w:rsidR="00FD0DA0">
        <w:rPr>
          <w:lang w:val="es-ES"/>
        </w:rPr>
        <w:t>I</w:t>
      </w:r>
      <w:r w:rsidRPr="00254675">
        <w:rPr>
          <w:lang w:val="es-ES"/>
        </w:rPr>
        <w:t>V.</w:t>
      </w:r>
      <w:r w:rsidRPr="00254675">
        <w:rPr>
          <w:lang w:val="es-ES"/>
        </w:rPr>
        <w:tab/>
        <w:t xml:space="preserve">Interesados pertinentes </w:t>
      </w:r>
    </w:p>
    <w:p w14:paraId="4D3FCCC8" w14:textId="62B28581"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Los encargados de la adopción de decisiones que se ocupan de la diversidad biológica y las fronteras y la salud serán</w:t>
      </w:r>
      <w:r w:rsidR="00545C47" w:rsidRPr="00254675">
        <w:rPr>
          <w:lang w:val="es-ES"/>
        </w:rPr>
        <w:t xml:space="preserve"> unos de los</w:t>
      </w:r>
      <w:r w:rsidRPr="00254675">
        <w:rPr>
          <w:lang w:val="es-ES"/>
        </w:rPr>
        <w:t xml:space="preserve"> interesados importantes en esta evaluación. Para estos inter</w:t>
      </w:r>
      <w:r w:rsidR="00545C47" w:rsidRPr="00254675">
        <w:rPr>
          <w:lang w:val="es-ES"/>
        </w:rPr>
        <w:t xml:space="preserve">esados, es preciso que en la evaluación se dedique una atención </w:t>
      </w:r>
      <w:r w:rsidRPr="00254675">
        <w:rPr>
          <w:lang w:val="es-ES"/>
        </w:rPr>
        <w:t xml:space="preserve">especial </w:t>
      </w:r>
      <w:r w:rsidR="00545C47" w:rsidRPr="00254675">
        <w:rPr>
          <w:lang w:val="es-ES"/>
        </w:rPr>
        <w:t xml:space="preserve">a los </w:t>
      </w:r>
      <w:r w:rsidRPr="00254675">
        <w:rPr>
          <w:lang w:val="es-ES"/>
        </w:rPr>
        <w:t>beneficios para los países y sus habitantes, en especial el bienestar del ser humano, que se derivan de la gestión de los riesgos de las especies ex</w:t>
      </w:r>
      <w:r w:rsidR="00545C47" w:rsidRPr="00254675">
        <w:rPr>
          <w:lang w:val="es-ES"/>
        </w:rPr>
        <w:t>óticas invasoras. Sin embargo,</w:t>
      </w:r>
      <w:r w:rsidRPr="00254675">
        <w:rPr>
          <w:lang w:val="es-ES"/>
        </w:rPr>
        <w:t xml:space="preserve"> dado que esas especies son a menudo resultado de un traslado intencional de especies, o bien de procesos impulsados por el ser humano (como el comercio), otros interesados importantes serán también las organizaciones de comercio internacional, los funcionarios aduaneros y los organismos que participan en el traslado intencional de especies, en especial los de los sectores de la silvicultura y la agricultura. Una parte importante de la prevención y gestión de especies invasoras debe llevarse a cabo a escala local. En consecuencia, las c</w:t>
      </w:r>
      <w:r w:rsidR="00545C47" w:rsidRPr="00254675">
        <w:rPr>
          <w:lang w:val="es-ES"/>
        </w:rPr>
        <w:t xml:space="preserve">onclusiones de la evaluación </w:t>
      </w:r>
      <w:r w:rsidRPr="00254675">
        <w:rPr>
          <w:lang w:val="es-ES"/>
        </w:rPr>
        <w:t>deberán comunicar</w:t>
      </w:r>
      <w:r w:rsidR="00545C47" w:rsidRPr="00254675">
        <w:rPr>
          <w:lang w:val="es-ES"/>
        </w:rPr>
        <w:t>se</w:t>
      </w:r>
      <w:r w:rsidRPr="00254675">
        <w:rPr>
          <w:lang w:val="es-ES"/>
        </w:rPr>
        <w:t>, mediante materiales adaptados al contexto, a un amplio espectro de públicos a diversos niv</w:t>
      </w:r>
      <w:r w:rsidR="00545C47" w:rsidRPr="00254675">
        <w:rPr>
          <w:lang w:val="es-ES"/>
        </w:rPr>
        <w:t>eles, incluidos los poseedores</w:t>
      </w:r>
      <w:r w:rsidRPr="00254675">
        <w:rPr>
          <w:lang w:val="es-ES"/>
        </w:rPr>
        <w:t xml:space="preserve"> de conocimientos indígenas y locales. Además, la demanda de mascotas y plantas ornamentales novedosas por parte del público es una fecunda fuente de especies exóticas invasoras, y es probable que muchos gobiernos necesiten apoyo en sus comunicaciones con este sector, origen de importantes riesgos. A partir de la evaluación podrían generarse materiales de comunicación útiles, por ejemplo materiales de capacitación para gestores de recursos naturales y estudios de caso de planes </w:t>
      </w:r>
      <w:r w:rsidR="00545C47" w:rsidRPr="00254675">
        <w:rPr>
          <w:lang w:val="es-ES"/>
        </w:rPr>
        <w:t xml:space="preserve">eficaces </w:t>
      </w:r>
      <w:r w:rsidRPr="00254675">
        <w:rPr>
          <w:lang w:val="es-ES"/>
        </w:rPr>
        <w:t xml:space="preserve">de </w:t>
      </w:r>
      <w:r w:rsidR="00545C47" w:rsidRPr="00254675">
        <w:rPr>
          <w:lang w:val="es-ES"/>
        </w:rPr>
        <w:t xml:space="preserve">prevención y </w:t>
      </w:r>
      <w:r w:rsidRPr="00254675">
        <w:rPr>
          <w:lang w:val="es-ES"/>
        </w:rPr>
        <w:t>gestión de especies exóticas invasoras. La evaluación sopesará los beneficios de establecer una red mundial de apoyo en lo que respecta a las especies exóticas invasoras para contribuir al intercambio de experiencias y conocimientos. En el pasado, el mantenimiento de las capacidades y la continuidad a lar</w:t>
      </w:r>
      <w:r w:rsidR="00545C47" w:rsidRPr="00254675">
        <w:rPr>
          <w:lang w:val="es-ES"/>
        </w:rPr>
        <w:t xml:space="preserve">go plazo han sido un </w:t>
      </w:r>
      <w:r w:rsidRPr="00254675">
        <w:rPr>
          <w:lang w:val="es-ES"/>
        </w:rPr>
        <w:t xml:space="preserve">problema </w:t>
      </w:r>
      <w:r w:rsidR="00545C47" w:rsidRPr="00254675">
        <w:rPr>
          <w:lang w:val="es-ES"/>
        </w:rPr>
        <w:t xml:space="preserve">importante </w:t>
      </w:r>
      <w:r w:rsidRPr="00254675">
        <w:rPr>
          <w:lang w:val="es-ES"/>
        </w:rPr>
        <w:t xml:space="preserve">para muchos países; la evaluación deberá examinar mecanismos que permitan </w:t>
      </w:r>
      <w:r w:rsidR="00545C47" w:rsidRPr="00254675">
        <w:rPr>
          <w:lang w:val="es-ES"/>
        </w:rPr>
        <w:t>resolverlo.</w:t>
      </w:r>
    </w:p>
    <w:p w14:paraId="239FFDB5" w14:textId="79C76203" w:rsidR="00CA7F3B" w:rsidRPr="00254675" w:rsidRDefault="00FD0DA0" w:rsidP="00CA7F3B">
      <w:pPr>
        <w:pStyle w:val="CH1"/>
        <w:rPr>
          <w:lang w:val="es-ES"/>
        </w:rPr>
      </w:pPr>
      <w:r>
        <w:rPr>
          <w:lang w:val="es-ES"/>
        </w:rPr>
        <w:tab/>
        <w:t>V</w:t>
      </w:r>
      <w:r w:rsidR="00CA7F3B" w:rsidRPr="00254675">
        <w:rPr>
          <w:lang w:val="es-ES"/>
        </w:rPr>
        <w:t>.</w:t>
      </w:r>
      <w:r w:rsidR="00CA7F3B" w:rsidRPr="00254675">
        <w:rPr>
          <w:lang w:val="es-ES"/>
        </w:rPr>
        <w:tab/>
        <w:t xml:space="preserve">Creación de capacidad </w:t>
      </w:r>
    </w:p>
    <w:p w14:paraId="4BD4D58E" w14:textId="01E1C1DA"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En la evaluación de las especies exóticas invasoras se utilizará la lista de necesidades prioritari</w:t>
      </w:r>
      <w:r w:rsidR="00B743AD" w:rsidRPr="00254675">
        <w:rPr>
          <w:lang w:val="es-ES"/>
        </w:rPr>
        <w:t xml:space="preserve">as en materia de creación de </w:t>
      </w:r>
      <w:r w:rsidRPr="00254675">
        <w:rPr>
          <w:lang w:val="es-ES"/>
        </w:rPr>
        <w:t>capacidad aprobada por el Plenario en su tercer período de sesiones.</w:t>
      </w:r>
    </w:p>
    <w:p w14:paraId="3F118965" w14:textId="55B93CF9"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creac</w:t>
      </w:r>
      <w:r w:rsidR="00B743AD" w:rsidRPr="00254675">
        <w:rPr>
          <w:lang w:val="es-ES"/>
        </w:rPr>
        <w:t>ión de capacidad en relación con</w:t>
      </w:r>
      <w:r w:rsidRPr="00254675">
        <w:rPr>
          <w:lang w:val="es-ES"/>
        </w:rPr>
        <w:t xml:space="preserve"> las especies exóticas invasoras tendrá como objetivo mejorar las capacidades humanas, institucionales y técnicas a largo plazo para la aplicación fundamentada y eficaz de las </w:t>
      </w:r>
      <w:r w:rsidR="00B743AD" w:rsidRPr="00254675">
        <w:rPr>
          <w:lang w:val="es-ES"/>
        </w:rPr>
        <w:t xml:space="preserve">evaluaciones, </w:t>
      </w:r>
      <w:r w:rsidRPr="00254675">
        <w:rPr>
          <w:lang w:val="es-ES"/>
        </w:rPr>
        <w:t xml:space="preserve">la </w:t>
      </w:r>
      <w:r w:rsidR="00B743AD" w:rsidRPr="00254675">
        <w:rPr>
          <w:lang w:val="es-ES"/>
        </w:rPr>
        <w:t>elaboración</w:t>
      </w:r>
      <w:r w:rsidRPr="00254675">
        <w:rPr>
          <w:lang w:val="es-ES"/>
        </w:rPr>
        <w:t xml:space="preserve"> y el uso de instrumentos y metodol</w:t>
      </w:r>
      <w:r w:rsidR="00B743AD" w:rsidRPr="00254675">
        <w:rPr>
          <w:lang w:val="es-ES"/>
        </w:rPr>
        <w:t xml:space="preserve">ogías de apoyo normativo y </w:t>
      </w:r>
      <w:r w:rsidRPr="00254675">
        <w:rPr>
          <w:lang w:val="es-ES"/>
        </w:rPr>
        <w:t>la mejora del acceso a los datos, la información y los conocimientos necesarios. Asimismo, aprovechará las conclusiones de la evaluación con el objetivo de mejorar la interfaz científico</w:t>
      </w:r>
      <w:r w:rsidR="00F06A9E" w:rsidRPr="00254675">
        <w:rPr>
          <w:lang w:val="es-ES"/>
        </w:rPr>
        <w:noBreakHyphen/>
      </w:r>
      <w:r w:rsidRPr="00254675">
        <w:rPr>
          <w:lang w:val="es-ES"/>
        </w:rPr>
        <w:t>normativa</w:t>
      </w:r>
      <w:r w:rsidR="00B743AD" w:rsidRPr="00254675">
        <w:rPr>
          <w:lang w:val="es-ES"/>
        </w:rPr>
        <w:t xml:space="preserve">. Una capacidad importante </w:t>
      </w:r>
      <w:r w:rsidRPr="00254675">
        <w:rPr>
          <w:lang w:val="es-ES"/>
        </w:rPr>
        <w:t>podrí</w:t>
      </w:r>
      <w:r w:rsidR="00B743AD" w:rsidRPr="00254675">
        <w:rPr>
          <w:lang w:val="es-ES"/>
        </w:rPr>
        <w:t>a</w:t>
      </w:r>
      <w:r w:rsidRPr="00254675">
        <w:rPr>
          <w:lang w:val="es-ES"/>
        </w:rPr>
        <w:t xml:space="preserve"> ser los conocimientos especializados necesarios para llevar a cabo evaluaciones de las amenazas existentes y posibles que plantean las especies exóticas invasoras para cualquier esfuerzo de desarrollo o proyecto y, sobre la </w:t>
      </w:r>
      <w:r w:rsidR="00B743AD" w:rsidRPr="00254675">
        <w:rPr>
          <w:lang w:val="es-ES"/>
        </w:rPr>
        <w:t xml:space="preserve">base de esas evaluaciones, </w:t>
      </w:r>
      <w:r w:rsidRPr="00254675">
        <w:rPr>
          <w:lang w:val="es-ES"/>
        </w:rPr>
        <w:t>elaborar planes de seguridad biológica y de gestión de las especies.</w:t>
      </w:r>
    </w:p>
    <w:p w14:paraId="1ED0B53F" w14:textId="168CE895"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La evaluación detectará las deficiencias en materia de conocimientos científicos y de otro tipo que impiden la prevención y gestión racional de las esp</w:t>
      </w:r>
      <w:r w:rsidR="00B743AD" w:rsidRPr="00254675">
        <w:rPr>
          <w:lang w:val="es-ES"/>
        </w:rPr>
        <w:t>ecies exóticas invasoras, especialmente en lo relativo a la taxonomía,</w:t>
      </w:r>
      <w:r w:rsidRPr="00254675">
        <w:rPr>
          <w:lang w:val="es-ES"/>
        </w:rPr>
        <w:t xml:space="preserve"> los conocimientos especializados</w:t>
      </w:r>
      <w:r w:rsidR="00B743AD" w:rsidRPr="00254675">
        <w:rPr>
          <w:lang w:val="es-ES"/>
        </w:rPr>
        <w:t xml:space="preserve"> en materia de</w:t>
      </w:r>
      <w:r w:rsidRPr="00254675">
        <w:rPr>
          <w:lang w:val="es-ES"/>
        </w:rPr>
        <w:t xml:space="preserve"> evaluación de los efectos bióticos, la gestión adaptativa activa, la adopción estructurada de decisiones, la planificación sistemática de la conservación y los enfoques conocidos de respuesta y gestión (erradicación, </w:t>
      </w:r>
      <w:r w:rsidR="00B743AD" w:rsidRPr="00254675">
        <w:rPr>
          <w:lang w:val="es-ES"/>
        </w:rPr>
        <w:t>manejo integrado</w:t>
      </w:r>
      <w:r w:rsidRPr="00254675">
        <w:rPr>
          <w:lang w:val="es-ES"/>
        </w:rPr>
        <w:t xml:space="preserve"> de plagas y control biológico) y la infraestructura asociada.</w:t>
      </w:r>
    </w:p>
    <w:p w14:paraId="0DFA1297" w14:textId="5BBC55F5" w:rsidR="00CA7F3B" w:rsidRPr="00254675" w:rsidRDefault="005879C9" w:rsidP="005879C9">
      <w:pPr>
        <w:pStyle w:val="CH1"/>
        <w:rPr>
          <w:lang w:val="es-ES"/>
        </w:rPr>
      </w:pPr>
      <w:r w:rsidRPr="00254675">
        <w:rPr>
          <w:lang w:val="es-ES"/>
        </w:rPr>
        <w:tab/>
      </w:r>
      <w:r w:rsidR="00FD0DA0">
        <w:rPr>
          <w:lang w:val="es-ES"/>
        </w:rPr>
        <w:t>V</w:t>
      </w:r>
      <w:r w:rsidR="00CA7F3B" w:rsidRPr="00254675">
        <w:rPr>
          <w:lang w:val="es-ES"/>
        </w:rPr>
        <w:t>I.</w:t>
      </w:r>
      <w:r w:rsidR="00CA7F3B" w:rsidRPr="00254675">
        <w:rPr>
          <w:lang w:val="es-ES"/>
        </w:rPr>
        <w:tab/>
      </w:r>
      <w:r w:rsidRPr="00254675">
        <w:rPr>
          <w:lang w:val="es-ES"/>
        </w:rPr>
        <w:t>Proceso y calendario de trabajo</w:t>
      </w:r>
    </w:p>
    <w:p w14:paraId="4DA7E201" w14:textId="77777777" w:rsidR="00CA7F3B" w:rsidRPr="00254675" w:rsidRDefault="00CA7F3B" w:rsidP="00C972A4">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 xml:space="preserve">A continuación se presentan el proceso y el calendario propuestos para la preparación del informe de evaluación, con inclusión de medidas, hitos y arreglos institucionales. </w:t>
      </w:r>
    </w:p>
    <w:tbl>
      <w:tblPr>
        <w:tblW w:w="4697" w:type="pct"/>
        <w:tblInd w:w="534" w:type="dxa"/>
        <w:tblLayout w:type="fixed"/>
        <w:tblLook w:val="00A0" w:firstRow="1" w:lastRow="0" w:firstColumn="1" w:lastColumn="0" w:noHBand="0" w:noVBand="0"/>
      </w:tblPr>
      <w:tblGrid>
        <w:gridCol w:w="993"/>
        <w:gridCol w:w="1379"/>
        <w:gridCol w:w="6746"/>
      </w:tblGrid>
      <w:tr w:rsidR="00CA7F3B" w:rsidRPr="00254675" w14:paraId="5DD15532" w14:textId="77777777" w:rsidTr="005879C9">
        <w:trPr>
          <w:tblHeader/>
        </w:trPr>
        <w:tc>
          <w:tcPr>
            <w:tcW w:w="2372" w:type="dxa"/>
            <w:gridSpan w:val="2"/>
            <w:tcBorders>
              <w:top w:val="single" w:sz="4" w:space="0" w:color="auto"/>
              <w:bottom w:val="single" w:sz="12" w:space="0" w:color="auto"/>
            </w:tcBorders>
          </w:tcPr>
          <w:p w14:paraId="3C960E37" w14:textId="77777777" w:rsidR="00CA7F3B" w:rsidRPr="00254675" w:rsidRDefault="00CA7F3B" w:rsidP="00CA7F3B">
            <w:pPr>
              <w:tabs>
                <w:tab w:val="clear" w:pos="1247"/>
                <w:tab w:val="left" w:pos="1267"/>
              </w:tabs>
              <w:spacing w:after="60"/>
              <w:ind w:right="216"/>
              <w:rPr>
                <w:bCs/>
                <w:i/>
                <w:iCs/>
                <w:sz w:val="18"/>
                <w:szCs w:val="18"/>
                <w:lang w:val="es-ES"/>
              </w:rPr>
            </w:pPr>
            <w:r w:rsidRPr="00254675">
              <w:rPr>
                <w:i/>
                <w:sz w:val="18"/>
                <w:szCs w:val="18"/>
                <w:lang w:val="es-ES"/>
              </w:rPr>
              <w:t>Fecha</w:t>
            </w:r>
          </w:p>
        </w:tc>
        <w:tc>
          <w:tcPr>
            <w:tcW w:w="6746" w:type="dxa"/>
            <w:tcBorders>
              <w:top w:val="single" w:sz="4" w:space="0" w:color="auto"/>
              <w:bottom w:val="single" w:sz="12" w:space="0" w:color="auto"/>
            </w:tcBorders>
          </w:tcPr>
          <w:p w14:paraId="63AC2341" w14:textId="77777777" w:rsidR="00CA7F3B" w:rsidRPr="00254675" w:rsidRDefault="00CA7F3B" w:rsidP="00CA7F3B">
            <w:pPr>
              <w:tabs>
                <w:tab w:val="clear" w:pos="1247"/>
                <w:tab w:val="left" w:pos="1267"/>
              </w:tabs>
              <w:spacing w:after="60"/>
              <w:ind w:right="216"/>
              <w:rPr>
                <w:bCs/>
                <w:i/>
                <w:sz w:val="18"/>
                <w:szCs w:val="18"/>
                <w:lang w:val="es-ES"/>
              </w:rPr>
            </w:pPr>
            <w:r w:rsidRPr="00254675">
              <w:rPr>
                <w:i/>
                <w:sz w:val="18"/>
                <w:szCs w:val="18"/>
                <w:lang w:val="es-ES"/>
              </w:rPr>
              <w:t xml:space="preserve">Medidas y arreglos institucionales </w:t>
            </w:r>
          </w:p>
        </w:tc>
      </w:tr>
      <w:tr w:rsidR="00CA7F3B" w:rsidRPr="002D3456" w14:paraId="2BD1BE9D" w14:textId="77777777" w:rsidTr="005879C9">
        <w:tc>
          <w:tcPr>
            <w:tcW w:w="993" w:type="dxa"/>
            <w:vMerge w:val="restart"/>
            <w:vAlign w:val="center"/>
          </w:tcPr>
          <w:p w14:paraId="42BE3E2C" w14:textId="77777777" w:rsidR="00CA7F3B" w:rsidRPr="00254675" w:rsidRDefault="00CA7F3B" w:rsidP="00915821">
            <w:pPr>
              <w:tabs>
                <w:tab w:val="clear" w:pos="1247"/>
                <w:tab w:val="left" w:pos="1267"/>
              </w:tabs>
              <w:spacing w:after="60"/>
              <w:ind w:right="284" w:hanging="108"/>
              <w:rPr>
                <w:bCs/>
                <w:sz w:val="18"/>
                <w:szCs w:val="18"/>
                <w:lang w:val="es-ES"/>
              </w:rPr>
            </w:pPr>
            <w:r w:rsidRPr="00254675">
              <w:rPr>
                <w:sz w:val="18"/>
                <w:szCs w:val="18"/>
                <w:lang w:val="es-ES"/>
              </w:rPr>
              <w:t>Año 1</w:t>
            </w:r>
          </w:p>
        </w:tc>
        <w:tc>
          <w:tcPr>
            <w:tcW w:w="1379" w:type="dxa"/>
            <w:vMerge w:val="restart"/>
          </w:tcPr>
          <w:p w14:paraId="1764041D" w14:textId="77777777" w:rsidR="00CA7F3B" w:rsidRPr="00254675" w:rsidRDefault="00CA7F3B" w:rsidP="00CA7F3B">
            <w:pPr>
              <w:tabs>
                <w:tab w:val="clear" w:pos="1247"/>
                <w:tab w:val="left" w:pos="1267"/>
              </w:tabs>
              <w:spacing w:after="60"/>
              <w:ind w:right="211"/>
              <w:rPr>
                <w:bCs/>
                <w:sz w:val="18"/>
                <w:szCs w:val="18"/>
                <w:lang w:val="es-ES"/>
              </w:rPr>
            </w:pPr>
            <w:r w:rsidRPr="00254675">
              <w:rPr>
                <w:sz w:val="18"/>
                <w:szCs w:val="18"/>
                <w:lang w:val="es-ES"/>
              </w:rPr>
              <w:t>Primer trimestre</w:t>
            </w:r>
          </w:p>
        </w:tc>
        <w:tc>
          <w:tcPr>
            <w:tcW w:w="6746" w:type="dxa"/>
          </w:tcPr>
          <w:p w14:paraId="72FE961D" w14:textId="324D2820"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 xml:space="preserve">El Plenario aprueba la realización de la evaluación temática de las especies exóticas invasoras y su control junto con las evaluaciones regionales de </w:t>
            </w:r>
            <w:r w:rsidR="00E12C11" w:rsidRPr="00254675">
              <w:rPr>
                <w:sz w:val="18"/>
                <w:szCs w:val="18"/>
                <w:lang w:val="es-ES"/>
              </w:rPr>
              <w:t xml:space="preserve">la </w:t>
            </w:r>
            <w:r w:rsidRPr="00254675">
              <w:rPr>
                <w:sz w:val="18"/>
                <w:szCs w:val="18"/>
                <w:lang w:val="es-ES"/>
              </w:rPr>
              <w:t xml:space="preserve">diversidad biológica y </w:t>
            </w:r>
            <w:r w:rsidR="00E12C11" w:rsidRPr="00254675">
              <w:rPr>
                <w:sz w:val="18"/>
                <w:szCs w:val="18"/>
                <w:lang w:val="es-ES"/>
              </w:rPr>
              <w:t xml:space="preserve">los </w:t>
            </w:r>
            <w:r w:rsidRPr="00254675">
              <w:rPr>
                <w:sz w:val="18"/>
                <w:szCs w:val="18"/>
                <w:lang w:val="es-ES"/>
              </w:rPr>
              <w:t xml:space="preserve">servicios de los ecosistemas, solicita ofertas de apoyo técnico en especie para esta evaluación y pide a la Mesa y la Secretaría que dispongan los arreglos institucionales necesarios para hacer efectiva la ayuda técnica </w:t>
            </w:r>
          </w:p>
        </w:tc>
      </w:tr>
      <w:tr w:rsidR="00CA7F3B" w:rsidRPr="002D3456" w14:paraId="6F281562" w14:textId="77777777" w:rsidTr="005879C9">
        <w:tc>
          <w:tcPr>
            <w:tcW w:w="993" w:type="dxa"/>
            <w:vMerge/>
          </w:tcPr>
          <w:p w14:paraId="288A4C0D" w14:textId="77777777" w:rsidR="00CA7F3B" w:rsidRPr="00254675" w:rsidRDefault="00CA7F3B" w:rsidP="00CA7F3B">
            <w:pPr>
              <w:tabs>
                <w:tab w:val="clear" w:pos="1247"/>
                <w:tab w:val="left" w:pos="1267"/>
              </w:tabs>
              <w:spacing w:after="60"/>
              <w:ind w:right="211"/>
              <w:rPr>
                <w:bCs/>
                <w:sz w:val="18"/>
                <w:szCs w:val="18"/>
                <w:lang w:val="es-ES"/>
              </w:rPr>
            </w:pPr>
          </w:p>
        </w:tc>
        <w:tc>
          <w:tcPr>
            <w:tcW w:w="1379" w:type="dxa"/>
            <w:vMerge/>
          </w:tcPr>
          <w:p w14:paraId="5C945F58" w14:textId="77777777" w:rsidR="00CA7F3B" w:rsidRPr="00254675" w:rsidRDefault="00CA7F3B" w:rsidP="00CA7F3B">
            <w:pPr>
              <w:tabs>
                <w:tab w:val="clear" w:pos="1247"/>
                <w:tab w:val="left" w:pos="1267"/>
              </w:tabs>
              <w:spacing w:after="60"/>
              <w:ind w:right="211"/>
              <w:rPr>
                <w:bCs/>
                <w:sz w:val="18"/>
                <w:szCs w:val="18"/>
                <w:lang w:val="es-ES"/>
              </w:rPr>
            </w:pPr>
          </w:p>
        </w:tc>
        <w:tc>
          <w:tcPr>
            <w:tcW w:w="6746" w:type="dxa"/>
          </w:tcPr>
          <w:p w14:paraId="431A9DE4" w14:textId="77777777"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 xml:space="preserve">Por conducto de la Secretaría, el Presidente solicita a los gobiernos y otros interesados que propongan expertos para preparar el informe de evaluación </w:t>
            </w:r>
          </w:p>
        </w:tc>
      </w:tr>
      <w:tr w:rsidR="00CA7F3B" w:rsidRPr="002D3456" w14:paraId="29673513" w14:textId="77777777" w:rsidTr="005879C9">
        <w:tc>
          <w:tcPr>
            <w:tcW w:w="993" w:type="dxa"/>
            <w:vMerge/>
          </w:tcPr>
          <w:p w14:paraId="6FC93D78" w14:textId="77777777" w:rsidR="00CA7F3B" w:rsidRPr="00254675" w:rsidRDefault="00CA7F3B" w:rsidP="00CA7F3B">
            <w:pPr>
              <w:tabs>
                <w:tab w:val="clear" w:pos="1247"/>
                <w:tab w:val="left" w:pos="1267"/>
              </w:tabs>
              <w:spacing w:after="60"/>
              <w:ind w:right="211"/>
              <w:rPr>
                <w:bCs/>
                <w:sz w:val="18"/>
                <w:szCs w:val="18"/>
                <w:lang w:val="es-ES"/>
              </w:rPr>
            </w:pPr>
          </w:p>
        </w:tc>
        <w:tc>
          <w:tcPr>
            <w:tcW w:w="1379" w:type="dxa"/>
            <w:vMerge w:val="restart"/>
          </w:tcPr>
          <w:p w14:paraId="164821F4" w14:textId="77777777" w:rsidR="00CA7F3B" w:rsidRPr="00254675" w:rsidRDefault="00CA7F3B" w:rsidP="00CA7F3B">
            <w:pPr>
              <w:tabs>
                <w:tab w:val="clear" w:pos="1247"/>
                <w:tab w:val="left" w:pos="1267"/>
              </w:tabs>
              <w:spacing w:after="60"/>
              <w:ind w:right="211"/>
              <w:rPr>
                <w:bCs/>
                <w:sz w:val="18"/>
                <w:szCs w:val="18"/>
                <w:lang w:val="es-ES"/>
              </w:rPr>
            </w:pPr>
            <w:r w:rsidRPr="00254675">
              <w:rPr>
                <w:sz w:val="18"/>
                <w:szCs w:val="18"/>
                <w:lang w:val="es-ES"/>
              </w:rPr>
              <w:t>Segundo trimestre</w:t>
            </w:r>
          </w:p>
        </w:tc>
        <w:tc>
          <w:tcPr>
            <w:tcW w:w="6746" w:type="dxa"/>
          </w:tcPr>
          <w:p w14:paraId="684B3CC5" w14:textId="77777777"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 xml:space="preserve">La Secretaría reúne la lista de candidaturas </w:t>
            </w:r>
          </w:p>
        </w:tc>
      </w:tr>
      <w:tr w:rsidR="00CA7F3B" w:rsidRPr="002D3456" w14:paraId="2817DD06" w14:textId="77777777" w:rsidTr="005879C9">
        <w:tc>
          <w:tcPr>
            <w:tcW w:w="993" w:type="dxa"/>
            <w:vMerge/>
          </w:tcPr>
          <w:p w14:paraId="776BD5C4" w14:textId="77777777" w:rsidR="00CA7F3B" w:rsidRPr="00254675" w:rsidRDefault="00CA7F3B" w:rsidP="00CA7F3B">
            <w:pPr>
              <w:tabs>
                <w:tab w:val="clear" w:pos="1247"/>
                <w:tab w:val="left" w:pos="1267"/>
              </w:tabs>
              <w:spacing w:after="60"/>
              <w:ind w:right="211"/>
              <w:rPr>
                <w:bCs/>
                <w:sz w:val="18"/>
                <w:szCs w:val="18"/>
                <w:lang w:val="es-ES"/>
              </w:rPr>
            </w:pPr>
          </w:p>
        </w:tc>
        <w:tc>
          <w:tcPr>
            <w:tcW w:w="1379" w:type="dxa"/>
            <w:vMerge/>
          </w:tcPr>
          <w:p w14:paraId="7EF4C56C" w14:textId="77777777" w:rsidR="00CA7F3B" w:rsidRPr="00254675" w:rsidRDefault="00CA7F3B" w:rsidP="00CA7F3B">
            <w:pPr>
              <w:tabs>
                <w:tab w:val="clear" w:pos="1247"/>
                <w:tab w:val="left" w:pos="1267"/>
              </w:tabs>
              <w:spacing w:after="60"/>
              <w:ind w:right="211"/>
              <w:rPr>
                <w:bCs/>
                <w:sz w:val="18"/>
                <w:szCs w:val="18"/>
                <w:lang w:val="es-ES"/>
              </w:rPr>
            </w:pPr>
          </w:p>
        </w:tc>
        <w:tc>
          <w:tcPr>
            <w:tcW w:w="6746" w:type="dxa"/>
          </w:tcPr>
          <w:p w14:paraId="0F46BEF1" w14:textId="451832F3"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 xml:space="preserve">El Grupo selecciona a los </w:t>
            </w:r>
            <w:r w:rsidR="00490038" w:rsidRPr="00254675">
              <w:rPr>
                <w:sz w:val="18"/>
                <w:szCs w:val="18"/>
                <w:lang w:val="es-ES"/>
              </w:rPr>
              <w:t>Copresidente</w:t>
            </w:r>
            <w:r w:rsidRPr="00254675">
              <w:rPr>
                <w:sz w:val="18"/>
                <w:szCs w:val="18"/>
                <w:lang w:val="es-ES"/>
              </w:rPr>
              <w:t>s, los autores principales encargados de la coordinación, los demás autores principales y los revisores de la evaluación aplicando los criterios de selección establecidos en la decisión IPBES</w:t>
            </w:r>
            <w:r w:rsidR="00F06A9E" w:rsidRPr="00254675">
              <w:rPr>
                <w:sz w:val="18"/>
                <w:szCs w:val="18"/>
                <w:lang w:val="es-ES"/>
              </w:rPr>
              <w:noBreakHyphen/>
            </w:r>
            <w:r w:rsidRPr="00254675">
              <w:rPr>
                <w:sz w:val="18"/>
                <w:szCs w:val="18"/>
                <w:lang w:val="es-ES"/>
              </w:rPr>
              <w:t xml:space="preserve">2/3 (IPBES/2/17, anexo) </w:t>
            </w:r>
          </w:p>
        </w:tc>
      </w:tr>
      <w:tr w:rsidR="00CA7F3B" w:rsidRPr="002D3456" w14:paraId="11F1F9EF" w14:textId="77777777" w:rsidTr="005879C9">
        <w:tc>
          <w:tcPr>
            <w:tcW w:w="993" w:type="dxa"/>
            <w:vMerge/>
          </w:tcPr>
          <w:p w14:paraId="3686EEDF" w14:textId="77777777" w:rsidR="00CA7F3B" w:rsidRPr="00254675" w:rsidRDefault="00CA7F3B" w:rsidP="00CA7F3B">
            <w:pPr>
              <w:tabs>
                <w:tab w:val="clear" w:pos="1247"/>
                <w:tab w:val="left" w:pos="1267"/>
              </w:tabs>
              <w:spacing w:after="60"/>
              <w:ind w:right="211"/>
              <w:rPr>
                <w:bCs/>
                <w:sz w:val="18"/>
                <w:szCs w:val="18"/>
                <w:lang w:val="es-ES"/>
              </w:rPr>
            </w:pPr>
          </w:p>
        </w:tc>
        <w:tc>
          <w:tcPr>
            <w:tcW w:w="1379" w:type="dxa"/>
            <w:vMerge/>
          </w:tcPr>
          <w:p w14:paraId="7186A39F" w14:textId="77777777" w:rsidR="00CA7F3B" w:rsidRPr="00254675" w:rsidRDefault="00CA7F3B" w:rsidP="00CA7F3B">
            <w:pPr>
              <w:tabs>
                <w:tab w:val="clear" w:pos="1247"/>
                <w:tab w:val="left" w:pos="1267"/>
              </w:tabs>
              <w:spacing w:after="60"/>
              <w:ind w:right="211"/>
              <w:rPr>
                <w:bCs/>
                <w:sz w:val="18"/>
                <w:szCs w:val="18"/>
                <w:lang w:val="es-ES"/>
              </w:rPr>
            </w:pPr>
          </w:p>
        </w:tc>
        <w:tc>
          <w:tcPr>
            <w:tcW w:w="6746" w:type="dxa"/>
          </w:tcPr>
          <w:p w14:paraId="553FF6F5" w14:textId="2FB1C5D4"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Se reúne</w:t>
            </w:r>
            <w:r w:rsidR="00E12C11" w:rsidRPr="00254675">
              <w:rPr>
                <w:sz w:val="18"/>
                <w:szCs w:val="18"/>
                <w:lang w:val="es-ES"/>
              </w:rPr>
              <w:t xml:space="preserve"> el Comité de gestión (</w:t>
            </w:r>
            <w:r w:rsidR="00490038" w:rsidRPr="00254675">
              <w:rPr>
                <w:sz w:val="18"/>
                <w:szCs w:val="18"/>
                <w:lang w:val="es-ES"/>
              </w:rPr>
              <w:t>Copresidente</w:t>
            </w:r>
            <w:r w:rsidRPr="00254675">
              <w:rPr>
                <w:sz w:val="18"/>
                <w:szCs w:val="18"/>
                <w:lang w:val="es-ES"/>
              </w:rPr>
              <w:t>s, director de la dependencia de apoyo técnico y miembros del Grupo Multidisciplinario de Expertos y la Mesa) para seleccionar al resto del equipo de expertos y definir sus funciones respectivas (es decir, autores principales encargados de la coordinación, autores principales y revisores) y preparar la primera reunión de autores</w:t>
            </w:r>
          </w:p>
        </w:tc>
      </w:tr>
      <w:tr w:rsidR="00CA7F3B" w:rsidRPr="002D3456" w14:paraId="79EDB7A6" w14:textId="77777777" w:rsidTr="005879C9">
        <w:tc>
          <w:tcPr>
            <w:tcW w:w="993" w:type="dxa"/>
            <w:vMerge/>
          </w:tcPr>
          <w:p w14:paraId="0B0E1301" w14:textId="77777777" w:rsidR="00CA7F3B" w:rsidRPr="00254675" w:rsidRDefault="00CA7F3B" w:rsidP="00CA7F3B">
            <w:pPr>
              <w:tabs>
                <w:tab w:val="clear" w:pos="1247"/>
                <w:tab w:val="left" w:pos="1267"/>
              </w:tabs>
              <w:spacing w:after="60"/>
              <w:ind w:right="211"/>
              <w:rPr>
                <w:bCs/>
                <w:sz w:val="18"/>
                <w:szCs w:val="18"/>
                <w:lang w:val="es-ES"/>
              </w:rPr>
            </w:pPr>
          </w:p>
        </w:tc>
        <w:tc>
          <w:tcPr>
            <w:tcW w:w="1379" w:type="dxa"/>
            <w:vMerge/>
          </w:tcPr>
          <w:p w14:paraId="35FBC449" w14:textId="77777777" w:rsidR="00CA7F3B" w:rsidRPr="00254675" w:rsidRDefault="00CA7F3B" w:rsidP="00CA7F3B">
            <w:pPr>
              <w:tabs>
                <w:tab w:val="clear" w:pos="1247"/>
                <w:tab w:val="left" w:pos="1267"/>
              </w:tabs>
              <w:spacing w:after="60"/>
              <w:ind w:right="211"/>
              <w:rPr>
                <w:bCs/>
                <w:sz w:val="18"/>
                <w:szCs w:val="18"/>
                <w:lang w:val="es-ES"/>
              </w:rPr>
            </w:pPr>
          </w:p>
        </w:tc>
        <w:tc>
          <w:tcPr>
            <w:tcW w:w="6746" w:type="dxa"/>
          </w:tcPr>
          <w:p w14:paraId="16A603D5" w14:textId="435D92F1"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Se establece contacto con los candidatos seleccionados, se cubren las vaca</w:t>
            </w:r>
            <w:r w:rsidR="00E12C11" w:rsidRPr="00254675">
              <w:rPr>
                <w:sz w:val="18"/>
                <w:szCs w:val="18"/>
                <w:lang w:val="es-ES"/>
              </w:rPr>
              <w:t xml:space="preserve">ntes y se concluye la lista de </w:t>
            </w:r>
            <w:r w:rsidR="00490038" w:rsidRPr="00254675">
              <w:rPr>
                <w:sz w:val="18"/>
                <w:szCs w:val="18"/>
                <w:lang w:val="es-ES"/>
              </w:rPr>
              <w:t>Copresidente</w:t>
            </w:r>
            <w:r w:rsidRPr="00254675">
              <w:rPr>
                <w:sz w:val="18"/>
                <w:szCs w:val="18"/>
                <w:lang w:val="es-ES"/>
              </w:rPr>
              <w:t>s, autores y editores</w:t>
            </w:r>
          </w:p>
        </w:tc>
      </w:tr>
      <w:tr w:rsidR="00CA7F3B" w:rsidRPr="002D3456" w14:paraId="56030AE9" w14:textId="77777777" w:rsidTr="005879C9">
        <w:tc>
          <w:tcPr>
            <w:tcW w:w="993" w:type="dxa"/>
            <w:vMerge/>
          </w:tcPr>
          <w:p w14:paraId="2FAB6121" w14:textId="77777777" w:rsidR="00CA7F3B" w:rsidRPr="00254675" w:rsidRDefault="00CA7F3B" w:rsidP="00CA7F3B">
            <w:pPr>
              <w:tabs>
                <w:tab w:val="clear" w:pos="1247"/>
                <w:tab w:val="left" w:pos="1267"/>
              </w:tabs>
              <w:spacing w:after="60"/>
              <w:ind w:right="210"/>
              <w:rPr>
                <w:bCs/>
                <w:sz w:val="18"/>
                <w:szCs w:val="18"/>
                <w:lang w:val="es-ES"/>
              </w:rPr>
            </w:pPr>
          </w:p>
        </w:tc>
        <w:tc>
          <w:tcPr>
            <w:tcW w:w="1379" w:type="dxa"/>
          </w:tcPr>
          <w:p w14:paraId="5CB9F259" w14:textId="77777777" w:rsidR="00CA7F3B" w:rsidRPr="00254675" w:rsidRDefault="00CA7F3B" w:rsidP="00CA7F3B">
            <w:pPr>
              <w:tabs>
                <w:tab w:val="clear" w:pos="1247"/>
                <w:tab w:val="left" w:pos="1267"/>
              </w:tabs>
              <w:spacing w:after="60"/>
              <w:ind w:right="210"/>
              <w:rPr>
                <w:sz w:val="18"/>
                <w:szCs w:val="18"/>
                <w:lang w:val="es-ES"/>
              </w:rPr>
            </w:pPr>
            <w:r w:rsidRPr="00254675">
              <w:rPr>
                <w:sz w:val="18"/>
                <w:szCs w:val="18"/>
                <w:lang w:val="es-ES"/>
              </w:rPr>
              <w:t>Segundo trimestre/</w:t>
            </w:r>
          </w:p>
          <w:p w14:paraId="6493257C" w14:textId="77777777" w:rsidR="00CA7F3B" w:rsidRPr="00254675" w:rsidRDefault="00CA7F3B" w:rsidP="00CA7F3B">
            <w:pPr>
              <w:tabs>
                <w:tab w:val="clear" w:pos="1247"/>
                <w:tab w:val="left" w:pos="1267"/>
              </w:tabs>
              <w:spacing w:after="60"/>
              <w:ind w:right="210"/>
              <w:rPr>
                <w:sz w:val="18"/>
                <w:szCs w:val="18"/>
                <w:lang w:val="es-ES"/>
              </w:rPr>
            </w:pPr>
            <w:r w:rsidRPr="00254675">
              <w:rPr>
                <w:sz w:val="18"/>
                <w:szCs w:val="18"/>
                <w:lang w:val="es-ES"/>
              </w:rPr>
              <w:t>principios del tercero</w:t>
            </w:r>
          </w:p>
        </w:tc>
        <w:tc>
          <w:tcPr>
            <w:tcW w:w="6746" w:type="dxa"/>
          </w:tcPr>
          <w:p w14:paraId="7C11E820" w14:textId="26DFB5DD" w:rsidR="00CA7F3B" w:rsidRPr="00254675" w:rsidRDefault="00CA7F3B" w:rsidP="00CA7F3B">
            <w:pPr>
              <w:tabs>
                <w:tab w:val="clear" w:pos="1247"/>
                <w:tab w:val="left" w:pos="1267"/>
              </w:tabs>
              <w:spacing w:after="60"/>
              <w:ind w:right="210"/>
              <w:rPr>
                <w:rFonts w:eastAsia="SimSun"/>
                <w:sz w:val="18"/>
                <w:szCs w:val="18"/>
                <w:lang w:val="es-ES"/>
              </w:rPr>
            </w:pPr>
            <w:r w:rsidRPr="00254675">
              <w:rPr>
                <w:sz w:val="18"/>
                <w:szCs w:val="18"/>
                <w:lang w:val="es-ES"/>
              </w:rPr>
              <w:t>Primera reunión de los auto</w:t>
            </w:r>
            <w:r w:rsidR="00E12C11" w:rsidRPr="00254675">
              <w:rPr>
                <w:sz w:val="18"/>
                <w:szCs w:val="18"/>
                <w:lang w:val="es-ES"/>
              </w:rPr>
              <w:t xml:space="preserve">res con los </w:t>
            </w:r>
            <w:r w:rsidR="00490038" w:rsidRPr="00254675">
              <w:rPr>
                <w:sz w:val="18"/>
                <w:szCs w:val="18"/>
                <w:lang w:val="es-ES"/>
              </w:rPr>
              <w:t>Copresidente</w:t>
            </w:r>
            <w:r w:rsidRPr="00254675">
              <w:rPr>
                <w:sz w:val="18"/>
                <w:szCs w:val="18"/>
                <w:lang w:val="es-ES"/>
              </w:rPr>
              <w:t>s, los autores principales encargados de la coordinació</w:t>
            </w:r>
            <w:r w:rsidR="009D0D21" w:rsidRPr="00254675">
              <w:rPr>
                <w:sz w:val="18"/>
                <w:szCs w:val="18"/>
                <w:lang w:val="es-ES"/>
              </w:rPr>
              <w:t>n y demás autores principales, 8</w:t>
            </w:r>
            <w:r w:rsidRPr="00254675">
              <w:rPr>
                <w:sz w:val="18"/>
                <w:szCs w:val="18"/>
                <w:lang w:val="es-ES"/>
              </w:rPr>
              <w:t xml:space="preserve"> funcionarios de enlace participantes</w:t>
            </w:r>
            <w:r w:rsidR="009D0D21" w:rsidRPr="00254675">
              <w:rPr>
                <w:sz w:val="18"/>
                <w:szCs w:val="18"/>
                <w:lang w:val="es-ES"/>
              </w:rPr>
              <w:t xml:space="preserve"> en evaluaciones regionales (2</w:t>
            </w:r>
            <w:r w:rsidRPr="00254675">
              <w:rPr>
                <w:sz w:val="18"/>
                <w:szCs w:val="18"/>
                <w:lang w:val="es-ES"/>
              </w:rPr>
              <w:t xml:space="preserve"> expertos por cada una de las cuatro evaluaciones regionales) y los miembros del Grupo y la Mesa. </w:t>
            </w:r>
          </w:p>
        </w:tc>
      </w:tr>
      <w:tr w:rsidR="00CA7F3B" w:rsidRPr="002D3456" w14:paraId="458DADDE" w14:textId="77777777" w:rsidTr="005879C9">
        <w:tc>
          <w:tcPr>
            <w:tcW w:w="993" w:type="dxa"/>
            <w:vMerge/>
            <w:tcBorders>
              <w:bottom w:val="single" w:sz="4" w:space="0" w:color="auto"/>
            </w:tcBorders>
          </w:tcPr>
          <w:p w14:paraId="4DC66D14" w14:textId="77777777" w:rsidR="00CA7F3B" w:rsidRPr="00254675" w:rsidRDefault="00CA7F3B" w:rsidP="00CA7F3B">
            <w:pPr>
              <w:tabs>
                <w:tab w:val="clear" w:pos="1247"/>
                <w:tab w:val="left" w:pos="1267"/>
              </w:tabs>
              <w:spacing w:after="60"/>
              <w:ind w:right="210"/>
              <w:rPr>
                <w:bCs/>
                <w:sz w:val="18"/>
                <w:szCs w:val="18"/>
                <w:lang w:val="es-ES"/>
              </w:rPr>
            </w:pPr>
          </w:p>
        </w:tc>
        <w:tc>
          <w:tcPr>
            <w:tcW w:w="1379" w:type="dxa"/>
            <w:tcBorders>
              <w:bottom w:val="single" w:sz="4" w:space="0" w:color="auto"/>
            </w:tcBorders>
          </w:tcPr>
          <w:p w14:paraId="50536956" w14:textId="77777777" w:rsidR="00CA7F3B" w:rsidRPr="00254675" w:rsidRDefault="00CA7F3B" w:rsidP="00CA7F3B">
            <w:pPr>
              <w:tabs>
                <w:tab w:val="clear" w:pos="1247"/>
                <w:tab w:val="left" w:pos="1267"/>
              </w:tabs>
              <w:spacing w:after="60"/>
              <w:ind w:right="210"/>
              <w:rPr>
                <w:bCs/>
                <w:sz w:val="18"/>
                <w:szCs w:val="18"/>
                <w:lang w:val="es-ES"/>
              </w:rPr>
            </w:pPr>
            <w:r w:rsidRPr="00254675">
              <w:rPr>
                <w:sz w:val="18"/>
                <w:szCs w:val="18"/>
                <w:lang w:val="es-ES"/>
              </w:rPr>
              <w:t>Cuarto trimestre</w:t>
            </w:r>
          </w:p>
        </w:tc>
        <w:tc>
          <w:tcPr>
            <w:tcW w:w="6746" w:type="dxa"/>
            <w:tcBorders>
              <w:bottom w:val="single" w:sz="4" w:space="0" w:color="auto"/>
            </w:tcBorders>
          </w:tcPr>
          <w:p w14:paraId="2AFCF69D" w14:textId="77777777" w:rsidR="00CA7F3B" w:rsidRPr="00254675" w:rsidRDefault="00CA7F3B" w:rsidP="00CA7F3B">
            <w:pPr>
              <w:tabs>
                <w:tab w:val="clear" w:pos="1247"/>
                <w:tab w:val="left" w:pos="1267"/>
              </w:tabs>
              <w:spacing w:after="60"/>
              <w:ind w:right="210"/>
              <w:rPr>
                <w:rFonts w:eastAsia="SimSun"/>
                <w:sz w:val="18"/>
                <w:szCs w:val="18"/>
                <w:lang w:val="es-ES"/>
              </w:rPr>
            </w:pPr>
            <w:r w:rsidRPr="00254675">
              <w:rPr>
                <w:sz w:val="18"/>
                <w:szCs w:val="18"/>
                <w:lang w:val="es-ES"/>
              </w:rPr>
              <w:t>Se preparan proyectos de capítulos a partir de cero y se envían a la Secretaría (dependencia de apoyo técnico)</w:t>
            </w:r>
          </w:p>
        </w:tc>
      </w:tr>
      <w:tr w:rsidR="00CA7F3B" w:rsidRPr="002D3456" w14:paraId="5C3A4ACF" w14:textId="77777777" w:rsidTr="005879C9">
        <w:tc>
          <w:tcPr>
            <w:tcW w:w="993" w:type="dxa"/>
            <w:vMerge w:val="restart"/>
            <w:vAlign w:val="center"/>
          </w:tcPr>
          <w:p w14:paraId="6753E667"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Año 2</w:t>
            </w:r>
          </w:p>
        </w:tc>
        <w:tc>
          <w:tcPr>
            <w:tcW w:w="1379" w:type="dxa"/>
            <w:vMerge w:val="restart"/>
          </w:tcPr>
          <w:p w14:paraId="18BAE592"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Primer trimestre</w:t>
            </w:r>
          </w:p>
        </w:tc>
        <w:tc>
          <w:tcPr>
            <w:tcW w:w="6746" w:type="dxa"/>
          </w:tcPr>
          <w:p w14:paraId="5505D7F2" w14:textId="65F958A6" w:rsidR="00CA7F3B" w:rsidRPr="00254675" w:rsidRDefault="00CA7F3B" w:rsidP="00CA7F3B">
            <w:pPr>
              <w:keepNext/>
              <w:keepLines/>
              <w:tabs>
                <w:tab w:val="clear" w:pos="1247"/>
                <w:tab w:val="left" w:pos="1267"/>
              </w:tabs>
              <w:spacing w:after="60"/>
              <w:ind w:right="210"/>
              <w:rPr>
                <w:b/>
                <w:bCs/>
                <w:sz w:val="18"/>
                <w:szCs w:val="18"/>
                <w:lang w:val="es-ES"/>
              </w:rPr>
            </w:pPr>
            <w:r w:rsidRPr="00254675">
              <w:rPr>
                <w:sz w:val="18"/>
                <w:szCs w:val="18"/>
                <w:lang w:val="es-ES"/>
              </w:rPr>
              <w:t xml:space="preserve">Se preparan </w:t>
            </w:r>
            <w:r w:rsidR="00E12C11" w:rsidRPr="00254675">
              <w:rPr>
                <w:sz w:val="18"/>
                <w:szCs w:val="18"/>
                <w:lang w:val="es-ES"/>
              </w:rPr>
              <w:t xml:space="preserve">las </w:t>
            </w:r>
            <w:r w:rsidRPr="00254675">
              <w:rPr>
                <w:sz w:val="18"/>
                <w:szCs w:val="18"/>
                <w:lang w:val="es-ES"/>
              </w:rPr>
              <w:t>primeras versiones de los capítulos y se envían a la Secretaría (dependencia de apoyo técnico)</w:t>
            </w:r>
          </w:p>
        </w:tc>
      </w:tr>
      <w:tr w:rsidR="00CA7F3B" w:rsidRPr="002D3456" w14:paraId="26BD0B32" w14:textId="77777777" w:rsidTr="005879C9">
        <w:tc>
          <w:tcPr>
            <w:tcW w:w="993" w:type="dxa"/>
            <w:vMerge/>
          </w:tcPr>
          <w:p w14:paraId="4354D69E"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1379" w:type="dxa"/>
            <w:vMerge/>
          </w:tcPr>
          <w:p w14:paraId="28BA4910"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6746" w:type="dxa"/>
          </w:tcPr>
          <w:p w14:paraId="0D91A03D" w14:textId="44043138" w:rsidR="00CA7F3B" w:rsidRPr="00254675" w:rsidRDefault="00CA7F3B" w:rsidP="00CA7F3B">
            <w:pPr>
              <w:keepNext/>
              <w:keepLines/>
              <w:tabs>
                <w:tab w:val="clear" w:pos="1247"/>
                <w:tab w:val="left" w:pos="1267"/>
              </w:tabs>
              <w:spacing w:after="60"/>
              <w:ind w:right="210"/>
              <w:rPr>
                <w:sz w:val="18"/>
                <w:szCs w:val="18"/>
                <w:lang w:val="es-ES"/>
              </w:rPr>
            </w:pPr>
            <w:r w:rsidRPr="00254675">
              <w:rPr>
                <w:sz w:val="18"/>
                <w:szCs w:val="18"/>
                <w:lang w:val="es-ES"/>
              </w:rPr>
              <w:t>Se compilan los capít</w:t>
            </w:r>
            <w:r w:rsidR="009D0D21" w:rsidRPr="00254675">
              <w:rPr>
                <w:sz w:val="18"/>
                <w:szCs w:val="18"/>
                <w:lang w:val="es-ES"/>
              </w:rPr>
              <w:t>ulos en un primer proyecto (6</w:t>
            </w:r>
            <w:r w:rsidRPr="00254675">
              <w:rPr>
                <w:sz w:val="18"/>
                <w:szCs w:val="18"/>
                <w:lang w:val="es-ES"/>
              </w:rPr>
              <w:t xml:space="preserve"> semanas) </w:t>
            </w:r>
          </w:p>
        </w:tc>
      </w:tr>
      <w:tr w:rsidR="00CA7F3B" w:rsidRPr="002D3456" w14:paraId="1818A315" w14:textId="77777777" w:rsidTr="005879C9">
        <w:tc>
          <w:tcPr>
            <w:tcW w:w="993" w:type="dxa"/>
            <w:vMerge/>
          </w:tcPr>
          <w:p w14:paraId="3D633822"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1379" w:type="dxa"/>
            <w:vMerge w:val="restart"/>
          </w:tcPr>
          <w:p w14:paraId="226D4852"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Segundo trimestre</w:t>
            </w:r>
          </w:p>
        </w:tc>
        <w:tc>
          <w:tcPr>
            <w:tcW w:w="6746" w:type="dxa"/>
          </w:tcPr>
          <w:p w14:paraId="557C2EB4" w14:textId="1FAE7515" w:rsidR="00CA7F3B" w:rsidRPr="00254675" w:rsidRDefault="00CA7F3B" w:rsidP="00CA7F3B">
            <w:pPr>
              <w:keepNext/>
              <w:keepLines/>
              <w:tabs>
                <w:tab w:val="clear" w:pos="1247"/>
                <w:tab w:val="left" w:pos="1267"/>
              </w:tabs>
              <w:spacing w:after="60"/>
              <w:ind w:right="210"/>
              <w:rPr>
                <w:sz w:val="18"/>
                <w:szCs w:val="18"/>
                <w:lang w:val="es-ES"/>
              </w:rPr>
            </w:pPr>
            <w:r w:rsidRPr="00254675">
              <w:rPr>
                <w:sz w:val="18"/>
                <w:szCs w:val="18"/>
                <w:lang w:val="es-ES"/>
              </w:rPr>
              <w:t>Se envía el primer proyecto del conjunto de evaluaciones regionales y subregionales de las especies exóticas invasoras para su examen por exp</w:t>
            </w:r>
            <w:r w:rsidR="009D0D21" w:rsidRPr="00254675">
              <w:rPr>
                <w:sz w:val="18"/>
                <w:szCs w:val="18"/>
                <w:lang w:val="es-ES"/>
              </w:rPr>
              <w:t>ertos (6</w:t>
            </w:r>
            <w:r w:rsidRPr="00254675">
              <w:rPr>
                <w:sz w:val="18"/>
                <w:szCs w:val="18"/>
                <w:lang w:val="es-ES"/>
              </w:rPr>
              <w:t xml:space="preserve"> semanas, junio/julio) </w:t>
            </w:r>
          </w:p>
        </w:tc>
      </w:tr>
      <w:tr w:rsidR="00CA7F3B" w:rsidRPr="002D3456" w14:paraId="6735532B" w14:textId="77777777" w:rsidTr="005879C9">
        <w:tc>
          <w:tcPr>
            <w:tcW w:w="993" w:type="dxa"/>
            <w:vMerge/>
          </w:tcPr>
          <w:p w14:paraId="0435217E"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1379" w:type="dxa"/>
            <w:vMerge/>
          </w:tcPr>
          <w:p w14:paraId="05528F7B"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6746" w:type="dxa"/>
          </w:tcPr>
          <w:p w14:paraId="4B5717B5" w14:textId="77777777" w:rsidR="00CA7F3B" w:rsidRPr="00254675" w:rsidRDefault="00CA7F3B" w:rsidP="00CA7F3B">
            <w:pPr>
              <w:keepNext/>
              <w:keepLines/>
              <w:tabs>
                <w:tab w:val="clear" w:pos="1247"/>
                <w:tab w:val="left" w:pos="1267"/>
              </w:tabs>
              <w:spacing w:after="60"/>
              <w:ind w:right="210"/>
              <w:rPr>
                <w:sz w:val="18"/>
                <w:szCs w:val="18"/>
                <w:lang w:val="es-ES"/>
              </w:rPr>
            </w:pPr>
            <w:r w:rsidRPr="00254675">
              <w:rPr>
                <w:sz w:val="18"/>
                <w:szCs w:val="18"/>
                <w:lang w:val="es-ES"/>
              </w:rPr>
              <w:t xml:space="preserve">La Secretaría (dependencia de apoyo técnico) reúne las observaciones sobre la primera versión y la envía a los autores (2 semanas) </w:t>
            </w:r>
          </w:p>
        </w:tc>
      </w:tr>
      <w:tr w:rsidR="00CA7F3B" w:rsidRPr="002D3456" w14:paraId="78F78AC7" w14:textId="77777777" w:rsidTr="005879C9">
        <w:tc>
          <w:tcPr>
            <w:tcW w:w="993" w:type="dxa"/>
            <w:vMerge/>
          </w:tcPr>
          <w:p w14:paraId="03C47F5A"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1379" w:type="dxa"/>
          </w:tcPr>
          <w:p w14:paraId="2456544C"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 xml:space="preserve">Principios del tercer trimestre </w:t>
            </w:r>
          </w:p>
        </w:tc>
        <w:tc>
          <w:tcPr>
            <w:tcW w:w="6746" w:type="dxa"/>
          </w:tcPr>
          <w:p w14:paraId="1EECAEB8" w14:textId="06F1D144" w:rsidR="00CA7F3B" w:rsidRPr="00254675" w:rsidRDefault="00CA7F3B" w:rsidP="00CA7F3B">
            <w:pPr>
              <w:keepNext/>
              <w:keepLines/>
              <w:tabs>
                <w:tab w:val="clear" w:pos="1247"/>
                <w:tab w:val="left" w:pos="1267"/>
              </w:tabs>
              <w:spacing w:after="60"/>
              <w:ind w:right="210"/>
              <w:rPr>
                <w:b/>
                <w:bCs/>
                <w:sz w:val="18"/>
                <w:szCs w:val="18"/>
                <w:lang w:val="es-ES"/>
              </w:rPr>
            </w:pPr>
            <w:r w:rsidRPr="00254675">
              <w:rPr>
                <w:sz w:val="18"/>
                <w:szCs w:val="18"/>
                <w:lang w:val="es-ES"/>
              </w:rPr>
              <w:t>Segunda reunión de autores con la asistencia de 8 funcionarios de enlace que participan en las evaluaciones regionales,</w:t>
            </w:r>
            <w:r w:rsidR="009D0D21" w:rsidRPr="00254675">
              <w:rPr>
                <w:sz w:val="18"/>
                <w:szCs w:val="18"/>
                <w:lang w:val="es-ES"/>
              </w:rPr>
              <w:t xml:space="preserve"> miembros del Grupo y la Mesa, </w:t>
            </w:r>
            <w:r w:rsidR="00490038" w:rsidRPr="00254675">
              <w:rPr>
                <w:sz w:val="18"/>
                <w:szCs w:val="18"/>
                <w:lang w:val="es-ES"/>
              </w:rPr>
              <w:t>Copresidente</w:t>
            </w:r>
            <w:r w:rsidRPr="00254675">
              <w:rPr>
                <w:sz w:val="18"/>
                <w:szCs w:val="18"/>
                <w:lang w:val="es-ES"/>
              </w:rPr>
              <w:t>s, autores principales encargados de la coordinación y revisores</w:t>
            </w:r>
          </w:p>
        </w:tc>
      </w:tr>
      <w:tr w:rsidR="00CA7F3B" w:rsidRPr="002D3456" w14:paraId="462E93C0" w14:textId="77777777" w:rsidTr="005879C9">
        <w:tc>
          <w:tcPr>
            <w:tcW w:w="993" w:type="dxa"/>
            <w:vMerge/>
            <w:tcBorders>
              <w:bottom w:val="single" w:sz="4" w:space="0" w:color="auto"/>
            </w:tcBorders>
          </w:tcPr>
          <w:p w14:paraId="4B93EE80" w14:textId="77777777" w:rsidR="00CA7F3B" w:rsidRPr="00254675" w:rsidRDefault="00CA7F3B" w:rsidP="00CA7F3B">
            <w:pPr>
              <w:keepNext/>
              <w:keepLines/>
              <w:tabs>
                <w:tab w:val="clear" w:pos="1247"/>
                <w:tab w:val="left" w:pos="1267"/>
              </w:tabs>
              <w:spacing w:after="60"/>
              <w:ind w:right="211"/>
              <w:rPr>
                <w:bCs/>
                <w:sz w:val="18"/>
                <w:szCs w:val="18"/>
                <w:lang w:val="es-ES"/>
              </w:rPr>
            </w:pPr>
          </w:p>
        </w:tc>
        <w:tc>
          <w:tcPr>
            <w:tcW w:w="1379" w:type="dxa"/>
            <w:tcBorders>
              <w:bottom w:val="single" w:sz="4" w:space="0" w:color="auto"/>
            </w:tcBorders>
          </w:tcPr>
          <w:p w14:paraId="0531883C" w14:textId="77777777" w:rsidR="00CA7F3B" w:rsidRPr="00254675" w:rsidRDefault="00CA7F3B" w:rsidP="00CA7F3B">
            <w:pPr>
              <w:keepNext/>
              <w:keepLines/>
              <w:tabs>
                <w:tab w:val="clear" w:pos="1247"/>
                <w:tab w:val="left" w:pos="1267"/>
              </w:tabs>
              <w:spacing w:after="60"/>
              <w:ind w:right="211"/>
              <w:rPr>
                <w:bCs/>
                <w:sz w:val="18"/>
                <w:szCs w:val="18"/>
                <w:lang w:val="es-ES"/>
              </w:rPr>
            </w:pPr>
            <w:r w:rsidRPr="00254675">
              <w:rPr>
                <w:sz w:val="18"/>
                <w:szCs w:val="18"/>
                <w:lang w:val="es-ES"/>
              </w:rPr>
              <w:t>Tercer trimestre</w:t>
            </w:r>
          </w:p>
        </w:tc>
        <w:tc>
          <w:tcPr>
            <w:tcW w:w="6746" w:type="dxa"/>
            <w:tcBorders>
              <w:bottom w:val="single" w:sz="4" w:space="0" w:color="auto"/>
            </w:tcBorders>
          </w:tcPr>
          <w:p w14:paraId="58441035" w14:textId="77777777" w:rsidR="00CA7F3B" w:rsidRPr="00254675" w:rsidRDefault="00CA7F3B" w:rsidP="00CA7F3B">
            <w:pPr>
              <w:keepNext/>
              <w:keepLines/>
              <w:tabs>
                <w:tab w:val="clear" w:pos="1247"/>
                <w:tab w:val="left" w:pos="1267"/>
              </w:tabs>
              <w:spacing w:after="60"/>
              <w:ind w:right="211"/>
              <w:rPr>
                <w:sz w:val="18"/>
                <w:szCs w:val="18"/>
                <w:lang w:val="es-ES"/>
              </w:rPr>
            </w:pPr>
            <w:r w:rsidRPr="00254675">
              <w:rPr>
                <w:sz w:val="18"/>
                <w:szCs w:val="18"/>
                <w:lang w:val="es-ES"/>
              </w:rPr>
              <w:t xml:space="preserve">Se preparan las segundas versiones de los capítulos y la primera versión del resumen para los responsables de formular políticas (5 a 6 meses) </w:t>
            </w:r>
          </w:p>
        </w:tc>
      </w:tr>
      <w:tr w:rsidR="00CA7F3B" w:rsidRPr="002D3456" w14:paraId="52352321" w14:textId="77777777" w:rsidTr="005879C9">
        <w:tc>
          <w:tcPr>
            <w:tcW w:w="993" w:type="dxa"/>
            <w:vMerge w:val="restart"/>
            <w:vAlign w:val="center"/>
          </w:tcPr>
          <w:p w14:paraId="03E70612"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Año 3</w:t>
            </w:r>
          </w:p>
        </w:tc>
        <w:tc>
          <w:tcPr>
            <w:tcW w:w="1379" w:type="dxa"/>
          </w:tcPr>
          <w:p w14:paraId="50E0816F"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 xml:space="preserve">Primer trimestre </w:t>
            </w:r>
          </w:p>
        </w:tc>
        <w:tc>
          <w:tcPr>
            <w:tcW w:w="6746" w:type="dxa"/>
          </w:tcPr>
          <w:p w14:paraId="4FD24F32" w14:textId="77777777" w:rsidR="00CA7F3B" w:rsidRPr="00254675" w:rsidRDefault="00CA7F3B" w:rsidP="00CA7F3B">
            <w:pPr>
              <w:keepNext/>
              <w:keepLines/>
              <w:tabs>
                <w:tab w:val="clear" w:pos="1247"/>
                <w:tab w:val="left" w:pos="1267"/>
              </w:tabs>
              <w:spacing w:after="60"/>
              <w:ind w:right="210"/>
              <w:rPr>
                <w:sz w:val="18"/>
                <w:szCs w:val="18"/>
                <w:lang w:val="es-ES"/>
              </w:rPr>
            </w:pPr>
            <w:r w:rsidRPr="00254675">
              <w:rPr>
                <w:sz w:val="18"/>
                <w:szCs w:val="18"/>
                <w:lang w:val="es-ES"/>
              </w:rPr>
              <w:t xml:space="preserve">Se envían a los gobiernos y los expertos la segunda versión de la evaluación y la primera versión del resumen para los responsables de formular políticas para su examen (2 meses) </w:t>
            </w:r>
          </w:p>
        </w:tc>
      </w:tr>
      <w:tr w:rsidR="00CA7F3B" w:rsidRPr="002D3456" w14:paraId="63FE967B" w14:textId="77777777" w:rsidTr="005879C9">
        <w:tc>
          <w:tcPr>
            <w:tcW w:w="993" w:type="dxa"/>
            <w:vMerge/>
          </w:tcPr>
          <w:p w14:paraId="5B918D64"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1379" w:type="dxa"/>
          </w:tcPr>
          <w:p w14:paraId="79EA1E73"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Primer trimestre</w:t>
            </w:r>
          </w:p>
        </w:tc>
        <w:tc>
          <w:tcPr>
            <w:tcW w:w="6746" w:type="dxa"/>
          </w:tcPr>
          <w:p w14:paraId="259F1BEA" w14:textId="77777777" w:rsidR="00CA7F3B" w:rsidRPr="00254675" w:rsidRDefault="00CA7F3B" w:rsidP="00CA7F3B">
            <w:pPr>
              <w:keepNext/>
              <w:keepLines/>
              <w:tabs>
                <w:tab w:val="clear" w:pos="1247"/>
                <w:tab w:val="left" w:pos="1267"/>
              </w:tabs>
              <w:spacing w:after="60"/>
              <w:ind w:right="210"/>
              <w:rPr>
                <w:sz w:val="18"/>
                <w:szCs w:val="18"/>
                <w:lang w:val="es-ES"/>
              </w:rPr>
            </w:pPr>
            <w:r w:rsidRPr="00254675">
              <w:rPr>
                <w:sz w:val="18"/>
                <w:szCs w:val="18"/>
                <w:lang w:val="es-ES"/>
              </w:rPr>
              <w:t>Se reúnen las observaciones sobre la segunda versión de la evaluación y la primera versión del resumen para los responsables de formular políticas y se envían a los autores (2 semanas)</w:t>
            </w:r>
          </w:p>
        </w:tc>
      </w:tr>
      <w:tr w:rsidR="00CA7F3B" w:rsidRPr="002D3456" w14:paraId="6E9C030E" w14:textId="77777777" w:rsidTr="005879C9">
        <w:tc>
          <w:tcPr>
            <w:tcW w:w="993" w:type="dxa"/>
            <w:vMerge/>
          </w:tcPr>
          <w:p w14:paraId="38DFC88C" w14:textId="77777777" w:rsidR="00CA7F3B" w:rsidRPr="00254675" w:rsidRDefault="00CA7F3B" w:rsidP="00CA7F3B">
            <w:pPr>
              <w:tabs>
                <w:tab w:val="clear" w:pos="1247"/>
                <w:tab w:val="left" w:pos="1267"/>
              </w:tabs>
              <w:spacing w:after="60"/>
              <w:ind w:right="211"/>
              <w:rPr>
                <w:bCs/>
                <w:sz w:val="18"/>
                <w:szCs w:val="18"/>
                <w:lang w:val="es-ES"/>
              </w:rPr>
            </w:pPr>
          </w:p>
        </w:tc>
        <w:tc>
          <w:tcPr>
            <w:tcW w:w="1379" w:type="dxa"/>
          </w:tcPr>
          <w:p w14:paraId="7C1D70DB" w14:textId="77777777"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Segundo trimestre/</w:t>
            </w:r>
          </w:p>
          <w:p w14:paraId="107F8523" w14:textId="77777777" w:rsidR="00CA7F3B" w:rsidRPr="00254675" w:rsidRDefault="00CA7F3B" w:rsidP="00CA7F3B">
            <w:pPr>
              <w:tabs>
                <w:tab w:val="clear" w:pos="1247"/>
                <w:tab w:val="left" w:pos="1267"/>
              </w:tabs>
              <w:spacing w:after="60"/>
              <w:ind w:right="211"/>
              <w:rPr>
                <w:bCs/>
                <w:sz w:val="18"/>
                <w:szCs w:val="18"/>
                <w:lang w:val="es-ES"/>
              </w:rPr>
            </w:pPr>
            <w:r w:rsidRPr="00254675">
              <w:rPr>
                <w:sz w:val="18"/>
                <w:szCs w:val="18"/>
                <w:lang w:val="es-ES"/>
              </w:rPr>
              <w:t>principio del tercero</w:t>
            </w:r>
          </w:p>
        </w:tc>
        <w:tc>
          <w:tcPr>
            <w:tcW w:w="6746" w:type="dxa"/>
          </w:tcPr>
          <w:p w14:paraId="072341B2" w14:textId="432A1A97"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Tercera reunión</w:t>
            </w:r>
            <w:r w:rsidR="009D0D21" w:rsidRPr="00254675">
              <w:rPr>
                <w:sz w:val="18"/>
                <w:szCs w:val="18"/>
                <w:lang w:val="es-ES"/>
              </w:rPr>
              <w:t xml:space="preserve"> de autores (</w:t>
            </w:r>
            <w:r w:rsidR="00490038" w:rsidRPr="00254675">
              <w:rPr>
                <w:sz w:val="18"/>
                <w:szCs w:val="18"/>
                <w:lang w:val="es-ES"/>
              </w:rPr>
              <w:t>Copresidente</w:t>
            </w:r>
            <w:r w:rsidRPr="00254675">
              <w:rPr>
                <w:sz w:val="18"/>
                <w:szCs w:val="18"/>
                <w:lang w:val="es-ES"/>
              </w:rPr>
              <w:t xml:space="preserve">s, autores principales encargados de la coordinación y otros autores principales, revisores y miembros del Grupo y la Mesa) </w:t>
            </w:r>
          </w:p>
        </w:tc>
      </w:tr>
      <w:tr w:rsidR="00CA7F3B" w:rsidRPr="002D3456" w14:paraId="40F33513" w14:textId="77777777" w:rsidTr="005879C9">
        <w:tc>
          <w:tcPr>
            <w:tcW w:w="993" w:type="dxa"/>
            <w:vMerge/>
            <w:tcBorders>
              <w:bottom w:val="single" w:sz="4" w:space="0" w:color="auto"/>
            </w:tcBorders>
          </w:tcPr>
          <w:p w14:paraId="722E3588" w14:textId="77777777" w:rsidR="00CA7F3B" w:rsidRPr="00254675" w:rsidRDefault="00CA7F3B" w:rsidP="00CA7F3B">
            <w:pPr>
              <w:tabs>
                <w:tab w:val="clear" w:pos="1247"/>
                <w:tab w:val="left" w:pos="1267"/>
              </w:tabs>
              <w:spacing w:after="60"/>
              <w:ind w:right="211"/>
              <w:rPr>
                <w:bCs/>
                <w:sz w:val="18"/>
                <w:szCs w:val="18"/>
                <w:lang w:val="es-ES"/>
              </w:rPr>
            </w:pPr>
          </w:p>
        </w:tc>
        <w:tc>
          <w:tcPr>
            <w:tcW w:w="1379" w:type="dxa"/>
            <w:tcBorders>
              <w:bottom w:val="single" w:sz="4" w:space="0" w:color="auto"/>
            </w:tcBorders>
          </w:tcPr>
          <w:p w14:paraId="71C88F93" w14:textId="77777777" w:rsidR="00CA7F3B" w:rsidRPr="00254675" w:rsidRDefault="00CA7F3B" w:rsidP="00CA7F3B">
            <w:pPr>
              <w:tabs>
                <w:tab w:val="clear" w:pos="1247"/>
                <w:tab w:val="left" w:pos="1267"/>
              </w:tabs>
              <w:spacing w:after="60"/>
              <w:ind w:right="211"/>
              <w:rPr>
                <w:bCs/>
                <w:sz w:val="18"/>
                <w:szCs w:val="18"/>
                <w:lang w:val="es-ES"/>
              </w:rPr>
            </w:pPr>
            <w:r w:rsidRPr="00254675">
              <w:rPr>
                <w:sz w:val="18"/>
                <w:szCs w:val="18"/>
                <w:lang w:val="es-ES"/>
              </w:rPr>
              <w:t>Tercer trimestre</w:t>
            </w:r>
          </w:p>
        </w:tc>
        <w:tc>
          <w:tcPr>
            <w:tcW w:w="6746" w:type="dxa"/>
            <w:tcBorders>
              <w:bottom w:val="single" w:sz="4" w:space="0" w:color="auto"/>
            </w:tcBorders>
          </w:tcPr>
          <w:p w14:paraId="3638ED45" w14:textId="77777777" w:rsidR="00CA7F3B" w:rsidRPr="00254675" w:rsidRDefault="00CA7F3B" w:rsidP="00CA7F3B">
            <w:pPr>
              <w:tabs>
                <w:tab w:val="clear" w:pos="1247"/>
                <w:tab w:val="left" w:pos="1267"/>
              </w:tabs>
              <w:spacing w:after="60"/>
              <w:ind w:right="211"/>
              <w:rPr>
                <w:sz w:val="18"/>
                <w:szCs w:val="18"/>
                <w:lang w:val="es-ES"/>
              </w:rPr>
            </w:pPr>
            <w:r w:rsidRPr="00254675">
              <w:rPr>
                <w:sz w:val="18"/>
                <w:szCs w:val="18"/>
                <w:lang w:val="es-ES"/>
              </w:rPr>
              <w:t xml:space="preserve">Se introducen cambios en el texto definitivo de la evaluación y del resumen para los responsables de formular políticas (6 meses) </w:t>
            </w:r>
          </w:p>
        </w:tc>
      </w:tr>
      <w:tr w:rsidR="00CA7F3B" w:rsidRPr="002D3456" w14:paraId="48061C86" w14:textId="77777777" w:rsidTr="005879C9">
        <w:tc>
          <w:tcPr>
            <w:tcW w:w="993" w:type="dxa"/>
            <w:vMerge w:val="restart"/>
            <w:vAlign w:val="center"/>
          </w:tcPr>
          <w:p w14:paraId="4D47FEE8"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Año 3</w:t>
            </w:r>
          </w:p>
        </w:tc>
        <w:tc>
          <w:tcPr>
            <w:tcW w:w="1379" w:type="dxa"/>
          </w:tcPr>
          <w:p w14:paraId="5E0ADE6D"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Cuarto trimestre</w:t>
            </w:r>
          </w:p>
        </w:tc>
        <w:tc>
          <w:tcPr>
            <w:tcW w:w="6746" w:type="dxa"/>
          </w:tcPr>
          <w:p w14:paraId="6203D4C3" w14:textId="77777777" w:rsidR="00CA7F3B" w:rsidRPr="00254675" w:rsidRDefault="00CA7F3B" w:rsidP="00CA7F3B">
            <w:pPr>
              <w:keepNext/>
              <w:keepLines/>
              <w:tabs>
                <w:tab w:val="clear" w:pos="1247"/>
                <w:tab w:val="left" w:pos="1267"/>
              </w:tabs>
              <w:spacing w:after="60"/>
              <w:ind w:right="210"/>
              <w:rPr>
                <w:sz w:val="18"/>
                <w:szCs w:val="18"/>
                <w:lang w:val="es-ES"/>
              </w:rPr>
            </w:pPr>
            <w:r w:rsidRPr="00254675">
              <w:rPr>
                <w:sz w:val="18"/>
                <w:szCs w:val="18"/>
                <w:lang w:val="es-ES"/>
              </w:rPr>
              <w:t>El resumen para los responsables de formular políticas se traduce a los seis idiomas oficiales de las Naciones Unidas (12 semanas antes del período de sesiones del Plenario)</w:t>
            </w:r>
          </w:p>
        </w:tc>
      </w:tr>
      <w:tr w:rsidR="00CA7F3B" w:rsidRPr="002D3456" w14:paraId="622E7388" w14:textId="77777777" w:rsidTr="005879C9">
        <w:tc>
          <w:tcPr>
            <w:tcW w:w="993" w:type="dxa"/>
            <w:vMerge/>
          </w:tcPr>
          <w:p w14:paraId="2D8118CC"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1379" w:type="dxa"/>
          </w:tcPr>
          <w:p w14:paraId="4CA114F6"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Cuarto trimestre</w:t>
            </w:r>
          </w:p>
        </w:tc>
        <w:tc>
          <w:tcPr>
            <w:tcW w:w="6746" w:type="dxa"/>
          </w:tcPr>
          <w:p w14:paraId="5AAE0CD0" w14:textId="77777777" w:rsidR="00CA7F3B" w:rsidRPr="00254675" w:rsidRDefault="00CA7F3B" w:rsidP="00CA7F3B">
            <w:pPr>
              <w:keepNext/>
              <w:keepLines/>
              <w:tabs>
                <w:tab w:val="clear" w:pos="1247"/>
                <w:tab w:val="left" w:pos="1267"/>
              </w:tabs>
              <w:spacing w:after="60"/>
              <w:ind w:right="210"/>
              <w:rPr>
                <w:sz w:val="18"/>
                <w:szCs w:val="18"/>
                <w:lang w:val="es-ES"/>
              </w:rPr>
            </w:pPr>
            <w:r w:rsidRPr="00254675">
              <w:rPr>
                <w:sz w:val="18"/>
                <w:szCs w:val="18"/>
                <w:lang w:val="es-ES"/>
              </w:rPr>
              <w:t>La evaluación y el resumen traducido para los responsable de formular políticas se presentan a los gobiernos para su examen definitivo antes del siguiente período de sesiones del Plenario (6 semanas)</w:t>
            </w:r>
          </w:p>
        </w:tc>
      </w:tr>
      <w:tr w:rsidR="00CA7F3B" w:rsidRPr="002D3456" w14:paraId="3DCDDC16" w14:textId="77777777" w:rsidTr="005879C9">
        <w:tc>
          <w:tcPr>
            <w:tcW w:w="993" w:type="dxa"/>
            <w:vMerge/>
          </w:tcPr>
          <w:p w14:paraId="2B131ECB" w14:textId="77777777" w:rsidR="00CA7F3B" w:rsidRPr="00254675" w:rsidRDefault="00CA7F3B" w:rsidP="00CA7F3B">
            <w:pPr>
              <w:keepNext/>
              <w:keepLines/>
              <w:tabs>
                <w:tab w:val="clear" w:pos="1247"/>
                <w:tab w:val="left" w:pos="1267"/>
              </w:tabs>
              <w:spacing w:after="60"/>
              <w:ind w:right="210"/>
              <w:rPr>
                <w:bCs/>
                <w:sz w:val="18"/>
                <w:szCs w:val="18"/>
                <w:lang w:val="es-ES"/>
              </w:rPr>
            </w:pPr>
          </w:p>
        </w:tc>
        <w:tc>
          <w:tcPr>
            <w:tcW w:w="1379" w:type="dxa"/>
          </w:tcPr>
          <w:p w14:paraId="17912B4A" w14:textId="77777777" w:rsidR="00CA7F3B" w:rsidRPr="00254675" w:rsidRDefault="00CA7F3B" w:rsidP="00CA7F3B">
            <w:pPr>
              <w:keepNext/>
              <w:keepLines/>
              <w:tabs>
                <w:tab w:val="clear" w:pos="1247"/>
                <w:tab w:val="left" w:pos="1267"/>
              </w:tabs>
              <w:spacing w:after="60"/>
              <w:ind w:right="210"/>
              <w:rPr>
                <w:bCs/>
                <w:sz w:val="18"/>
                <w:szCs w:val="18"/>
                <w:lang w:val="es-ES"/>
              </w:rPr>
            </w:pPr>
            <w:r w:rsidRPr="00254675">
              <w:rPr>
                <w:sz w:val="18"/>
                <w:szCs w:val="18"/>
                <w:lang w:val="es-ES"/>
              </w:rPr>
              <w:t>Cuarto trimestre</w:t>
            </w:r>
          </w:p>
        </w:tc>
        <w:tc>
          <w:tcPr>
            <w:tcW w:w="6746" w:type="dxa"/>
          </w:tcPr>
          <w:p w14:paraId="37366BAF" w14:textId="77777777" w:rsidR="00CA7F3B" w:rsidRPr="00254675" w:rsidRDefault="00CA7F3B" w:rsidP="00CA7F3B">
            <w:pPr>
              <w:keepNext/>
              <w:keepLines/>
              <w:tabs>
                <w:tab w:val="clear" w:pos="1247"/>
                <w:tab w:val="left" w:pos="1267"/>
              </w:tabs>
              <w:spacing w:after="60"/>
              <w:ind w:right="210"/>
              <w:rPr>
                <w:sz w:val="18"/>
                <w:szCs w:val="18"/>
                <w:lang w:val="es-ES"/>
              </w:rPr>
            </w:pPr>
            <w:r w:rsidRPr="00254675">
              <w:rPr>
                <w:sz w:val="18"/>
                <w:szCs w:val="18"/>
                <w:lang w:val="es-ES"/>
              </w:rPr>
              <w:t>Los gobiernos formulan sus observaciones definitivas sobre el resumen para los responsables de formular políticas, que son examinadas por los autores antes del siguiente período de sesiones del Plenario</w:t>
            </w:r>
          </w:p>
        </w:tc>
      </w:tr>
      <w:tr w:rsidR="00CA7F3B" w:rsidRPr="002D3456" w14:paraId="2D05296D" w14:textId="77777777" w:rsidTr="005879C9">
        <w:tc>
          <w:tcPr>
            <w:tcW w:w="993" w:type="dxa"/>
            <w:vMerge/>
            <w:tcBorders>
              <w:bottom w:val="single" w:sz="12" w:space="0" w:color="auto"/>
            </w:tcBorders>
          </w:tcPr>
          <w:p w14:paraId="1D8104B9" w14:textId="77777777" w:rsidR="00CA7F3B" w:rsidRPr="00254675" w:rsidRDefault="00CA7F3B" w:rsidP="00CA7F3B">
            <w:pPr>
              <w:tabs>
                <w:tab w:val="clear" w:pos="1247"/>
                <w:tab w:val="left" w:pos="1267"/>
              </w:tabs>
              <w:spacing w:after="60"/>
              <w:ind w:right="211"/>
              <w:rPr>
                <w:bCs/>
                <w:sz w:val="18"/>
                <w:szCs w:val="18"/>
                <w:lang w:val="es-ES"/>
              </w:rPr>
            </w:pPr>
          </w:p>
        </w:tc>
        <w:tc>
          <w:tcPr>
            <w:tcW w:w="1379" w:type="dxa"/>
            <w:tcBorders>
              <w:bottom w:val="single" w:sz="12" w:space="0" w:color="auto"/>
            </w:tcBorders>
          </w:tcPr>
          <w:p w14:paraId="799EE0AE" w14:textId="77777777" w:rsidR="00CA7F3B" w:rsidRPr="00254675" w:rsidRDefault="00CA7F3B" w:rsidP="00CA7F3B">
            <w:pPr>
              <w:tabs>
                <w:tab w:val="clear" w:pos="1247"/>
                <w:tab w:val="left" w:pos="1267"/>
              </w:tabs>
              <w:spacing w:after="60"/>
              <w:ind w:right="211"/>
              <w:rPr>
                <w:bCs/>
                <w:sz w:val="18"/>
                <w:szCs w:val="18"/>
                <w:lang w:val="es-ES"/>
              </w:rPr>
            </w:pPr>
            <w:r w:rsidRPr="00254675">
              <w:rPr>
                <w:sz w:val="18"/>
                <w:szCs w:val="18"/>
                <w:lang w:val="es-ES"/>
              </w:rPr>
              <w:t>Cuarto trimestre</w:t>
            </w:r>
          </w:p>
        </w:tc>
        <w:tc>
          <w:tcPr>
            <w:tcW w:w="6746" w:type="dxa"/>
            <w:tcBorders>
              <w:bottom w:val="single" w:sz="12" w:space="0" w:color="auto"/>
            </w:tcBorders>
          </w:tcPr>
          <w:p w14:paraId="5F1E6B3F" w14:textId="77777777" w:rsidR="00CA7F3B" w:rsidRPr="00254675" w:rsidRDefault="00CA7F3B" w:rsidP="00CA7F3B">
            <w:pPr>
              <w:tabs>
                <w:tab w:val="clear" w:pos="1247"/>
                <w:tab w:val="left" w:pos="1267"/>
              </w:tabs>
              <w:spacing w:after="60"/>
              <w:ind w:right="211"/>
              <w:rPr>
                <w:b/>
                <w:bCs/>
                <w:sz w:val="18"/>
                <w:szCs w:val="18"/>
                <w:lang w:val="es-ES"/>
              </w:rPr>
            </w:pPr>
            <w:r w:rsidRPr="00254675">
              <w:rPr>
                <w:sz w:val="18"/>
                <w:szCs w:val="18"/>
                <w:lang w:val="es-ES"/>
              </w:rPr>
              <w:t xml:space="preserve">El Plenario aprueba o acepta la evaluación temática de las especies exóticas invasoras, con inclusión del resumen para los responsables de formular políticas </w:t>
            </w:r>
          </w:p>
        </w:tc>
      </w:tr>
    </w:tbl>
    <w:p w14:paraId="095CFA5B" w14:textId="58A089ED" w:rsidR="00CA7F3B" w:rsidRPr="00254675" w:rsidRDefault="005879C9" w:rsidP="005879C9">
      <w:pPr>
        <w:pStyle w:val="CH1"/>
        <w:rPr>
          <w:lang w:val="es-ES"/>
        </w:rPr>
      </w:pPr>
      <w:r w:rsidRPr="00254675">
        <w:rPr>
          <w:lang w:val="es-ES"/>
        </w:rPr>
        <w:tab/>
      </w:r>
      <w:r w:rsidR="00FD0DA0">
        <w:rPr>
          <w:lang w:val="es-ES"/>
        </w:rPr>
        <w:t>VII</w:t>
      </w:r>
      <w:r w:rsidR="00CA7F3B" w:rsidRPr="00254675">
        <w:rPr>
          <w:lang w:val="es-ES"/>
        </w:rPr>
        <w:t>.</w:t>
      </w:r>
      <w:r w:rsidR="00CA7F3B" w:rsidRPr="00254675">
        <w:rPr>
          <w:lang w:val="es-ES"/>
        </w:rPr>
        <w:tab/>
        <w:t xml:space="preserve">Estimación de los costos </w:t>
      </w:r>
    </w:p>
    <w:p w14:paraId="26EB31D9" w14:textId="77777777" w:rsidR="00230524" w:rsidRPr="00254675" w:rsidRDefault="00CA7F3B" w:rsidP="00B42B78">
      <w:pPr>
        <w:pStyle w:val="Normalnumber"/>
        <w:numPr>
          <w:ilvl w:val="0"/>
          <w:numId w:val="20"/>
        </w:numPr>
        <w:tabs>
          <w:tab w:val="clear" w:pos="1247"/>
          <w:tab w:val="clear" w:pos="1814"/>
          <w:tab w:val="clear" w:pos="2250"/>
          <w:tab w:val="clear" w:pos="2381"/>
          <w:tab w:val="clear" w:pos="2948"/>
          <w:tab w:val="clear" w:pos="3515"/>
          <w:tab w:val="clear" w:pos="4082"/>
        </w:tabs>
        <w:ind w:left="1247" w:firstLine="0"/>
        <w:rPr>
          <w:lang w:val="es-ES"/>
        </w:rPr>
      </w:pPr>
      <w:r w:rsidRPr="00254675">
        <w:rPr>
          <w:lang w:val="es-ES"/>
        </w:rPr>
        <w:t>Según las deliberaciones sobre el presupuesto del programa de trabajo de la Plataforma que se mantuvieron en el cuarto período de sesiones del Plenario, el costo indicativo de esta evaluación no debería superar los 800.000 dólares de los Estados Unidos. En el quinto período de sesiones, cuando vuelva a sopesarse la puesta en marcha de la evaluación, se presentará</w:t>
      </w:r>
      <w:r w:rsidR="005879C9" w:rsidRPr="00254675">
        <w:rPr>
          <w:lang w:val="es-ES"/>
        </w:rPr>
        <w:t xml:space="preserve"> una estimación revisada de los </w:t>
      </w:r>
      <w:r w:rsidRPr="00254675">
        <w:rPr>
          <w:lang w:val="es-ES"/>
        </w:rPr>
        <w:t xml:space="preserve">costos. </w:t>
      </w:r>
    </w:p>
    <w:p w14:paraId="758C2CC0" w14:textId="77777777" w:rsidR="00230524" w:rsidRPr="00254675" w:rsidRDefault="00230524">
      <w:pPr>
        <w:tabs>
          <w:tab w:val="clear" w:pos="1247"/>
          <w:tab w:val="clear" w:pos="1814"/>
          <w:tab w:val="clear" w:pos="2381"/>
          <w:tab w:val="clear" w:pos="2948"/>
          <w:tab w:val="clear" w:pos="3515"/>
        </w:tabs>
        <w:rPr>
          <w:lang w:val="es-ES"/>
        </w:rPr>
      </w:pPr>
      <w:r w:rsidRPr="00254675">
        <w:rPr>
          <w:lang w:val="es-ES"/>
        </w:rPr>
        <w:br w:type="page"/>
      </w:r>
    </w:p>
    <w:p w14:paraId="49D49094" w14:textId="27E41F29" w:rsidR="00B42B78" w:rsidRPr="00254675" w:rsidRDefault="00B42B78" w:rsidP="00230524">
      <w:pPr>
        <w:pStyle w:val="Normalnumber"/>
        <w:numPr>
          <w:ilvl w:val="0"/>
          <w:numId w:val="0"/>
        </w:numPr>
        <w:tabs>
          <w:tab w:val="clear" w:pos="1247"/>
          <w:tab w:val="clear" w:pos="1814"/>
          <w:tab w:val="clear" w:pos="2381"/>
          <w:tab w:val="clear" w:pos="2948"/>
          <w:tab w:val="clear" w:pos="3515"/>
          <w:tab w:val="clear" w:pos="4082"/>
        </w:tabs>
        <w:ind w:left="1247"/>
        <w:rPr>
          <w:b/>
          <w:sz w:val="28"/>
          <w:szCs w:val="28"/>
          <w:lang w:val="es-ES"/>
        </w:rPr>
      </w:pPr>
      <w:r w:rsidRPr="00254675">
        <w:rPr>
          <w:b/>
          <w:sz w:val="28"/>
          <w:szCs w:val="28"/>
          <w:lang w:val="es-ES"/>
        </w:rPr>
        <w:t>Anexo IV de la decisión IPBES</w:t>
      </w:r>
      <w:r w:rsidR="00F06A9E" w:rsidRPr="00254675">
        <w:rPr>
          <w:b/>
          <w:sz w:val="28"/>
          <w:szCs w:val="28"/>
          <w:lang w:val="es-ES"/>
        </w:rPr>
        <w:noBreakHyphen/>
      </w:r>
      <w:r w:rsidRPr="00254675">
        <w:rPr>
          <w:b/>
          <w:sz w:val="28"/>
          <w:szCs w:val="28"/>
          <w:lang w:val="es-ES"/>
        </w:rPr>
        <w:t>4/1</w:t>
      </w:r>
    </w:p>
    <w:p w14:paraId="7ABB605E" w14:textId="77777777" w:rsidR="00B42B78" w:rsidRPr="00254675" w:rsidRDefault="00B42B78" w:rsidP="00B42B78">
      <w:pPr>
        <w:pStyle w:val="BBTitle"/>
        <w:rPr>
          <w:lang w:val="es-ES"/>
        </w:rPr>
      </w:pPr>
      <w:r w:rsidRPr="00254675">
        <w:rPr>
          <w:lang w:val="es-ES"/>
        </w:rPr>
        <w:t xml:space="preserve">Resumen para los responsables de formular políticas del informe de evaluación de la evaluación metodológica de hipótesis y modelos de la diversidad biológica y los servicios de los ecosistemas </w:t>
      </w:r>
    </w:p>
    <w:p w14:paraId="016CF7DA" w14:textId="2D391FFA" w:rsidR="00B42B78" w:rsidRPr="00254675" w:rsidRDefault="00B42B78" w:rsidP="00B42B78">
      <w:pPr>
        <w:pStyle w:val="BBTitle"/>
        <w:rPr>
          <w:sz w:val="24"/>
          <w:szCs w:val="24"/>
          <w:lang w:val="es-ES"/>
        </w:rPr>
      </w:pPr>
      <w:r w:rsidRPr="00254675">
        <w:rPr>
          <w:sz w:val="24"/>
          <w:szCs w:val="24"/>
          <w:lang w:val="es-ES"/>
        </w:rPr>
        <w:t>Plataforma Intergubernamental Científico</w:t>
      </w:r>
      <w:r w:rsidR="00F06A9E" w:rsidRPr="00254675">
        <w:rPr>
          <w:sz w:val="24"/>
          <w:szCs w:val="24"/>
          <w:lang w:val="es-ES"/>
        </w:rPr>
        <w:noBreakHyphen/>
      </w:r>
      <w:r w:rsidRPr="00254675">
        <w:rPr>
          <w:sz w:val="24"/>
          <w:szCs w:val="24"/>
          <w:lang w:val="es-ES"/>
        </w:rPr>
        <w:t>normativa sobre Diversidad Biológica y Servicios de los Ecosistemas, Secretaría de la IPBES, Bonn (Alemania), 2016</w:t>
      </w:r>
    </w:p>
    <w:p w14:paraId="4C6D29DB" w14:textId="77777777" w:rsidR="00B42B78" w:rsidRPr="00254675" w:rsidRDefault="00B42B78" w:rsidP="00B42B78">
      <w:pPr>
        <w:pStyle w:val="BBTitle"/>
        <w:rPr>
          <w:sz w:val="20"/>
          <w:szCs w:val="20"/>
          <w:lang w:val="es-ES"/>
        </w:rPr>
      </w:pPr>
      <w:r w:rsidRPr="00254675">
        <w:rPr>
          <w:sz w:val="20"/>
          <w:szCs w:val="20"/>
          <w:lang w:val="es-ES"/>
        </w:rPr>
        <w:t>Producto previsto 3 c)</w:t>
      </w:r>
    </w:p>
    <w:p w14:paraId="12EB913A" w14:textId="77777777" w:rsidR="00B42B78" w:rsidRPr="00254675" w:rsidRDefault="00B42B78" w:rsidP="00B42B78">
      <w:pPr>
        <w:ind w:left="1247"/>
        <w:rPr>
          <w:b/>
          <w:lang w:val="es-ES"/>
        </w:rPr>
      </w:pPr>
      <w:r w:rsidRPr="00254675">
        <w:rPr>
          <w:b/>
          <w:lang w:val="es-ES"/>
        </w:rPr>
        <w:t>El presente resumen para los responsables de la formulación de políticas se debe citar de la manera siguiente:</w:t>
      </w:r>
    </w:p>
    <w:p w14:paraId="722F14C4" w14:textId="53D6FBC2" w:rsidR="00B42B78" w:rsidRPr="00254675" w:rsidRDefault="00B42B78" w:rsidP="00B42B78">
      <w:pPr>
        <w:ind w:left="1247"/>
        <w:rPr>
          <w:rFonts w:eastAsia="Calibri"/>
          <w:szCs w:val="22"/>
          <w:lang w:val="es-ES"/>
        </w:rPr>
      </w:pPr>
      <w:r w:rsidRPr="00254675">
        <w:rPr>
          <w:lang w:val="es-ES"/>
        </w:rPr>
        <w:t>IPBES (2016): resumen para los responsables de formular políticas del informe de evaluación de la evaluación metodológica de hipótesis y modelos de la Diversidad Biológica y Servicios de los Ecosistemas realizada por la Plataforma Intergubernamental Científico</w:t>
      </w:r>
      <w:r w:rsidR="00F06A9E" w:rsidRPr="00254675">
        <w:rPr>
          <w:lang w:val="es-ES"/>
        </w:rPr>
        <w:noBreakHyphen/>
      </w:r>
      <w:r w:rsidRPr="00254675">
        <w:rPr>
          <w:lang w:val="es-ES"/>
        </w:rPr>
        <w:t>normativa sobre Diversidad Biológica y Servicios de los Ecosistemas.</w:t>
      </w:r>
      <w:r w:rsidRPr="00254675">
        <w:rPr>
          <w:rFonts w:eastAsia="Calibri"/>
          <w:szCs w:val="24"/>
          <w:lang w:val="es-ES"/>
        </w:rPr>
        <w:t xml:space="preserve"> S. </w:t>
      </w:r>
      <w:proofErr w:type="spellStart"/>
      <w:r w:rsidRPr="00254675">
        <w:rPr>
          <w:rFonts w:eastAsia="Calibri"/>
          <w:szCs w:val="24"/>
          <w:lang w:val="es-ES"/>
        </w:rPr>
        <w:t>Ferrier</w:t>
      </w:r>
      <w:proofErr w:type="spellEnd"/>
      <w:r w:rsidRPr="00254675">
        <w:rPr>
          <w:rFonts w:eastAsia="Calibri"/>
          <w:szCs w:val="24"/>
          <w:lang w:val="es-ES"/>
        </w:rPr>
        <w:t xml:space="preserve">, K. N. </w:t>
      </w:r>
      <w:proofErr w:type="spellStart"/>
      <w:r w:rsidRPr="00254675">
        <w:rPr>
          <w:rFonts w:eastAsia="Calibri"/>
          <w:szCs w:val="24"/>
          <w:lang w:val="es-ES"/>
        </w:rPr>
        <w:t>Ninan</w:t>
      </w:r>
      <w:proofErr w:type="spellEnd"/>
      <w:r w:rsidRPr="00254675">
        <w:rPr>
          <w:rFonts w:eastAsia="Calibri"/>
          <w:szCs w:val="24"/>
          <w:lang w:val="es-ES"/>
        </w:rPr>
        <w:t xml:space="preserve">, P. </w:t>
      </w:r>
      <w:proofErr w:type="spellStart"/>
      <w:r w:rsidRPr="00254675">
        <w:rPr>
          <w:rFonts w:eastAsia="Calibri"/>
          <w:szCs w:val="24"/>
          <w:lang w:val="es-ES"/>
        </w:rPr>
        <w:t>Leadley</w:t>
      </w:r>
      <w:proofErr w:type="spellEnd"/>
      <w:r w:rsidRPr="00254675">
        <w:rPr>
          <w:rFonts w:eastAsia="Calibri"/>
          <w:szCs w:val="24"/>
          <w:lang w:val="es-ES"/>
        </w:rPr>
        <w:t xml:space="preserve">, R. </w:t>
      </w:r>
      <w:proofErr w:type="spellStart"/>
      <w:r w:rsidRPr="00254675">
        <w:rPr>
          <w:rFonts w:eastAsia="Calibri"/>
          <w:szCs w:val="24"/>
          <w:lang w:val="es-ES"/>
        </w:rPr>
        <w:t>Alkemade</w:t>
      </w:r>
      <w:proofErr w:type="spellEnd"/>
      <w:r w:rsidRPr="00254675">
        <w:rPr>
          <w:rFonts w:eastAsia="Calibri"/>
          <w:szCs w:val="24"/>
          <w:lang w:val="es-ES"/>
        </w:rPr>
        <w:t xml:space="preserve">, </w:t>
      </w:r>
      <w:r w:rsidRPr="00254675">
        <w:rPr>
          <w:rFonts w:eastAsia="Calibri"/>
          <w:szCs w:val="22"/>
          <w:lang w:val="es-ES"/>
        </w:rPr>
        <w:t>L. Acosta</w:t>
      </w:r>
      <w:r w:rsidR="00F06A9E" w:rsidRPr="00254675">
        <w:rPr>
          <w:rFonts w:eastAsia="Calibri"/>
          <w:szCs w:val="22"/>
          <w:lang w:val="es-ES"/>
        </w:rPr>
        <w:noBreakHyphen/>
      </w:r>
      <w:proofErr w:type="spellStart"/>
      <w:r w:rsidRPr="00254675">
        <w:rPr>
          <w:rFonts w:eastAsia="Calibri"/>
          <w:szCs w:val="22"/>
          <w:lang w:val="es-ES"/>
        </w:rPr>
        <w:t>Michlik</w:t>
      </w:r>
      <w:proofErr w:type="spellEnd"/>
      <w:r w:rsidRPr="00254675">
        <w:rPr>
          <w:rFonts w:eastAsia="Calibri"/>
          <w:szCs w:val="22"/>
          <w:lang w:val="es-ES"/>
        </w:rPr>
        <w:t xml:space="preserve">, H. R. </w:t>
      </w:r>
      <w:proofErr w:type="spellStart"/>
      <w:r w:rsidRPr="00254675">
        <w:rPr>
          <w:rFonts w:eastAsia="Calibri"/>
          <w:szCs w:val="22"/>
          <w:lang w:val="es-ES"/>
        </w:rPr>
        <w:t>Akçakaya</w:t>
      </w:r>
      <w:proofErr w:type="spellEnd"/>
      <w:r w:rsidRPr="00254675">
        <w:rPr>
          <w:rFonts w:eastAsia="Calibri"/>
          <w:szCs w:val="22"/>
          <w:lang w:val="es-ES"/>
        </w:rPr>
        <w:t xml:space="preserve">, L. </w:t>
      </w:r>
      <w:proofErr w:type="spellStart"/>
      <w:r w:rsidRPr="00254675">
        <w:rPr>
          <w:rFonts w:eastAsia="Calibri"/>
          <w:szCs w:val="22"/>
          <w:lang w:val="es-ES"/>
        </w:rPr>
        <w:t>Brotons</w:t>
      </w:r>
      <w:proofErr w:type="spellEnd"/>
      <w:r w:rsidRPr="00254675">
        <w:rPr>
          <w:rFonts w:eastAsia="Calibri"/>
          <w:szCs w:val="22"/>
          <w:lang w:val="es-ES"/>
        </w:rPr>
        <w:t xml:space="preserve">, W. </w:t>
      </w:r>
      <w:proofErr w:type="spellStart"/>
      <w:r w:rsidRPr="00254675">
        <w:rPr>
          <w:rFonts w:eastAsia="Calibri"/>
          <w:szCs w:val="22"/>
          <w:lang w:val="es-ES"/>
        </w:rPr>
        <w:t>Cheung</w:t>
      </w:r>
      <w:proofErr w:type="spellEnd"/>
      <w:r w:rsidRPr="00254675">
        <w:rPr>
          <w:rFonts w:eastAsia="Calibri"/>
          <w:szCs w:val="22"/>
          <w:lang w:val="es-ES"/>
        </w:rPr>
        <w:t xml:space="preserve">, V. </w:t>
      </w:r>
      <w:proofErr w:type="spellStart"/>
      <w:r w:rsidRPr="00254675">
        <w:rPr>
          <w:rFonts w:eastAsia="Calibri"/>
          <w:szCs w:val="22"/>
          <w:lang w:val="es-ES"/>
        </w:rPr>
        <w:t>Christensen</w:t>
      </w:r>
      <w:proofErr w:type="spellEnd"/>
      <w:r w:rsidRPr="00254675">
        <w:rPr>
          <w:rFonts w:eastAsia="Calibri"/>
          <w:szCs w:val="22"/>
          <w:lang w:val="es-ES"/>
        </w:rPr>
        <w:t xml:space="preserve">, K. H. </w:t>
      </w:r>
      <w:proofErr w:type="spellStart"/>
      <w:r w:rsidRPr="00254675">
        <w:rPr>
          <w:rFonts w:eastAsia="Calibri"/>
          <w:szCs w:val="22"/>
          <w:lang w:val="es-ES"/>
        </w:rPr>
        <w:t>Harhash</w:t>
      </w:r>
      <w:proofErr w:type="spellEnd"/>
      <w:r w:rsidRPr="00254675">
        <w:rPr>
          <w:rFonts w:eastAsia="Calibri"/>
          <w:szCs w:val="22"/>
          <w:lang w:val="es-ES"/>
        </w:rPr>
        <w:t xml:space="preserve">, J. </w:t>
      </w:r>
      <w:proofErr w:type="spellStart"/>
      <w:r w:rsidRPr="00254675">
        <w:rPr>
          <w:rFonts w:eastAsia="Calibri"/>
          <w:szCs w:val="22"/>
          <w:lang w:val="es-ES"/>
        </w:rPr>
        <w:t>Kabubo</w:t>
      </w:r>
      <w:r w:rsidR="00F06A9E" w:rsidRPr="00254675">
        <w:rPr>
          <w:rFonts w:eastAsia="Calibri"/>
          <w:szCs w:val="22"/>
          <w:lang w:val="es-ES"/>
        </w:rPr>
        <w:noBreakHyphen/>
      </w:r>
      <w:r w:rsidRPr="00254675">
        <w:rPr>
          <w:rFonts w:eastAsia="Calibri"/>
          <w:szCs w:val="22"/>
          <w:lang w:val="es-ES"/>
        </w:rPr>
        <w:t>Mariara</w:t>
      </w:r>
      <w:proofErr w:type="spellEnd"/>
      <w:r w:rsidRPr="00254675">
        <w:rPr>
          <w:rFonts w:eastAsia="Calibri"/>
          <w:szCs w:val="22"/>
          <w:lang w:val="es-ES"/>
        </w:rPr>
        <w:t xml:space="preserve">, C. </w:t>
      </w:r>
      <w:proofErr w:type="spellStart"/>
      <w:r w:rsidRPr="00254675">
        <w:rPr>
          <w:rFonts w:eastAsia="Calibri"/>
          <w:szCs w:val="22"/>
          <w:lang w:val="es-ES"/>
        </w:rPr>
        <w:t>Lundquist</w:t>
      </w:r>
      <w:proofErr w:type="spellEnd"/>
      <w:r w:rsidRPr="00254675">
        <w:rPr>
          <w:rFonts w:eastAsia="Calibri"/>
          <w:szCs w:val="22"/>
          <w:lang w:val="es-ES"/>
        </w:rPr>
        <w:t xml:space="preserve">, M. </w:t>
      </w:r>
      <w:proofErr w:type="spellStart"/>
      <w:r w:rsidRPr="00254675">
        <w:rPr>
          <w:rFonts w:eastAsia="Calibri"/>
          <w:szCs w:val="22"/>
          <w:lang w:val="es-ES"/>
        </w:rPr>
        <w:t>Obersteiner</w:t>
      </w:r>
      <w:proofErr w:type="spellEnd"/>
      <w:r w:rsidRPr="00254675">
        <w:rPr>
          <w:rFonts w:eastAsia="Calibri"/>
          <w:szCs w:val="22"/>
          <w:lang w:val="es-ES"/>
        </w:rPr>
        <w:t xml:space="preserve">, H. Pereira, G. Peterson, R. </w:t>
      </w:r>
      <w:proofErr w:type="spellStart"/>
      <w:r w:rsidRPr="00254675">
        <w:rPr>
          <w:rFonts w:eastAsia="Calibri"/>
          <w:szCs w:val="22"/>
          <w:lang w:val="es-ES"/>
        </w:rPr>
        <w:t>Pichs</w:t>
      </w:r>
      <w:proofErr w:type="spellEnd"/>
      <w:r w:rsidR="00F06A9E" w:rsidRPr="00254675">
        <w:rPr>
          <w:rFonts w:eastAsia="Calibri"/>
          <w:szCs w:val="22"/>
          <w:lang w:val="es-ES"/>
        </w:rPr>
        <w:noBreakHyphen/>
      </w:r>
      <w:r w:rsidRPr="00254675">
        <w:rPr>
          <w:rFonts w:eastAsia="Calibri"/>
          <w:szCs w:val="22"/>
          <w:lang w:val="es-ES"/>
        </w:rPr>
        <w:t xml:space="preserve">Madruga, N. H. </w:t>
      </w:r>
      <w:proofErr w:type="spellStart"/>
      <w:r w:rsidRPr="00254675">
        <w:rPr>
          <w:rFonts w:eastAsia="Calibri"/>
          <w:szCs w:val="22"/>
          <w:lang w:val="es-ES"/>
        </w:rPr>
        <w:t>Ravindranath</w:t>
      </w:r>
      <w:proofErr w:type="spellEnd"/>
      <w:r w:rsidRPr="00254675">
        <w:rPr>
          <w:rFonts w:eastAsia="Calibri"/>
          <w:szCs w:val="22"/>
          <w:lang w:val="es-ES"/>
        </w:rPr>
        <w:t xml:space="preserve">, C. </w:t>
      </w:r>
      <w:proofErr w:type="spellStart"/>
      <w:r w:rsidRPr="00254675">
        <w:rPr>
          <w:rFonts w:eastAsia="Calibri"/>
          <w:szCs w:val="22"/>
          <w:lang w:val="es-ES"/>
        </w:rPr>
        <w:t>Rondinini</w:t>
      </w:r>
      <w:proofErr w:type="spellEnd"/>
      <w:r w:rsidRPr="00254675">
        <w:rPr>
          <w:rFonts w:eastAsia="Calibri"/>
          <w:szCs w:val="22"/>
          <w:lang w:val="es-ES"/>
        </w:rPr>
        <w:t xml:space="preserve">, B. </w:t>
      </w:r>
      <w:proofErr w:type="spellStart"/>
      <w:r w:rsidRPr="00254675">
        <w:rPr>
          <w:rFonts w:eastAsia="Calibri"/>
          <w:szCs w:val="22"/>
          <w:lang w:val="es-ES"/>
        </w:rPr>
        <w:t>Wintle</w:t>
      </w:r>
      <w:proofErr w:type="spellEnd"/>
      <w:r w:rsidRPr="00254675">
        <w:rPr>
          <w:rFonts w:eastAsia="Calibri"/>
          <w:szCs w:val="22"/>
          <w:lang w:val="es-ES"/>
        </w:rPr>
        <w:t xml:space="preserve"> (eds.). Editorial (se agregará), Ciudad (se agregará), País (se agregará), págs. 1</w:t>
      </w:r>
      <w:r w:rsidR="00F06A9E" w:rsidRPr="00254675">
        <w:rPr>
          <w:rFonts w:eastAsia="Calibri"/>
          <w:szCs w:val="22"/>
          <w:lang w:val="es-ES"/>
        </w:rPr>
        <w:noBreakHyphen/>
      </w:r>
      <w:r w:rsidRPr="00254675">
        <w:rPr>
          <w:rFonts w:eastAsia="Calibri"/>
          <w:szCs w:val="22"/>
          <w:lang w:val="es-ES"/>
        </w:rPr>
        <w:t>.</w:t>
      </w:r>
    </w:p>
    <w:p w14:paraId="133C93F9" w14:textId="77777777" w:rsidR="00B42B78" w:rsidRPr="00254675" w:rsidRDefault="00B42B78" w:rsidP="00B42B78">
      <w:pPr>
        <w:ind w:left="1247"/>
        <w:rPr>
          <w:lang w:val="es-ES"/>
        </w:rPr>
        <w:sectPr w:rsidR="00B42B78" w:rsidRPr="00254675" w:rsidSect="00DC007E">
          <w:headerReference w:type="even" r:id="rId39"/>
          <w:headerReference w:type="default" r:id="rId40"/>
          <w:footerReference w:type="even" r:id="rId41"/>
          <w:footerReference w:type="default" r:id="rId42"/>
          <w:headerReference w:type="first" r:id="rId43"/>
          <w:footerReference w:type="first" r:id="rId44"/>
          <w:pgSz w:w="11900" w:h="16840" w:code="9"/>
          <w:pgMar w:top="907" w:right="992" w:bottom="1418" w:left="1418" w:header="709" w:footer="709" w:gutter="0"/>
          <w:cols w:space="708"/>
          <w:titlePg/>
          <w:docGrid w:linePitch="360"/>
        </w:sectPr>
      </w:pPr>
    </w:p>
    <w:p w14:paraId="1605792C" w14:textId="77777777" w:rsidR="00B42B78" w:rsidRPr="00254675" w:rsidRDefault="00B42B78" w:rsidP="00B42B78">
      <w:pPr>
        <w:pStyle w:val="BBTitle"/>
        <w:rPr>
          <w:lang w:val="es-ES"/>
        </w:rPr>
      </w:pPr>
      <w:r w:rsidRPr="00254675">
        <w:rPr>
          <w:lang w:val="es-ES"/>
        </w:rPr>
        <w:t>Resumen para los responsables de formular políticas del informe de evaluación de la evaluación metodológica de hipótesis y modelos de la diversidad biológica y los servicios de los ecosistemas (producto previsto 3 c))</w:t>
      </w:r>
    </w:p>
    <w:p w14:paraId="6B064BEC" w14:textId="77777777" w:rsidR="00B42B78" w:rsidRPr="00254675" w:rsidRDefault="00B42B78" w:rsidP="00B42B78">
      <w:pPr>
        <w:pStyle w:val="ColorfulShading-Accent31"/>
        <w:pBdr>
          <w:top w:val="single" w:sz="4" w:space="1" w:color="auto"/>
          <w:left w:val="single" w:sz="4" w:space="4" w:color="auto"/>
          <w:bottom w:val="single" w:sz="4" w:space="1" w:color="auto"/>
          <w:right w:val="single" w:sz="4" w:space="4" w:color="auto"/>
        </w:pBdr>
        <w:spacing w:after="120"/>
        <w:ind w:left="1247"/>
        <w:contextualSpacing w:val="0"/>
        <w:rPr>
          <w:rFonts w:ascii="Times New Roman" w:hAnsi="Times New Roman"/>
          <w:b/>
          <w:w w:val="0"/>
          <w:sz w:val="20"/>
          <w:szCs w:val="20"/>
          <w:lang w:val="es-ES"/>
        </w:rPr>
      </w:pPr>
      <w:r w:rsidRPr="00254675">
        <w:rPr>
          <w:rStyle w:val="DeltaViewInsertion"/>
          <w:rFonts w:ascii="Times New Roman" w:hAnsi="Times New Roman"/>
          <w:b/>
          <w:color w:val="auto"/>
          <w:w w:val="0"/>
          <w:sz w:val="20"/>
          <w:szCs w:val="20"/>
          <w:u w:val="none"/>
          <w:lang w:val="es-ES"/>
        </w:rPr>
        <w:t>Mensajes de alto nivel</w:t>
      </w:r>
    </w:p>
    <w:p w14:paraId="6B9B8CC0" w14:textId="3050F465" w:rsidR="00B42B78" w:rsidRPr="00254675" w:rsidRDefault="00B42B78" w:rsidP="00B42B78">
      <w:pPr>
        <w:pStyle w:val="ColorfulShading-Accent31"/>
        <w:pBdr>
          <w:top w:val="single" w:sz="4" w:space="1" w:color="auto"/>
          <w:left w:val="single" w:sz="4" w:space="4" w:color="auto"/>
          <w:bottom w:val="single" w:sz="4" w:space="1" w:color="auto"/>
          <w:right w:val="single" w:sz="4" w:space="4" w:color="auto"/>
        </w:pBdr>
        <w:spacing w:after="120"/>
        <w:ind w:left="1247"/>
        <w:contextualSpacing w:val="0"/>
        <w:rPr>
          <w:rStyle w:val="DeltaViewMoveDestination"/>
          <w:rFonts w:ascii="Times New Roman" w:hAnsi="Times New Roman"/>
          <w:color w:val="auto"/>
          <w:w w:val="0"/>
          <w:sz w:val="20"/>
          <w:szCs w:val="20"/>
          <w:u w:val="none"/>
          <w:lang w:val="es-ES"/>
        </w:rPr>
      </w:pPr>
      <w:r w:rsidRPr="00254675">
        <w:rPr>
          <w:rStyle w:val="DeltaViewMoveDestination"/>
          <w:rFonts w:ascii="Times New Roman" w:hAnsi="Times New Roman"/>
          <w:color w:val="auto"/>
          <w:w w:val="0"/>
          <w:sz w:val="20"/>
          <w:szCs w:val="20"/>
          <w:u w:val="none"/>
          <w:lang w:val="es-ES"/>
        </w:rPr>
        <w:t>Mensaje de alto nivel 1: Las hipótesis y los modelos pueden contribuir significativamente al apoyo normativo, pese a que varios obstáculos han impedido su</w:t>
      </w:r>
      <w:r w:rsidR="00A6201F" w:rsidRPr="00254675">
        <w:rPr>
          <w:rStyle w:val="DeltaViewMoveDestination"/>
          <w:rFonts w:ascii="Times New Roman" w:hAnsi="Times New Roman"/>
          <w:color w:val="auto"/>
          <w:w w:val="0"/>
          <w:sz w:val="20"/>
          <w:szCs w:val="20"/>
          <w:u w:val="none"/>
          <w:lang w:val="es-ES"/>
        </w:rPr>
        <w:t xml:space="preserve"> uso generalizado</w:t>
      </w:r>
      <w:r w:rsidRPr="00254675">
        <w:rPr>
          <w:rStyle w:val="DeltaViewMoveDestination"/>
          <w:rFonts w:ascii="Times New Roman" w:hAnsi="Times New Roman"/>
          <w:color w:val="auto"/>
          <w:w w:val="0"/>
          <w:sz w:val="20"/>
          <w:szCs w:val="20"/>
          <w:u w:val="none"/>
          <w:lang w:val="es-ES"/>
        </w:rPr>
        <w:t>.</w:t>
      </w:r>
    </w:p>
    <w:p w14:paraId="497390DE" w14:textId="070ACD03" w:rsidR="00B42B78" w:rsidRPr="00254675" w:rsidRDefault="00B42B78" w:rsidP="00B42B78">
      <w:pPr>
        <w:pStyle w:val="ColorfulShading-Accent31"/>
        <w:pBdr>
          <w:top w:val="single" w:sz="4" w:space="1" w:color="auto"/>
          <w:left w:val="single" w:sz="4" w:space="4" w:color="auto"/>
          <w:bottom w:val="single" w:sz="4" w:space="1" w:color="auto"/>
          <w:right w:val="single" w:sz="4" w:space="4" w:color="auto"/>
        </w:pBdr>
        <w:spacing w:before="120" w:after="120"/>
        <w:ind w:left="1247"/>
        <w:contextualSpacing w:val="0"/>
        <w:rPr>
          <w:rStyle w:val="DeltaViewInsertion"/>
          <w:rFonts w:ascii="Times New Roman" w:hAnsi="Times New Roman"/>
          <w:color w:val="auto"/>
          <w:w w:val="0"/>
          <w:sz w:val="20"/>
          <w:szCs w:val="20"/>
          <w:u w:val="none"/>
          <w:lang w:val="es-ES"/>
        </w:rPr>
      </w:pPr>
      <w:r w:rsidRPr="00254675">
        <w:rPr>
          <w:rStyle w:val="DeltaViewMoveDestination"/>
          <w:rFonts w:ascii="Times New Roman" w:hAnsi="Times New Roman"/>
          <w:color w:val="auto"/>
          <w:w w:val="0"/>
          <w:sz w:val="20"/>
          <w:szCs w:val="20"/>
          <w:u w:val="none"/>
          <w:lang w:val="es-ES"/>
        </w:rPr>
        <w:t xml:space="preserve">Mensaje de alto nivel 2: Existen muchos métodos e instrumentos adecuados, pero deben </w:t>
      </w:r>
      <w:r w:rsidR="00A6201F" w:rsidRPr="00254675">
        <w:rPr>
          <w:rStyle w:val="DeltaViewMoveDestination"/>
          <w:rFonts w:ascii="Times New Roman" w:hAnsi="Times New Roman"/>
          <w:color w:val="auto"/>
          <w:w w:val="0"/>
          <w:sz w:val="20"/>
          <w:szCs w:val="20"/>
          <w:u w:val="none"/>
          <w:lang w:val="es-ES"/>
        </w:rPr>
        <w:t>elegirse con cuidado para que respondan a las necesidades de las evaluaciones</w:t>
      </w:r>
      <w:r w:rsidRPr="00254675">
        <w:rPr>
          <w:rStyle w:val="DeltaViewMoveDestination"/>
          <w:rFonts w:ascii="Times New Roman" w:hAnsi="Times New Roman"/>
          <w:color w:val="auto"/>
          <w:w w:val="0"/>
          <w:sz w:val="20"/>
          <w:szCs w:val="20"/>
          <w:u w:val="none"/>
          <w:lang w:val="es-ES"/>
        </w:rPr>
        <w:t xml:space="preserve"> o actividad</w:t>
      </w:r>
      <w:r w:rsidR="00A6201F" w:rsidRPr="00254675">
        <w:rPr>
          <w:rStyle w:val="DeltaViewMoveDestination"/>
          <w:rFonts w:ascii="Times New Roman" w:hAnsi="Times New Roman"/>
          <w:color w:val="auto"/>
          <w:w w:val="0"/>
          <w:sz w:val="20"/>
          <w:szCs w:val="20"/>
          <w:u w:val="none"/>
          <w:lang w:val="es-ES"/>
        </w:rPr>
        <w:t>es</w:t>
      </w:r>
      <w:r w:rsidRPr="00254675">
        <w:rPr>
          <w:rStyle w:val="DeltaViewMoveDestination"/>
          <w:rFonts w:ascii="Times New Roman" w:hAnsi="Times New Roman"/>
          <w:color w:val="auto"/>
          <w:w w:val="0"/>
          <w:sz w:val="20"/>
          <w:szCs w:val="20"/>
          <w:u w:val="none"/>
          <w:lang w:val="es-ES"/>
        </w:rPr>
        <w:t xml:space="preserve"> de apoyo a las decisiones, y aplicarse con prudencia y teniendo en cuenta </w:t>
      </w:r>
      <w:r w:rsidR="00B23E69" w:rsidRPr="00254675">
        <w:rPr>
          <w:rStyle w:val="DeltaViewMoveDestination"/>
          <w:rFonts w:ascii="Times New Roman" w:hAnsi="Times New Roman"/>
          <w:color w:val="auto"/>
          <w:w w:val="0"/>
          <w:sz w:val="20"/>
          <w:szCs w:val="20"/>
          <w:u w:val="none"/>
          <w:lang w:val="es-ES"/>
        </w:rPr>
        <w:t>el carácter incierto</w:t>
      </w:r>
      <w:r w:rsidR="00A6201F" w:rsidRPr="00254675">
        <w:rPr>
          <w:rStyle w:val="DeltaViewMoveDestination"/>
          <w:rFonts w:ascii="Times New Roman" w:hAnsi="Times New Roman"/>
          <w:color w:val="auto"/>
          <w:w w:val="0"/>
          <w:sz w:val="20"/>
          <w:szCs w:val="20"/>
          <w:u w:val="none"/>
          <w:lang w:val="es-ES"/>
        </w:rPr>
        <w:t xml:space="preserve"> e impredecible</w:t>
      </w:r>
      <w:r w:rsidRPr="00254675">
        <w:rPr>
          <w:rStyle w:val="DeltaViewMoveDestination"/>
          <w:rFonts w:ascii="Times New Roman" w:hAnsi="Times New Roman"/>
          <w:color w:val="auto"/>
          <w:w w:val="0"/>
          <w:sz w:val="20"/>
          <w:szCs w:val="20"/>
          <w:u w:val="none"/>
          <w:lang w:val="es-ES"/>
        </w:rPr>
        <w:t xml:space="preserve"> </w:t>
      </w:r>
      <w:r w:rsidR="00A6201F" w:rsidRPr="00254675">
        <w:rPr>
          <w:rStyle w:val="DeltaViewMoveDestination"/>
          <w:rFonts w:ascii="Times New Roman" w:hAnsi="Times New Roman"/>
          <w:color w:val="auto"/>
          <w:w w:val="0"/>
          <w:sz w:val="20"/>
          <w:szCs w:val="20"/>
          <w:u w:val="none"/>
          <w:lang w:val="es-ES"/>
        </w:rPr>
        <w:t>de toda previsión basada</w:t>
      </w:r>
      <w:r w:rsidRPr="00254675">
        <w:rPr>
          <w:rStyle w:val="DeltaViewMoveDestination"/>
          <w:rFonts w:ascii="Times New Roman" w:hAnsi="Times New Roman"/>
          <w:color w:val="auto"/>
          <w:w w:val="0"/>
          <w:sz w:val="20"/>
          <w:szCs w:val="20"/>
          <w:u w:val="none"/>
          <w:lang w:val="es-ES"/>
        </w:rPr>
        <w:t xml:space="preserve"> en modelos</w:t>
      </w:r>
      <w:r w:rsidRPr="00254675">
        <w:rPr>
          <w:rStyle w:val="DeltaViewInsertion"/>
          <w:rFonts w:ascii="Times New Roman" w:hAnsi="Times New Roman"/>
          <w:color w:val="auto"/>
          <w:w w:val="0"/>
          <w:sz w:val="20"/>
          <w:szCs w:val="20"/>
          <w:u w:val="none"/>
          <w:lang w:val="es-ES"/>
        </w:rPr>
        <w:t>.</w:t>
      </w:r>
    </w:p>
    <w:p w14:paraId="71897CDF" w14:textId="77777777" w:rsidR="00B42B78" w:rsidRPr="00254675" w:rsidRDefault="00B42B78" w:rsidP="00B42B78">
      <w:pPr>
        <w:pStyle w:val="ColorfulShading-Accent31"/>
        <w:pBdr>
          <w:top w:val="single" w:sz="4" w:space="1" w:color="auto"/>
          <w:left w:val="single" w:sz="4" w:space="4" w:color="auto"/>
          <w:bottom w:val="single" w:sz="4" w:space="1" w:color="auto"/>
          <w:right w:val="single" w:sz="4" w:space="4" w:color="auto"/>
        </w:pBdr>
        <w:spacing w:after="120"/>
        <w:ind w:left="1247"/>
        <w:contextualSpacing w:val="0"/>
        <w:rPr>
          <w:rFonts w:ascii="Times New Roman" w:hAnsi="Times New Roman"/>
          <w:w w:val="0"/>
          <w:sz w:val="20"/>
          <w:szCs w:val="20"/>
          <w:lang w:val="es-ES"/>
        </w:rPr>
      </w:pPr>
      <w:r w:rsidRPr="00254675">
        <w:rPr>
          <w:rStyle w:val="DeltaViewMoveDestination"/>
          <w:rFonts w:ascii="Times New Roman" w:hAnsi="Times New Roman"/>
          <w:color w:val="auto"/>
          <w:w w:val="0"/>
          <w:sz w:val="20"/>
          <w:szCs w:val="20"/>
          <w:u w:val="none"/>
          <w:lang w:val="es-ES"/>
        </w:rPr>
        <w:t xml:space="preserve">Mensaje de alto nivel </w:t>
      </w:r>
      <w:r w:rsidRPr="00254675">
        <w:rPr>
          <w:rStyle w:val="DeltaViewInsertion"/>
          <w:rFonts w:ascii="Times New Roman" w:hAnsi="Times New Roman"/>
          <w:color w:val="auto"/>
          <w:w w:val="0"/>
          <w:sz w:val="20"/>
          <w:szCs w:val="20"/>
          <w:u w:val="none"/>
          <w:lang w:val="es-ES"/>
        </w:rPr>
        <w:t>3: Con la planificación, inversión y creación de capacidad adecuadas, entre otras actividades, podrían superarse algunas de las principales dificultades que se plantean en la elaboración y aplicación de hipótesis y modelos.</w:t>
      </w:r>
    </w:p>
    <w:p w14:paraId="42886A40" w14:textId="77777777" w:rsidR="00B42B78" w:rsidRPr="00254675" w:rsidRDefault="00B42B78" w:rsidP="00B42B78">
      <w:pPr>
        <w:pStyle w:val="CH2"/>
        <w:ind w:left="2496"/>
        <w:rPr>
          <w:sz w:val="28"/>
          <w:szCs w:val="28"/>
          <w:lang w:val="es-ES"/>
        </w:rPr>
      </w:pPr>
      <w:r w:rsidRPr="00254675">
        <w:rPr>
          <w:sz w:val="28"/>
          <w:szCs w:val="28"/>
          <w:lang w:val="es-ES"/>
        </w:rPr>
        <w:t>Introducción</w:t>
      </w:r>
    </w:p>
    <w:p w14:paraId="5276F2B7" w14:textId="02A0E229" w:rsidR="00B42B78" w:rsidRPr="00254675" w:rsidRDefault="00B42B78" w:rsidP="00A6201F">
      <w:pPr>
        <w:spacing w:after="120"/>
        <w:ind w:left="1247"/>
        <w:rPr>
          <w:lang w:val="es-ES"/>
        </w:rPr>
      </w:pPr>
      <w:r w:rsidRPr="00254675">
        <w:rPr>
          <w:lang w:val="es-ES"/>
        </w:rPr>
        <w:t>La eval</w:t>
      </w:r>
      <w:r w:rsidR="00A6201F" w:rsidRPr="00254675">
        <w:rPr>
          <w:lang w:val="es-ES"/>
        </w:rPr>
        <w:t>uación metodológica de hipótesis y</w:t>
      </w:r>
      <w:r w:rsidRPr="00254675">
        <w:rPr>
          <w:lang w:val="es-ES"/>
        </w:rPr>
        <w:t xml:space="preserve"> modelos de la diversidad biológica y los servicios de</w:t>
      </w:r>
      <w:r w:rsidR="00A6201F" w:rsidRPr="00254675">
        <w:rPr>
          <w:lang w:val="es-ES"/>
        </w:rPr>
        <w:t xml:space="preserve"> los ecosistemas se emprendió con el objetivo de brindar</w:t>
      </w:r>
      <w:r w:rsidRPr="00254675">
        <w:rPr>
          <w:lang w:val="es-ES"/>
        </w:rPr>
        <w:t xml:space="preserve"> asesoramiento especializado sobre </w:t>
      </w:r>
      <w:r w:rsidR="00A6201F" w:rsidRPr="00254675">
        <w:rPr>
          <w:lang w:val="es-ES"/>
        </w:rPr>
        <w:t xml:space="preserve">el uso de esas metodologías en toda </w:t>
      </w:r>
      <w:r w:rsidRPr="00254675">
        <w:rPr>
          <w:lang w:val="es-ES"/>
        </w:rPr>
        <w:t>l</w:t>
      </w:r>
      <w:r w:rsidR="00A6201F" w:rsidRPr="00254675">
        <w:rPr>
          <w:lang w:val="es-ES"/>
        </w:rPr>
        <w:t>a labor de la Plataforma a fin de</w:t>
      </w:r>
      <w:r w:rsidRPr="00254675">
        <w:rPr>
          <w:lang w:val="es-ES"/>
        </w:rPr>
        <w:t xml:space="preserve"> garantizar la pertinencia normativa de sus productos previstos, </w:t>
      </w:r>
      <w:r w:rsidR="009E7123" w:rsidRPr="00254675">
        <w:rPr>
          <w:lang w:val="es-ES"/>
        </w:rPr>
        <w:t>como se señala en el informe de</w:t>
      </w:r>
      <w:r w:rsidRPr="00254675">
        <w:rPr>
          <w:lang w:val="es-ES"/>
        </w:rPr>
        <w:t xml:space="preserve"> análisis inicial aprobado por el Plenario de la Plataforma Intergubernamental Científico</w:t>
      </w:r>
      <w:r w:rsidR="00F06A9E" w:rsidRPr="00254675">
        <w:rPr>
          <w:lang w:val="es-ES"/>
        </w:rPr>
        <w:noBreakHyphen/>
      </w:r>
      <w:r w:rsidRPr="00254675">
        <w:rPr>
          <w:lang w:val="es-ES"/>
        </w:rPr>
        <w:t>normativa sobre Diversidad Biológica y Servicios de los Ecosistemas en su segundo período de sesiones (IPBES/2/17, anexo VI). Se trata de una de las primeras actividades de evaluación de la Plataforma por cuanto proporciona orientación para la utilización de hipótesis y modelos en las evaluaciones regionales, mundiales y temáticas, así como para los otros equipos de tareas y grupos de expertos de la Plataforma.</w:t>
      </w:r>
    </w:p>
    <w:p w14:paraId="384A2861" w14:textId="2F5DEB05" w:rsidR="00B42B78" w:rsidRPr="00254675" w:rsidRDefault="00B42B78" w:rsidP="00B42B78">
      <w:pPr>
        <w:spacing w:after="120"/>
        <w:ind w:left="1247"/>
        <w:rPr>
          <w:lang w:val="es-ES"/>
        </w:rPr>
      </w:pPr>
      <w:r w:rsidRPr="00254675">
        <w:rPr>
          <w:lang w:val="es-ES"/>
        </w:rPr>
        <w:t xml:space="preserve">El informe de los resultados de la evaluación se publicó con la signatura IPBES/4/INF/3/Rev.1. El presente documento es un resumen para los responsables de formular políticas de la información recogida en </w:t>
      </w:r>
      <w:r w:rsidR="00E64F47" w:rsidRPr="00254675">
        <w:rPr>
          <w:lang w:val="es-ES"/>
        </w:rPr>
        <w:t>el informe de evaluación íntegro</w:t>
      </w:r>
      <w:r w:rsidRPr="00254675">
        <w:rPr>
          <w:lang w:val="es-ES"/>
        </w:rPr>
        <w:t>.</w:t>
      </w:r>
    </w:p>
    <w:p w14:paraId="4BC72ED9" w14:textId="468B52DB" w:rsidR="00B42B78" w:rsidRPr="00254675" w:rsidRDefault="00E84612" w:rsidP="00B42B78">
      <w:pPr>
        <w:pBdr>
          <w:top w:val="single" w:sz="4" w:space="1" w:color="auto"/>
          <w:left w:val="single" w:sz="4" w:space="4" w:color="auto"/>
          <w:bottom w:val="single" w:sz="4" w:space="1" w:color="auto"/>
          <w:right w:val="single" w:sz="4" w:space="4" w:color="auto"/>
        </w:pBdr>
        <w:spacing w:after="120"/>
        <w:ind w:left="1247"/>
        <w:rPr>
          <w:w w:val="0"/>
          <w:lang w:val="es-ES"/>
        </w:rPr>
      </w:pPr>
      <w:bookmarkStart w:id="6" w:name="_DV_C41"/>
      <w:r w:rsidRPr="00254675">
        <w:rPr>
          <w:rStyle w:val="DeltaViewInsertion"/>
          <w:color w:val="auto"/>
          <w:w w:val="0"/>
          <w:u w:val="none"/>
          <w:lang w:val="es-ES"/>
        </w:rPr>
        <w:t xml:space="preserve">Se entiende por “modelos” las </w:t>
      </w:r>
      <w:r w:rsidR="00B42B78" w:rsidRPr="00254675">
        <w:rPr>
          <w:rStyle w:val="DeltaViewInsertion"/>
          <w:color w:val="auto"/>
          <w:w w:val="0"/>
          <w:u w:val="none"/>
          <w:lang w:val="es-ES"/>
        </w:rPr>
        <w:t>descripciones cualitativas o cuan</w:t>
      </w:r>
      <w:r w:rsidRPr="00254675">
        <w:rPr>
          <w:rStyle w:val="DeltaViewInsertion"/>
          <w:color w:val="auto"/>
          <w:w w:val="0"/>
          <w:u w:val="none"/>
          <w:lang w:val="es-ES"/>
        </w:rPr>
        <w:t>titativas de los principales elementos</w:t>
      </w:r>
      <w:r w:rsidR="00B42B78" w:rsidRPr="00254675">
        <w:rPr>
          <w:rStyle w:val="DeltaViewInsertion"/>
          <w:color w:val="auto"/>
          <w:w w:val="0"/>
          <w:u w:val="none"/>
          <w:lang w:val="es-ES"/>
        </w:rPr>
        <w:t xml:space="preserve"> de un sistema y de las r</w:t>
      </w:r>
      <w:r w:rsidRPr="00254675">
        <w:rPr>
          <w:rStyle w:val="DeltaViewInsertion"/>
          <w:color w:val="auto"/>
          <w:w w:val="0"/>
          <w:u w:val="none"/>
          <w:lang w:val="es-ES"/>
        </w:rPr>
        <w:t>elaciones entre ellos</w:t>
      </w:r>
      <w:r w:rsidR="00B42B78" w:rsidRPr="00254675">
        <w:rPr>
          <w:rStyle w:val="DeltaViewInsertion"/>
          <w:color w:val="auto"/>
          <w:w w:val="0"/>
          <w:u w:val="none"/>
          <w:lang w:val="es-ES"/>
        </w:rPr>
        <w:t xml:space="preserve">. La presente evaluación se centra principalmente en los modelos que describen relaciones entre: </w:t>
      </w:r>
      <w:bookmarkStart w:id="7" w:name="_DV_X104"/>
      <w:bookmarkStart w:id="8" w:name="_DV_C42"/>
      <w:bookmarkEnd w:id="6"/>
      <w:r w:rsidR="00B42B78" w:rsidRPr="00254675">
        <w:rPr>
          <w:rStyle w:val="DeltaViewMoveDestination"/>
          <w:color w:val="auto"/>
          <w:w w:val="0"/>
          <w:u w:val="none"/>
          <w:lang w:val="es-ES"/>
        </w:rPr>
        <w:t>i) los factores directos e indirectos</w:t>
      </w:r>
      <w:bookmarkStart w:id="9" w:name="_DV_C43"/>
      <w:bookmarkEnd w:id="7"/>
      <w:bookmarkEnd w:id="8"/>
      <w:r w:rsidR="00B42B78" w:rsidRPr="00254675">
        <w:rPr>
          <w:rStyle w:val="DeltaViewMoveDestination"/>
          <w:color w:val="auto"/>
          <w:w w:val="0"/>
          <w:u w:val="none"/>
          <w:lang w:val="es-ES"/>
        </w:rPr>
        <w:t xml:space="preserve"> de cambio</w:t>
      </w:r>
      <w:r w:rsidR="00B42B78" w:rsidRPr="00254675">
        <w:rPr>
          <w:rStyle w:val="DeltaViewInsertion"/>
          <w:color w:val="auto"/>
          <w:w w:val="0"/>
          <w:u w:val="none"/>
          <w:lang w:val="es-ES"/>
        </w:rPr>
        <w:t>;</w:t>
      </w:r>
      <w:bookmarkStart w:id="10" w:name="_DV_X106"/>
      <w:bookmarkStart w:id="11" w:name="_DV_C44"/>
      <w:bookmarkEnd w:id="9"/>
      <w:r w:rsidR="00B42B78" w:rsidRPr="00254675">
        <w:rPr>
          <w:rStyle w:val="DeltaViewMoveDestination"/>
          <w:color w:val="auto"/>
          <w:w w:val="0"/>
          <w:u w:val="none"/>
          <w:lang w:val="es-ES"/>
        </w:rPr>
        <w:t xml:space="preserve"> ii) los factores de </w:t>
      </w:r>
      <w:r w:rsidRPr="00254675">
        <w:rPr>
          <w:rStyle w:val="DeltaViewMoveDestination"/>
          <w:color w:val="auto"/>
          <w:w w:val="0"/>
          <w:u w:val="none"/>
          <w:lang w:val="es-ES"/>
        </w:rPr>
        <w:t xml:space="preserve">directos de </w:t>
      </w:r>
      <w:r w:rsidR="00B42B78" w:rsidRPr="00254675">
        <w:rPr>
          <w:rStyle w:val="DeltaViewMoveDestination"/>
          <w:color w:val="auto"/>
          <w:w w:val="0"/>
          <w:u w:val="none"/>
          <w:lang w:val="es-ES"/>
        </w:rPr>
        <w:t>cambio y la naturaleza</w:t>
      </w:r>
      <w:bookmarkStart w:id="12" w:name="_DV_C45"/>
      <w:bookmarkEnd w:id="10"/>
      <w:bookmarkEnd w:id="11"/>
      <w:r w:rsidR="00B42B78" w:rsidRPr="00254675">
        <w:rPr>
          <w:rStyle w:val="DeltaViewInsertion"/>
          <w:color w:val="auto"/>
          <w:w w:val="0"/>
          <w:u w:val="none"/>
          <w:lang w:val="es-ES"/>
        </w:rPr>
        <w:t>;</w:t>
      </w:r>
      <w:bookmarkStart w:id="13" w:name="_DV_X107"/>
      <w:bookmarkStart w:id="14" w:name="_DV_C46"/>
      <w:bookmarkEnd w:id="12"/>
      <w:r w:rsidR="00B42B78" w:rsidRPr="00254675">
        <w:rPr>
          <w:rStyle w:val="DeltaViewMoveDestination"/>
          <w:color w:val="auto"/>
          <w:w w:val="0"/>
          <w:u w:val="none"/>
          <w:lang w:val="es-ES"/>
        </w:rPr>
        <w:t xml:space="preserve"> y iii) la naturaleza y los beneficios de la naturaleza para las personas</w:t>
      </w:r>
      <w:bookmarkStart w:id="15" w:name="_DV_C47"/>
      <w:bookmarkEnd w:id="13"/>
      <w:bookmarkEnd w:id="14"/>
      <w:r w:rsidR="00B42B78" w:rsidRPr="00254675">
        <w:rPr>
          <w:rStyle w:val="DeltaViewInsertion"/>
          <w:color w:val="auto"/>
          <w:w w:val="0"/>
          <w:u w:val="none"/>
          <w:lang w:val="es-ES"/>
        </w:rPr>
        <w:t>.</w:t>
      </w:r>
      <w:bookmarkEnd w:id="15"/>
    </w:p>
    <w:p w14:paraId="335D07B6" w14:textId="33C569B9" w:rsidR="00B42B78" w:rsidRPr="00254675" w:rsidRDefault="00E84612" w:rsidP="00B42B78">
      <w:pPr>
        <w:pBdr>
          <w:top w:val="single" w:sz="4" w:space="1" w:color="auto"/>
          <w:left w:val="single" w:sz="4" w:space="4" w:color="auto"/>
          <w:bottom w:val="single" w:sz="4" w:space="1" w:color="auto"/>
          <w:right w:val="single" w:sz="4" w:space="4" w:color="auto"/>
        </w:pBdr>
        <w:spacing w:after="120"/>
        <w:ind w:left="1247"/>
        <w:rPr>
          <w:w w:val="0"/>
          <w:lang w:val="es-ES"/>
        </w:rPr>
      </w:pPr>
      <w:bookmarkStart w:id="16" w:name="_DV_C48"/>
      <w:r w:rsidRPr="00254675">
        <w:rPr>
          <w:rStyle w:val="DeltaViewInsertion"/>
          <w:color w:val="auto"/>
          <w:w w:val="0"/>
          <w:u w:val="none"/>
          <w:lang w:val="es-ES"/>
        </w:rPr>
        <w:t>Se entiende por “hipótesis” las</w:t>
      </w:r>
      <w:r w:rsidR="00B42B78" w:rsidRPr="00254675">
        <w:rPr>
          <w:rStyle w:val="DeltaViewInsertion"/>
          <w:color w:val="auto"/>
          <w:w w:val="0"/>
          <w:u w:val="none"/>
          <w:lang w:val="es-ES"/>
        </w:rPr>
        <w:t xml:space="preserve"> representaciones de los futuros posi</w:t>
      </w:r>
      <w:r w:rsidR="008541E7" w:rsidRPr="00254675">
        <w:rPr>
          <w:rStyle w:val="DeltaViewInsertion"/>
          <w:color w:val="auto"/>
          <w:w w:val="0"/>
          <w:u w:val="none"/>
          <w:lang w:val="es-ES"/>
        </w:rPr>
        <w:t xml:space="preserve">bles de uno o varios elementos de un sistema, particularmente, </w:t>
      </w:r>
      <w:r w:rsidR="00B42B78" w:rsidRPr="00254675">
        <w:rPr>
          <w:rStyle w:val="DeltaViewInsertion"/>
          <w:color w:val="auto"/>
          <w:w w:val="0"/>
          <w:u w:val="none"/>
          <w:lang w:val="es-ES"/>
        </w:rPr>
        <w:t>en la pres</w:t>
      </w:r>
      <w:r w:rsidR="008541E7" w:rsidRPr="00254675">
        <w:rPr>
          <w:rStyle w:val="DeltaViewInsertion"/>
          <w:color w:val="auto"/>
          <w:w w:val="0"/>
          <w:u w:val="none"/>
          <w:lang w:val="es-ES"/>
        </w:rPr>
        <w:t>ente evaluación, de los factores de cambio que inciden en</w:t>
      </w:r>
      <w:r w:rsidR="00B42B78" w:rsidRPr="00254675">
        <w:rPr>
          <w:rStyle w:val="DeltaViewInsertion"/>
          <w:color w:val="auto"/>
          <w:w w:val="0"/>
          <w:u w:val="none"/>
          <w:lang w:val="es-ES"/>
        </w:rPr>
        <w:t xml:space="preserve"> la naturaleza y los beneficios de la naturaleza, incluidas las opciones normativas o de gestión</w:t>
      </w:r>
      <w:bookmarkStart w:id="17" w:name="_DV_C50"/>
      <w:bookmarkEnd w:id="16"/>
      <w:r w:rsidR="00B42B78" w:rsidRPr="00254675">
        <w:rPr>
          <w:rStyle w:val="DeltaViewInsertion"/>
          <w:color w:val="auto"/>
          <w:w w:val="0"/>
          <w:u w:val="none"/>
          <w:lang w:val="es-ES"/>
        </w:rPr>
        <w:t xml:space="preserve"> alternativas. </w:t>
      </w:r>
      <w:bookmarkEnd w:id="17"/>
    </w:p>
    <w:p w14:paraId="12FD9288" w14:textId="17038366" w:rsidR="00B42B78" w:rsidRPr="00254675" w:rsidRDefault="00B42B78" w:rsidP="00B42B78">
      <w:pPr>
        <w:spacing w:after="120"/>
        <w:ind w:left="1247"/>
        <w:rPr>
          <w:lang w:val="es-ES"/>
        </w:rPr>
      </w:pPr>
      <w:r w:rsidRPr="00254675">
        <w:rPr>
          <w:lang w:val="es-ES"/>
        </w:rPr>
        <w:t>Dado que la evaluación se centra en los métodos, el resumen para los responsables de formular políticas y e</w:t>
      </w:r>
      <w:r w:rsidR="00E64F47" w:rsidRPr="00254675">
        <w:rPr>
          <w:lang w:val="es-ES"/>
        </w:rPr>
        <w:t>l informe de evaluación íntegro</w:t>
      </w:r>
      <w:r w:rsidRPr="00254675">
        <w:rPr>
          <w:lang w:val="es-ES"/>
        </w:rPr>
        <w:t xml:space="preserve"> son de carácter más técnico que los de otras evaluaciones temáticas, regionales y mundiales de la Plataforma. En particular, la evaluación se centra en los siguientes aspectos:</w:t>
      </w:r>
    </w:p>
    <w:p w14:paraId="24EB34D7" w14:textId="77777777" w:rsidR="00B42B78" w:rsidRPr="00254675" w:rsidRDefault="00B42B78" w:rsidP="00F9380F">
      <w:pPr>
        <w:pStyle w:val="Cuadrculamediana1-nfasis21"/>
        <w:numPr>
          <w:ilvl w:val="0"/>
          <w:numId w:val="29"/>
        </w:numPr>
        <w:spacing w:after="120"/>
        <w:ind w:left="1871" w:hanging="624"/>
        <w:contextualSpacing w:val="0"/>
        <w:rPr>
          <w:rFonts w:ascii="Times New Roman" w:hAnsi="Times New Roman"/>
          <w:sz w:val="20"/>
          <w:szCs w:val="20"/>
          <w:lang w:val="es-ES"/>
        </w:rPr>
      </w:pPr>
      <w:r w:rsidRPr="00254675">
        <w:rPr>
          <w:rFonts w:ascii="Times New Roman" w:hAnsi="Times New Roman"/>
          <w:sz w:val="20"/>
          <w:szCs w:val="20"/>
          <w:lang w:val="es-ES"/>
        </w:rPr>
        <w:t>Análisis críticos del estado de la técnica y de las mejores prácticas para el uso de hipótesis y modelos en las evaluaciones y la formulación y la aplicación de las políticas pertinentes para la diversidad biológica y los servicios de los ecosistemas;</w:t>
      </w:r>
    </w:p>
    <w:p w14:paraId="6E56CFE1" w14:textId="77777777" w:rsidR="00B42B78" w:rsidRPr="00254675" w:rsidRDefault="00B42B78" w:rsidP="00F9380F">
      <w:pPr>
        <w:pStyle w:val="Cuadrculamediana1-nfasis21"/>
        <w:numPr>
          <w:ilvl w:val="0"/>
          <w:numId w:val="29"/>
        </w:numPr>
        <w:spacing w:after="120"/>
        <w:ind w:left="1871" w:hanging="624"/>
        <w:contextualSpacing w:val="0"/>
        <w:rPr>
          <w:rFonts w:ascii="Times New Roman" w:hAnsi="Times New Roman"/>
          <w:sz w:val="20"/>
          <w:szCs w:val="20"/>
          <w:lang w:val="es-ES"/>
        </w:rPr>
      </w:pPr>
      <w:r w:rsidRPr="00254675">
        <w:rPr>
          <w:rFonts w:ascii="Times New Roman" w:hAnsi="Times New Roman"/>
          <w:sz w:val="20"/>
          <w:szCs w:val="20"/>
          <w:lang w:val="es-ES"/>
        </w:rPr>
        <w:t>Medios propuestos para subsanar las deficiencias en materia de información, conocimiento, métodos e instrumentos relativos a hipótesis y modelos;</w:t>
      </w:r>
    </w:p>
    <w:p w14:paraId="1371D849" w14:textId="77777777" w:rsidR="00B42B78" w:rsidRPr="00254675" w:rsidRDefault="00B42B78" w:rsidP="00F9380F">
      <w:pPr>
        <w:pStyle w:val="Cuadrculamediana1-nfasis21"/>
        <w:numPr>
          <w:ilvl w:val="0"/>
          <w:numId w:val="29"/>
        </w:numPr>
        <w:spacing w:after="120"/>
        <w:ind w:left="1872" w:hanging="625"/>
        <w:contextualSpacing w:val="0"/>
        <w:rPr>
          <w:rFonts w:ascii="Times New Roman" w:hAnsi="Times New Roman"/>
          <w:sz w:val="20"/>
          <w:szCs w:val="20"/>
          <w:lang w:val="es-ES"/>
        </w:rPr>
      </w:pPr>
      <w:r w:rsidRPr="00254675">
        <w:rPr>
          <w:rFonts w:ascii="Times New Roman" w:hAnsi="Times New Roman"/>
          <w:sz w:val="20"/>
          <w:szCs w:val="20"/>
          <w:lang w:val="es-ES"/>
        </w:rPr>
        <w:t>Recomendaciones para la adopción de medidas por los Estados miembros de la Plataforma, los interesados y la comunidad científica para aplicar y alentar esas mejores prácticas en lo relativo al uso de hipótesis y modelos, colaborar en la creación de capacidad y movilizar los conocimientos indígenas y locales.</w:t>
      </w:r>
    </w:p>
    <w:p w14:paraId="11833194" w14:textId="77777777" w:rsidR="00B42B78" w:rsidRPr="00254675" w:rsidRDefault="00B42B78" w:rsidP="00B42B78">
      <w:pPr>
        <w:spacing w:after="120"/>
        <w:ind w:left="1247"/>
        <w:rPr>
          <w:lang w:val="es-ES"/>
        </w:rPr>
      </w:pPr>
      <w:r w:rsidRPr="00254675">
        <w:rPr>
          <w:lang w:val="es-ES"/>
        </w:rPr>
        <w:t xml:space="preserve">A diferencia de las evaluaciones temáticas, regionales o mundiales de la Plataforma, la evaluación metodológica no analiza el estado, las tendencias ni las proyecciones futuras de la diversidad biológica y los servicios de los ecosistemas. </w:t>
      </w:r>
    </w:p>
    <w:p w14:paraId="7111B20F" w14:textId="5DA8A07D" w:rsidR="00B42B78" w:rsidRPr="00254675" w:rsidRDefault="00E64F47" w:rsidP="00B42B78">
      <w:pPr>
        <w:spacing w:after="120"/>
        <w:ind w:left="1247"/>
        <w:rPr>
          <w:lang w:val="es-ES"/>
        </w:rPr>
      </w:pPr>
      <w:r w:rsidRPr="00254675">
        <w:rPr>
          <w:lang w:val="es-ES"/>
        </w:rPr>
        <w:t>La</w:t>
      </w:r>
      <w:r w:rsidR="00B42B78" w:rsidRPr="00254675">
        <w:rPr>
          <w:lang w:val="es-ES"/>
        </w:rPr>
        <w:t xml:space="preserve"> evaluación metodológica</w:t>
      </w:r>
      <w:r w:rsidRPr="00254675">
        <w:rPr>
          <w:lang w:val="es-ES"/>
        </w:rPr>
        <w:t xml:space="preserve"> va dirigida a diversos destinatarios</w:t>
      </w:r>
      <w:r w:rsidR="00B42B78" w:rsidRPr="00254675">
        <w:rPr>
          <w:lang w:val="es-ES"/>
        </w:rPr>
        <w:t>. El resumen para los responsables de formular políticas y e</w:t>
      </w:r>
      <w:r w:rsidRPr="00254675">
        <w:rPr>
          <w:lang w:val="es-ES"/>
        </w:rPr>
        <w:t>l capítulo 1 se han redactado</w:t>
      </w:r>
      <w:r w:rsidR="00B42B78" w:rsidRPr="00254675">
        <w:rPr>
          <w:lang w:val="es-ES"/>
        </w:rPr>
        <w:t xml:space="preserve"> de forma que resulten accesibles a un púb</w:t>
      </w:r>
      <w:r w:rsidRPr="00254675">
        <w:rPr>
          <w:lang w:val="es-ES"/>
        </w:rPr>
        <w:t>lico amplio, tanto el</w:t>
      </w:r>
      <w:r w:rsidR="00B42B78" w:rsidRPr="00254675">
        <w:rPr>
          <w:lang w:val="es-ES"/>
        </w:rPr>
        <w:t xml:space="preserve"> </w:t>
      </w:r>
      <w:r w:rsidRPr="00254675">
        <w:rPr>
          <w:lang w:val="es-ES"/>
        </w:rPr>
        <w:t xml:space="preserve">interno </w:t>
      </w:r>
      <w:r w:rsidR="00B42B78" w:rsidRPr="00254675">
        <w:rPr>
          <w:lang w:val="es-ES"/>
        </w:rPr>
        <w:t>de la Plataforma</w:t>
      </w:r>
      <w:r w:rsidRPr="00254675">
        <w:rPr>
          <w:lang w:val="es-ES"/>
        </w:rPr>
        <w:t xml:space="preserve"> c</w:t>
      </w:r>
      <w:r w:rsidR="00B42B78" w:rsidRPr="00254675">
        <w:rPr>
          <w:lang w:val="es-ES"/>
        </w:rPr>
        <w:t>omo los interesados y los responsables de formular políticas que no participan directamente en la Plataforma. Los análisis críticos y las perspectivas de los capítulos 2 a 8 son de carácter más técnico y están dirigidos a la comunidad científica en general y también a los grupos de expertos y equipos de tareas de la Plataforma.</w:t>
      </w:r>
    </w:p>
    <w:p w14:paraId="4EE8EB99" w14:textId="77777777" w:rsidR="00B42B78" w:rsidRPr="00254675" w:rsidRDefault="00B42B78" w:rsidP="00B42B78">
      <w:pPr>
        <w:spacing w:after="120"/>
        <w:ind w:left="1247"/>
        <w:rPr>
          <w:lang w:val="es-ES"/>
        </w:rPr>
      </w:pPr>
      <w:r w:rsidRPr="00254675">
        <w:rPr>
          <w:lang w:val="es-ES"/>
        </w:rPr>
        <w:t>El público destinatario externo a la Plataforma es el siguiente:</w:t>
      </w:r>
    </w:p>
    <w:p w14:paraId="58A33A0D" w14:textId="256AB3CB" w:rsidR="00B42B78" w:rsidRPr="00254675" w:rsidRDefault="00B42B78" w:rsidP="00F9380F">
      <w:pPr>
        <w:pStyle w:val="Cuadrculamediana1-nfasis21"/>
        <w:numPr>
          <w:ilvl w:val="0"/>
          <w:numId w:val="29"/>
        </w:numPr>
        <w:spacing w:after="120"/>
        <w:ind w:left="1871" w:hanging="624"/>
        <w:contextualSpacing w:val="0"/>
        <w:rPr>
          <w:rFonts w:ascii="Times New Roman" w:hAnsi="Times New Roman"/>
          <w:sz w:val="20"/>
          <w:szCs w:val="20"/>
          <w:lang w:val="es-ES"/>
        </w:rPr>
      </w:pPr>
      <w:r w:rsidRPr="00254675">
        <w:rPr>
          <w:rFonts w:ascii="Times New Roman" w:hAnsi="Times New Roman"/>
          <w:sz w:val="20"/>
          <w:szCs w:val="20"/>
          <w:lang w:val="es-ES"/>
        </w:rPr>
        <w:t>Los profesionales del apoyo normativo y los responsables de formular políticas que deseen utilizar las hipótesis y los modelos para fundamentar la adopción de decisiones a escala local y mundial</w:t>
      </w:r>
      <w:r w:rsidR="00C00636" w:rsidRPr="00254675">
        <w:rPr>
          <w:rFonts w:ascii="Times New Roman" w:hAnsi="Times New Roman"/>
          <w:sz w:val="20"/>
          <w:szCs w:val="20"/>
          <w:lang w:val="es-ES"/>
        </w:rPr>
        <w:t>. L</w:t>
      </w:r>
      <w:r w:rsidRPr="00254675">
        <w:rPr>
          <w:rFonts w:ascii="Times New Roman" w:hAnsi="Times New Roman"/>
          <w:sz w:val="20"/>
          <w:szCs w:val="20"/>
          <w:lang w:val="es-ES"/>
        </w:rPr>
        <w:t>a evaluación ofrece orientación sobre la utilización apropiada y eficaz de hipótesis y modelos en una amplia variedad de contextos y escalas de decisión.</w:t>
      </w:r>
    </w:p>
    <w:p w14:paraId="08F6ED07" w14:textId="18633B0C" w:rsidR="00B42B78" w:rsidRPr="00254675" w:rsidRDefault="00B42B78" w:rsidP="00F9380F">
      <w:pPr>
        <w:pStyle w:val="Cuadrculamediana1-nfasis21"/>
        <w:numPr>
          <w:ilvl w:val="0"/>
          <w:numId w:val="29"/>
        </w:numPr>
        <w:spacing w:after="120"/>
        <w:ind w:left="1871" w:hanging="624"/>
        <w:contextualSpacing w:val="0"/>
        <w:rPr>
          <w:rFonts w:ascii="Times New Roman" w:hAnsi="Times New Roman"/>
          <w:sz w:val="20"/>
          <w:szCs w:val="20"/>
          <w:lang w:val="es-ES"/>
        </w:rPr>
      </w:pPr>
      <w:r w:rsidRPr="00254675">
        <w:rPr>
          <w:rFonts w:ascii="Times New Roman" w:hAnsi="Times New Roman"/>
          <w:sz w:val="20"/>
          <w:szCs w:val="20"/>
          <w:lang w:val="es-ES"/>
        </w:rPr>
        <w:t>La comunidad científica y l</w:t>
      </w:r>
      <w:r w:rsidR="00C00636" w:rsidRPr="00254675">
        <w:rPr>
          <w:rFonts w:ascii="Times New Roman" w:hAnsi="Times New Roman"/>
          <w:sz w:val="20"/>
          <w:szCs w:val="20"/>
          <w:lang w:val="es-ES"/>
        </w:rPr>
        <w:t>os organismos de financiación. L</w:t>
      </w:r>
      <w:r w:rsidRPr="00254675">
        <w:rPr>
          <w:rFonts w:ascii="Times New Roman" w:hAnsi="Times New Roman"/>
          <w:sz w:val="20"/>
          <w:szCs w:val="20"/>
          <w:lang w:val="es-ES"/>
        </w:rPr>
        <w:t>a evaluación proporciona análisis de las principales lagunas en materia de conocimientos y propone formas de subsanar</w:t>
      </w:r>
      <w:r w:rsidR="00E64F47" w:rsidRPr="00254675">
        <w:rPr>
          <w:rFonts w:ascii="Times New Roman" w:hAnsi="Times New Roman"/>
          <w:sz w:val="20"/>
          <w:szCs w:val="20"/>
          <w:lang w:val="es-ES"/>
        </w:rPr>
        <w:t>las para</w:t>
      </w:r>
      <w:r w:rsidRPr="00254675">
        <w:rPr>
          <w:rFonts w:ascii="Times New Roman" w:hAnsi="Times New Roman"/>
          <w:sz w:val="20"/>
          <w:szCs w:val="20"/>
          <w:lang w:val="es-ES"/>
        </w:rPr>
        <w:t xml:space="preserve"> aumentar la utilidad de las hipótesis y los modelos para la IPBES, y para su uso en la formulación de políticas y la adopción de decisiones en un sentido más amplio.</w:t>
      </w:r>
    </w:p>
    <w:p w14:paraId="03EFD307" w14:textId="43FAFDB2" w:rsidR="00B42B78" w:rsidRPr="00254675" w:rsidRDefault="00B42B78" w:rsidP="00B42B78">
      <w:pPr>
        <w:keepNext/>
        <w:keepLines/>
        <w:spacing w:after="120"/>
        <w:ind w:left="1247"/>
        <w:rPr>
          <w:lang w:val="es-ES"/>
        </w:rPr>
      </w:pPr>
      <w:r w:rsidRPr="00254675">
        <w:rPr>
          <w:lang w:val="es-ES"/>
        </w:rPr>
        <w:t>El pú</w:t>
      </w:r>
      <w:r w:rsidR="008B2E9C" w:rsidRPr="00254675">
        <w:rPr>
          <w:lang w:val="es-ES"/>
        </w:rPr>
        <w:t xml:space="preserve">blico destinatario </w:t>
      </w:r>
      <w:r w:rsidRPr="00254675">
        <w:rPr>
          <w:lang w:val="es-ES"/>
        </w:rPr>
        <w:t>dentro de la Plataforma es el siguiente:</w:t>
      </w:r>
    </w:p>
    <w:p w14:paraId="227F70D6" w14:textId="0D97A091" w:rsidR="00B42B78" w:rsidRPr="00254675" w:rsidRDefault="00B42B78" w:rsidP="00F9380F">
      <w:pPr>
        <w:pStyle w:val="Cuadrculamediana1-nfasis21"/>
        <w:keepNext/>
        <w:keepLines/>
        <w:numPr>
          <w:ilvl w:val="0"/>
          <w:numId w:val="29"/>
        </w:numPr>
        <w:spacing w:after="120"/>
        <w:ind w:left="1871" w:hanging="624"/>
        <w:contextualSpacing w:val="0"/>
        <w:rPr>
          <w:rFonts w:ascii="Times New Roman" w:hAnsi="Times New Roman"/>
          <w:sz w:val="20"/>
          <w:szCs w:val="20"/>
          <w:lang w:val="es-ES"/>
        </w:rPr>
      </w:pPr>
      <w:r w:rsidRPr="00254675">
        <w:rPr>
          <w:rFonts w:ascii="Times New Roman" w:hAnsi="Times New Roman"/>
          <w:sz w:val="20"/>
          <w:szCs w:val="20"/>
          <w:lang w:val="es-ES"/>
        </w:rPr>
        <w:t>El Plenario, la Mesa y el Grupo M</w:t>
      </w:r>
      <w:r w:rsidR="00C00636" w:rsidRPr="00254675">
        <w:rPr>
          <w:rFonts w:ascii="Times New Roman" w:hAnsi="Times New Roman"/>
          <w:sz w:val="20"/>
          <w:szCs w:val="20"/>
          <w:lang w:val="es-ES"/>
        </w:rPr>
        <w:t>ultidisciplinario de Expertos. E</w:t>
      </w:r>
      <w:r w:rsidRPr="00254675">
        <w:rPr>
          <w:rFonts w:ascii="Times New Roman" w:hAnsi="Times New Roman"/>
          <w:sz w:val="20"/>
          <w:szCs w:val="20"/>
          <w:lang w:val="es-ES"/>
        </w:rPr>
        <w:t>l resumen para los responsables de formular políticas y e</w:t>
      </w:r>
      <w:r w:rsidR="00C00636" w:rsidRPr="00254675">
        <w:rPr>
          <w:rFonts w:ascii="Times New Roman" w:hAnsi="Times New Roman"/>
          <w:sz w:val="20"/>
          <w:szCs w:val="20"/>
          <w:lang w:val="es-ES"/>
        </w:rPr>
        <w:t>l capítulo 1 ofrecen una sinopsis amplia</w:t>
      </w:r>
      <w:r w:rsidRPr="00254675">
        <w:rPr>
          <w:rFonts w:ascii="Times New Roman" w:hAnsi="Times New Roman"/>
          <w:sz w:val="20"/>
          <w:szCs w:val="20"/>
          <w:lang w:val="es-ES"/>
        </w:rPr>
        <w:t xml:space="preserve"> de </w:t>
      </w:r>
      <w:r w:rsidR="00C00636" w:rsidRPr="00254675">
        <w:rPr>
          <w:rFonts w:ascii="Times New Roman" w:hAnsi="Times New Roman"/>
          <w:sz w:val="20"/>
          <w:szCs w:val="20"/>
          <w:lang w:val="es-ES"/>
        </w:rPr>
        <w:t xml:space="preserve">la utilidad de las </w:t>
      </w:r>
      <w:r w:rsidRPr="00254675">
        <w:rPr>
          <w:rFonts w:ascii="Times New Roman" w:hAnsi="Times New Roman"/>
          <w:sz w:val="20"/>
          <w:szCs w:val="20"/>
          <w:lang w:val="es-ES"/>
        </w:rPr>
        <w:t xml:space="preserve">hipótesis y </w:t>
      </w:r>
      <w:r w:rsidR="00C00636" w:rsidRPr="00254675">
        <w:rPr>
          <w:rFonts w:ascii="Times New Roman" w:hAnsi="Times New Roman"/>
          <w:sz w:val="20"/>
          <w:szCs w:val="20"/>
          <w:lang w:val="es-ES"/>
        </w:rPr>
        <w:t xml:space="preserve">los </w:t>
      </w:r>
      <w:r w:rsidRPr="00254675">
        <w:rPr>
          <w:rFonts w:ascii="Times New Roman" w:hAnsi="Times New Roman"/>
          <w:sz w:val="20"/>
          <w:szCs w:val="20"/>
          <w:lang w:val="es-ES"/>
        </w:rPr>
        <w:t>modelos</w:t>
      </w:r>
      <w:r w:rsidR="00C00636" w:rsidRPr="00254675">
        <w:rPr>
          <w:rFonts w:ascii="Times New Roman" w:hAnsi="Times New Roman"/>
          <w:sz w:val="20"/>
          <w:szCs w:val="20"/>
          <w:lang w:val="es-ES"/>
        </w:rPr>
        <w:t xml:space="preserve"> y de sus limitaciones</w:t>
      </w:r>
      <w:r w:rsidRPr="00254675">
        <w:rPr>
          <w:rFonts w:ascii="Times New Roman" w:hAnsi="Times New Roman"/>
          <w:sz w:val="20"/>
          <w:szCs w:val="20"/>
          <w:lang w:val="es-ES"/>
        </w:rPr>
        <w:t xml:space="preserve">, de sus aplicaciones a los productos previstos de la Plataforma y de las prioridades para el desarrollo futuro que podría </w:t>
      </w:r>
      <w:r w:rsidR="00C00636" w:rsidRPr="00254675">
        <w:rPr>
          <w:rFonts w:ascii="Times New Roman" w:hAnsi="Times New Roman"/>
          <w:sz w:val="20"/>
          <w:szCs w:val="20"/>
          <w:lang w:val="es-ES"/>
        </w:rPr>
        <w:t>facilitar la Plataforma</w:t>
      </w:r>
      <w:r w:rsidRPr="00254675">
        <w:rPr>
          <w:rFonts w:ascii="Times New Roman" w:hAnsi="Times New Roman"/>
          <w:sz w:val="20"/>
          <w:szCs w:val="20"/>
          <w:lang w:val="es-ES"/>
        </w:rPr>
        <w:t>;</w:t>
      </w:r>
    </w:p>
    <w:p w14:paraId="0E188B8D" w14:textId="1FE7A811" w:rsidR="00B42B78" w:rsidRPr="00254675" w:rsidRDefault="00B42B78" w:rsidP="00F9380F">
      <w:pPr>
        <w:pStyle w:val="Cuadrculamediana1-nfasis21"/>
        <w:numPr>
          <w:ilvl w:val="0"/>
          <w:numId w:val="29"/>
        </w:numPr>
        <w:spacing w:after="120"/>
        <w:ind w:left="1871" w:hanging="624"/>
        <w:contextualSpacing w:val="0"/>
        <w:rPr>
          <w:rFonts w:ascii="Times New Roman" w:hAnsi="Times New Roman"/>
          <w:sz w:val="20"/>
          <w:szCs w:val="20"/>
          <w:lang w:val="es-ES"/>
        </w:rPr>
      </w:pPr>
      <w:r w:rsidRPr="00254675">
        <w:rPr>
          <w:rFonts w:ascii="Times New Roman" w:hAnsi="Times New Roman"/>
          <w:sz w:val="20"/>
          <w:szCs w:val="20"/>
          <w:lang w:val="es-ES"/>
        </w:rPr>
        <w:t>Los equipos de ta</w:t>
      </w:r>
      <w:r w:rsidR="00CE7204" w:rsidRPr="00254675">
        <w:rPr>
          <w:rFonts w:ascii="Times New Roman" w:hAnsi="Times New Roman"/>
          <w:sz w:val="20"/>
          <w:szCs w:val="20"/>
          <w:lang w:val="es-ES"/>
        </w:rPr>
        <w:t>reas y los grupos de expertos. El informe de evaluación íntegro</w:t>
      </w:r>
      <w:r w:rsidRPr="00254675">
        <w:rPr>
          <w:rFonts w:ascii="Times New Roman" w:hAnsi="Times New Roman"/>
          <w:sz w:val="20"/>
          <w:szCs w:val="20"/>
          <w:lang w:val="es-ES"/>
        </w:rPr>
        <w:t xml:space="preserve"> ofrece orientación para catalizar, facilitar y apoyar el uso de hipótesis y modelos dentro de la Plataforma y fuera de ella.</w:t>
      </w:r>
    </w:p>
    <w:p w14:paraId="5EAE507A" w14:textId="02AE31F7" w:rsidR="00B42B78" w:rsidRPr="00254675" w:rsidRDefault="00B42B78" w:rsidP="00F9380F">
      <w:pPr>
        <w:pStyle w:val="Cuadrculamediana1-nfasis21"/>
        <w:numPr>
          <w:ilvl w:val="0"/>
          <w:numId w:val="29"/>
        </w:numPr>
        <w:spacing w:after="120"/>
        <w:ind w:left="1871" w:hanging="624"/>
        <w:contextualSpacing w:val="0"/>
        <w:rPr>
          <w:rFonts w:ascii="Times New Roman" w:hAnsi="Times New Roman"/>
          <w:sz w:val="20"/>
          <w:szCs w:val="20"/>
          <w:lang w:val="es-ES"/>
        </w:rPr>
      </w:pPr>
      <w:r w:rsidRPr="00254675">
        <w:rPr>
          <w:rFonts w:ascii="Times New Roman" w:hAnsi="Times New Roman"/>
          <w:sz w:val="20"/>
          <w:szCs w:val="20"/>
          <w:lang w:val="es-ES"/>
        </w:rPr>
        <w:t>Las evaluaciones regionales, mund</w:t>
      </w:r>
      <w:r w:rsidR="00CE7204" w:rsidRPr="00254675">
        <w:rPr>
          <w:rFonts w:ascii="Times New Roman" w:hAnsi="Times New Roman"/>
          <w:sz w:val="20"/>
          <w:szCs w:val="20"/>
          <w:lang w:val="es-ES"/>
        </w:rPr>
        <w:t>iales y temáticas. E</w:t>
      </w:r>
      <w:r w:rsidRPr="00254675">
        <w:rPr>
          <w:rFonts w:ascii="Times New Roman" w:hAnsi="Times New Roman"/>
          <w:sz w:val="20"/>
          <w:szCs w:val="20"/>
          <w:lang w:val="es-ES"/>
        </w:rPr>
        <w:t xml:space="preserve">l resumen para los responsables de formular políticas y el capítulo 1 ofrecen a todos los expertos una visión general de los beneficios y las precauciones que deben tenerse en cuenta en la utilización de hipótesis y modelos, y los capítulos 2 a 8 proporcionan a los expertos que trabajan específicamente en hipótesis y modelos una orientación sobre </w:t>
      </w:r>
      <w:r w:rsidR="0075727A" w:rsidRPr="00254675">
        <w:rPr>
          <w:rFonts w:ascii="Times New Roman" w:hAnsi="Times New Roman"/>
          <w:sz w:val="20"/>
          <w:szCs w:val="20"/>
          <w:lang w:val="es-ES"/>
        </w:rPr>
        <w:t xml:space="preserve">las </w:t>
      </w:r>
      <w:r w:rsidRPr="00254675">
        <w:rPr>
          <w:rFonts w:ascii="Times New Roman" w:hAnsi="Times New Roman"/>
          <w:sz w:val="20"/>
          <w:szCs w:val="20"/>
          <w:lang w:val="es-ES"/>
        </w:rPr>
        <w:t>cuestiones más técnicas relacionadas con la aplicación de hipótesis y modelos en las evaluaciones de la diversidad biológica y los servicios de los ecosistemas.</w:t>
      </w:r>
    </w:p>
    <w:p w14:paraId="60523142" w14:textId="2CF92340" w:rsidR="00B42B78" w:rsidRPr="00254675" w:rsidRDefault="00B42B78" w:rsidP="00B42B78">
      <w:pPr>
        <w:spacing w:after="120"/>
        <w:ind w:left="1247"/>
        <w:rPr>
          <w:lang w:val="es-ES"/>
        </w:rPr>
      </w:pPr>
      <w:r w:rsidRPr="00254675">
        <w:rPr>
          <w:lang w:val="es-ES"/>
        </w:rPr>
        <w:t>Los mensajes que figuran en el resumen para los responsables de formular políticas se di</w:t>
      </w:r>
      <w:r w:rsidR="0075727A" w:rsidRPr="00254675">
        <w:rPr>
          <w:lang w:val="es-ES"/>
        </w:rPr>
        <w:t>viden en “conclusiones princip</w:t>
      </w:r>
      <w:r w:rsidRPr="00254675">
        <w:rPr>
          <w:lang w:val="es-ES"/>
        </w:rPr>
        <w:t>ales”, “orientación para la ciencia y la política” y “orientación para la Plataforma y sus equipos de tareas y grupos de expertos”.</w:t>
      </w:r>
    </w:p>
    <w:p w14:paraId="4C38A21E" w14:textId="2CB709DA" w:rsidR="00B42B78" w:rsidRPr="00254675" w:rsidRDefault="0075727A" w:rsidP="00B42B78">
      <w:pPr>
        <w:spacing w:after="120"/>
        <w:ind w:left="1247"/>
        <w:rPr>
          <w:lang w:val="es-ES"/>
        </w:rPr>
      </w:pPr>
      <w:r w:rsidRPr="00254675">
        <w:rPr>
          <w:lang w:val="es-ES"/>
        </w:rPr>
        <w:t>Las conclusiones princip</w:t>
      </w:r>
      <w:r w:rsidR="00B42B78" w:rsidRPr="00254675">
        <w:rPr>
          <w:lang w:val="es-ES"/>
        </w:rPr>
        <w:t>ales son mensajes que se der</w:t>
      </w:r>
      <w:r w:rsidRPr="00254675">
        <w:rPr>
          <w:lang w:val="es-ES"/>
        </w:rPr>
        <w:t>ivan de los análisis críticos de</w:t>
      </w:r>
      <w:r w:rsidR="00B42B78" w:rsidRPr="00254675">
        <w:rPr>
          <w:lang w:val="es-ES"/>
        </w:rPr>
        <w:t xml:space="preserve"> la evaluación y </w:t>
      </w:r>
      <w:r w:rsidRPr="00254675">
        <w:rPr>
          <w:lang w:val="es-ES"/>
        </w:rPr>
        <w:t>van dirigida</w:t>
      </w:r>
      <w:r w:rsidR="00B42B78" w:rsidRPr="00254675">
        <w:rPr>
          <w:lang w:val="es-ES"/>
        </w:rPr>
        <w:t>s a un público amplio, tanto dentro como fuera de la Plataforma. Se agrupan en los tres “mensajes de alto nivel” que surgen de la evaluación.</w:t>
      </w:r>
    </w:p>
    <w:p w14:paraId="33B03D61" w14:textId="7C0C57F0" w:rsidR="00B42B78" w:rsidRPr="00254675" w:rsidRDefault="00B42B78" w:rsidP="00B42B78">
      <w:pPr>
        <w:spacing w:after="120"/>
        <w:ind w:left="1247"/>
        <w:rPr>
          <w:lang w:val="es-ES"/>
        </w:rPr>
      </w:pPr>
      <w:r w:rsidRPr="00254675">
        <w:rPr>
          <w:lang w:val="es-ES"/>
        </w:rPr>
        <w:t>La orientación para la ciencia y la política se basa en las c</w:t>
      </w:r>
      <w:r w:rsidR="0075727A" w:rsidRPr="00254675">
        <w:rPr>
          <w:lang w:val="es-ES"/>
        </w:rPr>
        <w:t>onclusiones principales y va</w:t>
      </w:r>
      <w:r w:rsidRPr="00254675">
        <w:rPr>
          <w:lang w:val="es-ES"/>
        </w:rPr>
        <w:t xml:space="preserve"> dirigida en términos generales a destinatarios que no pertenecen a la Plataforma, como se pide en el informe de análisis inicial aprobado por el Plenario en su segundo período de sesiones.</w:t>
      </w:r>
    </w:p>
    <w:p w14:paraId="0B2F7BF9" w14:textId="155A166E" w:rsidR="00B42B78" w:rsidRPr="00254675" w:rsidRDefault="00B42B78" w:rsidP="00B42B78">
      <w:pPr>
        <w:spacing w:after="120"/>
        <w:ind w:left="1248"/>
        <w:rPr>
          <w:lang w:val="es-ES"/>
        </w:rPr>
      </w:pPr>
      <w:r w:rsidRPr="00254675">
        <w:rPr>
          <w:lang w:val="es-ES"/>
        </w:rPr>
        <w:t>La orientación para la Plataforma y sus equipos de tareas y grupos de expertos se basa en las conclusion</w:t>
      </w:r>
      <w:r w:rsidR="0075727A" w:rsidRPr="00254675">
        <w:rPr>
          <w:lang w:val="es-ES"/>
        </w:rPr>
        <w:t>es principales y se dirige</w:t>
      </w:r>
      <w:r w:rsidRPr="00254675">
        <w:rPr>
          <w:lang w:val="es-ES"/>
        </w:rPr>
        <w:t xml:space="preserve"> específicamente al Plenario, el Grupo Multidisciplinario de Expertos y la Mesa de la Plataforma, y </w:t>
      </w:r>
      <w:r w:rsidR="0075727A" w:rsidRPr="00254675">
        <w:rPr>
          <w:lang w:val="es-ES"/>
        </w:rPr>
        <w:t xml:space="preserve">también </w:t>
      </w:r>
      <w:r w:rsidRPr="00254675">
        <w:rPr>
          <w:lang w:val="es-ES"/>
        </w:rPr>
        <w:t>a los expertos que participan en sus productos previstos, como se pide en el informe de análisis inicial aprobado por el Plenario en su segundo período de sesiones. En esta orientación se proponen medidas que podría emprender o fomentar la Plataforma.</w:t>
      </w:r>
    </w:p>
    <w:p w14:paraId="37B3A8BE" w14:textId="2AF5CC26" w:rsidR="00B42B78" w:rsidRPr="00254675" w:rsidRDefault="00B42B78" w:rsidP="00B42B78">
      <w:pPr>
        <w:spacing w:after="120"/>
        <w:ind w:left="1248"/>
        <w:rPr>
          <w:b/>
          <w:lang w:val="es-ES"/>
        </w:rPr>
      </w:pPr>
      <w:r w:rsidRPr="00254675">
        <w:rPr>
          <w:lang w:val="es-ES"/>
        </w:rPr>
        <w:t xml:space="preserve">Las referencias que figuran entre llaves al final de cada una de las conclusiones principales y </w:t>
      </w:r>
      <w:r w:rsidR="0075727A" w:rsidRPr="00254675">
        <w:rPr>
          <w:lang w:val="es-ES"/>
        </w:rPr>
        <w:t xml:space="preserve">la </w:t>
      </w:r>
      <w:r w:rsidRPr="00254675">
        <w:rPr>
          <w:lang w:val="es-ES"/>
        </w:rPr>
        <w:t>orientación específica del presente resumen, por ejemplo {2.3.1}, remiten a las conclusiones y orientaciones que figuran en los capítulos del informe técnico.</w:t>
      </w:r>
    </w:p>
    <w:p w14:paraId="025D5E17" w14:textId="77777777" w:rsidR="00B42B78" w:rsidRPr="00254675" w:rsidRDefault="00B42B78" w:rsidP="00B42B78">
      <w:pPr>
        <w:pStyle w:val="CH1"/>
        <w:rPr>
          <w:lang w:val="es-ES"/>
        </w:rPr>
      </w:pPr>
      <w:r w:rsidRPr="00254675">
        <w:rPr>
          <w:lang w:val="es-ES"/>
        </w:rPr>
        <w:tab/>
      </w:r>
      <w:r w:rsidRPr="00254675">
        <w:rPr>
          <w:lang w:val="es-ES"/>
        </w:rPr>
        <w:tab/>
        <w:t xml:space="preserve">Conclusiones principales </w:t>
      </w:r>
    </w:p>
    <w:p w14:paraId="52EF3C65" w14:textId="5EEBD140" w:rsidR="00B42B78" w:rsidRPr="00254675" w:rsidRDefault="00B42B78" w:rsidP="00B42B78">
      <w:pPr>
        <w:spacing w:after="120"/>
        <w:ind w:left="1247"/>
        <w:rPr>
          <w:b/>
          <w:lang w:val="es-ES"/>
        </w:rPr>
      </w:pPr>
      <w:r w:rsidRPr="00254675">
        <w:rPr>
          <w:b/>
          <w:lang w:val="es-ES"/>
        </w:rPr>
        <w:t>Mensaje de alto nivel 1: Las hipótesis y los modelos pueden contribuir significativamente al apoyo normativo, pese a que varios obstáculos han impedido su uso generalizado.</w:t>
      </w:r>
    </w:p>
    <w:p w14:paraId="3EECD6B2" w14:textId="6685DF55" w:rsidR="00B42B78" w:rsidRPr="00254675" w:rsidRDefault="00B42B78" w:rsidP="00B42B78">
      <w:pPr>
        <w:spacing w:after="120"/>
        <w:ind w:left="1247"/>
        <w:rPr>
          <w:lang w:val="es-ES"/>
        </w:rPr>
      </w:pPr>
      <w:r w:rsidRPr="00254675">
        <w:rPr>
          <w:b/>
          <w:lang w:val="es-ES"/>
        </w:rPr>
        <w:t>Conclusión principal 1.1: Las hipótesis</w:t>
      </w:r>
      <w:r w:rsidR="00C7644E" w:rsidRPr="00254675">
        <w:rPr>
          <w:b/>
          <w:lang w:val="es-ES"/>
        </w:rPr>
        <w:t xml:space="preserve"> y los modelos pueden ser</w:t>
      </w:r>
      <w:r w:rsidRPr="00254675">
        <w:rPr>
          <w:b/>
          <w:lang w:val="es-ES"/>
        </w:rPr>
        <w:t xml:space="preserve"> un medio eficaz de abordar las relaciones entre la naturaleza, los beneficios de la naturaleza para las personas y la buena calidad de vida, y </w:t>
      </w:r>
      <w:r w:rsidR="00F60B41" w:rsidRPr="00254675">
        <w:rPr>
          <w:b/>
          <w:lang w:val="es-ES"/>
        </w:rPr>
        <w:t xml:space="preserve">por tanto </w:t>
      </w:r>
      <w:r w:rsidRPr="00254675">
        <w:rPr>
          <w:b/>
          <w:lang w:val="es-ES"/>
        </w:rPr>
        <w:t>pueden añadir un val</w:t>
      </w:r>
      <w:r w:rsidR="00F60B41" w:rsidRPr="00254675">
        <w:rPr>
          <w:b/>
          <w:lang w:val="es-ES"/>
        </w:rPr>
        <w:t>or considerable al uso</w:t>
      </w:r>
      <w:r w:rsidRPr="00254675">
        <w:rPr>
          <w:b/>
          <w:lang w:val="es-ES"/>
        </w:rPr>
        <w:t xml:space="preserve"> de los mejores conocimientos disponibles, tanto científicos como indígenas y locales,</w:t>
      </w:r>
      <w:r w:rsidR="00F60B41" w:rsidRPr="00254675">
        <w:rPr>
          <w:b/>
          <w:lang w:val="es-ES"/>
        </w:rPr>
        <w:t xml:space="preserve"> en las evaluaciones y </w:t>
      </w:r>
      <w:r w:rsidRPr="00254675">
        <w:rPr>
          <w:b/>
          <w:lang w:val="es-ES"/>
        </w:rPr>
        <w:t>la adop</w:t>
      </w:r>
      <w:r w:rsidR="0012231C" w:rsidRPr="00254675">
        <w:rPr>
          <w:b/>
          <w:lang w:val="es-ES"/>
        </w:rPr>
        <w:t>ción de decisiones (gráfico</w:t>
      </w:r>
      <w:r w:rsidRPr="00254675">
        <w:rPr>
          <w:b/>
          <w:lang w:val="es-ES"/>
        </w:rPr>
        <w:t xml:space="preserve"> SPM.1). </w:t>
      </w:r>
      <w:r w:rsidRPr="00254675">
        <w:rPr>
          <w:lang w:val="es-ES"/>
        </w:rPr>
        <w:t xml:space="preserve">Las hipótesis y los modelos </w:t>
      </w:r>
      <w:r w:rsidR="001521F8" w:rsidRPr="00254675">
        <w:rPr>
          <w:lang w:val="es-ES"/>
        </w:rPr>
        <w:t>se complementan: las primeras</w:t>
      </w:r>
      <w:r w:rsidRPr="00254675">
        <w:rPr>
          <w:lang w:val="es-ES"/>
        </w:rPr>
        <w:t xml:space="preserve"> describen futuros posibles para los factores de cambio o las intervenciones normativas, y los </w:t>
      </w:r>
      <w:r w:rsidR="001521F8" w:rsidRPr="00254675">
        <w:rPr>
          <w:lang w:val="es-ES"/>
        </w:rPr>
        <w:t xml:space="preserve">segundos las </w:t>
      </w:r>
      <w:r w:rsidRPr="00254675">
        <w:rPr>
          <w:lang w:val="es-ES"/>
        </w:rPr>
        <w:t xml:space="preserve">traducen en consecuencias previstas para la naturaleza y </w:t>
      </w:r>
      <w:r w:rsidR="001521F8" w:rsidRPr="00254675">
        <w:rPr>
          <w:lang w:val="es-ES"/>
        </w:rPr>
        <w:t xml:space="preserve">los </w:t>
      </w:r>
      <w:r w:rsidRPr="00254675">
        <w:rPr>
          <w:lang w:val="es-ES"/>
        </w:rPr>
        <w:t xml:space="preserve">beneficios </w:t>
      </w:r>
      <w:r w:rsidR="001521F8" w:rsidRPr="00254675">
        <w:rPr>
          <w:lang w:val="es-ES"/>
        </w:rPr>
        <w:t>que esta reporta a</w:t>
      </w:r>
      <w:r w:rsidRPr="00254675">
        <w:rPr>
          <w:lang w:val="es-ES"/>
        </w:rPr>
        <w:t xml:space="preserve">l ser humano. Las contribuciones de las hipótesis y los modelos a la formulación de políticas y la adopción de decisiones suelen estar mediadas por alguna </w:t>
      </w:r>
      <w:r w:rsidR="001521F8" w:rsidRPr="00254675">
        <w:rPr>
          <w:lang w:val="es-ES"/>
        </w:rPr>
        <w:t>forma de evaluación o</w:t>
      </w:r>
      <w:r w:rsidRPr="00254675">
        <w:rPr>
          <w:lang w:val="es-ES"/>
        </w:rPr>
        <w:t xml:space="preserve"> apoyo a </w:t>
      </w:r>
      <w:r w:rsidR="001521F8" w:rsidRPr="00254675">
        <w:rPr>
          <w:lang w:val="es-ES"/>
        </w:rPr>
        <w:t xml:space="preserve">la adopción de decisiones, y </w:t>
      </w:r>
      <w:r w:rsidRPr="00254675">
        <w:rPr>
          <w:lang w:val="es-ES"/>
        </w:rPr>
        <w:t>suelen u</w:t>
      </w:r>
      <w:r w:rsidR="001521F8" w:rsidRPr="00254675">
        <w:rPr>
          <w:lang w:val="es-ES"/>
        </w:rPr>
        <w:t>sarse</w:t>
      </w:r>
      <w:r w:rsidRPr="00254675">
        <w:rPr>
          <w:lang w:val="es-ES"/>
        </w:rPr>
        <w:t xml:space="preserve"> conjuntamente con el conocimiento procedente de un contexto social, económico e institucional más amplio y normalmente muy complejo{1.2, 1.3, 1.4, 2.1, 2.5}. </w:t>
      </w:r>
    </w:p>
    <w:p w14:paraId="1EF539A4" w14:textId="25DF8A47" w:rsidR="00B42B78" w:rsidRPr="00254675" w:rsidRDefault="00B42B78" w:rsidP="00B42B78">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254675">
        <w:rPr>
          <w:i/>
          <w:lang w:val="es-ES"/>
        </w:rPr>
        <w:t xml:space="preserve"> </w:t>
      </w:r>
      <w:r w:rsidRPr="00254675">
        <w:rPr>
          <w:i/>
          <w:noProof/>
          <w:lang w:val="en-US"/>
        </w:rPr>
        <w:drawing>
          <wp:inline distT="0" distB="0" distL="0" distR="0" wp14:anchorId="161451EA" wp14:editId="358AB8C7">
            <wp:extent cx="5283200" cy="2379345"/>
            <wp:effectExtent l="0" t="0" r="0" b="8255"/>
            <wp:docPr id="61" name="Picture 8" descr="S-SPM1_v13_YE_25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PM1_v13_YE_250220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3200" cy="2379345"/>
                    </a:xfrm>
                    <a:prstGeom prst="rect">
                      <a:avLst/>
                    </a:prstGeom>
                    <a:noFill/>
                    <a:ln>
                      <a:noFill/>
                    </a:ln>
                  </pic:spPr>
                </pic:pic>
              </a:graphicData>
            </a:graphic>
          </wp:inline>
        </w:drawing>
      </w:r>
    </w:p>
    <w:p w14:paraId="40B10D4A"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lang w:val="es-ES"/>
        </w:rPr>
      </w:pPr>
    </w:p>
    <w:p w14:paraId="63579903"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b/>
          <w:lang w:val="es-ES"/>
        </w:rPr>
      </w:pPr>
      <w:r w:rsidRPr="00254675">
        <w:rPr>
          <w:b/>
          <w:lang w:val="es-ES"/>
        </w:rPr>
        <w:t>[Gráfico SPM.1]</w:t>
      </w:r>
    </w:p>
    <w:p w14:paraId="3295ECB8"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r w:rsidRPr="00254675">
        <w:rPr>
          <w:lang w:val="es-ES"/>
        </w:rPr>
        <w:t xml:space="preserve">IPBES conceptual </w:t>
      </w:r>
      <w:proofErr w:type="spellStart"/>
      <w:r w:rsidRPr="00254675">
        <w:rPr>
          <w:lang w:val="es-ES"/>
        </w:rPr>
        <w:t>framework</w:t>
      </w:r>
      <w:proofErr w:type="spellEnd"/>
      <w:r w:rsidRPr="00254675">
        <w:rPr>
          <w:lang w:val="es-ES"/>
        </w:rPr>
        <w:t xml:space="preserve"> = Marco conceptual de la IPBES</w:t>
      </w:r>
    </w:p>
    <w:p w14:paraId="3CA72683"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Policy</w:t>
      </w:r>
      <w:proofErr w:type="spellEnd"/>
      <w:r w:rsidRPr="00254675">
        <w:rPr>
          <w:lang w:val="es-ES"/>
        </w:rPr>
        <w:t xml:space="preserve"> and </w:t>
      </w:r>
      <w:proofErr w:type="spellStart"/>
      <w:r w:rsidRPr="00254675">
        <w:rPr>
          <w:lang w:val="es-ES"/>
        </w:rPr>
        <w:t>decision</w:t>
      </w:r>
      <w:proofErr w:type="spellEnd"/>
      <w:r w:rsidRPr="00254675">
        <w:rPr>
          <w:lang w:val="es-ES"/>
        </w:rPr>
        <w:t xml:space="preserve"> </w:t>
      </w:r>
      <w:proofErr w:type="spellStart"/>
      <w:r w:rsidRPr="00254675">
        <w:rPr>
          <w:lang w:val="es-ES"/>
        </w:rPr>
        <w:t>making</w:t>
      </w:r>
      <w:proofErr w:type="spellEnd"/>
      <w:r w:rsidRPr="00254675">
        <w:rPr>
          <w:lang w:val="es-ES"/>
        </w:rPr>
        <w:t xml:space="preserve"> = Formulación de políticas y adopción de decisiones</w:t>
      </w:r>
    </w:p>
    <w:p w14:paraId="737D36FE" w14:textId="345C9F19"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Assessment</w:t>
      </w:r>
      <w:proofErr w:type="spellEnd"/>
      <w:r w:rsidRPr="00254675">
        <w:rPr>
          <w:lang w:val="es-ES"/>
        </w:rPr>
        <w:t xml:space="preserve"> and </w:t>
      </w:r>
      <w:proofErr w:type="spellStart"/>
      <w:r w:rsidRPr="00254675">
        <w:rPr>
          <w:lang w:val="es-ES"/>
        </w:rPr>
        <w:t>decision</w:t>
      </w:r>
      <w:r w:rsidR="00F06A9E" w:rsidRPr="00254675">
        <w:rPr>
          <w:lang w:val="es-ES"/>
        </w:rPr>
        <w:noBreakHyphen/>
      </w:r>
      <w:r w:rsidRPr="00254675">
        <w:rPr>
          <w:lang w:val="es-ES"/>
        </w:rPr>
        <w:t>support</w:t>
      </w:r>
      <w:proofErr w:type="spellEnd"/>
      <w:r w:rsidRPr="00254675">
        <w:rPr>
          <w:lang w:val="es-ES"/>
        </w:rPr>
        <w:t xml:space="preserve"> interface = Interfaz de evaluación y apoyo a la adopción de decisiones</w:t>
      </w:r>
    </w:p>
    <w:p w14:paraId="25B3B273"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Models</w:t>
      </w:r>
      <w:proofErr w:type="spellEnd"/>
      <w:r w:rsidRPr="00254675">
        <w:rPr>
          <w:lang w:val="es-ES"/>
        </w:rPr>
        <w:t xml:space="preserve"> = Modelos</w:t>
      </w:r>
    </w:p>
    <w:p w14:paraId="79D1A922" w14:textId="17914A22"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Translating</w:t>
      </w:r>
      <w:proofErr w:type="spellEnd"/>
      <w:r w:rsidRPr="00254675">
        <w:rPr>
          <w:lang w:val="es-ES"/>
        </w:rPr>
        <w:t xml:space="preserve"> </w:t>
      </w:r>
      <w:proofErr w:type="spellStart"/>
      <w:r w:rsidRPr="00254675">
        <w:rPr>
          <w:lang w:val="es-ES"/>
        </w:rPr>
        <w:t>scenarios</w:t>
      </w:r>
      <w:proofErr w:type="spellEnd"/>
      <w:r w:rsidRPr="00254675">
        <w:rPr>
          <w:lang w:val="es-ES"/>
        </w:rPr>
        <w:t xml:space="preserve"> </w:t>
      </w:r>
      <w:proofErr w:type="spellStart"/>
      <w:r w:rsidRPr="00254675">
        <w:rPr>
          <w:lang w:val="es-ES"/>
        </w:rPr>
        <w:t>into</w:t>
      </w:r>
      <w:proofErr w:type="spellEnd"/>
      <w:r w:rsidRPr="00254675">
        <w:rPr>
          <w:lang w:val="es-ES"/>
        </w:rPr>
        <w:t xml:space="preserve"> </w:t>
      </w:r>
      <w:proofErr w:type="spellStart"/>
      <w:r w:rsidRPr="00254675">
        <w:rPr>
          <w:lang w:val="es-ES"/>
        </w:rPr>
        <w:t>consequences</w:t>
      </w:r>
      <w:proofErr w:type="spellEnd"/>
      <w:r w:rsidRPr="00254675">
        <w:rPr>
          <w:lang w:val="es-ES"/>
        </w:rPr>
        <w:t xml:space="preserve"> </w:t>
      </w:r>
      <w:proofErr w:type="spellStart"/>
      <w:r w:rsidRPr="00254675">
        <w:rPr>
          <w:lang w:val="es-ES"/>
        </w:rPr>
        <w:t>for</w:t>
      </w:r>
      <w:proofErr w:type="spellEnd"/>
      <w:r w:rsidRPr="00254675">
        <w:rPr>
          <w:lang w:val="es-ES"/>
        </w:rPr>
        <w:t xml:space="preserve"> </w:t>
      </w:r>
      <w:proofErr w:type="spellStart"/>
      <w:r w:rsidRPr="00254675">
        <w:rPr>
          <w:lang w:val="es-ES"/>
        </w:rPr>
        <w:t>nature</w:t>
      </w:r>
      <w:proofErr w:type="spellEnd"/>
      <w:r w:rsidRPr="00254675">
        <w:rPr>
          <w:lang w:val="es-ES"/>
        </w:rPr>
        <w:t xml:space="preserve">, </w:t>
      </w:r>
      <w:proofErr w:type="spellStart"/>
      <w:r w:rsidRPr="00254675">
        <w:rPr>
          <w:lang w:val="es-ES"/>
        </w:rPr>
        <w:t>nature´s</w:t>
      </w:r>
      <w:proofErr w:type="spellEnd"/>
      <w:r w:rsidRPr="00254675">
        <w:rPr>
          <w:lang w:val="es-ES"/>
        </w:rPr>
        <w:t xml:space="preserve"> </w:t>
      </w:r>
      <w:proofErr w:type="spellStart"/>
      <w:r w:rsidRPr="00254675">
        <w:rPr>
          <w:lang w:val="es-ES"/>
        </w:rPr>
        <w:t>benefits</w:t>
      </w:r>
      <w:proofErr w:type="spellEnd"/>
      <w:r w:rsidRPr="00254675">
        <w:rPr>
          <w:lang w:val="es-ES"/>
        </w:rPr>
        <w:t xml:space="preserve"> </w:t>
      </w:r>
      <w:r w:rsidR="001521F8" w:rsidRPr="00254675">
        <w:rPr>
          <w:lang w:val="es-ES"/>
        </w:rPr>
        <w:t xml:space="preserve">and </w:t>
      </w:r>
      <w:proofErr w:type="spellStart"/>
      <w:r w:rsidR="001521F8" w:rsidRPr="00254675">
        <w:rPr>
          <w:lang w:val="es-ES"/>
        </w:rPr>
        <w:t>quality</w:t>
      </w:r>
      <w:proofErr w:type="spellEnd"/>
      <w:r w:rsidR="001521F8" w:rsidRPr="00254675">
        <w:rPr>
          <w:lang w:val="es-ES"/>
        </w:rPr>
        <w:t xml:space="preserve"> of </w:t>
      </w:r>
      <w:proofErr w:type="spellStart"/>
      <w:r w:rsidR="001521F8" w:rsidRPr="00254675">
        <w:rPr>
          <w:lang w:val="es-ES"/>
        </w:rPr>
        <w:t>life</w:t>
      </w:r>
      <w:proofErr w:type="spellEnd"/>
      <w:r w:rsidR="001521F8" w:rsidRPr="00254675">
        <w:rPr>
          <w:lang w:val="es-ES"/>
        </w:rPr>
        <w:t xml:space="preserve"> = Traducen</w:t>
      </w:r>
      <w:r w:rsidRPr="00254675">
        <w:rPr>
          <w:lang w:val="es-ES"/>
        </w:rPr>
        <w:t xml:space="preserve"> </w:t>
      </w:r>
      <w:r w:rsidR="001521F8" w:rsidRPr="00254675">
        <w:rPr>
          <w:lang w:val="es-ES"/>
        </w:rPr>
        <w:t>las</w:t>
      </w:r>
      <w:r w:rsidRPr="00254675">
        <w:rPr>
          <w:lang w:val="es-ES"/>
        </w:rPr>
        <w:t xml:space="preserve"> hipótesis a consecuencias para la naturaleza, los beneficios de esta y la calidad de vida</w:t>
      </w:r>
    </w:p>
    <w:p w14:paraId="7B5288DD"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Scenarios</w:t>
      </w:r>
      <w:proofErr w:type="spellEnd"/>
      <w:r w:rsidRPr="00254675">
        <w:rPr>
          <w:lang w:val="es-ES"/>
        </w:rPr>
        <w:t xml:space="preserve"> = Hipótesis</w:t>
      </w:r>
    </w:p>
    <w:p w14:paraId="28598EE2" w14:textId="63F1CC3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Describing</w:t>
      </w:r>
      <w:proofErr w:type="spellEnd"/>
      <w:r w:rsidRPr="00254675">
        <w:rPr>
          <w:lang w:val="es-ES"/>
        </w:rPr>
        <w:t xml:space="preserve"> plausible </w:t>
      </w:r>
      <w:proofErr w:type="spellStart"/>
      <w:r w:rsidRPr="00254675">
        <w:rPr>
          <w:lang w:val="es-ES"/>
        </w:rPr>
        <w:t>futures</w:t>
      </w:r>
      <w:proofErr w:type="spellEnd"/>
      <w:r w:rsidRPr="00254675">
        <w:rPr>
          <w:lang w:val="es-ES"/>
        </w:rPr>
        <w:t xml:space="preserve"> </w:t>
      </w:r>
      <w:proofErr w:type="spellStart"/>
      <w:r w:rsidRPr="00254675">
        <w:rPr>
          <w:lang w:val="es-ES"/>
        </w:rPr>
        <w:t>for</w:t>
      </w:r>
      <w:proofErr w:type="spellEnd"/>
      <w:r w:rsidRPr="00254675">
        <w:rPr>
          <w:lang w:val="es-ES"/>
        </w:rPr>
        <w:t xml:space="preserve"> </w:t>
      </w:r>
      <w:proofErr w:type="spellStart"/>
      <w:r w:rsidRPr="00254675">
        <w:rPr>
          <w:lang w:val="es-ES"/>
        </w:rPr>
        <w:t>indirect</w:t>
      </w:r>
      <w:proofErr w:type="spellEnd"/>
      <w:r w:rsidRPr="00254675">
        <w:rPr>
          <w:lang w:val="es-ES"/>
        </w:rPr>
        <w:t xml:space="preserve"> and </w:t>
      </w:r>
      <w:proofErr w:type="spellStart"/>
      <w:r w:rsidRPr="00254675">
        <w:rPr>
          <w:lang w:val="es-ES"/>
        </w:rPr>
        <w:t>direct</w:t>
      </w:r>
      <w:proofErr w:type="spellEnd"/>
      <w:r w:rsidRPr="00254675">
        <w:rPr>
          <w:lang w:val="es-ES"/>
        </w:rPr>
        <w:t xml:space="preserve"> drivers, and</w:t>
      </w:r>
      <w:r w:rsidR="001521F8" w:rsidRPr="00254675">
        <w:rPr>
          <w:lang w:val="es-ES"/>
        </w:rPr>
        <w:t xml:space="preserve"> </w:t>
      </w:r>
      <w:proofErr w:type="spellStart"/>
      <w:r w:rsidR="001521F8" w:rsidRPr="00254675">
        <w:rPr>
          <w:lang w:val="es-ES"/>
        </w:rPr>
        <w:t>policy</w:t>
      </w:r>
      <w:proofErr w:type="spellEnd"/>
      <w:r w:rsidR="001521F8" w:rsidRPr="00254675">
        <w:rPr>
          <w:lang w:val="es-ES"/>
        </w:rPr>
        <w:t xml:space="preserve"> </w:t>
      </w:r>
      <w:proofErr w:type="spellStart"/>
      <w:r w:rsidR="001521F8" w:rsidRPr="00254675">
        <w:rPr>
          <w:lang w:val="es-ES"/>
        </w:rPr>
        <w:t>options</w:t>
      </w:r>
      <w:proofErr w:type="spellEnd"/>
      <w:r w:rsidR="001521F8" w:rsidRPr="00254675">
        <w:rPr>
          <w:lang w:val="es-ES"/>
        </w:rPr>
        <w:t xml:space="preserve"> = Describen</w:t>
      </w:r>
      <w:r w:rsidRPr="00254675">
        <w:rPr>
          <w:lang w:val="es-ES"/>
        </w:rPr>
        <w:t xml:space="preserve"> futuros plausibles para </w:t>
      </w:r>
      <w:r w:rsidR="001521F8" w:rsidRPr="00254675">
        <w:rPr>
          <w:lang w:val="es-ES"/>
        </w:rPr>
        <w:t xml:space="preserve">los </w:t>
      </w:r>
      <w:r w:rsidRPr="00254675">
        <w:rPr>
          <w:lang w:val="es-ES"/>
        </w:rPr>
        <w:t xml:space="preserve">factores </w:t>
      </w:r>
      <w:r w:rsidR="001521F8" w:rsidRPr="00254675">
        <w:rPr>
          <w:lang w:val="es-ES"/>
        </w:rPr>
        <w:t xml:space="preserve">directos e indirectos y </w:t>
      </w:r>
      <w:r w:rsidRPr="00254675">
        <w:rPr>
          <w:lang w:val="es-ES"/>
        </w:rPr>
        <w:t xml:space="preserve">de cambio y </w:t>
      </w:r>
      <w:r w:rsidR="001521F8" w:rsidRPr="00254675">
        <w:rPr>
          <w:lang w:val="es-ES"/>
        </w:rPr>
        <w:t>las opciones normativas</w:t>
      </w:r>
    </w:p>
    <w:p w14:paraId="0ECB2CAD"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r w:rsidRPr="00254675">
        <w:rPr>
          <w:lang w:val="es-ES"/>
        </w:rPr>
        <w:t xml:space="preserve">Data &amp; </w:t>
      </w:r>
      <w:proofErr w:type="spellStart"/>
      <w:r w:rsidRPr="00254675">
        <w:rPr>
          <w:lang w:val="es-ES"/>
        </w:rPr>
        <w:t>knowledge</w:t>
      </w:r>
      <w:proofErr w:type="spellEnd"/>
      <w:r w:rsidRPr="00254675">
        <w:rPr>
          <w:lang w:val="es-ES"/>
        </w:rPr>
        <w:t xml:space="preserve"> (</w:t>
      </w:r>
      <w:proofErr w:type="spellStart"/>
      <w:r w:rsidRPr="00254675">
        <w:rPr>
          <w:lang w:val="es-ES"/>
        </w:rPr>
        <w:t>scientific</w:t>
      </w:r>
      <w:proofErr w:type="spellEnd"/>
      <w:r w:rsidRPr="00254675">
        <w:rPr>
          <w:lang w:val="es-ES"/>
        </w:rPr>
        <w:t xml:space="preserve">, </w:t>
      </w:r>
      <w:proofErr w:type="spellStart"/>
      <w:r w:rsidRPr="00254675">
        <w:rPr>
          <w:lang w:val="es-ES"/>
        </w:rPr>
        <w:t>indigenous</w:t>
      </w:r>
      <w:proofErr w:type="spellEnd"/>
      <w:r w:rsidRPr="00254675">
        <w:rPr>
          <w:lang w:val="es-ES"/>
        </w:rPr>
        <w:t>, local) = Datos y conocimientos (científicos, indígenas, locales)</w:t>
      </w:r>
    </w:p>
    <w:p w14:paraId="237DA1A5"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Good</w:t>
      </w:r>
      <w:proofErr w:type="spellEnd"/>
      <w:r w:rsidRPr="00254675">
        <w:rPr>
          <w:lang w:val="es-ES"/>
        </w:rPr>
        <w:t xml:space="preserve"> </w:t>
      </w:r>
      <w:proofErr w:type="spellStart"/>
      <w:r w:rsidRPr="00254675">
        <w:rPr>
          <w:lang w:val="es-ES"/>
        </w:rPr>
        <w:t>quality</w:t>
      </w:r>
      <w:proofErr w:type="spellEnd"/>
      <w:r w:rsidRPr="00254675">
        <w:rPr>
          <w:lang w:val="es-ES"/>
        </w:rPr>
        <w:t xml:space="preserve"> of </w:t>
      </w:r>
      <w:proofErr w:type="spellStart"/>
      <w:r w:rsidRPr="00254675">
        <w:rPr>
          <w:lang w:val="es-ES"/>
        </w:rPr>
        <w:t>life</w:t>
      </w:r>
      <w:proofErr w:type="spellEnd"/>
      <w:r w:rsidRPr="00254675">
        <w:rPr>
          <w:lang w:val="es-ES"/>
        </w:rPr>
        <w:t xml:space="preserve"> = Buena calidad de vida</w:t>
      </w:r>
    </w:p>
    <w:p w14:paraId="25AF04A5"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Anthropogenic</w:t>
      </w:r>
      <w:proofErr w:type="spellEnd"/>
      <w:r w:rsidRPr="00254675">
        <w:rPr>
          <w:lang w:val="es-ES"/>
        </w:rPr>
        <w:t xml:space="preserve"> </w:t>
      </w:r>
      <w:proofErr w:type="spellStart"/>
      <w:r w:rsidRPr="00254675">
        <w:rPr>
          <w:lang w:val="es-ES"/>
        </w:rPr>
        <w:t>assets</w:t>
      </w:r>
      <w:proofErr w:type="spellEnd"/>
      <w:r w:rsidRPr="00254675">
        <w:rPr>
          <w:lang w:val="es-ES"/>
        </w:rPr>
        <w:t xml:space="preserve"> = Recursos </w:t>
      </w:r>
      <w:proofErr w:type="spellStart"/>
      <w:r w:rsidRPr="00254675">
        <w:rPr>
          <w:lang w:val="es-ES"/>
        </w:rPr>
        <w:t>antropógenos</w:t>
      </w:r>
      <w:proofErr w:type="spellEnd"/>
    </w:p>
    <w:p w14:paraId="4651EF47" w14:textId="046D8F39"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r w:rsidRPr="00254675">
        <w:rPr>
          <w:lang w:val="es-ES"/>
        </w:rPr>
        <w:t>Cross</w:t>
      </w:r>
      <w:r w:rsidR="00F06A9E" w:rsidRPr="00254675">
        <w:rPr>
          <w:lang w:val="es-ES"/>
        </w:rPr>
        <w:noBreakHyphen/>
      </w:r>
      <w:proofErr w:type="spellStart"/>
      <w:r w:rsidRPr="00254675">
        <w:rPr>
          <w:lang w:val="es-ES"/>
        </w:rPr>
        <w:t>sectoral</w:t>
      </w:r>
      <w:proofErr w:type="spellEnd"/>
      <w:r w:rsidRPr="00254675">
        <w:rPr>
          <w:lang w:val="es-ES"/>
        </w:rPr>
        <w:t xml:space="preserve"> </w:t>
      </w:r>
      <w:proofErr w:type="spellStart"/>
      <w:r w:rsidRPr="00254675">
        <w:rPr>
          <w:lang w:val="es-ES"/>
        </w:rPr>
        <w:t>modelling</w:t>
      </w:r>
      <w:proofErr w:type="spellEnd"/>
      <w:r w:rsidRPr="00254675">
        <w:rPr>
          <w:lang w:val="es-ES"/>
        </w:rPr>
        <w:t xml:space="preserve"> &amp; </w:t>
      </w:r>
      <w:proofErr w:type="spellStart"/>
      <w:r w:rsidRPr="00254675">
        <w:rPr>
          <w:lang w:val="es-ES"/>
        </w:rPr>
        <w:t>integration</w:t>
      </w:r>
      <w:proofErr w:type="spellEnd"/>
      <w:r w:rsidRPr="00254675">
        <w:rPr>
          <w:lang w:val="es-ES"/>
        </w:rPr>
        <w:t xml:space="preserve"> = Aplicación de modelos e integración intersectorial</w:t>
      </w:r>
    </w:p>
    <w:p w14:paraId="50555F9E"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Nature’s</w:t>
      </w:r>
      <w:proofErr w:type="spellEnd"/>
      <w:r w:rsidRPr="00254675">
        <w:rPr>
          <w:lang w:val="es-ES"/>
        </w:rPr>
        <w:t xml:space="preserve"> </w:t>
      </w:r>
      <w:proofErr w:type="spellStart"/>
      <w:r w:rsidRPr="00254675">
        <w:rPr>
          <w:lang w:val="es-ES"/>
        </w:rPr>
        <w:t>benefits</w:t>
      </w:r>
      <w:proofErr w:type="spellEnd"/>
      <w:r w:rsidRPr="00254675">
        <w:rPr>
          <w:lang w:val="es-ES"/>
        </w:rPr>
        <w:t xml:space="preserve"> </w:t>
      </w:r>
      <w:proofErr w:type="spellStart"/>
      <w:r w:rsidRPr="00254675">
        <w:rPr>
          <w:lang w:val="es-ES"/>
        </w:rPr>
        <w:t>to</w:t>
      </w:r>
      <w:proofErr w:type="spellEnd"/>
      <w:r w:rsidRPr="00254675">
        <w:rPr>
          <w:lang w:val="es-ES"/>
        </w:rPr>
        <w:t xml:space="preserve"> </w:t>
      </w:r>
      <w:proofErr w:type="spellStart"/>
      <w:r w:rsidRPr="00254675">
        <w:rPr>
          <w:lang w:val="es-ES"/>
        </w:rPr>
        <w:t>people</w:t>
      </w:r>
      <w:proofErr w:type="spellEnd"/>
      <w:r w:rsidRPr="00254675">
        <w:rPr>
          <w:lang w:val="es-ES"/>
        </w:rPr>
        <w:t xml:space="preserve"> = Beneficios de la naturaleza para el ser humano</w:t>
      </w:r>
    </w:p>
    <w:p w14:paraId="76420EA8" w14:textId="60C7C49D"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Institutions</w:t>
      </w:r>
      <w:proofErr w:type="spellEnd"/>
      <w:r w:rsidRPr="00254675">
        <w:rPr>
          <w:lang w:val="es-ES"/>
        </w:rPr>
        <w:t xml:space="preserve"> and </w:t>
      </w:r>
      <w:proofErr w:type="spellStart"/>
      <w:r w:rsidRPr="00254675">
        <w:rPr>
          <w:lang w:val="es-ES"/>
        </w:rPr>
        <w:t>governance</w:t>
      </w:r>
      <w:proofErr w:type="spellEnd"/>
      <w:r w:rsidRPr="00254675">
        <w:rPr>
          <w:lang w:val="es-ES"/>
        </w:rPr>
        <w:t xml:space="preserve"> and </w:t>
      </w:r>
      <w:proofErr w:type="spellStart"/>
      <w:r w:rsidRPr="00254675">
        <w:rPr>
          <w:lang w:val="es-ES"/>
        </w:rPr>
        <w:t>other</w:t>
      </w:r>
      <w:proofErr w:type="spellEnd"/>
      <w:r w:rsidRPr="00254675">
        <w:rPr>
          <w:lang w:val="es-ES"/>
        </w:rPr>
        <w:t xml:space="preserve"> </w:t>
      </w:r>
      <w:proofErr w:type="spellStart"/>
      <w:r w:rsidRPr="00254675">
        <w:rPr>
          <w:lang w:val="es-ES"/>
        </w:rPr>
        <w:t>indirect</w:t>
      </w:r>
      <w:proofErr w:type="spellEnd"/>
      <w:r w:rsidRPr="00254675">
        <w:rPr>
          <w:lang w:val="es-ES"/>
        </w:rPr>
        <w:t xml:space="preserve"> drivers = Instituciones y gobernanza y otros factores </w:t>
      </w:r>
      <w:r w:rsidR="00152132" w:rsidRPr="00254675">
        <w:rPr>
          <w:lang w:val="es-ES"/>
        </w:rPr>
        <w:t xml:space="preserve">de cambio </w:t>
      </w:r>
      <w:r w:rsidRPr="00254675">
        <w:rPr>
          <w:lang w:val="es-ES"/>
        </w:rPr>
        <w:t>indirectos</w:t>
      </w:r>
    </w:p>
    <w:p w14:paraId="5F393033"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Scenarios</w:t>
      </w:r>
      <w:proofErr w:type="spellEnd"/>
      <w:r w:rsidRPr="00254675">
        <w:rPr>
          <w:lang w:val="es-ES"/>
        </w:rPr>
        <w:t xml:space="preserve"> = Hipótesis</w:t>
      </w:r>
    </w:p>
    <w:p w14:paraId="2FFB0765"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roofErr w:type="spellStart"/>
      <w:r w:rsidRPr="00254675">
        <w:rPr>
          <w:lang w:val="es-ES"/>
        </w:rPr>
        <w:t>Models</w:t>
      </w:r>
      <w:proofErr w:type="spellEnd"/>
      <w:r w:rsidRPr="00254675">
        <w:rPr>
          <w:lang w:val="es-ES"/>
        </w:rPr>
        <w:t xml:space="preserve"> = Modelos</w:t>
      </w:r>
    </w:p>
    <w:p w14:paraId="4C5772A0" w14:textId="77777777"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lang w:val="es-ES"/>
        </w:rPr>
      </w:pPr>
      <w:proofErr w:type="spellStart"/>
      <w:r w:rsidRPr="00254675">
        <w:rPr>
          <w:lang w:val="es-ES"/>
        </w:rPr>
        <w:t>Nature</w:t>
      </w:r>
      <w:proofErr w:type="spellEnd"/>
      <w:r w:rsidRPr="00254675">
        <w:rPr>
          <w:lang w:val="es-ES"/>
        </w:rPr>
        <w:t xml:space="preserve"> = Naturaleza</w:t>
      </w:r>
    </w:p>
    <w:p w14:paraId="51D54229" w14:textId="7E95C5DA"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240"/>
        <w:ind w:left="1247"/>
        <w:rPr>
          <w:lang w:val="es-ES"/>
        </w:rPr>
      </w:pPr>
      <w:proofErr w:type="spellStart"/>
      <w:r w:rsidRPr="00254675">
        <w:rPr>
          <w:lang w:val="es-ES"/>
        </w:rPr>
        <w:t>Direct</w:t>
      </w:r>
      <w:proofErr w:type="spellEnd"/>
      <w:r w:rsidRPr="00254675">
        <w:rPr>
          <w:lang w:val="es-ES"/>
        </w:rPr>
        <w:t xml:space="preserve"> drivers = Factores</w:t>
      </w:r>
      <w:r w:rsidR="00242F14" w:rsidRPr="00254675">
        <w:rPr>
          <w:lang w:val="es-ES"/>
        </w:rPr>
        <w:t xml:space="preserve"> </w:t>
      </w:r>
      <w:r w:rsidRPr="00254675">
        <w:rPr>
          <w:lang w:val="es-ES"/>
        </w:rPr>
        <w:t>de cambio</w:t>
      </w:r>
      <w:r w:rsidR="00242F14" w:rsidRPr="00254675">
        <w:rPr>
          <w:lang w:val="es-ES"/>
        </w:rPr>
        <w:t xml:space="preserve"> directos</w:t>
      </w:r>
    </w:p>
    <w:p w14:paraId="7D57F728" w14:textId="75C942B1" w:rsidR="00B42B78" w:rsidRPr="00254675" w:rsidRDefault="00B42B78" w:rsidP="00B42B78">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rPr>
          <w:lang w:val="es-ES"/>
        </w:rPr>
      </w:pPr>
      <w:r w:rsidRPr="00254675">
        <w:rPr>
          <w:b/>
          <w:lang w:val="es-ES"/>
        </w:rPr>
        <w:t>Gráfico SPM.1</w:t>
      </w:r>
      <w:r w:rsidRPr="00254675">
        <w:rPr>
          <w:lang w:val="es-ES"/>
        </w:rPr>
        <w:t xml:space="preserve"> – </w:t>
      </w:r>
      <w:r w:rsidRPr="00254675">
        <w:rPr>
          <w:b/>
          <w:lang w:val="es-ES"/>
        </w:rPr>
        <w:t>Esquema de las funciones que las hipótesis y los modelos desempeñan en la formulación de políticas y la adopción de decisiones.</w:t>
      </w:r>
      <w:r w:rsidRPr="00254675">
        <w:rPr>
          <w:lang w:val="es-ES"/>
        </w:rPr>
        <w:t xml:space="preserve"> El diagrama de la izquierda muestra cómo contribuyen las hipótesis y los modelos a la formulación de políticas y la adopción de decisiones mediante evaluaciones, herramientas </w:t>
      </w:r>
      <w:r w:rsidR="001521F8" w:rsidRPr="00254675">
        <w:rPr>
          <w:lang w:val="es-ES"/>
        </w:rPr>
        <w:t>formales de apoyo a la adopción de</w:t>
      </w:r>
      <w:r w:rsidRPr="00254675">
        <w:rPr>
          <w:lang w:val="es-ES"/>
        </w:rPr>
        <w:t xml:space="preserve"> decisiones y procesos </w:t>
      </w:r>
      <w:r w:rsidR="001521F8" w:rsidRPr="00254675">
        <w:rPr>
          <w:lang w:val="es-ES"/>
        </w:rPr>
        <w:t>oficiosos</w:t>
      </w:r>
      <w:r w:rsidRPr="00254675">
        <w:rPr>
          <w:lang w:val="es-ES"/>
        </w:rPr>
        <w:t xml:space="preserve"> (recuadros y flec</w:t>
      </w:r>
      <w:r w:rsidR="00D200A4" w:rsidRPr="00254675">
        <w:rPr>
          <w:lang w:val="es-ES"/>
        </w:rPr>
        <w:t>has negras en la parte superior,</w:t>
      </w:r>
      <w:r w:rsidRPr="00254675">
        <w:rPr>
          <w:lang w:val="es-ES"/>
        </w:rPr>
        <w:t xml:space="preserve"> capítulos 1 y</w:t>
      </w:r>
      <w:r w:rsidR="00FB1384" w:rsidRPr="00254675">
        <w:rPr>
          <w:lang w:val="es-ES"/>
        </w:rPr>
        <w:t xml:space="preserve"> 2). Las hipótesis expresan</w:t>
      </w:r>
      <w:r w:rsidRPr="00254675">
        <w:rPr>
          <w:lang w:val="es-ES"/>
        </w:rPr>
        <w:t xml:space="preserve"> las distintas </w:t>
      </w:r>
      <w:r w:rsidR="00FB1384" w:rsidRPr="00254675">
        <w:rPr>
          <w:lang w:val="es-ES"/>
        </w:rPr>
        <w:t>opciones normativas contempladas por</w:t>
      </w:r>
      <w:r w:rsidRPr="00254675">
        <w:rPr>
          <w:lang w:val="es-ES"/>
        </w:rPr>
        <w:t xml:space="preserve"> los responsables de la adopción de decisiones, </w:t>
      </w:r>
      <w:r w:rsidR="00FB1384" w:rsidRPr="00254675">
        <w:rPr>
          <w:lang w:val="es-ES"/>
        </w:rPr>
        <w:t>opciones que los modelos tra</w:t>
      </w:r>
      <w:r w:rsidRPr="00254675">
        <w:rPr>
          <w:lang w:val="es-ES"/>
        </w:rPr>
        <w:t>ducen posteriormente en consecuencias para la naturaleza, los beneficios de la naturaleza para las personas</w:t>
      </w:r>
      <w:r w:rsidR="00FB1384" w:rsidRPr="00254675">
        <w:rPr>
          <w:lang w:val="es-ES"/>
        </w:rPr>
        <w:t xml:space="preserve"> y la calidad de vida. El diagrama izquierdo muestra además</w:t>
      </w:r>
      <w:r w:rsidRPr="00254675">
        <w:rPr>
          <w:lang w:val="es-ES"/>
        </w:rPr>
        <w:t xml:space="preserve"> que las hipótesis y los modelos dependen directamente de los datos y los conocimient</w:t>
      </w:r>
      <w:r w:rsidR="00D200A4" w:rsidRPr="00254675">
        <w:rPr>
          <w:lang w:val="es-ES"/>
        </w:rPr>
        <w:t>os para su construcción y puesta a prueba</w:t>
      </w:r>
      <w:r w:rsidRPr="00254675">
        <w:rPr>
          <w:lang w:val="es-ES"/>
        </w:rPr>
        <w:t>, y aportan valor añadido al sintetizar y organizar el conocimiento (recuadro y flecha en la parte inferior). El diagrama de la derecha ofrece una visión detallada de las relaciones entre l</w:t>
      </w:r>
      <w:r w:rsidR="00D200A4" w:rsidRPr="00254675">
        <w:rPr>
          <w:lang w:val="es-ES"/>
        </w:rPr>
        <w:t>as hipótesis (flechas color vino</w:t>
      </w:r>
      <w:r w:rsidRPr="00254675">
        <w:rPr>
          <w:lang w:val="es-ES"/>
        </w:rPr>
        <w:t>), los modelos (flechas azules) y los elementos fundamentales del marco conceptual de la Plataforma (recuadros</w:t>
      </w:r>
      <w:r w:rsidR="00D200A4" w:rsidRPr="00254675">
        <w:rPr>
          <w:lang w:val="es-ES"/>
        </w:rPr>
        <w:t xml:space="preserve"> azul claro, </w:t>
      </w:r>
      <w:r w:rsidRPr="00254675">
        <w:rPr>
          <w:lang w:val="es-ES"/>
        </w:rPr>
        <w:t xml:space="preserve">capítulo 1; Díaz </w:t>
      </w:r>
      <w:r w:rsidRPr="00254675">
        <w:rPr>
          <w:i/>
          <w:lang w:val="es-ES"/>
        </w:rPr>
        <w:t>et al.</w:t>
      </w:r>
      <w:r w:rsidRPr="00254675">
        <w:rPr>
          <w:lang w:val="es-ES"/>
        </w:rPr>
        <w:t>, 2015</w:t>
      </w:r>
      <w:r w:rsidRPr="00254675">
        <w:rPr>
          <w:rStyle w:val="FootnoteReference"/>
          <w:lang w:val="es-ES"/>
        </w:rPr>
        <w:footnoteReference w:id="54"/>
      </w:r>
      <w:r w:rsidRPr="00254675">
        <w:rPr>
          <w:lang w:val="es-ES"/>
        </w:rPr>
        <w:t xml:space="preserve">). Las flechas grises </w:t>
      </w:r>
      <w:r w:rsidR="00A21166" w:rsidRPr="00254675">
        <w:rPr>
          <w:lang w:val="es-ES"/>
        </w:rPr>
        <w:t>representan las relaciones que no son el objeto</w:t>
      </w:r>
      <w:r w:rsidRPr="00254675">
        <w:rPr>
          <w:lang w:val="es-ES"/>
        </w:rPr>
        <w:t xml:space="preserve"> principal d</w:t>
      </w:r>
      <w:r w:rsidR="00A21166" w:rsidRPr="00254675">
        <w:rPr>
          <w:lang w:val="es-ES"/>
        </w:rPr>
        <w:t xml:space="preserve">e la evaluación. El elemento </w:t>
      </w:r>
      <w:r w:rsidRPr="00254675">
        <w:rPr>
          <w:lang w:val="es-ES"/>
        </w:rPr>
        <w:t>“integración intersectorial” significa que la evaluación exhaustiva del bienestar y la buena calidad de vida de las personas implica a menudo</w:t>
      </w:r>
      <w:r w:rsidR="00A21166" w:rsidRPr="00254675">
        <w:rPr>
          <w:lang w:val="es-ES"/>
        </w:rPr>
        <w:t xml:space="preserve"> la integración de la confección</w:t>
      </w:r>
      <w:r w:rsidRPr="00254675">
        <w:rPr>
          <w:lang w:val="es-ES"/>
        </w:rPr>
        <w:t xml:space="preserve"> de modelos de múltiples sectores (como salud, educación y energía) para abarcar una gama más amplia de valores y objetivos que los asociados dire</w:t>
      </w:r>
      <w:r w:rsidR="00A21166" w:rsidRPr="00254675">
        <w:rPr>
          <w:lang w:val="es-ES"/>
        </w:rPr>
        <w:t>ctamente con la naturaleza y sus</w:t>
      </w:r>
      <w:r w:rsidRPr="00254675">
        <w:rPr>
          <w:lang w:val="es-ES"/>
        </w:rPr>
        <w:t xml:space="preserve"> benefic</w:t>
      </w:r>
      <w:r w:rsidR="00A21166" w:rsidRPr="00254675">
        <w:rPr>
          <w:lang w:val="es-ES"/>
        </w:rPr>
        <w:t>ios</w:t>
      </w:r>
      <w:r w:rsidRPr="00254675">
        <w:rPr>
          <w:lang w:val="es-ES"/>
        </w:rPr>
        <w:t>.</w:t>
      </w:r>
    </w:p>
    <w:p w14:paraId="32B1B8B0" w14:textId="747376D3" w:rsidR="00B42B78" w:rsidRPr="00254675" w:rsidRDefault="00B42B78" w:rsidP="00B42B78">
      <w:pPr>
        <w:spacing w:after="120"/>
        <w:ind w:left="1247"/>
        <w:rPr>
          <w:b/>
          <w:lang w:val="es-ES"/>
        </w:rPr>
      </w:pPr>
      <w:r w:rsidRPr="00254675">
        <w:rPr>
          <w:b/>
          <w:lang w:val="es-ES"/>
        </w:rPr>
        <w:t>Conclusión principal 1.2: Diferentes tipos de hipótesis pueden desempeñar funciones importantes en relación con las principales fases del ciclo normativo, que son las siguientes: i) la definición del programa, ii) la formulación de políticas, iii) la aplicación de políticas, y </w:t>
      </w:r>
      <w:r w:rsidR="005744B0" w:rsidRPr="00254675">
        <w:rPr>
          <w:b/>
          <w:lang w:val="es-ES"/>
        </w:rPr>
        <w:t xml:space="preserve">iv) el examen </w:t>
      </w:r>
      <w:r w:rsidRPr="00254675">
        <w:rPr>
          <w:b/>
          <w:lang w:val="es-ES"/>
        </w:rPr>
        <w:t>de políticas (gráficos SPM.2, 3 y 4; cuadro SPM.1).</w:t>
      </w:r>
      <w:r w:rsidRPr="00254675">
        <w:rPr>
          <w:lang w:val="es-ES"/>
        </w:rPr>
        <w:t xml:space="preserve"> Las “hipótesis exploratorias” que examinan una serie de futuros plausibles, sobre la base de las posibles trayectorias de los factores de cambio, ya sean indirect</w:t>
      </w:r>
      <w:r w:rsidR="005744B0" w:rsidRPr="00254675">
        <w:rPr>
          <w:lang w:val="es-ES"/>
        </w:rPr>
        <w:t>os (por ejemplo, factores socio</w:t>
      </w:r>
      <w:r w:rsidRPr="00254675">
        <w:rPr>
          <w:lang w:val="es-ES"/>
        </w:rPr>
        <w:t>políticos, económicos y tecnológicos) o directos (como la conversión del hábitat y el cambio climático), pueden contribuir de manera significativa a la determinación de problemas de alto nivel y el establecimiento de un programa. Las hi</w:t>
      </w:r>
      <w:r w:rsidR="005744B0" w:rsidRPr="00254675">
        <w:rPr>
          <w:lang w:val="es-ES"/>
        </w:rPr>
        <w:t>pótesis exploratorias son un medio importante de</w:t>
      </w:r>
      <w:r w:rsidRPr="00254675">
        <w:rPr>
          <w:lang w:val="es-ES"/>
        </w:rPr>
        <w:t xml:space="preserve"> hacer frente a los altos niveles d</w:t>
      </w:r>
      <w:r w:rsidR="005744B0" w:rsidRPr="00254675">
        <w:rPr>
          <w:lang w:val="es-ES"/>
        </w:rPr>
        <w:t>e imprevisibilidad y, por tanto, de</w:t>
      </w:r>
      <w:r w:rsidRPr="00254675">
        <w:rPr>
          <w:lang w:val="es-ES"/>
        </w:rPr>
        <w:t xml:space="preserve"> incertidumbre, </w:t>
      </w:r>
      <w:r w:rsidR="005744B0" w:rsidRPr="00254675">
        <w:rPr>
          <w:lang w:val="es-ES"/>
        </w:rPr>
        <w:t>que van aparejados</w:t>
      </w:r>
      <w:r w:rsidRPr="00254675">
        <w:rPr>
          <w:lang w:val="es-ES"/>
        </w:rPr>
        <w:t xml:space="preserve"> a la trayectoria futura de muchos de los </w:t>
      </w:r>
      <w:r w:rsidR="005744B0" w:rsidRPr="00254675">
        <w:rPr>
          <w:lang w:val="es-ES"/>
        </w:rPr>
        <w:t>fac</w:t>
      </w:r>
      <w:r w:rsidRPr="00254675">
        <w:rPr>
          <w:lang w:val="es-ES"/>
        </w:rPr>
        <w:t>tores de cambio. Las “hipótes</w:t>
      </w:r>
      <w:r w:rsidR="005744B0" w:rsidRPr="00254675">
        <w:rPr>
          <w:lang w:val="es-ES"/>
        </w:rPr>
        <w:t>is de intervención” que permiten evaluar</w:t>
      </w:r>
      <w:r w:rsidRPr="00254675">
        <w:rPr>
          <w:lang w:val="es-ES"/>
        </w:rPr>
        <w:t xml:space="preserve"> </w:t>
      </w:r>
      <w:r w:rsidR="005744B0" w:rsidRPr="00254675">
        <w:rPr>
          <w:lang w:val="es-ES"/>
        </w:rPr>
        <w:t xml:space="preserve">otras </w:t>
      </w:r>
      <w:r w:rsidRPr="00254675">
        <w:rPr>
          <w:lang w:val="es-ES"/>
        </w:rPr>
        <w:t xml:space="preserve">opciones normativas o de gestión, mediante análisis de “búsqueda de objetivos” o de “selección de políticas”, pueden contribuir de manera significativa a la elaboración y aplicación de políticas. Hasta la fecha, </w:t>
      </w:r>
      <w:r w:rsidR="005744B0" w:rsidRPr="00254675">
        <w:rPr>
          <w:lang w:val="es-ES"/>
        </w:rPr>
        <w:t xml:space="preserve">las hipótesis exploratorias se han usado sobre todo </w:t>
      </w:r>
      <w:r w:rsidRPr="00254675">
        <w:rPr>
          <w:lang w:val="es-ES"/>
        </w:rPr>
        <w:t>en las evaluaciones a escala m</w:t>
      </w:r>
      <w:r w:rsidR="005744B0" w:rsidRPr="00254675">
        <w:rPr>
          <w:lang w:val="es-ES"/>
        </w:rPr>
        <w:t xml:space="preserve">undial, regional y local </w:t>
      </w:r>
      <w:r w:rsidRPr="00254675">
        <w:rPr>
          <w:lang w:val="es-ES"/>
        </w:rPr>
        <w:t>(gráfico SPM.3, cuadro SPM.1), mientras que las hipótesis d</w:t>
      </w:r>
      <w:r w:rsidR="005744B0" w:rsidRPr="00254675">
        <w:rPr>
          <w:lang w:val="es-ES"/>
        </w:rPr>
        <w:t>e intervención se han aplicado en</w:t>
      </w:r>
      <w:r w:rsidRPr="00254675">
        <w:rPr>
          <w:lang w:val="es-ES"/>
        </w:rPr>
        <w:t xml:space="preserve"> la adopción de decisiones, principalmente a escala nacional y local (gráfico SPM.4 y cuadro SPM.1) {1.3.2, 2.1.1, 3.2.2}.</w:t>
      </w:r>
    </w:p>
    <w:p w14:paraId="6706F4DA" w14:textId="77777777" w:rsidR="00B42B78" w:rsidRPr="00254675" w:rsidRDefault="00B42B78" w:rsidP="00B42B78">
      <w:pPr>
        <w:tabs>
          <w:tab w:val="clear" w:pos="1247"/>
          <w:tab w:val="clear" w:pos="1814"/>
          <w:tab w:val="clear" w:pos="2381"/>
          <w:tab w:val="clear" w:pos="2948"/>
          <w:tab w:val="clear" w:pos="3515"/>
        </w:tabs>
        <w:rPr>
          <w:b/>
          <w:lang w:val="es-ES"/>
        </w:rPr>
      </w:pPr>
      <w:r w:rsidRPr="00254675">
        <w:rPr>
          <w:b/>
          <w:lang w:val="es-ES"/>
        </w:rPr>
        <w:br w:type="page"/>
      </w:r>
    </w:p>
    <w:p w14:paraId="10EC42E3" w14:textId="433DDCAB" w:rsidR="00B42B78" w:rsidRPr="00254675" w:rsidRDefault="00B42B78" w:rsidP="00B42B78">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lang w:val="es-ES"/>
        </w:rPr>
      </w:pPr>
      <w:r w:rsidRPr="00254675">
        <w:rPr>
          <w:i/>
          <w:lang w:val="es-ES"/>
        </w:rPr>
        <w:t xml:space="preserve"> </w:t>
      </w:r>
      <w:r w:rsidRPr="00254675">
        <w:rPr>
          <w:i/>
          <w:noProof/>
          <w:lang w:val="en-US"/>
        </w:rPr>
        <w:drawing>
          <wp:inline distT="0" distB="0" distL="0" distR="0" wp14:anchorId="249734C8" wp14:editId="34192219">
            <wp:extent cx="5139055" cy="3691255"/>
            <wp:effectExtent l="0" t="0" r="0" b="0"/>
            <wp:docPr id="60" name="Imagen 3" descr="S-SPM2_v5_YE_07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SPM2_v5_YE_071220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9055" cy="3691255"/>
                    </a:xfrm>
                    <a:prstGeom prst="rect">
                      <a:avLst/>
                    </a:prstGeom>
                    <a:noFill/>
                    <a:ln>
                      <a:noFill/>
                    </a:ln>
                  </pic:spPr>
                </pic:pic>
              </a:graphicData>
            </a:graphic>
          </wp:inline>
        </w:drawing>
      </w:r>
    </w:p>
    <w:p w14:paraId="52CEC353" w14:textId="77777777" w:rsidR="00B42B78" w:rsidRPr="00254675" w:rsidRDefault="00B42B78" w:rsidP="00B42B78">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sz w:val="16"/>
          <w:szCs w:val="16"/>
          <w:lang w:val="es-ES"/>
        </w:rPr>
      </w:pPr>
    </w:p>
    <w:p w14:paraId="61281E38" w14:textId="77777777" w:rsidR="00B42B78" w:rsidRPr="00254675" w:rsidRDefault="00B42B78" w:rsidP="00B42B78">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b/>
          <w:i/>
          <w:sz w:val="16"/>
          <w:szCs w:val="16"/>
          <w:lang w:val="es-ES"/>
        </w:rPr>
      </w:pPr>
      <w:r w:rsidRPr="00254675">
        <w:rPr>
          <w:b/>
          <w:lang w:val="es-ES"/>
        </w:rPr>
        <w:t>[Gráfico SPM.2]</w:t>
      </w:r>
    </w:p>
    <w:p w14:paraId="5B1C26BB" w14:textId="2652ACDA" w:rsidR="00B42B78" w:rsidRPr="00254675" w:rsidRDefault="00B42B78" w:rsidP="00B42B78">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spacing w:after="240"/>
        <w:ind w:left="1247"/>
        <w:rPr>
          <w:lang w:val="es-ES"/>
        </w:rPr>
      </w:pPr>
      <w:proofErr w:type="spellStart"/>
      <w:r w:rsidRPr="00254675">
        <w:rPr>
          <w:lang w:val="es-ES"/>
        </w:rPr>
        <w:t>Exploratory</w:t>
      </w:r>
      <w:proofErr w:type="spellEnd"/>
      <w:r w:rsidRPr="00254675">
        <w:rPr>
          <w:lang w:val="es-ES"/>
        </w:rPr>
        <w:t xml:space="preserve"> </w:t>
      </w:r>
      <w:proofErr w:type="spellStart"/>
      <w:r w:rsidRPr="00254675">
        <w:rPr>
          <w:lang w:val="es-ES"/>
        </w:rPr>
        <w:t>scenarios</w:t>
      </w:r>
      <w:proofErr w:type="spellEnd"/>
      <w:r w:rsidRPr="00254675">
        <w:rPr>
          <w:lang w:val="es-ES"/>
        </w:rPr>
        <w:t xml:space="preserve"> = Hipótesis exploratorias</w:t>
      </w:r>
      <w:r w:rsidRPr="00254675">
        <w:rPr>
          <w:lang w:val="es-ES"/>
        </w:rPr>
        <w:br/>
      </w:r>
      <w:proofErr w:type="spellStart"/>
      <w:r w:rsidRPr="00254675">
        <w:rPr>
          <w:lang w:val="es-ES"/>
        </w:rPr>
        <w:t>Nature</w:t>
      </w:r>
      <w:proofErr w:type="spellEnd"/>
      <w:r w:rsidRPr="00254675">
        <w:rPr>
          <w:lang w:val="es-ES"/>
        </w:rPr>
        <w:t xml:space="preserve"> </w:t>
      </w:r>
      <w:proofErr w:type="spellStart"/>
      <w:r w:rsidRPr="00254675">
        <w:rPr>
          <w:lang w:val="es-ES"/>
        </w:rPr>
        <w:t>or</w:t>
      </w:r>
      <w:proofErr w:type="spellEnd"/>
      <w:r w:rsidRPr="00254675">
        <w:rPr>
          <w:lang w:val="es-ES"/>
        </w:rPr>
        <w:t xml:space="preserve"> </w:t>
      </w:r>
      <w:proofErr w:type="spellStart"/>
      <w:r w:rsidRPr="00254675">
        <w:rPr>
          <w:lang w:val="es-ES"/>
        </w:rPr>
        <w:t>nature’s</w:t>
      </w:r>
      <w:proofErr w:type="spellEnd"/>
      <w:r w:rsidRPr="00254675">
        <w:rPr>
          <w:lang w:val="es-ES"/>
        </w:rPr>
        <w:t xml:space="preserve"> </w:t>
      </w:r>
      <w:proofErr w:type="spellStart"/>
      <w:r w:rsidRPr="00254675">
        <w:rPr>
          <w:lang w:val="es-ES"/>
        </w:rPr>
        <w:t>benefits</w:t>
      </w:r>
      <w:proofErr w:type="spellEnd"/>
      <w:r w:rsidRPr="00254675">
        <w:rPr>
          <w:lang w:val="es-ES"/>
        </w:rPr>
        <w:t xml:space="preserve"> = Naturaleza o beneficios de la naturaleza</w:t>
      </w:r>
      <w:r w:rsidRPr="00254675">
        <w:rPr>
          <w:lang w:val="es-ES"/>
        </w:rPr>
        <w:br/>
      </w:r>
      <w:proofErr w:type="spellStart"/>
      <w:r w:rsidRPr="00254675">
        <w:rPr>
          <w:lang w:val="es-ES"/>
        </w:rPr>
        <w:t>past</w:t>
      </w:r>
      <w:proofErr w:type="spellEnd"/>
      <w:r w:rsidRPr="00254675">
        <w:rPr>
          <w:lang w:val="es-ES"/>
        </w:rPr>
        <w:t xml:space="preserve"> = pasado</w:t>
      </w:r>
      <w:r w:rsidRPr="00254675">
        <w:rPr>
          <w:lang w:val="es-ES"/>
        </w:rPr>
        <w:br/>
      </w:r>
      <w:proofErr w:type="spellStart"/>
      <w:r w:rsidRPr="00254675">
        <w:rPr>
          <w:lang w:val="es-ES"/>
        </w:rPr>
        <w:t>present</w:t>
      </w:r>
      <w:proofErr w:type="spellEnd"/>
      <w:r w:rsidRPr="00254675">
        <w:rPr>
          <w:lang w:val="es-ES"/>
        </w:rPr>
        <w:t xml:space="preserve"> = presente</w:t>
      </w:r>
      <w:r w:rsidRPr="00254675">
        <w:rPr>
          <w:lang w:val="es-ES"/>
        </w:rPr>
        <w:br/>
      </w:r>
      <w:proofErr w:type="spellStart"/>
      <w:r w:rsidRPr="00254675">
        <w:rPr>
          <w:lang w:val="es-ES"/>
        </w:rPr>
        <w:t>future</w:t>
      </w:r>
      <w:proofErr w:type="spellEnd"/>
      <w:r w:rsidRPr="00254675">
        <w:rPr>
          <w:lang w:val="es-ES"/>
        </w:rPr>
        <w:t xml:space="preserve"> = futuro</w:t>
      </w:r>
      <w:r w:rsidRPr="00254675">
        <w:rPr>
          <w:lang w:val="es-ES"/>
        </w:rPr>
        <w:br/>
      </w:r>
      <w:r w:rsidR="005744B0" w:rsidRPr="00254675">
        <w:rPr>
          <w:lang w:val="es-ES"/>
        </w:rPr>
        <w:t xml:space="preserve">Agenda </w:t>
      </w:r>
      <w:proofErr w:type="spellStart"/>
      <w:r w:rsidR="005744B0" w:rsidRPr="00254675">
        <w:rPr>
          <w:lang w:val="es-ES"/>
        </w:rPr>
        <w:t>setting</w:t>
      </w:r>
      <w:proofErr w:type="spellEnd"/>
      <w:r w:rsidR="005744B0" w:rsidRPr="00254675">
        <w:rPr>
          <w:lang w:val="es-ES"/>
        </w:rPr>
        <w:t xml:space="preserve"> = Elaboración de un</w:t>
      </w:r>
      <w:r w:rsidRPr="00254675">
        <w:rPr>
          <w:lang w:val="es-ES"/>
        </w:rPr>
        <w:t xml:space="preserve"> programa</w:t>
      </w:r>
      <w:r w:rsidRPr="00254675">
        <w:rPr>
          <w:lang w:val="es-ES"/>
        </w:rPr>
        <w:br/>
        <w:t>Target</w:t>
      </w:r>
      <w:r w:rsidR="00F06A9E" w:rsidRPr="00254675">
        <w:rPr>
          <w:lang w:val="es-ES"/>
        </w:rPr>
        <w:noBreakHyphen/>
      </w:r>
      <w:proofErr w:type="spellStart"/>
      <w:r w:rsidRPr="00254675">
        <w:rPr>
          <w:lang w:val="es-ES"/>
        </w:rPr>
        <w:t>seeking</w:t>
      </w:r>
      <w:proofErr w:type="spellEnd"/>
      <w:r w:rsidRPr="00254675">
        <w:rPr>
          <w:lang w:val="es-ES"/>
        </w:rPr>
        <w:t xml:space="preserve"> </w:t>
      </w:r>
      <w:proofErr w:type="spellStart"/>
      <w:r w:rsidRPr="00254675">
        <w:rPr>
          <w:lang w:val="es-ES"/>
        </w:rPr>
        <w:t>scenarios</w:t>
      </w:r>
      <w:proofErr w:type="spellEnd"/>
      <w:r w:rsidRPr="00254675">
        <w:rPr>
          <w:lang w:val="es-ES"/>
        </w:rPr>
        <w:t xml:space="preserve"> = Hipótesis de búsqueda de objetivos</w:t>
      </w:r>
      <w:r w:rsidRPr="00254675">
        <w:rPr>
          <w:lang w:val="es-ES"/>
        </w:rPr>
        <w:br/>
      </w:r>
      <w:proofErr w:type="spellStart"/>
      <w:r w:rsidRPr="00254675">
        <w:rPr>
          <w:lang w:val="es-ES"/>
        </w:rPr>
        <w:t>Design</w:t>
      </w:r>
      <w:proofErr w:type="spellEnd"/>
      <w:r w:rsidRPr="00254675">
        <w:rPr>
          <w:lang w:val="es-ES"/>
        </w:rPr>
        <w:t xml:space="preserve"> = Diseño</w:t>
      </w:r>
      <w:r w:rsidRPr="00254675">
        <w:rPr>
          <w:lang w:val="es-ES"/>
        </w:rPr>
        <w:br/>
      </w:r>
      <w:proofErr w:type="spellStart"/>
      <w:r w:rsidRPr="00254675">
        <w:rPr>
          <w:lang w:val="es-ES"/>
        </w:rPr>
        <w:t>Review</w:t>
      </w:r>
      <w:proofErr w:type="spellEnd"/>
      <w:r w:rsidRPr="00254675">
        <w:rPr>
          <w:lang w:val="es-ES"/>
        </w:rPr>
        <w:t xml:space="preserve"> = Examen</w:t>
      </w:r>
      <w:r w:rsidRPr="00254675">
        <w:rPr>
          <w:lang w:val="es-ES"/>
        </w:rPr>
        <w:br/>
      </w:r>
      <w:proofErr w:type="spellStart"/>
      <w:r w:rsidRPr="00254675">
        <w:rPr>
          <w:lang w:val="es-ES"/>
        </w:rPr>
        <w:t>Retrospective</w:t>
      </w:r>
      <w:proofErr w:type="spellEnd"/>
      <w:r w:rsidRPr="00254675">
        <w:rPr>
          <w:lang w:val="es-ES"/>
        </w:rPr>
        <w:t xml:space="preserve"> </w:t>
      </w:r>
      <w:proofErr w:type="spellStart"/>
      <w:r w:rsidRPr="00254675">
        <w:rPr>
          <w:lang w:val="es-ES"/>
        </w:rPr>
        <w:t>Policy</w:t>
      </w:r>
      <w:proofErr w:type="spellEnd"/>
      <w:r w:rsidRPr="00254675">
        <w:rPr>
          <w:lang w:val="es-ES"/>
        </w:rPr>
        <w:t xml:space="preserve"> </w:t>
      </w:r>
      <w:proofErr w:type="spellStart"/>
      <w:r w:rsidRPr="00254675">
        <w:rPr>
          <w:lang w:val="es-ES"/>
        </w:rPr>
        <w:t>Evaluation</w:t>
      </w:r>
      <w:proofErr w:type="spellEnd"/>
      <w:r w:rsidRPr="00254675">
        <w:rPr>
          <w:lang w:val="es-ES"/>
        </w:rPr>
        <w:t xml:space="preserve"> = Evaluación retrospectiva de las políticas</w:t>
      </w:r>
      <w:r w:rsidRPr="00254675">
        <w:rPr>
          <w:lang w:val="es-ES"/>
        </w:rPr>
        <w:br/>
      </w:r>
      <w:proofErr w:type="spellStart"/>
      <w:r w:rsidRPr="00254675">
        <w:rPr>
          <w:lang w:val="es-ES"/>
        </w:rPr>
        <w:t>Policy</w:t>
      </w:r>
      <w:proofErr w:type="spellEnd"/>
      <w:r w:rsidRPr="00254675">
        <w:rPr>
          <w:lang w:val="es-ES"/>
        </w:rPr>
        <w:t xml:space="preserve"> A = Política A</w:t>
      </w:r>
      <w:r w:rsidRPr="00254675">
        <w:rPr>
          <w:lang w:val="es-ES"/>
        </w:rPr>
        <w:br/>
        <w:t>Gap = Laguna</w:t>
      </w:r>
      <w:r w:rsidRPr="00254675">
        <w:rPr>
          <w:lang w:val="es-ES"/>
        </w:rPr>
        <w:br/>
      </w:r>
      <w:proofErr w:type="spellStart"/>
      <w:r w:rsidRPr="00254675">
        <w:rPr>
          <w:lang w:val="es-ES"/>
        </w:rPr>
        <w:t>Implementation</w:t>
      </w:r>
      <w:proofErr w:type="spellEnd"/>
      <w:r w:rsidRPr="00254675">
        <w:rPr>
          <w:lang w:val="es-ES"/>
        </w:rPr>
        <w:t xml:space="preserve"> = Aplicación</w:t>
      </w:r>
      <w:r w:rsidRPr="00254675">
        <w:rPr>
          <w:lang w:val="es-ES"/>
        </w:rPr>
        <w:br/>
      </w:r>
      <w:proofErr w:type="spellStart"/>
      <w:r w:rsidRPr="00254675">
        <w:rPr>
          <w:lang w:val="es-ES"/>
        </w:rPr>
        <w:t>Policy</w:t>
      </w:r>
      <w:proofErr w:type="spellEnd"/>
      <w:r w:rsidRPr="00254675">
        <w:rPr>
          <w:lang w:val="es-ES"/>
        </w:rPr>
        <w:t xml:space="preserve"> </w:t>
      </w:r>
      <w:proofErr w:type="spellStart"/>
      <w:r w:rsidRPr="00254675">
        <w:rPr>
          <w:lang w:val="es-ES"/>
        </w:rPr>
        <w:t>screening</w:t>
      </w:r>
      <w:proofErr w:type="spellEnd"/>
      <w:r w:rsidRPr="00254675">
        <w:rPr>
          <w:lang w:val="es-ES"/>
        </w:rPr>
        <w:t xml:space="preserve"> </w:t>
      </w:r>
      <w:proofErr w:type="spellStart"/>
      <w:r w:rsidRPr="00254675">
        <w:rPr>
          <w:lang w:val="es-ES"/>
        </w:rPr>
        <w:t>scenarios</w:t>
      </w:r>
      <w:proofErr w:type="spellEnd"/>
      <w:r w:rsidRPr="00254675">
        <w:rPr>
          <w:lang w:val="es-ES"/>
        </w:rPr>
        <w:t xml:space="preserve"> = Hipótesis de búsqueda de políticas</w:t>
      </w:r>
      <w:r w:rsidRPr="00254675">
        <w:rPr>
          <w:lang w:val="es-ES"/>
        </w:rPr>
        <w:br/>
      </w:r>
      <w:proofErr w:type="spellStart"/>
      <w:r w:rsidRPr="00254675">
        <w:rPr>
          <w:lang w:val="es-ES"/>
        </w:rPr>
        <w:t>Intervention</w:t>
      </w:r>
      <w:proofErr w:type="spellEnd"/>
      <w:r w:rsidRPr="00254675">
        <w:rPr>
          <w:lang w:val="es-ES"/>
        </w:rPr>
        <w:t xml:space="preserve"> </w:t>
      </w:r>
      <w:proofErr w:type="spellStart"/>
      <w:r w:rsidRPr="00254675">
        <w:rPr>
          <w:lang w:val="es-ES"/>
        </w:rPr>
        <w:t>scenarios</w:t>
      </w:r>
      <w:proofErr w:type="spellEnd"/>
      <w:r w:rsidRPr="00254675">
        <w:rPr>
          <w:lang w:val="es-ES"/>
        </w:rPr>
        <w:t xml:space="preserve"> = Hipótesis de intervención</w:t>
      </w:r>
      <w:r w:rsidRPr="00254675">
        <w:rPr>
          <w:lang w:val="es-ES"/>
        </w:rPr>
        <w:br/>
        <w:t>Target = Meta</w:t>
      </w:r>
      <w:r w:rsidRPr="00254675">
        <w:rPr>
          <w:lang w:val="es-ES"/>
        </w:rPr>
        <w:br/>
      </w:r>
      <w:proofErr w:type="spellStart"/>
      <w:r w:rsidRPr="00254675">
        <w:rPr>
          <w:lang w:val="es-ES"/>
        </w:rPr>
        <w:t>Observed</w:t>
      </w:r>
      <w:proofErr w:type="spellEnd"/>
      <w:r w:rsidRPr="00254675">
        <w:rPr>
          <w:lang w:val="es-ES"/>
        </w:rPr>
        <w:t xml:space="preserve"> </w:t>
      </w:r>
      <w:proofErr w:type="spellStart"/>
      <w:r w:rsidRPr="00254675">
        <w:rPr>
          <w:lang w:val="es-ES"/>
        </w:rPr>
        <w:t>trajectory</w:t>
      </w:r>
      <w:proofErr w:type="spellEnd"/>
      <w:r w:rsidRPr="00254675">
        <w:rPr>
          <w:lang w:val="es-ES"/>
        </w:rPr>
        <w:t xml:space="preserve"> = Trayectoria observada</w:t>
      </w:r>
      <w:r w:rsidRPr="00254675">
        <w:rPr>
          <w:lang w:val="es-ES"/>
        </w:rPr>
        <w:br/>
      </w:r>
      <w:proofErr w:type="spellStart"/>
      <w:r w:rsidRPr="00254675">
        <w:rPr>
          <w:lang w:val="es-ES"/>
        </w:rPr>
        <w:t>Expected</w:t>
      </w:r>
      <w:proofErr w:type="spellEnd"/>
      <w:r w:rsidRPr="00254675">
        <w:rPr>
          <w:lang w:val="es-ES"/>
        </w:rPr>
        <w:t xml:space="preserve"> </w:t>
      </w:r>
      <w:proofErr w:type="spellStart"/>
      <w:r w:rsidRPr="00254675">
        <w:rPr>
          <w:lang w:val="es-ES"/>
        </w:rPr>
        <w:t>pathways</w:t>
      </w:r>
      <w:proofErr w:type="spellEnd"/>
      <w:r w:rsidRPr="00254675">
        <w:rPr>
          <w:lang w:val="es-ES"/>
        </w:rPr>
        <w:t xml:space="preserve"> = Vías esperadas</w:t>
      </w:r>
    </w:p>
    <w:p w14:paraId="6206AC59" w14:textId="24EE50FB" w:rsidR="00B42B78" w:rsidRPr="00254675" w:rsidRDefault="00B42B78" w:rsidP="00B42B78">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lang w:val="es-ES"/>
        </w:rPr>
      </w:pPr>
      <w:r w:rsidRPr="00254675">
        <w:rPr>
          <w:b/>
          <w:lang w:val="es-ES"/>
        </w:rPr>
        <w:t>Gráfico SPM.2</w:t>
      </w:r>
      <w:r w:rsidRPr="00254675">
        <w:rPr>
          <w:lang w:val="es-ES"/>
        </w:rPr>
        <w:t xml:space="preserve"> – </w:t>
      </w:r>
      <w:r w:rsidRPr="00254675">
        <w:rPr>
          <w:b/>
          <w:lang w:val="es-ES"/>
        </w:rPr>
        <w:t>En este gráfico se muestran las funciones desempeñadas por los distintos tipos de hipótesis que corresponden a las fases principales del ciclo normativo.</w:t>
      </w:r>
      <w:r w:rsidRPr="00254675">
        <w:rPr>
          <w:lang w:val="es-ES"/>
        </w:rPr>
        <w:t xml:space="preserve"> Los tipos de hipótesis están ilustrado</w:t>
      </w:r>
      <w:r w:rsidR="005744B0" w:rsidRPr="00254675">
        <w:rPr>
          <w:lang w:val="es-ES"/>
        </w:rPr>
        <w:t>s con gráficas de los cambios experimentados por</w:t>
      </w:r>
      <w:r w:rsidRPr="00254675">
        <w:rPr>
          <w:lang w:val="es-ES"/>
        </w:rPr>
        <w:t xml:space="preserve"> la naturaleza y los beneficios de esta con el tiempo. Las cuatro fases principales del ciclo normativo se indican con las etiquetas y las flechas grises de fuera de los cuartos azules del círculo. En las “hipótesis exploratorias”, las líneas discontinuas representan futuros plausibles, a menudo basados en líneas argumentales. En las “hipótesis de búsqueda de objetivos” (también conocidas como “hipótesis normativas”), el rombo representa un objetivo futuro acordado, y las líneas discontinuas de colores representan hipótesis que proporcionan rutas alternativas para alcanzar ese obje</w:t>
      </w:r>
      <w:r w:rsidR="00EC44E8" w:rsidRPr="00254675">
        <w:rPr>
          <w:lang w:val="es-ES"/>
        </w:rPr>
        <w:t>tivo. En</w:t>
      </w:r>
      <w:r w:rsidRPr="00254675">
        <w:rPr>
          <w:lang w:val="es-ES"/>
        </w:rPr>
        <w:t xml:space="preserve"> las “hipótesis de selección de políticas” (también conocidas como “hipótesis previas”)</w:t>
      </w:r>
      <w:r w:rsidR="00EC44E8" w:rsidRPr="00254675">
        <w:rPr>
          <w:lang w:val="es-ES"/>
        </w:rPr>
        <w:t>, las líneas discontinuas</w:t>
      </w:r>
      <w:r w:rsidRPr="00254675">
        <w:rPr>
          <w:lang w:val="es-ES"/>
        </w:rPr>
        <w:t xml:space="preserve"> representan diversas opciones políticas que están examinándose. En la “evaluación retrospectiva de la política” (también llamada “evaluación posterior”) se compara la trayectoria observada de una política aplicada en el pasado (línea continua negra) con las hipótesis que habrían alcanzado la meta prevista (línea discontinua). </w:t>
      </w:r>
    </w:p>
    <w:p w14:paraId="350EB90F" w14:textId="77777777" w:rsidR="00B42B78" w:rsidRPr="00254675" w:rsidRDefault="00B42B78" w:rsidP="00B42B78">
      <w:pPr>
        <w:tabs>
          <w:tab w:val="clear" w:pos="1247"/>
          <w:tab w:val="clear" w:pos="1814"/>
          <w:tab w:val="clear" w:pos="2381"/>
          <w:tab w:val="clear" w:pos="2948"/>
          <w:tab w:val="clear" w:pos="3515"/>
        </w:tabs>
        <w:rPr>
          <w:b/>
          <w:lang w:val="es-ES"/>
        </w:rPr>
      </w:pPr>
      <w:r w:rsidRPr="00254675">
        <w:rPr>
          <w:b/>
          <w:lang w:val="es-ES"/>
        </w:rPr>
        <w:br w:type="page"/>
      </w:r>
    </w:p>
    <w:p w14:paraId="10DE4F6A" w14:textId="1183D888" w:rsidR="00B42B78" w:rsidRPr="00254675" w:rsidRDefault="00B42B78" w:rsidP="00B42B78">
      <w:pPr>
        <w:spacing w:after="120"/>
        <w:ind w:left="1247"/>
        <w:rPr>
          <w:b/>
          <w:lang w:val="es-ES"/>
        </w:rPr>
      </w:pPr>
      <w:r w:rsidRPr="00254675">
        <w:rPr>
          <w:b/>
          <w:lang w:val="es-ES"/>
        </w:rPr>
        <w:t xml:space="preserve">Conclusión principal 1.3: Los modelos pueden brindar un medio útil para traducir </w:t>
      </w:r>
      <w:r w:rsidR="00321A2C" w:rsidRPr="00254675">
        <w:rPr>
          <w:b/>
          <w:lang w:val="es-ES"/>
        </w:rPr>
        <w:t xml:space="preserve">las </w:t>
      </w:r>
      <w:r w:rsidRPr="00254675">
        <w:rPr>
          <w:b/>
          <w:lang w:val="es-ES"/>
        </w:rPr>
        <w:t>hipótesis alternativas de factores de cambio o intervenciones norm</w:t>
      </w:r>
      <w:r w:rsidR="00321A2C" w:rsidRPr="00254675">
        <w:rPr>
          <w:b/>
          <w:lang w:val="es-ES"/>
        </w:rPr>
        <w:t>ativas en consecuencias prevista</w:t>
      </w:r>
      <w:r w:rsidRPr="00254675">
        <w:rPr>
          <w:b/>
          <w:lang w:val="es-ES"/>
        </w:rPr>
        <w:t>s para la n</w:t>
      </w:r>
      <w:r w:rsidR="00321A2C" w:rsidRPr="00254675">
        <w:rPr>
          <w:b/>
          <w:lang w:val="es-ES"/>
        </w:rPr>
        <w:t>aturaleza y los beneficios que esta</w:t>
      </w:r>
      <w:r w:rsidRPr="00254675">
        <w:rPr>
          <w:b/>
          <w:lang w:val="es-ES"/>
        </w:rPr>
        <w:t xml:space="preserve"> </w:t>
      </w:r>
      <w:r w:rsidR="00321A2C" w:rsidRPr="00254675">
        <w:rPr>
          <w:b/>
          <w:lang w:val="es-ES"/>
        </w:rPr>
        <w:t>reporta a</w:t>
      </w:r>
      <w:r w:rsidRPr="00254675">
        <w:rPr>
          <w:b/>
          <w:lang w:val="es-ES"/>
        </w:rPr>
        <w:t>l ser humano (gráficos SPM.1, 3 y 4; cuadro SPM.1).</w:t>
      </w:r>
      <w:r w:rsidRPr="00254675">
        <w:rPr>
          <w:lang w:val="es-ES"/>
        </w:rPr>
        <w:t xml:space="preserve"> La evaluación se centra en modelos que analizan tres tipos principales de relaciones: i) los modelos que proyectan los efect</w:t>
      </w:r>
      <w:r w:rsidR="00321A2C" w:rsidRPr="00254675">
        <w:rPr>
          <w:lang w:val="es-ES"/>
        </w:rPr>
        <w:t>os de los cambios de</w:t>
      </w:r>
      <w:r w:rsidRPr="00254675">
        <w:rPr>
          <w:lang w:val="es-ES"/>
        </w:rPr>
        <w:t xml:space="preserve"> los factores</w:t>
      </w:r>
      <w:r w:rsidR="00321A2C" w:rsidRPr="00254675">
        <w:rPr>
          <w:lang w:val="es-ES"/>
        </w:rPr>
        <w:t xml:space="preserve"> indirectos, </w:t>
      </w:r>
      <w:r w:rsidRPr="00254675">
        <w:rPr>
          <w:lang w:val="es-ES"/>
        </w:rPr>
        <w:t xml:space="preserve">incluidas las intervenciones normativas, </w:t>
      </w:r>
      <w:r w:rsidR="00321A2C" w:rsidRPr="00254675">
        <w:rPr>
          <w:lang w:val="es-ES"/>
        </w:rPr>
        <w:t xml:space="preserve">en los factores directos; </w:t>
      </w:r>
      <w:r w:rsidRPr="00254675">
        <w:rPr>
          <w:lang w:val="es-ES"/>
        </w:rPr>
        <w:t>ii) los modelos que proyectan los efectos de l</w:t>
      </w:r>
      <w:r w:rsidR="00321A2C" w:rsidRPr="00254675">
        <w:rPr>
          <w:lang w:val="es-ES"/>
        </w:rPr>
        <w:t>os cambios de los factores directos en la naturaleza (diversidad biológica y ecosistemas)</w:t>
      </w:r>
      <w:r w:rsidRPr="00254675">
        <w:rPr>
          <w:lang w:val="es-ES"/>
        </w:rPr>
        <w:t xml:space="preserve">; y iii) los modelos que proyectan </w:t>
      </w:r>
      <w:r w:rsidR="00321A2C" w:rsidRPr="00254675">
        <w:rPr>
          <w:lang w:val="es-ES"/>
        </w:rPr>
        <w:t>las consecuencias de los cambios de</w:t>
      </w:r>
      <w:r w:rsidRPr="00254675">
        <w:rPr>
          <w:lang w:val="es-ES"/>
        </w:rPr>
        <w:t xml:space="preserve"> la diversidad biológica y los ecosistemas </w:t>
      </w:r>
      <w:r w:rsidR="00321A2C" w:rsidRPr="00254675">
        <w:rPr>
          <w:lang w:val="es-ES"/>
        </w:rPr>
        <w:t>en</w:t>
      </w:r>
      <w:r w:rsidRPr="00254675">
        <w:rPr>
          <w:lang w:val="es-ES"/>
        </w:rPr>
        <w:t xml:space="preserve"> los beneficios que el ser humano obtiene de ellos (incluidos los servicios de los ecosistemas). A menudo las contribuciones de estos modelos serán más eficaces si </w:t>
      </w:r>
      <w:r w:rsidR="00321A2C" w:rsidRPr="00254675">
        <w:rPr>
          <w:lang w:val="es-ES"/>
        </w:rPr>
        <w:t xml:space="preserve">se </w:t>
      </w:r>
      <w:r w:rsidRPr="00254675">
        <w:rPr>
          <w:lang w:val="es-ES"/>
        </w:rPr>
        <w:t xml:space="preserve">aplican en forma combinada. </w:t>
      </w:r>
      <w:r w:rsidR="00321A2C" w:rsidRPr="00254675">
        <w:rPr>
          <w:rStyle w:val="DeltaViewInsertion"/>
          <w:color w:val="auto"/>
          <w:w w:val="0"/>
          <w:szCs w:val="12"/>
          <w:u w:val="none"/>
          <w:lang w:val="es-ES"/>
        </w:rPr>
        <w:t>Todas esas</w:t>
      </w:r>
      <w:r w:rsidRPr="00254675">
        <w:rPr>
          <w:rStyle w:val="DeltaViewInsertion"/>
          <w:color w:val="auto"/>
          <w:w w:val="0"/>
          <w:szCs w:val="12"/>
          <w:u w:val="none"/>
          <w:lang w:val="es-ES"/>
        </w:rPr>
        <w:t xml:space="preserve"> relaciones </w:t>
      </w:r>
      <w:r w:rsidR="00321A2C" w:rsidRPr="00254675">
        <w:rPr>
          <w:rStyle w:val="DeltaViewInsertion"/>
          <w:color w:val="auto"/>
          <w:w w:val="0"/>
          <w:szCs w:val="12"/>
          <w:u w:val="none"/>
          <w:lang w:val="es-ES"/>
        </w:rPr>
        <w:t xml:space="preserve">pueden </w:t>
      </w:r>
      <w:proofErr w:type="spellStart"/>
      <w:r w:rsidR="00321A2C" w:rsidRPr="00254675">
        <w:rPr>
          <w:rStyle w:val="DeltaViewInsertion"/>
          <w:color w:val="auto"/>
          <w:w w:val="0"/>
          <w:szCs w:val="12"/>
          <w:u w:val="none"/>
          <w:lang w:val="es-ES"/>
        </w:rPr>
        <w:t>modelizarse</w:t>
      </w:r>
      <w:proofErr w:type="spellEnd"/>
      <w:r w:rsidRPr="00254675">
        <w:rPr>
          <w:rStyle w:val="DeltaViewInsertion"/>
          <w:color w:val="auto"/>
          <w:w w:val="0"/>
          <w:szCs w:val="12"/>
          <w:u w:val="none"/>
          <w:lang w:val="es-ES"/>
        </w:rPr>
        <w:t xml:space="preserve"> mediante tres enfoques generales: a) modelos correlativos, en los que los datos empíricos disponibles se emplean para calcular </w:t>
      </w:r>
      <w:r w:rsidR="00321A2C" w:rsidRPr="00254675">
        <w:rPr>
          <w:rStyle w:val="DeltaViewInsertion"/>
          <w:color w:val="auto"/>
          <w:w w:val="0"/>
          <w:szCs w:val="12"/>
          <w:u w:val="none"/>
          <w:lang w:val="es-ES"/>
        </w:rPr>
        <w:t>los valores de</w:t>
      </w:r>
      <w:r w:rsidRPr="00254675">
        <w:rPr>
          <w:rStyle w:val="DeltaViewInsertion"/>
          <w:color w:val="auto"/>
          <w:w w:val="0"/>
          <w:szCs w:val="12"/>
          <w:u w:val="none"/>
          <w:lang w:val="es-ES"/>
        </w:rPr>
        <w:t xml:space="preserve"> parámetros que no tienen necesariamente un si</w:t>
      </w:r>
      <w:r w:rsidR="00321A2C" w:rsidRPr="00254675">
        <w:rPr>
          <w:rStyle w:val="DeltaViewInsertion"/>
          <w:color w:val="auto"/>
          <w:w w:val="0"/>
          <w:szCs w:val="12"/>
          <w:u w:val="none"/>
          <w:lang w:val="es-ES"/>
        </w:rPr>
        <w:t>gnificado ecológico predefinido</w:t>
      </w:r>
      <w:r w:rsidRPr="00254675">
        <w:rPr>
          <w:rStyle w:val="DeltaViewInsertion"/>
          <w:color w:val="auto"/>
          <w:w w:val="0"/>
          <w:szCs w:val="12"/>
          <w:u w:val="none"/>
          <w:lang w:val="es-ES"/>
        </w:rPr>
        <w:t xml:space="preserve"> y para los que los procesos son más implícitos que explícitos; b) modelos basados en procesos, en los que las relaciones se describen en términos de procesos o mecanismos exp</w:t>
      </w:r>
      <w:r w:rsidR="00321A2C" w:rsidRPr="00254675">
        <w:rPr>
          <w:rStyle w:val="DeltaViewInsertion"/>
          <w:color w:val="auto"/>
          <w:w w:val="0"/>
          <w:szCs w:val="12"/>
          <w:u w:val="none"/>
          <w:lang w:val="es-ES"/>
        </w:rPr>
        <w:t>lícitamente expresados y basados</w:t>
      </w:r>
      <w:r w:rsidRPr="00254675">
        <w:rPr>
          <w:rStyle w:val="DeltaViewInsertion"/>
          <w:color w:val="auto"/>
          <w:w w:val="0"/>
          <w:szCs w:val="12"/>
          <w:u w:val="none"/>
          <w:lang w:val="es-ES"/>
        </w:rPr>
        <w:t xml:space="preserve"> en el conocimiento científico establecido, y </w:t>
      </w:r>
      <w:r w:rsidR="00FC1360" w:rsidRPr="00254675">
        <w:rPr>
          <w:rStyle w:val="DeltaViewInsertion"/>
          <w:color w:val="auto"/>
          <w:w w:val="0"/>
          <w:szCs w:val="12"/>
          <w:u w:val="none"/>
          <w:lang w:val="es-ES"/>
        </w:rPr>
        <w:t>cuyos</w:t>
      </w:r>
      <w:r w:rsidR="00321A2C" w:rsidRPr="00254675">
        <w:rPr>
          <w:rStyle w:val="DeltaViewInsertion"/>
          <w:color w:val="auto"/>
          <w:w w:val="0"/>
          <w:szCs w:val="12"/>
          <w:u w:val="none"/>
          <w:lang w:val="es-ES"/>
        </w:rPr>
        <w:t xml:space="preserve"> parámetros </w:t>
      </w:r>
      <w:r w:rsidRPr="00254675">
        <w:rPr>
          <w:rStyle w:val="DeltaViewInsertion"/>
          <w:color w:val="auto"/>
          <w:w w:val="0"/>
          <w:szCs w:val="12"/>
          <w:u w:val="none"/>
          <w:lang w:val="es-ES"/>
        </w:rPr>
        <w:t>tienen</w:t>
      </w:r>
      <w:r w:rsidR="00FC1360" w:rsidRPr="00254675">
        <w:rPr>
          <w:rStyle w:val="DeltaViewInsertion"/>
          <w:color w:val="auto"/>
          <w:w w:val="0"/>
          <w:szCs w:val="12"/>
          <w:u w:val="none"/>
          <w:lang w:val="es-ES"/>
        </w:rPr>
        <w:t xml:space="preserve">, por tanto, una </w:t>
      </w:r>
      <w:r w:rsidRPr="00254675">
        <w:rPr>
          <w:rStyle w:val="DeltaViewInsertion"/>
          <w:color w:val="auto"/>
          <w:w w:val="0"/>
          <w:szCs w:val="12"/>
          <w:u w:val="none"/>
          <w:lang w:val="es-ES"/>
        </w:rPr>
        <w:t xml:space="preserve">interpretación ecológica </w:t>
      </w:r>
      <w:r w:rsidR="00FC1360" w:rsidRPr="00254675">
        <w:rPr>
          <w:rStyle w:val="DeltaViewInsertion"/>
          <w:color w:val="auto"/>
          <w:w w:val="0"/>
          <w:szCs w:val="12"/>
          <w:u w:val="none"/>
          <w:lang w:val="es-ES"/>
        </w:rPr>
        <w:t xml:space="preserve">clara </w:t>
      </w:r>
      <w:r w:rsidRPr="00254675">
        <w:rPr>
          <w:rStyle w:val="DeltaViewInsertion"/>
          <w:color w:val="auto"/>
          <w:w w:val="0"/>
          <w:szCs w:val="12"/>
          <w:u w:val="none"/>
          <w:lang w:val="es-ES"/>
        </w:rPr>
        <w:t>definida de antemano; c) modelos basados e</w:t>
      </w:r>
      <w:r w:rsidR="00FC1360" w:rsidRPr="00254675">
        <w:rPr>
          <w:rStyle w:val="DeltaViewInsertion"/>
          <w:color w:val="auto"/>
          <w:w w:val="0"/>
          <w:szCs w:val="12"/>
          <w:u w:val="none"/>
          <w:lang w:val="es-ES"/>
        </w:rPr>
        <w:t>n expertos, en los que se us</w:t>
      </w:r>
      <w:r w:rsidRPr="00254675">
        <w:rPr>
          <w:rStyle w:val="DeltaViewInsertion"/>
          <w:color w:val="auto"/>
          <w:w w:val="0"/>
          <w:szCs w:val="12"/>
          <w:u w:val="none"/>
          <w:lang w:val="es-ES"/>
        </w:rPr>
        <w:t>a la experiencia de los expertos y los interesados, incluidos los poseedores de conocimientos locales e indígenas, para describir las relaciones</w:t>
      </w:r>
      <w:r w:rsidRPr="00254675">
        <w:rPr>
          <w:lang w:val="es-ES"/>
        </w:rPr>
        <w:t xml:space="preserve">{1.2.2, 1.3.1, </w:t>
      </w:r>
      <w:r w:rsidRPr="00254675">
        <w:rPr>
          <w:color w:val="000000"/>
          <w:lang w:val="es-ES"/>
        </w:rPr>
        <w:t xml:space="preserve">3.2.3, 4, </w:t>
      </w:r>
      <w:r w:rsidRPr="00254675">
        <w:rPr>
          <w:lang w:val="es-ES"/>
        </w:rPr>
        <w:t>5.4}</w:t>
      </w:r>
      <w:r w:rsidRPr="00254675">
        <w:rPr>
          <w:rStyle w:val="DeltaViewInsertion"/>
          <w:color w:val="auto"/>
          <w:w w:val="0"/>
          <w:szCs w:val="12"/>
          <w:u w:val="none"/>
          <w:lang w:val="es-ES"/>
        </w:rPr>
        <w:t>.</w:t>
      </w:r>
    </w:p>
    <w:p w14:paraId="3B995C9E" w14:textId="623B64D4" w:rsidR="00B42B78" w:rsidRPr="00254675" w:rsidRDefault="00B42B78" w:rsidP="00B42B78">
      <w:pPr>
        <w:widowControl w:val="0"/>
        <w:tabs>
          <w:tab w:val="left" w:pos="220"/>
          <w:tab w:val="left" w:pos="720"/>
        </w:tabs>
        <w:autoSpaceDE w:val="0"/>
        <w:autoSpaceDN w:val="0"/>
        <w:adjustRightInd w:val="0"/>
        <w:spacing w:before="120"/>
        <w:ind w:left="1247"/>
        <w:rPr>
          <w:sz w:val="16"/>
          <w:szCs w:val="16"/>
          <w:lang w:val="es-ES"/>
        </w:rPr>
      </w:pPr>
      <w:r w:rsidRPr="00254675">
        <w:rPr>
          <w:b/>
          <w:lang w:val="es-ES"/>
        </w:rPr>
        <w:t>Conclusión principal 1.4: Varios obstáculos han impedido el uso productivo y generalizado de hipótesis y modelos de diversidad biológica y servicios de los ecosistemas en la formulación de políticas y la adopción de decisiones.</w:t>
      </w:r>
      <w:r w:rsidR="00F910EA" w:rsidRPr="00254675">
        <w:rPr>
          <w:lang w:val="es-ES"/>
        </w:rPr>
        <w:t xml:space="preserve"> Estos obstáculos son los siguientes</w:t>
      </w:r>
      <w:r w:rsidR="005A0935" w:rsidRPr="00254675">
        <w:rPr>
          <w:lang w:val="es-ES"/>
        </w:rPr>
        <w:t>: i) l</w:t>
      </w:r>
      <w:r w:rsidR="004E2E22" w:rsidRPr="00254675">
        <w:rPr>
          <w:lang w:val="es-ES"/>
        </w:rPr>
        <w:t>a</w:t>
      </w:r>
      <w:r w:rsidRPr="00254675">
        <w:rPr>
          <w:lang w:val="es-ES"/>
        </w:rPr>
        <w:t xml:space="preserve"> falta de comprensión </w:t>
      </w:r>
      <w:r w:rsidR="004E2E22" w:rsidRPr="00254675">
        <w:rPr>
          <w:lang w:val="es-ES"/>
        </w:rPr>
        <w:t>generalizada por parte de los responsables</w:t>
      </w:r>
      <w:r w:rsidRPr="00254675">
        <w:rPr>
          <w:lang w:val="es-ES"/>
        </w:rPr>
        <w:t xml:space="preserve"> de la formulación de políticas y la adopción de decisiones </w:t>
      </w:r>
      <w:r w:rsidR="004E2E22" w:rsidRPr="00254675">
        <w:rPr>
          <w:lang w:val="es-ES"/>
        </w:rPr>
        <w:t>respecto</w:t>
      </w:r>
      <w:r w:rsidRPr="00254675">
        <w:rPr>
          <w:lang w:val="es-ES"/>
        </w:rPr>
        <w:t xml:space="preserve"> de los beneficios </w:t>
      </w:r>
      <w:r w:rsidR="004E2E22" w:rsidRPr="00254675">
        <w:rPr>
          <w:lang w:val="es-ES"/>
        </w:rPr>
        <w:t>y las limitaciones del uso</w:t>
      </w:r>
      <w:r w:rsidRPr="00254675">
        <w:rPr>
          <w:lang w:val="es-ES"/>
        </w:rPr>
        <w:t xml:space="preserve"> de hipótesis y modelos para la evalu</w:t>
      </w:r>
      <w:r w:rsidR="004E2E22" w:rsidRPr="00254675">
        <w:rPr>
          <w:lang w:val="es-ES"/>
        </w:rPr>
        <w:t>ación y el apoyo a la adopción de</w:t>
      </w:r>
      <w:r w:rsidRPr="00254675">
        <w:rPr>
          <w:lang w:val="es-ES"/>
        </w:rPr>
        <w:t xml:space="preserve"> decisiones; ii) la escasez de recursos humanos y técnicos, y también de datos, para desarrollar y utilizar hipótesis y modelos en algunas regiones; </w:t>
      </w:r>
      <w:r w:rsidR="005A0935" w:rsidRPr="00254675">
        <w:rPr>
          <w:lang w:val="es-ES"/>
        </w:rPr>
        <w:t>iii) la colaboración y cooperación insuficientes</w:t>
      </w:r>
      <w:r w:rsidRPr="00254675">
        <w:rPr>
          <w:lang w:val="es-ES"/>
        </w:rPr>
        <w:t xml:space="preserve"> de los científicos, los interesados y los responsables de formular políticas en la elaboración de hipótesis y </w:t>
      </w:r>
      <w:r w:rsidR="005A0935" w:rsidRPr="00254675">
        <w:rPr>
          <w:lang w:val="es-ES"/>
        </w:rPr>
        <w:t>modelos para ayudar a la formulación</w:t>
      </w:r>
      <w:r w:rsidRPr="00254675">
        <w:rPr>
          <w:lang w:val="es-ES"/>
        </w:rPr>
        <w:t xml:space="preserve"> y aplicación de políticas; iv) la falta de orientación para la elecc</w:t>
      </w:r>
      <w:r w:rsidR="005A0935" w:rsidRPr="00254675">
        <w:rPr>
          <w:lang w:val="es-ES"/>
        </w:rPr>
        <w:t>ión de modelos y la falta de transparencia en</w:t>
      </w:r>
      <w:r w:rsidRPr="00254675">
        <w:rPr>
          <w:lang w:val="es-ES"/>
        </w:rPr>
        <w:t xml:space="preserve"> la elaboración y la documentación de hipótesi</w:t>
      </w:r>
      <w:r w:rsidR="005A0935" w:rsidRPr="00254675">
        <w:rPr>
          <w:lang w:val="es-ES"/>
        </w:rPr>
        <w:t xml:space="preserve">s y modelos; y v) la </w:t>
      </w:r>
      <w:r w:rsidRPr="00254675">
        <w:rPr>
          <w:lang w:val="es-ES"/>
        </w:rPr>
        <w:t xml:space="preserve">caracterización </w:t>
      </w:r>
      <w:r w:rsidR="005A0935" w:rsidRPr="00254675">
        <w:rPr>
          <w:lang w:val="es-ES"/>
        </w:rPr>
        <w:t xml:space="preserve">inadecuada </w:t>
      </w:r>
      <w:r w:rsidRPr="00254675">
        <w:rPr>
          <w:lang w:val="es-ES"/>
        </w:rPr>
        <w:t>de las incertidumbres derivadas</w:t>
      </w:r>
      <w:r w:rsidR="005A0935" w:rsidRPr="00254675">
        <w:rPr>
          <w:lang w:val="es-ES"/>
        </w:rPr>
        <w:t xml:space="preserve"> de las limitaciones en materia de</w:t>
      </w:r>
      <w:r w:rsidRPr="00254675">
        <w:rPr>
          <w:lang w:val="es-ES"/>
        </w:rPr>
        <w:t xml:space="preserve"> datos, </w:t>
      </w:r>
      <w:r w:rsidR="005A0935" w:rsidRPr="00254675">
        <w:rPr>
          <w:lang w:val="es-ES"/>
        </w:rPr>
        <w:t>de los problemas en cuanto a la</w:t>
      </w:r>
      <w:r w:rsidRPr="00254675">
        <w:rPr>
          <w:lang w:val="es-ES"/>
        </w:rPr>
        <w:t xml:space="preserve"> comprensión y representación de los sistemas o </w:t>
      </w:r>
      <w:r w:rsidR="00435576" w:rsidRPr="00254675">
        <w:rPr>
          <w:lang w:val="es-ES"/>
        </w:rPr>
        <w:t>del carácter impredecible</w:t>
      </w:r>
      <w:r w:rsidRPr="00254675">
        <w:rPr>
          <w:lang w:val="es-ES"/>
        </w:rPr>
        <w:t xml:space="preserve"> del sistema {1.6, 2.6, 4.3.2, 4.6, 7.1.2, 8.2}. Todos es</w:t>
      </w:r>
      <w:r w:rsidR="00435576" w:rsidRPr="00254675">
        <w:rPr>
          <w:lang w:val="es-ES"/>
        </w:rPr>
        <w:t>t</w:t>
      </w:r>
      <w:r w:rsidRPr="00254675">
        <w:rPr>
          <w:lang w:val="es-ES"/>
        </w:rPr>
        <w:t>os obstáculos</w:t>
      </w:r>
      <w:r w:rsidR="00435576" w:rsidRPr="00254675">
        <w:rPr>
          <w:lang w:val="es-ES"/>
        </w:rPr>
        <w:t xml:space="preserve"> y las soluciones para superarlos</w:t>
      </w:r>
      <w:r w:rsidRPr="00254675">
        <w:rPr>
          <w:lang w:val="es-ES"/>
        </w:rPr>
        <w:t xml:space="preserve"> se analizan detalladamente en las conclusiones </w:t>
      </w:r>
      <w:r w:rsidR="00435576" w:rsidRPr="00254675">
        <w:rPr>
          <w:lang w:val="es-ES"/>
        </w:rPr>
        <w:t>principales y las</w:t>
      </w:r>
      <w:r w:rsidRPr="00254675">
        <w:rPr>
          <w:lang w:val="es-ES"/>
        </w:rPr>
        <w:t xml:space="preserve"> </w:t>
      </w:r>
      <w:r w:rsidR="00435576" w:rsidRPr="00254675">
        <w:rPr>
          <w:lang w:val="es-ES"/>
        </w:rPr>
        <w:t>orientaciones que se enumeran más abajo.</w:t>
      </w:r>
    </w:p>
    <w:p w14:paraId="0582DB57" w14:textId="612E442F" w:rsidR="00B42B78" w:rsidRPr="00254675" w:rsidRDefault="00E4584C" w:rsidP="00B42B78">
      <w:pPr>
        <w:keepNext/>
        <w:keepLines/>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 w:val="left" w:pos="6577"/>
        </w:tabs>
        <w:autoSpaceDE w:val="0"/>
        <w:autoSpaceDN w:val="0"/>
        <w:adjustRightInd w:val="0"/>
        <w:spacing w:after="120"/>
        <w:ind w:left="1247"/>
        <w:rPr>
          <w:b/>
          <w:lang w:val="es-ES"/>
        </w:rPr>
      </w:pPr>
      <w:r w:rsidRPr="00254675">
        <w:rPr>
          <w:b/>
          <w:lang w:val="es-ES"/>
        </w:rPr>
        <w:t>Definición de un</w:t>
      </w:r>
      <w:r w:rsidR="00B42B78" w:rsidRPr="00254675">
        <w:rPr>
          <w:b/>
          <w:lang w:val="es-ES"/>
        </w:rPr>
        <w:t xml:space="preserve"> programa mundial y formulación de políticas</w:t>
      </w:r>
    </w:p>
    <w:p w14:paraId="08254617" w14:textId="7BACC0FD" w:rsidR="00B42B78" w:rsidRPr="00254675" w:rsidRDefault="00B42B78" w:rsidP="00B42B78">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b/>
          <w:w w:val="90"/>
          <w:lang w:val="es-ES"/>
        </w:rPr>
      </w:pPr>
      <w:r w:rsidRPr="00254675">
        <w:rPr>
          <w:i/>
          <w:noProof/>
          <w:lang w:val="en-US"/>
        </w:rPr>
        <w:drawing>
          <wp:inline distT="0" distB="0" distL="0" distR="0" wp14:anchorId="57D0AE07" wp14:editId="1C2968F8">
            <wp:extent cx="5181600" cy="4546600"/>
            <wp:effectExtent l="0" t="0" r="0" b="0"/>
            <wp:docPr id="59" name="Picture 9" descr="S-SPM3_v11_YE_26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PM3_v11_YE_260220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1600" cy="4546600"/>
                    </a:xfrm>
                    <a:prstGeom prst="rect">
                      <a:avLst/>
                    </a:prstGeom>
                    <a:noFill/>
                    <a:ln>
                      <a:noFill/>
                    </a:ln>
                  </pic:spPr>
                </pic:pic>
              </a:graphicData>
            </a:graphic>
          </wp:inline>
        </w:drawing>
      </w:r>
    </w:p>
    <w:p w14:paraId="18FE9DA6" w14:textId="77777777" w:rsidR="00B42B78" w:rsidRPr="00254675" w:rsidRDefault="00B42B78" w:rsidP="00B42B78">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b/>
          <w:w w:val="90"/>
          <w:lang w:val="es-ES"/>
        </w:rPr>
      </w:pPr>
    </w:p>
    <w:p w14:paraId="7AF2B31B" w14:textId="25C01538" w:rsidR="00B42B78" w:rsidRPr="00254675" w:rsidRDefault="00B42B78" w:rsidP="00B42B78">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after="240"/>
        <w:ind w:left="1247"/>
        <w:rPr>
          <w:b/>
          <w:w w:val="90"/>
          <w:lang w:val="es-ES"/>
        </w:rPr>
      </w:pPr>
      <w:r w:rsidRPr="00254675">
        <w:rPr>
          <w:b/>
          <w:lang w:val="es-ES"/>
        </w:rPr>
        <w:t>[Gráfico SPM.3]</w:t>
      </w:r>
      <w:r w:rsidRPr="00254675">
        <w:rPr>
          <w:lang w:val="es-ES"/>
        </w:rPr>
        <w:br/>
        <w:t xml:space="preserve">1. UN </w:t>
      </w:r>
      <w:proofErr w:type="spellStart"/>
      <w:r w:rsidRPr="00254675">
        <w:rPr>
          <w:lang w:val="es-ES"/>
        </w:rPr>
        <w:t>Strategic</w:t>
      </w:r>
      <w:proofErr w:type="spellEnd"/>
      <w:r w:rsidRPr="00254675">
        <w:rPr>
          <w:lang w:val="es-ES"/>
        </w:rPr>
        <w:t xml:space="preserve"> Plan </w:t>
      </w:r>
      <w:proofErr w:type="spellStart"/>
      <w:r w:rsidRPr="00254675">
        <w:rPr>
          <w:lang w:val="es-ES"/>
        </w:rPr>
        <w:t>for</w:t>
      </w:r>
      <w:proofErr w:type="spellEnd"/>
      <w:r w:rsidRPr="00254675">
        <w:rPr>
          <w:lang w:val="es-ES"/>
        </w:rPr>
        <w:t xml:space="preserve"> </w:t>
      </w:r>
      <w:proofErr w:type="spellStart"/>
      <w:r w:rsidRPr="00254675">
        <w:rPr>
          <w:lang w:val="es-ES"/>
        </w:rPr>
        <w:t>Biodiversity</w:t>
      </w:r>
      <w:proofErr w:type="spellEnd"/>
      <w:r w:rsidRPr="00254675">
        <w:rPr>
          <w:lang w:val="es-ES"/>
        </w:rPr>
        <w:t xml:space="preserve"> 2010</w:t>
      </w:r>
      <w:r w:rsidR="00F06A9E" w:rsidRPr="00254675">
        <w:rPr>
          <w:lang w:val="es-ES"/>
        </w:rPr>
        <w:noBreakHyphen/>
      </w:r>
      <w:r w:rsidRPr="00254675">
        <w:rPr>
          <w:lang w:val="es-ES"/>
        </w:rPr>
        <w:t>2020 = Plan Estratégico para la Diversidad Biológica de las Naciones Unidas 2010</w:t>
      </w:r>
      <w:r w:rsidR="00F06A9E" w:rsidRPr="00254675">
        <w:rPr>
          <w:lang w:val="es-ES"/>
        </w:rPr>
        <w:noBreakHyphen/>
      </w:r>
      <w:r w:rsidRPr="00254675">
        <w:rPr>
          <w:lang w:val="es-ES"/>
        </w:rPr>
        <w:t>2020</w:t>
      </w:r>
      <w:r w:rsidRPr="00254675">
        <w:rPr>
          <w:lang w:val="es-ES"/>
        </w:rPr>
        <w:br/>
        <w:t xml:space="preserve">2. </w:t>
      </w:r>
      <w:r w:rsidRPr="004A3638">
        <w:rPr>
          <w:lang w:val="en-US"/>
        </w:rPr>
        <w:t xml:space="preserve">Can the 2050 biodiversity vision be achieved as part of all sustainable development goals? </w:t>
      </w:r>
      <w:r w:rsidRPr="00254675">
        <w:rPr>
          <w:lang w:val="es-ES"/>
        </w:rPr>
        <w:t>= ¿Puede alcanzarse la visión de la diversidad biológica para 2050 como parte de todos los objetivos de desarrollo sostenible?</w:t>
      </w:r>
      <w:r w:rsidRPr="00254675">
        <w:rPr>
          <w:lang w:val="es-ES"/>
        </w:rPr>
        <w:br/>
        <w:t xml:space="preserve">3. Use of target </w:t>
      </w:r>
      <w:proofErr w:type="spellStart"/>
      <w:r w:rsidRPr="00254675">
        <w:rPr>
          <w:lang w:val="es-ES"/>
        </w:rPr>
        <w:t>seeking</w:t>
      </w:r>
      <w:r w:rsidR="00F06A9E" w:rsidRPr="00254675">
        <w:rPr>
          <w:lang w:val="es-ES"/>
        </w:rPr>
        <w:noBreakHyphen/>
      </w:r>
      <w:r w:rsidRPr="00254675">
        <w:rPr>
          <w:lang w:val="es-ES"/>
        </w:rPr>
        <w:t>scenarios</w:t>
      </w:r>
      <w:proofErr w:type="spellEnd"/>
      <w:r w:rsidRPr="00254675">
        <w:rPr>
          <w:lang w:val="es-ES"/>
        </w:rPr>
        <w:t xml:space="preserve"> = Uso de hipótesis de búsqueda de objetivos</w:t>
      </w:r>
      <w:r w:rsidRPr="00254675">
        <w:rPr>
          <w:lang w:val="es-ES"/>
        </w:rPr>
        <w:br/>
      </w:r>
      <w:proofErr w:type="spellStart"/>
      <w:r w:rsidRPr="00254675">
        <w:rPr>
          <w:lang w:val="es-ES"/>
        </w:rPr>
        <w:t>Policy</w:t>
      </w:r>
      <w:proofErr w:type="spellEnd"/>
      <w:r w:rsidRPr="00254675">
        <w:rPr>
          <w:lang w:val="es-ES"/>
        </w:rPr>
        <w:t xml:space="preserve"> and </w:t>
      </w:r>
      <w:proofErr w:type="spellStart"/>
      <w:r w:rsidRPr="00254675">
        <w:rPr>
          <w:lang w:val="es-ES"/>
        </w:rPr>
        <w:t>decision</w:t>
      </w:r>
      <w:proofErr w:type="spellEnd"/>
      <w:r w:rsidRPr="00254675">
        <w:rPr>
          <w:lang w:val="es-ES"/>
        </w:rPr>
        <w:t xml:space="preserve"> </w:t>
      </w:r>
      <w:proofErr w:type="spellStart"/>
      <w:r w:rsidRPr="00254675">
        <w:rPr>
          <w:lang w:val="es-ES"/>
        </w:rPr>
        <w:t>making</w:t>
      </w:r>
      <w:proofErr w:type="spellEnd"/>
      <w:r w:rsidRPr="00254675">
        <w:rPr>
          <w:lang w:val="es-ES"/>
        </w:rPr>
        <w:t xml:space="preserve"> = Formulación de políticas y adopción de decisiones</w:t>
      </w:r>
      <w:r w:rsidRPr="00254675">
        <w:rPr>
          <w:lang w:val="es-ES"/>
        </w:rPr>
        <w:br/>
      </w:r>
      <w:proofErr w:type="spellStart"/>
      <w:r w:rsidRPr="00254675">
        <w:rPr>
          <w:lang w:val="es-ES"/>
        </w:rPr>
        <w:t>Convention</w:t>
      </w:r>
      <w:proofErr w:type="spellEnd"/>
      <w:r w:rsidRPr="00254675">
        <w:rPr>
          <w:lang w:val="es-ES"/>
        </w:rPr>
        <w:t xml:space="preserve"> </w:t>
      </w:r>
      <w:proofErr w:type="spellStart"/>
      <w:r w:rsidRPr="00254675">
        <w:rPr>
          <w:lang w:val="es-ES"/>
        </w:rPr>
        <w:t>on</w:t>
      </w:r>
      <w:proofErr w:type="spellEnd"/>
      <w:r w:rsidRPr="00254675">
        <w:rPr>
          <w:lang w:val="es-ES"/>
        </w:rPr>
        <w:t xml:space="preserve"> </w:t>
      </w:r>
      <w:proofErr w:type="spellStart"/>
      <w:r w:rsidRPr="00254675">
        <w:rPr>
          <w:lang w:val="es-ES"/>
        </w:rPr>
        <w:t>Biological</w:t>
      </w:r>
      <w:proofErr w:type="spellEnd"/>
      <w:r w:rsidRPr="00254675">
        <w:rPr>
          <w:lang w:val="es-ES"/>
        </w:rPr>
        <w:t xml:space="preserve"> </w:t>
      </w:r>
      <w:proofErr w:type="spellStart"/>
      <w:r w:rsidRPr="00254675">
        <w:rPr>
          <w:lang w:val="es-ES"/>
        </w:rPr>
        <w:t>Diversity</w:t>
      </w:r>
      <w:proofErr w:type="spellEnd"/>
      <w:r w:rsidRPr="00254675">
        <w:rPr>
          <w:lang w:val="es-ES"/>
        </w:rPr>
        <w:t xml:space="preserve"> (CBD) = Convenio sobre la Diversidad Biológica</w:t>
      </w:r>
      <w:r w:rsidRPr="00254675">
        <w:rPr>
          <w:lang w:val="es-ES"/>
        </w:rPr>
        <w:br/>
      </w:r>
      <w:proofErr w:type="spellStart"/>
      <w:r w:rsidRPr="00254675">
        <w:rPr>
          <w:lang w:val="es-ES"/>
        </w:rPr>
        <w:t>Scenarios</w:t>
      </w:r>
      <w:proofErr w:type="spellEnd"/>
      <w:r w:rsidRPr="00254675">
        <w:rPr>
          <w:lang w:val="es-ES"/>
        </w:rPr>
        <w:t xml:space="preserve"> = Hipótesis</w:t>
      </w:r>
      <w:r w:rsidRPr="00254675">
        <w:rPr>
          <w:lang w:val="es-ES"/>
        </w:rPr>
        <w:br/>
        <w:t>plausible socio</w:t>
      </w:r>
      <w:r w:rsidR="00F06A9E" w:rsidRPr="00254675">
        <w:rPr>
          <w:lang w:val="es-ES"/>
        </w:rPr>
        <w:noBreakHyphen/>
      </w:r>
      <w:proofErr w:type="spellStart"/>
      <w:r w:rsidRPr="00254675">
        <w:rPr>
          <w:lang w:val="es-ES"/>
        </w:rPr>
        <w:t>economic</w:t>
      </w:r>
      <w:proofErr w:type="spellEnd"/>
      <w:r w:rsidRPr="00254675">
        <w:rPr>
          <w:lang w:val="es-ES"/>
        </w:rPr>
        <w:t xml:space="preserve"> </w:t>
      </w:r>
      <w:proofErr w:type="spellStart"/>
      <w:r w:rsidRPr="00254675">
        <w:rPr>
          <w:lang w:val="es-ES"/>
        </w:rPr>
        <w:t>development</w:t>
      </w:r>
      <w:proofErr w:type="spellEnd"/>
      <w:r w:rsidRPr="00254675">
        <w:rPr>
          <w:lang w:val="es-ES"/>
        </w:rPr>
        <w:t xml:space="preserve"> = desarrollo socioeconómico plausible</w:t>
      </w:r>
      <w:r w:rsidRPr="00254675">
        <w:rPr>
          <w:lang w:val="es-ES"/>
        </w:rPr>
        <w:br/>
      </w:r>
      <w:proofErr w:type="spellStart"/>
      <w:r w:rsidRPr="00254675">
        <w:rPr>
          <w:lang w:val="es-ES"/>
        </w:rPr>
        <w:t>Models</w:t>
      </w:r>
      <w:proofErr w:type="spellEnd"/>
      <w:r w:rsidRPr="00254675">
        <w:rPr>
          <w:lang w:val="es-ES"/>
        </w:rPr>
        <w:t xml:space="preserve"> = Modelos</w:t>
      </w:r>
      <w:r w:rsidRPr="00254675">
        <w:rPr>
          <w:lang w:val="es-ES"/>
        </w:rPr>
        <w:br/>
        <w:t xml:space="preserve">GLOBIO: </w:t>
      </w:r>
      <w:proofErr w:type="spellStart"/>
      <w:r w:rsidRPr="00254675">
        <w:rPr>
          <w:lang w:val="es-ES"/>
        </w:rPr>
        <w:t>modelling</w:t>
      </w:r>
      <w:proofErr w:type="spellEnd"/>
      <w:r w:rsidRPr="00254675">
        <w:rPr>
          <w:lang w:val="es-ES"/>
        </w:rPr>
        <w:t xml:space="preserve"> </w:t>
      </w:r>
      <w:proofErr w:type="spellStart"/>
      <w:r w:rsidRPr="00254675">
        <w:rPr>
          <w:lang w:val="es-ES"/>
        </w:rPr>
        <w:t>consequences</w:t>
      </w:r>
      <w:proofErr w:type="spellEnd"/>
      <w:r w:rsidRPr="00254675">
        <w:rPr>
          <w:lang w:val="es-ES"/>
        </w:rPr>
        <w:t xml:space="preserve"> </w:t>
      </w:r>
      <w:proofErr w:type="spellStart"/>
      <w:r w:rsidRPr="00254675">
        <w:rPr>
          <w:lang w:val="es-ES"/>
        </w:rPr>
        <w:t>for</w:t>
      </w:r>
      <w:proofErr w:type="spellEnd"/>
      <w:r w:rsidRPr="00254675">
        <w:rPr>
          <w:lang w:val="es-ES"/>
        </w:rPr>
        <w:t xml:space="preserve"> </w:t>
      </w:r>
      <w:proofErr w:type="spellStart"/>
      <w:r w:rsidRPr="00254675">
        <w:rPr>
          <w:lang w:val="es-ES"/>
        </w:rPr>
        <w:t>biodiversity</w:t>
      </w:r>
      <w:proofErr w:type="spellEnd"/>
      <w:r w:rsidRPr="00254675">
        <w:rPr>
          <w:lang w:val="es-ES"/>
        </w:rPr>
        <w:t xml:space="preserve"> and </w:t>
      </w:r>
      <w:proofErr w:type="spellStart"/>
      <w:r w:rsidRPr="00254675">
        <w:rPr>
          <w:lang w:val="es-ES"/>
        </w:rPr>
        <w:t>ecosystem</w:t>
      </w:r>
      <w:proofErr w:type="spellEnd"/>
      <w:r w:rsidRPr="00254675">
        <w:rPr>
          <w:lang w:val="es-ES"/>
        </w:rPr>
        <w:t xml:space="preserve"> </w:t>
      </w:r>
      <w:proofErr w:type="spellStart"/>
      <w:r w:rsidRPr="00254675">
        <w:rPr>
          <w:lang w:val="es-ES"/>
        </w:rPr>
        <w:t>services</w:t>
      </w:r>
      <w:proofErr w:type="spellEnd"/>
      <w:r w:rsidRPr="00254675">
        <w:rPr>
          <w:lang w:val="es-ES"/>
        </w:rPr>
        <w:t xml:space="preserve"> = GLOBIO: consecuencias de la modelización para la biodiversidad y los servicios de los ecosistemas</w:t>
      </w:r>
      <w:r w:rsidRPr="00254675">
        <w:rPr>
          <w:lang w:val="es-ES"/>
        </w:rPr>
        <w:br/>
        <w:t>IMAGE (</w:t>
      </w:r>
      <w:proofErr w:type="spellStart"/>
      <w:r w:rsidRPr="00254675">
        <w:rPr>
          <w:lang w:val="es-ES"/>
        </w:rPr>
        <w:t>integrated</w:t>
      </w:r>
      <w:proofErr w:type="spellEnd"/>
      <w:r w:rsidRPr="00254675">
        <w:rPr>
          <w:lang w:val="es-ES"/>
        </w:rPr>
        <w:t xml:space="preserve"> </w:t>
      </w:r>
      <w:proofErr w:type="spellStart"/>
      <w:r w:rsidRPr="00254675">
        <w:rPr>
          <w:lang w:val="es-ES"/>
        </w:rPr>
        <w:t>assessment</w:t>
      </w:r>
      <w:proofErr w:type="spellEnd"/>
      <w:r w:rsidRPr="00254675">
        <w:rPr>
          <w:lang w:val="es-ES"/>
        </w:rPr>
        <w:t xml:space="preserve"> </w:t>
      </w:r>
      <w:proofErr w:type="spellStart"/>
      <w:r w:rsidRPr="00254675">
        <w:rPr>
          <w:lang w:val="es-ES"/>
        </w:rPr>
        <w:t>model</w:t>
      </w:r>
      <w:proofErr w:type="spellEnd"/>
      <w:r w:rsidRPr="00254675">
        <w:rPr>
          <w:lang w:val="es-ES"/>
        </w:rPr>
        <w:t xml:space="preserve">): </w:t>
      </w:r>
      <w:proofErr w:type="spellStart"/>
      <w:r w:rsidRPr="00254675">
        <w:rPr>
          <w:lang w:val="es-ES"/>
        </w:rPr>
        <w:t>modelling</w:t>
      </w:r>
      <w:proofErr w:type="spellEnd"/>
      <w:r w:rsidRPr="00254675">
        <w:rPr>
          <w:lang w:val="es-ES"/>
        </w:rPr>
        <w:t xml:space="preserve"> </w:t>
      </w:r>
      <w:proofErr w:type="spellStart"/>
      <w:r w:rsidRPr="00254675">
        <w:rPr>
          <w:lang w:val="es-ES"/>
        </w:rPr>
        <w:t>effects</w:t>
      </w:r>
      <w:proofErr w:type="spellEnd"/>
      <w:r w:rsidRPr="00254675">
        <w:rPr>
          <w:lang w:val="es-ES"/>
        </w:rPr>
        <w:t xml:space="preserve"> </w:t>
      </w:r>
      <w:proofErr w:type="spellStart"/>
      <w:r w:rsidRPr="00254675">
        <w:rPr>
          <w:lang w:val="es-ES"/>
        </w:rPr>
        <w:t>on</w:t>
      </w:r>
      <w:proofErr w:type="spellEnd"/>
      <w:r w:rsidRPr="00254675">
        <w:rPr>
          <w:lang w:val="es-ES"/>
        </w:rPr>
        <w:t xml:space="preserve"> </w:t>
      </w:r>
      <w:proofErr w:type="spellStart"/>
      <w:r w:rsidRPr="00254675">
        <w:rPr>
          <w:lang w:val="es-ES"/>
        </w:rPr>
        <w:t>direct</w:t>
      </w:r>
      <w:proofErr w:type="spellEnd"/>
      <w:r w:rsidRPr="00254675">
        <w:rPr>
          <w:lang w:val="es-ES"/>
        </w:rPr>
        <w:t xml:space="preserve"> drivers = IMAGE (modelo integrado de evaluación): efectos de la modelización en los factores</w:t>
      </w:r>
      <w:r w:rsidR="00267209" w:rsidRPr="00254675">
        <w:rPr>
          <w:lang w:val="es-ES"/>
        </w:rPr>
        <w:t xml:space="preserve"> d</w:t>
      </w:r>
      <w:r w:rsidRPr="00254675">
        <w:rPr>
          <w:lang w:val="es-ES"/>
        </w:rPr>
        <w:t>e cambio</w:t>
      </w:r>
      <w:r w:rsidR="00267209" w:rsidRPr="00254675">
        <w:rPr>
          <w:lang w:val="es-ES"/>
        </w:rPr>
        <w:t xml:space="preserve"> directos</w:t>
      </w:r>
      <w:r w:rsidRPr="00254675">
        <w:rPr>
          <w:lang w:val="es-ES"/>
        </w:rPr>
        <w:br/>
        <w:t xml:space="preserve">Data and </w:t>
      </w:r>
      <w:proofErr w:type="spellStart"/>
      <w:r w:rsidRPr="00254675">
        <w:rPr>
          <w:lang w:val="es-ES"/>
        </w:rPr>
        <w:t>knowledge</w:t>
      </w:r>
      <w:proofErr w:type="spellEnd"/>
      <w:r w:rsidRPr="00254675">
        <w:rPr>
          <w:lang w:val="es-ES"/>
        </w:rPr>
        <w:t xml:space="preserve"> = Datos y conocimiento</w:t>
      </w:r>
      <w:r w:rsidRPr="00254675">
        <w:rPr>
          <w:lang w:val="es-ES"/>
        </w:rPr>
        <w:br/>
      </w:r>
      <w:proofErr w:type="spellStart"/>
      <w:r w:rsidRPr="00254675">
        <w:rPr>
          <w:lang w:val="es-ES"/>
        </w:rPr>
        <w:t>Observed</w:t>
      </w:r>
      <w:proofErr w:type="spellEnd"/>
      <w:r w:rsidRPr="00254675">
        <w:rPr>
          <w:lang w:val="es-ES"/>
        </w:rPr>
        <w:t xml:space="preserve"> </w:t>
      </w:r>
      <w:proofErr w:type="spellStart"/>
      <w:r w:rsidRPr="00254675">
        <w:rPr>
          <w:lang w:val="es-ES"/>
        </w:rPr>
        <w:t>relationships</w:t>
      </w:r>
      <w:proofErr w:type="spellEnd"/>
      <w:r w:rsidRPr="00254675">
        <w:rPr>
          <w:lang w:val="es-ES"/>
        </w:rPr>
        <w:t xml:space="preserve"> </w:t>
      </w:r>
      <w:proofErr w:type="spellStart"/>
      <w:r w:rsidRPr="00254675">
        <w:rPr>
          <w:lang w:val="es-ES"/>
        </w:rPr>
        <w:t>between</w:t>
      </w:r>
      <w:proofErr w:type="spellEnd"/>
      <w:r w:rsidRPr="00254675">
        <w:rPr>
          <w:lang w:val="es-ES"/>
        </w:rPr>
        <w:t xml:space="preserve"> </w:t>
      </w:r>
      <w:proofErr w:type="spellStart"/>
      <w:r w:rsidRPr="00254675">
        <w:rPr>
          <w:lang w:val="es-ES"/>
        </w:rPr>
        <w:t>species</w:t>
      </w:r>
      <w:proofErr w:type="spellEnd"/>
      <w:r w:rsidRPr="00254675">
        <w:rPr>
          <w:lang w:val="es-ES"/>
        </w:rPr>
        <w:t xml:space="preserve"> </w:t>
      </w:r>
      <w:proofErr w:type="spellStart"/>
      <w:r w:rsidRPr="00254675">
        <w:rPr>
          <w:lang w:val="es-ES"/>
        </w:rPr>
        <w:t>abundance</w:t>
      </w:r>
      <w:proofErr w:type="spellEnd"/>
      <w:r w:rsidRPr="00254675">
        <w:rPr>
          <w:lang w:val="es-ES"/>
        </w:rPr>
        <w:t xml:space="preserve"> and </w:t>
      </w:r>
      <w:proofErr w:type="spellStart"/>
      <w:r w:rsidRPr="00254675">
        <w:rPr>
          <w:lang w:val="es-ES"/>
        </w:rPr>
        <w:t>direct</w:t>
      </w:r>
      <w:proofErr w:type="spellEnd"/>
      <w:r w:rsidRPr="00254675">
        <w:rPr>
          <w:lang w:val="es-ES"/>
        </w:rPr>
        <w:t xml:space="preserve"> drivers = Relaciones observadas entre la abundancia de especies y los factores</w:t>
      </w:r>
      <w:r w:rsidR="005479DD" w:rsidRPr="00254675">
        <w:rPr>
          <w:lang w:val="es-ES"/>
        </w:rPr>
        <w:t xml:space="preserve"> </w:t>
      </w:r>
      <w:r w:rsidRPr="00254675">
        <w:rPr>
          <w:lang w:val="es-ES"/>
        </w:rPr>
        <w:t>de cambio</w:t>
      </w:r>
      <w:r w:rsidR="005479DD" w:rsidRPr="00254675">
        <w:rPr>
          <w:lang w:val="es-ES"/>
        </w:rPr>
        <w:t xml:space="preserve"> directos</w:t>
      </w:r>
      <w:r w:rsidRPr="00254675">
        <w:rPr>
          <w:lang w:val="es-ES"/>
        </w:rPr>
        <w:br/>
        <w:t xml:space="preserve">4. Use of </w:t>
      </w:r>
      <w:proofErr w:type="spellStart"/>
      <w:r w:rsidRPr="00254675">
        <w:rPr>
          <w:lang w:val="es-ES"/>
        </w:rPr>
        <w:t>models</w:t>
      </w:r>
      <w:proofErr w:type="spellEnd"/>
      <w:r w:rsidRPr="00254675">
        <w:rPr>
          <w:lang w:val="es-ES"/>
        </w:rPr>
        <w:t xml:space="preserve"> </w:t>
      </w:r>
      <w:proofErr w:type="spellStart"/>
      <w:r w:rsidRPr="00254675">
        <w:rPr>
          <w:lang w:val="es-ES"/>
        </w:rPr>
        <w:t>to</w:t>
      </w:r>
      <w:proofErr w:type="spellEnd"/>
      <w:r w:rsidRPr="00254675">
        <w:rPr>
          <w:lang w:val="es-ES"/>
        </w:rPr>
        <w:t xml:space="preserve"> explore </w:t>
      </w:r>
      <w:proofErr w:type="spellStart"/>
      <w:r w:rsidRPr="00254675">
        <w:rPr>
          <w:lang w:val="es-ES"/>
        </w:rPr>
        <w:t>policy</w:t>
      </w:r>
      <w:proofErr w:type="spellEnd"/>
      <w:r w:rsidRPr="00254675">
        <w:rPr>
          <w:lang w:val="es-ES"/>
        </w:rPr>
        <w:t xml:space="preserve"> </w:t>
      </w:r>
      <w:proofErr w:type="spellStart"/>
      <w:r w:rsidRPr="00254675">
        <w:rPr>
          <w:lang w:val="es-ES"/>
        </w:rPr>
        <w:t>options</w:t>
      </w:r>
      <w:proofErr w:type="spellEnd"/>
      <w:r w:rsidRPr="00254675">
        <w:rPr>
          <w:lang w:val="es-ES"/>
        </w:rPr>
        <w:t xml:space="preserve"> </w:t>
      </w:r>
      <w:proofErr w:type="spellStart"/>
      <w:r w:rsidRPr="00254675">
        <w:rPr>
          <w:lang w:val="es-ES"/>
        </w:rPr>
        <w:t>within</w:t>
      </w:r>
      <w:proofErr w:type="spellEnd"/>
      <w:r w:rsidRPr="00254675">
        <w:rPr>
          <w:lang w:val="es-ES"/>
        </w:rPr>
        <w:t xml:space="preserve"> </w:t>
      </w:r>
      <w:proofErr w:type="spellStart"/>
      <w:r w:rsidRPr="00254675">
        <w:rPr>
          <w:lang w:val="es-ES"/>
        </w:rPr>
        <w:t>pathways</w:t>
      </w:r>
      <w:proofErr w:type="spellEnd"/>
      <w:r w:rsidRPr="00254675">
        <w:rPr>
          <w:lang w:val="es-ES"/>
        </w:rPr>
        <w:t xml:space="preserve"> = Uso de modelos para explorar políticas posibles en las vías</w:t>
      </w:r>
      <w:r w:rsidRPr="00254675">
        <w:rPr>
          <w:lang w:val="es-ES"/>
        </w:rPr>
        <w:br/>
        <w:t xml:space="preserve">5. </w:t>
      </w:r>
      <w:proofErr w:type="spellStart"/>
      <w:r w:rsidRPr="00254675">
        <w:rPr>
          <w:lang w:val="es-ES"/>
        </w:rPr>
        <w:t>Multiple</w:t>
      </w:r>
      <w:proofErr w:type="spellEnd"/>
      <w:r w:rsidRPr="00254675">
        <w:rPr>
          <w:lang w:val="es-ES"/>
        </w:rPr>
        <w:t xml:space="preserve"> </w:t>
      </w:r>
      <w:proofErr w:type="spellStart"/>
      <w:r w:rsidRPr="00254675">
        <w:rPr>
          <w:lang w:val="es-ES"/>
        </w:rPr>
        <w:t>sustainability</w:t>
      </w:r>
      <w:proofErr w:type="spellEnd"/>
      <w:r w:rsidRPr="00254675">
        <w:rPr>
          <w:lang w:val="es-ES"/>
        </w:rPr>
        <w:t xml:space="preserve"> </w:t>
      </w:r>
      <w:proofErr w:type="spellStart"/>
      <w:r w:rsidRPr="00254675">
        <w:rPr>
          <w:lang w:val="es-ES"/>
        </w:rPr>
        <w:t>goals</w:t>
      </w:r>
      <w:proofErr w:type="spellEnd"/>
      <w:r w:rsidRPr="00254675">
        <w:rPr>
          <w:lang w:val="es-ES"/>
        </w:rPr>
        <w:t xml:space="preserve"> can be </w:t>
      </w:r>
      <w:proofErr w:type="spellStart"/>
      <w:r w:rsidRPr="00254675">
        <w:rPr>
          <w:lang w:val="es-ES"/>
        </w:rPr>
        <w:t>achieved</w:t>
      </w:r>
      <w:proofErr w:type="spellEnd"/>
      <w:r w:rsidRPr="00254675">
        <w:rPr>
          <w:lang w:val="es-ES"/>
        </w:rPr>
        <w:t xml:space="preserve"> </w:t>
      </w:r>
      <w:proofErr w:type="spellStart"/>
      <w:r w:rsidRPr="00254675">
        <w:rPr>
          <w:lang w:val="es-ES"/>
        </w:rPr>
        <w:t>by</w:t>
      </w:r>
      <w:proofErr w:type="spellEnd"/>
      <w:r w:rsidRPr="00254675">
        <w:rPr>
          <w:lang w:val="es-ES"/>
        </w:rPr>
        <w:t xml:space="preserve"> </w:t>
      </w:r>
      <w:proofErr w:type="spellStart"/>
      <w:r w:rsidRPr="00254675">
        <w:rPr>
          <w:lang w:val="es-ES"/>
        </w:rPr>
        <w:t>variou</w:t>
      </w:r>
      <w:r w:rsidR="005479DD" w:rsidRPr="00254675">
        <w:rPr>
          <w:lang w:val="es-ES"/>
        </w:rPr>
        <w:t>s</w:t>
      </w:r>
      <w:proofErr w:type="spellEnd"/>
      <w:r w:rsidR="005479DD" w:rsidRPr="00254675">
        <w:rPr>
          <w:lang w:val="es-ES"/>
        </w:rPr>
        <w:t xml:space="preserve"> </w:t>
      </w:r>
      <w:proofErr w:type="spellStart"/>
      <w:r w:rsidR="005479DD" w:rsidRPr="00254675">
        <w:rPr>
          <w:lang w:val="es-ES"/>
        </w:rPr>
        <w:t>combinations</w:t>
      </w:r>
      <w:proofErr w:type="spellEnd"/>
      <w:r w:rsidR="005479DD" w:rsidRPr="00254675">
        <w:rPr>
          <w:lang w:val="es-ES"/>
        </w:rPr>
        <w:t xml:space="preserve"> of </w:t>
      </w:r>
      <w:proofErr w:type="spellStart"/>
      <w:r w:rsidR="005479DD" w:rsidRPr="00254675">
        <w:rPr>
          <w:lang w:val="es-ES"/>
        </w:rPr>
        <w:t>options</w:t>
      </w:r>
      <w:proofErr w:type="spellEnd"/>
      <w:r w:rsidR="005479DD" w:rsidRPr="00254675">
        <w:rPr>
          <w:lang w:val="es-ES"/>
        </w:rPr>
        <w:t xml:space="preserve"> = P</w:t>
      </w:r>
      <w:r w:rsidRPr="00254675">
        <w:rPr>
          <w:lang w:val="es-ES"/>
        </w:rPr>
        <w:t>ueden lograr</w:t>
      </w:r>
      <w:r w:rsidR="005479DD" w:rsidRPr="00254675">
        <w:rPr>
          <w:lang w:val="es-ES"/>
        </w:rPr>
        <w:t>se</w:t>
      </w:r>
      <w:r w:rsidRPr="00254675">
        <w:rPr>
          <w:lang w:val="es-ES"/>
        </w:rPr>
        <w:t xml:space="preserve"> múltiples objetivos de sostenibilidad a través de diversas combinaciones de opciones</w:t>
      </w:r>
      <w:r w:rsidRPr="00254675">
        <w:rPr>
          <w:lang w:val="es-ES"/>
        </w:rPr>
        <w:br/>
        <w:t xml:space="preserve">Mean </w:t>
      </w:r>
      <w:proofErr w:type="spellStart"/>
      <w:r w:rsidRPr="00254675">
        <w:rPr>
          <w:lang w:val="es-ES"/>
        </w:rPr>
        <w:t>species</w:t>
      </w:r>
      <w:proofErr w:type="spellEnd"/>
      <w:r w:rsidRPr="00254675">
        <w:rPr>
          <w:lang w:val="es-ES"/>
        </w:rPr>
        <w:t xml:space="preserve"> </w:t>
      </w:r>
      <w:proofErr w:type="spellStart"/>
      <w:r w:rsidRPr="00254675">
        <w:rPr>
          <w:lang w:val="es-ES"/>
        </w:rPr>
        <w:t>abundance</w:t>
      </w:r>
      <w:proofErr w:type="spellEnd"/>
      <w:r w:rsidRPr="00254675">
        <w:rPr>
          <w:lang w:val="es-ES"/>
        </w:rPr>
        <w:t xml:space="preserve"> (%) = Abundancia media de especies (%)</w:t>
      </w:r>
      <w:r w:rsidRPr="00254675">
        <w:rPr>
          <w:lang w:val="es-ES"/>
        </w:rPr>
        <w:br/>
        <w:t xml:space="preserve">Global </w:t>
      </w:r>
      <w:proofErr w:type="spellStart"/>
      <w:r w:rsidRPr="00254675">
        <w:rPr>
          <w:lang w:val="es-ES"/>
        </w:rPr>
        <w:t>biodiversity</w:t>
      </w:r>
      <w:proofErr w:type="spellEnd"/>
      <w:r w:rsidRPr="00254675">
        <w:rPr>
          <w:lang w:val="es-ES"/>
        </w:rPr>
        <w:t xml:space="preserve"> = Diversidad biológica mundial</w:t>
      </w:r>
      <w:r w:rsidRPr="00254675">
        <w:rPr>
          <w:lang w:val="es-ES"/>
        </w:rPr>
        <w:br/>
      </w:r>
      <w:proofErr w:type="spellStart"/>
      <w:r w:rsidRPr="00254675">
        <w:rPr>
          <w:lang w:val="es-ES"/>
        </w:rPr>
        <w:t>Loss</w:t>
      </w:r>
      <w:proofErr w:type="spellEnd"/>
      <w:r w:rsidRPr="00254675">
        <w:rPr>
          <w:lang w:val="es-ES"/>
        </w:rPr>
        <w:t xml:space="preserve"> = Pérdida</w:t>
      </w:r>
      <w:r w:rsidRPr="00254675">
        <w:rPr>
          <w:lang w:val="es-ES"/>
        </w:rPr>
        <w:br/>
      </w:r>
      <w:proofErr w:type="spellStart"/>
      <w:r w:rsidRPr="00254675">
        <w:rPr>
          <w:lang w:val="es-ES"/>
        </w:rPr>
        <w:t>Gain</w:t>
      </w:r>
      <w:proofErr w:type="spellEnd"/>
      <w:r w:rsidRPr="00254675">
        <w:rPr>
          <w:lang w:val="es-ES"/>
        </w:rPr>
        <w:t xml:space="preserve"> = Ganancia</w:t>
      </w:r>
      <w:r w:rsidRPr="00254675">
        <w:rPr>
          <w:lang w:val="es-ES"/>
        </w:rPr>
        <w:br/>
      </w:r>
      <w:proofErr w:type="spellStart"/>
      <w:r w:rsidRPr="00254675">
        <w:rPr>
          <w:lang w:val="es-ES"/>
        </w:rPr>
        <w:t>Policy</w:t>
      </w:r>
      <w:proofErr w:type="spellEnd"/>
      <w:r w:rsidRPr="00254675">
        <w:rPr>
          <w:lang w:val="es-ES"/>
        </w:rPr>
        <w:t xml:space="preserve"> Gap = Brecha normativa</w:t>
      </w:r>
      <w:r w:rsidRPr="00254675">
        <w:rPr>
          <w:lang w:val="es-ES"/>
        </w:rPr>
        <w:br/>
        <w:t xml:space="preserve">Target = Meta </w:t>
      </w:r>
      <w:r w:rsidRPr="00254675">
        <w:rPr>
          <w:lang w:val="es-ES"/>
        </w:rPr>
        <w:br/>
        <w:t xml:space="preserve">Rio+20 </w:t>
      </w:r>
      <w:proofErr w:type="spellStart"/>
      <w:r w:rsidRPr="00254675">
        <w:rPr>
          <w:lang w:val="es-ES"/>
        </w:rPr>
        <w:t>scenarios</w:t>
      </w:r>
      <w:proofErr w:type="spellEnd"/>
      <w:r w:rsidRPr="00254675">
        <w:rPr>
          <w:lang w:val="es-ES"/>
        </w:rPr>
        <w:t xml:space="preserve"> = Hipótesis Río+20</w:t>
      </w:r>
      <w:r w:rsidRPr="00254675">
        <w:rPr>
          <w:lang w:val="es-ES"/>
        </w:rPr>
        <w:br/>
      </w:r>
      <w:proofErr w:type="spellStart"/>
      <w:r w:rsidRPr="00254675">
        <w:rPr>
          <w:lang w:val="es-ES"/>
        </w:rPr>
        <w:t>Baseline</w:t>
      </w:r>
      <w:proofErr w:type="spellEnd"/>
      <w:r w:rsidRPr="00254675">
        <w:rPr>
          <w:lang w:val="es-ES"/>
        </w:rPr>
        <w:t xml:space="preserve"> </w:t>
      </w:r>
      <w:proofErr w:type="spellStart"/>
      <w:r w:rsidRPr="00254675">
        <w:rPr>
          <w:lang w:val="es-ES"/>
        </w:rPr>
        <w:t>scenario</w:t>
      </w:r>
      <w:proofErr w:type="spellEnd"/>
      <w:r w:rsidRPr="00254675">
        <w:rPr>
          <w:lang w:val="es-ES"/>
        </w:rPr>
        <w:t xml:space="preserve"> = Hipótesis de referencia </w:t>
      </w:r>
      <w:r w:rsidRPr="00254675">
        <w:rPr>
          <w:lang w:val="es-ES"/>
        </w:rPr>
        <w:br/>
      </w:r>
      <w:proofErr w:type="spellStart"/>
      <w:r w:rsidRPr="00254675">
        <w:rPr>
          <w:lang w:val="es-ES"/>
        </w:rPr>
        <w:t>The</w:t>
      </w:r>
      <w:proofErr w:type="spellEnd"/>
      <w:r w:rsidRPr="00254675">
        <w:rPr>
          <w:lang w:val="es-ES"/>
        </w:rPr>
        <w:t xml:space="preserve"> </w:t>
      </w:r>
      <w:proofErr w:type="spellStart"/>
      <w:r w:rsidRPr="00254675">
        <w:rPr>
          <w:lang w:val="es-ES"/>
        </w:rPr>
        <w:t>relative</w:t>
      </w:r>
      <w:proofErr w:type="spellEnd"/>
      <w:r w:rsidRPr="00254675">
        <w:rPr>
          <w:lang w:val="es-ES"/>
        </w:rPr>
        <w:t xml:space="preserve"> </w:t>
      </w:r>
      <w:proofErr w:type="spellStart"/>
      <w:r w:rsidRPr="00254675">
        <w:rPr>
          <w:lang w:val="es-ES"/>
        </w:rPr>
        <w:t>contributions</w:t>
      </w:r>
      <w:proofErr w:type="spellEnd"/>
      <w:r w:rsidRPr="00254675">
        <w:rPr>
          <w:lang w:val="es-ES"/>
        </w:rPr>
        <w:t xml:space="preserve"> of </w:t>
      </w:r>
      <w:proofErr w:type="spellStart"/>
      <w:r w:rsidRPr="00254675">
        <w:rPr>
          <w:lang w:val="es-ES"/>
        </w:rPr>
        <w:t>policy</w:t>
      </w:r>
      <w:proofErr w:type="spellEnd"/>
      <w:r w:rsidRPr="00254675">
        <w:rPr>
          <w:lang w:val="es-ES"/>
        </w:rPr>
        <w:t xml:space="preserve"> </w:t>
      </w:r>
      <w:proofErr w:type="spellStart"/>
      <w:r w:rsidRPr="00254675">
        <w:rPr>
          <w:lang w:val="es-ES"/>
        </w:rPr>
        <w:t>options</w:t>
      </w:r>
      <w:proofErr w:type="spellEnd"/>
      <w:r w:rsidRPr="00254675">
        <w:rPr>
          <w:lang w:val="es-ES"/>
        </w:rPr>
        <w:t xml:space="preserve"> </w:t>
      </w:r>
      <w:proofErr w:type="spellStart"/>
      <w:r w:rsidRPr="00254675">
        <w:rPr>
          <w:lang w:val="es-ES"/>
        </w:rPr>
        <w:t>to</w:t>
      </w:r>
      <w:proofErr w:type="spellEnd"/>
      <w:r w:rsidRPr="00254675">
        <w:rPr>
          <w:lang w:val="es-ES"/>
        </w:rPr>
        <w:t xml:space="preserve"> reduce </w:t>
      </w:r>
      <w:proofErr w:type="spellStart"/>
      <w:r w:rsidRPr="00254675">
        <w:rPr>
          <w:lang w:val="es-ES"/>
        </w:rPr>
        <w:t>biodiversity</w:t>
      </w:r>
      <w:proofErr w:type="spellEnd"/>
      <w:r w:rsidRPr="00254675">
        <w:rPr>
          <w:lang w:val="es-ES"/>
        </w:rPr>
        <w:t xml:space="preserve"> </w:t>
      </w:r>
      <w:proofErr w:type="spellStart"/>
      <w:r w:rsidRPr="00254675">
        <w:rPr>
          <w:lang w:val="es-ES"/>
        </w:rPr>
        <w:t>loss</w:t>
      </w:r>
      <w:proofErr w:type="spellEnd"/>
      <w:r w:rsidRPr="00254675">
        <w:rPr>
          <w:lang w:val="es-ES"/>
        </w:rPr>
        <w:t xml:space="preserve"> in </w:t>
      </w:r>
      <w:proofErr w:type="spellStart"/>
      <w:r w:rsidRPr="00254675">
        <w:rPr>
          <w:lang w:val="es-ES"/>
        </w:rPr>
        <w:t>three</w:t>
      </w:r>
      <w:proofErr w:type="spellEnd"/>
      <w:r w:rsidRPr="00254675">
        <w:rPr>
          <w:lang w:val="es-ES"/>
        </w:rPr>
        <w:t xml:space="preserve"> </w:t>
      </w:r>
      <w:proofErr w:type="spellStart"/>
      <w:r w:rsidRPr="00254675">
        <w:rPr>
          <w:lang w:val="es-ES"/>
        </w:rPr>
        <w:t>pathways</w:t>
      </w:r>
      <w:proofErr w:type="spellEnd"/>
      <w:r w:rsidRPr="00254675">
        <w:rPr>
          <w:lang w:val="es-ES"/>
        </w:rPr>
        <w:t xml:space="preserve"> in 2050 (%) = Contribuciones relativas de políticas posibles para reducir la pérdida de biodiversidad en tres vías en 2050 (%)</w:t>
      </w:r>
      <w:r w:rsidRPr="00254675">
        <w:rPr>
          <w:lang w:val="es-ES"/>
        </w:rPr>
        <w:br/>
        <w:t xml:space="preserve">Global </w:t>
      </w:r>
      <w:proofErr w:type="spellStart"/>
      <w:r w:rsidRPr="00254675">
        <w:rPr>
          <w:lang w:val="es-ES"/>
        </w:rPr>
        <w:t>technology</w:t>
      </w:r>
      <w:proofErr w:type="spellEnd"/>
      <w:r w:rsidRPr="00254675">
        <w:rPr>
          <w:lang w:val="es-ES"/>
        </w:rPr>
        <w:t xml:space="preserve"> = Tecnología mundial</w:t>
      </w:r>
      <w:r w:rsidRPr="00254675">
        <w:rPr>
          <w:lang w:val="es-ES"/>
        </w:rPr>
        <w:br/>
      </w:r>
      <w:proofErr w:type="spellStart"/>
      <w:r w:rsidRPr="00254675">
        <w:rPr>
          <w:lang w:val="es-ES"/>
        </w:rPr>
        <w:t>Descentralized</w:t>
      </w:r>
      <w:proofErr w:type="spellEnd"/>
      <w:r w:rsidRPr="00254675">
        <w:rPr>
          <w:lang w:val="es-ES"/>
        </w:rPr>
        <w:t xml:space="preserve"> </w:t>
      </w:r>
      <w:proofErr w:type="spellStart"/>
      <w:r w:rsidRPr="00254675">
        <w:rPr>
          <w:lang w:val="es-ES"/>
        </w:rPr>
        <w:t>solutions</w:t>
      </w:r>
      <w:proofErr w:type="spellEnd"/>
      <w:r w:rsidRPr="00254675">
        <w:rPr>
          <w:lang w:val="es-ES"/>
        </w:rPr>
        <w:t xml:space="preserve"> = Soluciones descentralizadas</w:t>
      </w:r>
      <w:r w:rsidRPr="00254675">
        <w:rPr>
          <w:lang w:val="es-ES"/>
        </w:rPr>
        <w:br/>
      </w:r>
      <w:proofErr w:type="spellStart"/>
      <w:r w:rsidRPr="00254675">
        <w:rPr>
          <w:lang w:val="es-ES"/>
        </w:rPr>
        <w:t>Consumption</w:t>
      </w:r>
      <w:proofErr w:type="spellEnd"/>
      <w:r w:rsidRPr="00254675">
        <w:rPr>
          <w:lang w:val="es-ES"/>
        </w:rPr>
        <w:t xml:space="preserve"> </w:t>
      </w:r>
      <w:proofErr w:type="spellStart"/>
      <w:r w:rsidRPr="00254675">
        <w:rPr>
          <w:lang w:val="es-ES"/>
        </w:rPr>
        <w:t>change</w:t>
      </w:r>
      <w:proofErr w:type="spellEnd"/>
      <w:r w:rsidRPr="00254675">
        <w:rPr>
          <w:lang w:val="es-ES"/>
        </w:rPr>
        <w:t xml:space="preserve"> = Cambio de consumo</w:t>
      </w:r>
      <w:r w:rsidRPr="00254675">
        <w:rPr>
          <w:lang w:val="es-ES"/>
        </w:rPr>
        <w:br/>
      </w:r>
      <w:proofErr w:type="spellStart"/>
      <w:r w:rsidRPr="00254675">
        <w:rPr>
          <w:lang w:val="es-ES"/>
        </w:rPr>
        <w:t>Policy</w:t>
      </w:r>
      <w:proofErr w:type="spellEnd"/>
      <w:r w:rsidRPr="00254675">
        <w:rPr>
          <w:lang w:val="es-ES"/>
        </w:rPr>
        <w:t xml:space="preserve"> </w:t>
      </w:r>
      <w:proofErr w:type="spellStart"/>
      <w:r w:rsidRPr="00254675">
        <w:rPr>
          <w:lang w:val="es-ES"/>
        </w:rPr>
        <w:t>options</w:t>
      </w:r>
      <w:proofErr w:type="spellEnd"/>
      <w:r w:rsidRPr="00254675">
        <w:rPr>
          <w:lang w:val="es-ES"/>
        </w:rPr>
        <w:t xml:space="preserve"> = Políticas posibles</w:t>
      </w:r>
      <w:r w:rsidRPr="00254675">
        <w:rPr>
          <w:lang w:val="es-ES"/>
        </w:rPr>
        <w:br/>
      </w:r>
      <w:proofErr w:type="spellStart"/>
      <w:r w:rsidRPr="00254675">
        <w:rPr>
          <w:lang w:val="es-ES"/>
        </w:rPr>
        <w:t>Restore</w:t>
      </w:r>
      <w:proofErr w:type="spellEnd"/>
      <w:r w:rsidRPr="00254675">
        <w:rPr>
          <w:lang w:val="es-ES"/>
        </w:rPr>
        <w:t xml:space="preserve"> </w:t>
      </w:r>
      <w:proofErr w:type="spellStart"/>
      <w:r w:rsidRPr="00254675">
        <w:rPr>
          <w:lang w:val="es-ES"/>
        </w:rPr>
        <w:t>abandoned</w:t>
      </w:r>
      <w:proofErr w:type="spellEnd"/>
      <w:r w:rsidRPr="00254675">
        <w:rPr>
          <w:lang w:val="es-ES"/>
        </w:rPr>
        <w:t xml:space="preserve"> </w:t>
      </w:r>
      <w:proofErr w:type="spellStart"/>
      <w:r w:rsidRPr="00254675">
        <w:rPr>
          <w:lang w:val="es-ES"/>
        </w:rPr>
        <w:t>lands</w:t>
      </w:r>
      <w:proofErr w:type="spellEnd"/>
      <w:r w:rsidRPr="00254675">
        <w:rPr>
          <w:lang w:val="es-ES"/>
        </w:rPr>
        <w:t xml:space="preserve"> = Restaurar tierras abandonadas</w:t>
      </w:r>
      <w:r w:rsidRPr="00254675">
        <w:rPr>
          <w:lang w:val="es-ES"/>
        </w:rPr>
        <w:br/>
        <w:t xml:space="preserve">Reduce </w:t>
      </w:r>
      <w:proofErr w:type="spellStart"/>
      <w:r w:rsidRPr="00254675">
        <w:rPr>
          <w:lang w:val="es-ES"/>
        </w:rPr>
        <w:t>nitrogen</w:t>
      </w:r>
      <w:proofErr w:type="spellEnd"/>
      <w:r w:rsidRPr="00254675">
        <w:rPr>
          <w:lang w:val="es-ES"/>
        </w:rPr>
        <w:t xml:space="preserve"> </w:t>
      </w:r>
      <w:proofErr w:type="spellStart"/>
      <w:r w:rsidRPr="00254675">
        <w:rPr>
          <w:lang w:val="es-ES"/>
        </w:rPr>
        <w:t>emmissions</w:t>
      </w:r>
      <w:proofErr w:type="spellEnd"/>
      <w:r w:rsidRPr="00254675">
        <w:rPr>
          <w:lang w:val="es-ES"/>
        </w:rPr>
        <w:t xml:space="preserve"> = Reducir las emisiones de nitrógeno</w:t>
      </w:r>
      <w:r w:rsidRPr="00254675">
        <w:rPr>
          <w:lang w:val="es-ES"/>
        </w:rPr>
        <w:br/>
      </w:r>
      <w:proofErr w:type="spellStart"/>
      <w:r w:rsidRPr="00254675">
        <w:rPr>
          <w:lang w:val="es-ES"/>
        </w:rPr>
        <w:t>Mitigate</w:t>
      </w:r>
      <w:proofErr w:type="spellEnd"/>
      <w:r w:rsidRPr="00254675">
        <w:rPr>
          <w:lang w:val="es-ES"/>
        </w:rPr>
        <w:t xml:space="preserve"> </w:t>
      </w:r>
      <w:proofErr w:type="spellStart"/>
      <w:r w:rsidRPr="00254675">
        <w:rPr>
          <w:lang w:val="es-ES"/>
        </w:rPr>
        <w:t>climate</w:t>
      </w:r>
      <w:proofErr w:type="spellEnd"/>
      <w:r w:rsidRPr="00254675">
        <w:rPr>
          <w:lang w:val="es-ES"/>
        </w:rPr>
        <w:t xml:space="preserve"> </w:t>
      </w:r>
      <w:proofErr w:type="spellStart"/>
      <w:r w:rsidRPr="00254675">
        <w:rPr>
          <w:lang w:val="es-ES"/>
        </w:rPr>
        <w:t>change</w:t>
      </w:r>
      <w:proofErr w:type="spellEnd"/>
      <w:r w:rsidRPr="00254675">
        <w:rPr>
          <w:lang w:val="es-ES"/>
        </w:rPr>
        <w:t xml:space="preserve"> = Mitigar el cambio climático</w:t>
      </w:r>
      <w:r w:rsidRPr="00254675">
        <w:rPr>
          <w:lang w:val="es-ES"/>
        </w:rPr>
        <w:br/>
        <w:t xml:space="preserve">Reduce </w:t>
      </w:r>
      <w:proofErr w:type="spellStart"/>
      <w:r w:rsidRPr="00254675">
        <w:rPr>
          <w:lang w:val="es-ES"/>
        </w:rPr>
        <w:t>habitat</w:t>
      </w:r>
      <w:proofErr w:type="spellEnd"/>
      <w:r w:rsidRPr="00254675">
        <w:rPr>
          <w:lang w:val="es-ES"/>
        </w:rPr>
        <w:t xml:space="preserve"> </w:t>
      </w:r>
      <w:proofErr w:type="spellStart"/>
      <w:r w:rsidRPr="00254675">
        <w:rPr>
          <w:lang w:val="es-ES"/>
        </w:rPr>
        <w:t>fragmentation</w:t>
      </w:r>
      <w:proofErr w:type="spellEnd"/>
      <w:r w:rsidRPr="00254675">
        <w:rPr>
          <w:lang w:val="es-ES"/>
        </w:rPr>
        <w:t xml:space="preserve"> = Reducir la fragmentación de los hábitats</w:t>
      </w:r>
      <w:r w:rsidRPr="00254675">
        <w:rPr>
          <w:lang w:val="es-ES"/>
        </w:rPr>
        <w:br/>
        <w:t xml:space="preserve">Reduce </w:t>
      </w:r>
      <w:proofErr w:type="spellStart"/>
      <w:r w:rsidRPr="00254675">
        <w:rPr>
          <w:lang w:val="es-ES"/>
        </w:rPr>
        <w:t>infrastructure</w:t>
      </w:r>
      <w:proofErr w:type="spellEnd"/>
      <w:r w:rsidRPr="00254675">
        <w:rPr>
          <w:lang w:val="es-ES"/>
        </w:rPr>
        <w:t xml:space="preserve"> </w:t>
      </w:r>
      <w:proofErr w:type="spellStart"/>
      <w:r w:rsidRPr="00254675">
        <w:rPr>
          <w:lang w:val="es-ES"/>
        </w:rPr>
        <w:t>expansion</w:t>
      </w:r>
      <w:proofErr w:type="spellEnd"/>
      <w:r w:rsidRPr="00254675">
        <w:rPr>
          <w:lang w:val="es-ES"/>
        </w:rPr>
        <w:t xml:space="preserve"> = Reducir la expansión de infraestructuras</w:t>
      </w:r>
      <w:r w:rsidRPr="00254675">
        <w:rPr>
          <w:lang w:val="es-ES"/>
        </w:rPr>
        <w:br/>
      </w:r>
      <w:proofErr w:type="spellStart"/>
      <w:r w:rsidRPr="00254675">
        <w:rPr>
          <w:lang w:val="es-ES"/>
        </w:rPr>
        <w:t>Expand</w:t>
      </w:r>
      <w:proofErr w:type="spellEnd"/>
      <w:r w:rsidRPr="00254675">
        <w:rPr>
          <w:lang w:val="es-ES"/>
        </w:rPr>
        <w:t xml:space="preserve"> </w:t>
      </w:r>
      <w:proofErr w:type="spellStart"/>
      <w:r w:rsidRPr="00254675">
        <w:rPr>
          <w:lang w:val="es-ES"/>
        </w:rPr>
        <w:t>protected</w:t>
      </w:r>
      <w:proofErr w:type="spellEnd"/>
      <w:r w:rsidRPr="00254675">
        <w:rPr>
          <w:lang w:val="es-ES"/>
        </w:rPr>
        <w:t xml:space="preserve"> </w:t>
      </w:r>
      <w:proofErr w:type="spellStart"/>
      <w:r w:rsidRPr="00254675">
        <w:rPr>
          <w:lang w:val="es-ES"/>
        </w:rPr>
        <w:t>areas</w:t>
      </w:r>
      <w:proofErr w:type="spellEnd"/>
      <w:r w:rsidRPr="00254675">
        <w:rPr>
          <w:lang w:val="es-ES"/>
        </w:rPr>
        <w:t xml:space="preserve"> = Ampliar las zonas protegidas</w:t>
      </w:r>
      <w:r w:rsidRPr="00254675">
        <w:rPr>
          <w:lang w:val="es-ES"/>
        </w:rPr>
        <w:br/>
        <w:t xml:space="preserve">Reduce </w:t>
      </w:r>
      <w:proofErr w:type="spellStart"/>
      <w:r w:rsidRPr="00254675">
        <w:rPr>
          <w:lang w:val="es-ES"/>
        </w:rPr>
        <w:t>consumption</w:t>
      </w:r>
      <w:proofErr w:type="spellEnd"/>
      <w:r w:rsidRPr="00254675">
        <w:rPr>
          <w:lang w:val="es-ES"/>
        </w:rPr>
        <w:t xml:space="preserve"> and </w:t>
      </w:r>
      <w:proofErr w:type="spellStart"/>
      <w:r w:rsidRPr="00254675">
        <w:rPr>
          <w:lang w:val="es-ES"/>
        </w:rPr>
        <w:t>waste</w:t>
      </w:r>
      <w:proofErr w:type="spellEnd"/>
      <w:r w:rsidRPr="00254675">
        <w:rPr>
          <w:lang w:val="es-ES"/>
        </w:rPr>
        <w:t xml:space="preserve"> = Reducir el consumo y los desechos</w:t>
      </w:r>
      <w:r w:rsidRPr="00254675">
        <w:rPr>
          <w:lang w:val="es-ES"/>
        </w:rPr>
        <w:br/>
      </w:r>
      <w:proofErr w:type="spellStart"/>
      <w:r w:rsidRPr="00254675">
        <w:rPr>
          <w:lang w:val="es-ES"/>
        </w:rPr>
        <w:t>Increase</w:t>
      </w:r>
      <w:proofErr w:type="spellEnd"/>
      <w:r w:rsidRPr="00254675">
        <w:rPr>
          <w:lang w:val="es-ES"/>
        </w:rPr>
        <w:t xml:space="preserve"> </w:t>
      </w:r>
      <w:proofErr w:type="spellStart"/>
      <w:r w:rsidRPr="00254675">
        <w:rPr>
          <w:lang w:val="es-ES"/>
        </w:rPr>
        <w:t>agricultural</w:t>
      </w:r>
      <w:proofErr w:type="spellEnd"/>
      <w:r w:rsidRPr="00254675">
        <w:rPr>
          <w:lang w:val="es-ES"/>
        </w:rPr>
        <w:t xml:space="preserve"> </w:t>
      </w:r>
      <w:proofErr w:type="spellStart"/>
      <w:r w:rsidRPr="00254675">
        <w:rPr>
          <w:lang w:val="es-ES"/>
        </w:rPr>
        <w:t>productivity</w:t>
      </w:r>
      <w:proofErr w:type="spellEnd"/>
      <w:r w:rsidRPr="00254675">
        <w:rPr>
          <w:lang w:val="es-ES"/>
        </w:rPr>
        <w:t xml:space="preserve"> = Aumentar la productividad agrícola</w:t>
      </w:r>
    </w:p>
    <w:p w14:paraId="4BCE0FCA" w14:textId="17121039" w:rsidR="00B42B78" w:rsidRPr="00254675" w:rsidRDefault="00B42B78" w:rsidP="00B42B78">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r w:rsidRPr="00254675">
        <w:rPr>
          <w:b/>
          <w:lang w:val="es-ES"/>
        </w:rPr>
        <w:t>Gráfico SPM.3</w:t>
      </w:r>
      <w:r w:rsidRPr="00254675">
        <w:rPr>
          <w:lang w:val="es-ES"/>
        </w:rPr>
        <w:t xml:space="preserve"> – </w:t>
      </w:r>
      <w:r w:rsidRPr="00254675">
        <w:rPr>
          <w:b/>
          <w:lang w:val="es-ES"/>
        </w:rPr>
        <w:t>En este gráfico se m</w:t>
      </w:r>
      <w:r w:rsidR="005479DD" w:rsidRPr="00254675">
        <w:rPr>
          <w:b/>
          <w:lang w:val="es-ES"/>
        </w:rPr>
        <w:t>uestra un ejemplo del uso</w:t>
      </w:r>
      <w:r w:rsidRPr="00254675">
        <w:rPr>
          <w:b/>
          <w:lang w:val="es-ES"/>
        </w:rPr>
        <w:t xml:space="preserve"> de hipótesis y modelos para el establecimi</w:t>
      </w:r>
      <w:r w:rsidR="005479DD" w:rsidRPr="00254675">
        <w:rPr>
          <w:b/>
          <w:lang w:val="es-ES"/>
        </w:rPr>
        <w:t>ento de un programa y la formula</w:t>
      </w:r>
      <w:r w:rsidRPr="00254675">
        <w:rPr>
          <w:b/>
          <w:lang w:val="es-ES"/>
        </w:rPr>
        <w:t xml:space="preserve">ción de políticas en </w:t>
      </w:r>
      <w:r w:rsidR="005479DD" w:rsidRPr="00254675">
        <w:rPr>
          <w:b/>
          <w:lang w:val="es-ES"/>
        </w:rPr>
        <w:t xml:space="preserve">el contexto de </w:t>
      </w:r>
      <w:r w:rsidRPr="00254675">
        <w:rPr>
          <w:b/>
          <w:lang w:val="es-ES"/>
        </w:rPr>
        <w:t>la evaluación de la Perspectiva Mundial sobre la Diversidad Biológica IV del Convenio sobre la Diversidad Biológica a fin de evaluar el Plan Estratégico para la Diversidad Biológica 2011</w:t>
      </w:r>
      <w:r w:rsidR="00F06A9E" w:rsidRPr="00254675">
        <w:rPr>
          <w:b/>
          <w:lang w:val="es-ES"/>
        </w:rPr>
        <w:noBreakHyphen/>
      </w:r>
      <w:r w:rsidRPr="00254675">
        <w:rPr>
          <w:b/>
          <w:lang w:val="es-ES"/>
        </w:rPr>
        <w:t>2020 (paso 1).</w:t>
      </w:r>
      <w:r w:rsidRPr="00254675">
        <w:rPr>
          <w:lang w:val="es-ES"/>
        </w:rPr>
        <w:t xml:space="preserve"> La Perspectiva Mundial sobre la D</w:t>
      </w:r>
      <w:r w:rsidR="005479DD" w:rsidRPr="00254675">
        <w:rPr>
          <w:lang w:val="es-ES"/>
        </w:rPr>
        <w:t>iversidad Biológica IV utilizó</w:t>
      </w:r>
      <w:r w:rsidRPr="00254675">
        <w:rPr>
          <w:lang w:val="es-ES"/>
        </w:rPr>
        <w:t xml:space="preserve"> muchos tipos de hipótesis y modelos y </w:t>
      </w:r>
      <w:r w:rsidR="005479DD" w:rsidRPr="00254675">
        <w:rPr>
          <w:lang w:val="es-ES"/>
        </w:rPr>
        <w:t>se apoyó</w:t>
      </w:r>
      <w:r w:rsidRPr="00254675">
        <w:rPr>
          <w:lang w:val="es-ES"/>
        </w:rPr>
        <w:t xml:space="preserve"> en gran medida</w:t>
      </w:r>
      <w:r w:rsidR="005479DD" w:rsidRPr="00254675">
        <w:rPr>
          <w:lang w:val="es-ES"/>
        </w:rPr>
        <w:t xml:space="preserve"> en</w:t>
      </w:r>
      <w:r w:rsidRPr="00254675">
        <w:rPr>
          <w:lang w:val="es-ES"/>
        </w:rPr>
        <w:t xml:space="preserve"> las hipótesis de búsqueda de objetivos para explorar hipótesis con las que alcanzar múltiples objetivos de sostenibilidad in</w:t>
      </w:r>
      <w:r w:rsidR="005479DD" w:rsidRPr="00254675">
        <w:rPr>
          <w:lang w:val="es-ES"/>
        </w:rPr>
        <w:t>ternacional para el año 2050. Las metas</w:t>
      </w:r>
      <w:r w:rsidRPr="00254675">
        <w:rPr>
          <w:lang w:val="es-ES"/>
        </w:rPr>
        <w:t xml:space="preserve"> </w:t>
      </w:r>
      <w:r w:rsidR="005479DD" w:rsidRPr="00254675">
        <w:rPr>
          <w:lang w:val="es-ES"/>
        </w:rPr>
        <w:t>fijadas en esas hipótesis consistían principalmente en</w:t>
      </w:r>
      <w:r w:rsidRPr="00254675">
        <w:rPr>
          <w:lang w:val="es-ES"/>
        </w:rPr>
        <w:t xml:space="preserve"> mantener el calentamiento global por debajo de los 2°C (Convención Marco de las Naciones Unidas sobre el Cambio Climático), detener la pérdida de diversidad biológica para el año 2050 (Plan Estratégico para la Diversidad Biológica 2011</w:t>
      </w:r>
      <w:r w:rsidR="00F06A9E" w:rsidRPr="00254675">
        <w:rPr>
          <w:lang w:val="es-ES"/>
        </w:rPr>
        <w:noBreakHyphen/>
      </w:r>
      <w:r w:rsidRPr="00254675">
        <w:rPr>
          <w:lang w:val="es-ES"/>
        </w:rPr>
        <w:t>2020, véase la gráfica inferior izquierda) y erradicar el hambre (Objetivos de Desarrollo del Milenio) (paso 2). Se exploraron tres hipótesis plausibles para alcanzar estos objetivos múltiples de sostenibilidad. La gráfica inferior derecha i</w:t>
      </w:r>
      <w:r w:rsidR="005479DD" w:rsidRPr="00254675">
        <w:rPr>
          <w:lang w:val="es-ES"/>
        </w:rPr>
        <w:t>lustra las diferencias</w:t>
      </w:r>
      <w:r w:rsidR="00982316" w:rsidRPr="00254675">
        <w:rPr>
          <w:lang w:val="es-ES"/>
        </w:rPr>
        <w:t>, en cuanto a los efectos en la diversidad biológica mundial,</w:t>
      </w:r>
      <w:r w:rsidR="005479DD" w:rsidRPr="00254675">
        <w:rPr>
          <w:lang w:val="es-ES"/>
        </w:rPr>
        <w:t xml:space="preserve"> entre es</w:t>
      </w:r>
      <w:r w:rsidRPr="00254675">
        <w:rPr>
          <w:lang w:val="es-ES"/>
        </w:rPr>
        <w:t xml:space="preserve">as hipótesis y una hipótesis </w:t>
      </w:r>
      <w:r w:rsidR="00982316" w:rsidRPr="00254675">
        <w:rPr>
          <w:lang w:val="es-ES"/>
        </w:rPr>
        <w:t xml:space="preserve">en que se mantiene la misma tendencia </w:t>
      </w:r>
      <w:r w:rsidRPr="00254675">
        <w:rPr>
          <w:lang w:val="es-ES"/>
        </w:rPr>
        <w:t>(paso 3). Se utilizó el model</w:t>
      </w:r>
      <w:r w:rsidR="00982316" w:rsidRPr="00254675">
        <w:rPr>
          <w:lang w:val="es-ES"/>
        </w:rPr>
        <w:t xml:space="preserve">o integrado de evaluación IMAGE </w:t>
      </w:r>
      <w:r w:rsidRPr="00254675">
        <w:rPr>
          <w:lang w:val="es-ES"/>
        </w:rPr>
        <w:t>(</w:t>
      </w:r>
      <w:hyperlink r:id="rId48" w:history="1">
        <w:r w:rsidRPr="00254675">
          <w:rPr>
            <w:rStyle w:val="Hyperlink"/>
            <w:lang w:val="es-ES"/>
          </w:rPr>
          <w:t>http://themasites.pbl.nl/models/image/index.php/Main_Page</w:t>
        </w:r>
      </w:hyperlink>
      <w:r w:rsidRPr="00254675">
        <w:rPr>
          <w:lang w:val="es-ES"/>
        </w:rPr>
        <w:t>) para evaluar hi</w:t>
      </w:r>
      <w:r w:rsidR="00982316" w:rsidRPr="00254675">
        <w:rPr>
          <w:lang w:val="es-ES"/>
        </w:rPr>
        <w:t>pótesis de fac</w:t>
      </w:r>
      <w:r w:rsidRPr="00254675">
        <w:rPr>
          <w:lang w:val="es-ES"/>
        </w:rPr>
        <w:t xml:space="preserve">tores </w:t>
      </w:r>
      <w:r w:rsidR="00982316" w:rsidRPr="00254675">
        <w:rPr>
          <w:lang w:val="es-ES"/>
        </w:rPr>
        <w:t xml:space="preserve">de cambio </w:t>
      </w:r>
      <w:r w:rsidRPr="00254675">
        <w:rPr>
          <w:lang w:val="es-ES"/>
        </w:rPr>
        <w:t xml:space="preserve">indirectos y establecer modelos de relaciones entre factores </w:t>
      </w:r>
      <w:r w:rsidR="00982316" w:rsidRPr="00254675">
        <w:rPr>
          <w:lang w:val="es-ES"/>
        </w:rPr>
        <w:t xml:space="preserve">de cambio </w:t>
      </w:r>
      <w:r w:rsidRPr="00254675">
        <w:rPr>
          <w:lang w:val="es-ES"/>
        </w:rPr>
        <w:t>directos e indirectos</w:t>
      </w:r>
      <w:r w:rsidR="004C3EAB" w:rsidRPr="00254675">
        <w:rPr>
          <w:lang w:val="es-ES"/>
        </w:rPr>
        <w:t>. L</w:t>
      </w:r>
      <w:r w:rsidRPr="00254675">
        <w:rPr>
          <w:lang w:val="es-ES"/>
        </w:rPr>
        <w:t xml:space="preserve">os efectos en la diversidad biológica terrestre </w:t>
      </w:r>
      <w:r w:rsidR="004C3EAB" w:rsidRPr="00254675">
        <w:rPr>
          <w:lang w:val="es-ES"/>
        </w:rPr>
        <w:t xml:space="preserve">se </w:t>
      </w:r>
      <w:proofErr w:type="spellStart"/>
      <w:r w:rsidR="004C3EAB" w:rsidRPr="00254675">
        <w:rPr>
          <w:lang w:val="es-ES"/>
        </w:rPr>
        <w:t>modelizaron</w:t>
      </w:r>
      <w:proofErr w:type="spellEnd"/>
      <w:r w:rsidR="004C3EAB" w:rsidRPr="00254675">
        <w:rPr>
          <w:lang w:val="es-ES"/>
        </w:rPr>
        <w:t xml:space="preserve"> </w:t>
      </w:r>
      <w:r w:rsidRPr="00254675">
        <w:rPr>
          <w:lang w:val="es-ES"/>
        </w:rPr>
        <w:t>mediante el modelo de diversidad biológica GLOBIO3 (</w:t>
      </w:r>
      <w:hyperlink r:id="rId49" w:history="1">
        <w:r w:rsidRPr="00254675">
          <w:rPr>
            <w:rStyle w:val="Hyperlink"/>
            <w:lang w:val="es-ES"/>
          </w:rPr>
          <w:t>http://www.globio.info/</w:t>
        </w:r>
      </w:hyperlink>
      <w:r w:rsidRPr="00254675">
        <w:rPr>
          <w:lang w:val="es-ES"/>
        </w:rPr>
        <w:t>). En el gráfico de la izquierda se muestran las contribuciones relativas de los factores</w:t>
      </w:r>
      <w:r w:rsidR="004C3EAB" w:rsidRPr="00254675">
        <w:rPr>
          <w:lang w:val="es-ES"/>
        </w:rPr>
        <w:t xml:space="preserve"> </w:t>
      </w:r>
      <w:r w:rsidRPr="00254675">
        <w:rPr>
          <w:lang w:val="es-ES"/>
        </w:rPr>
        <w:t>de cambio</w:t>
      </w:r>
      <w:r w:rsidR="004C3EAB" w:rsidRPr="00254675">
        <w:rPr>
          <w:lang w:val="es-ES"/>
        </w:rPr>
        <w:t xml:space="preserve"> indirectos</w:t>
      </w:r>
      <w:r w:rsidRPr="00254675">
        <w:rPr>
          <w:lang w:val="es-ES"/>
        </w:rPr>
        <w:t xml:space="preserve"> al objetivo de detener la pérdida de la diversidad biológica para el año 2050 en comparación con la hipóte</w:t>
      </w:r>
      <w:r w:rsidR="004C3EAB" w:rsidRPr="00254675">
        <w:rPr>
          <w:lang w:val="es-ES"/>
        </w:rPr>
        <w:t>sis en que se mantiene la misma tendencia</w:t>
      </w:r>
      <w:r w:rsidRPr="00254675">
        <w:rPr>
          <w:lang w:val="es-ES"/>
        </w:rPr>
        <w:t xml:space="preserve"> (paso 4). El informe de la Perspectiva Mundial sobre la Diversidad Biológica IV señala que es posible alcanzar múltiples objetivos, y fue un factor importante en los debates de la 12ª reunión de la Conferencia de las Partes en el Convenio sobre la Diver</w:t>
      </w:r>
      <w:r w:rsidR="004C3EAB" w:rsidRPr="00254675">
        <w:rPr>
          <w:lang w:val="es-ES"/>
        </w:rPr>
        <w:t>sidad Biológica, en la que se suscribieron</w:t>
      </w:r>
      <w:r w:rsidRPr="00254675">
        <w:rPr>
          <w:lang w:val="es-ES"/>
        </w:rPr>
        <w:t xml:space="preserve"> compromisos adicionales de acción y financiación para alcanzar las Metas de Aichi para la Diversidad Biológica (paso 5). En el rec</w:t>
      </w:r>
      <w:r w:rsidR="004C3EAB" w:rsidRPr="00254675">
        <w:rPr>
          <w:lang w:val="es-ES"/>
        </w:rPr>
        <w:t>uadro 1.1 del capítulo 1 se ofrecen</w:t>
      </w:r>
      <w:r w:rsidRPr="00254675">
        <w:rPr>
          <w:lang w:val="es-ES"/>
        </w:rPr>
        <w:t xml:space="preserve"> </w:t>
      </w:r>
      <w:r w:rsidR="004C3EAB" w:rsidRPr="00254675">
        <w:rPr>
          <w:lang w:val="es-ES"/>
        </w:rPr>
        <w:t xml:space="preserve">más </w:t>
      </w:r>
      <w:r w:rsidRPr="00254675">
        <w:rPr>
          <w:lang w:val="es-ES"/>
        </w:rPr>
        <w:t xml:space="preserve">detalles y </w:t>
      </w:r>
      <w:r w:rsidR="004C3EAB" w:rsidRPr="00254675">
        <w:rPr>
          <w:lang w:val="es-ES"/>
        </w:rPr>
        <w:t xml:space="preserve">las </w:t>
      </w:r>
      <w:r w:rsidRPr="00254675">
        <w:rPr>
          <w:lang w:val="es-ES"/>
        </w:rPr>
        <w:t>referencias.</w:t>
      </w:r>
    </w:p>
    <w:p w14:paraId="3B409153" w14:textId="77777777" w:rsidR="00B42B78" w:rsidRPr="00254675" w:rsidRDefault="00B42B78" w:rsidP="00B42B78">
      <w:pPr>
        <w:tabs>
          <w:tab w:val="clear" w:pos="1247"/>
          <w:tab w:val="clear" w:pos="1814"/>
          <w:tab w:val="clear" w:pos="2381"/>
          <w:tab w:val="clear" w:pos="2948"/>
          <w:tab w:val="clear" w:pos="3515"/>
        </w:tabs>
        <w:rPr>
          <w:lang w:val="es-ES"/>
        </w:rPr>
      </w:pPr>
      <w:r w:rsidRPr="00254675">
        <w:rPr>
          <w:lang w:val="es-ES"/>
        </w:rPr>
        <w:br w:type="page"/>
      </w:r>
    </w:p>
    <w:p w14:paraId="3713E7EF" w14:textId="36536562" w:rsidR="00B42B78" w:rsidRPr="00254675" w:rsidRDefault="00B42B78"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b/>
          <w:lang w:val="es-ES"/>
        </w:rPr>
      </w:pPr>
      <w:r w:rsidRPr="00254675">
        <w:rPr>
          <w:b/>
          <w:lang w:val="es-ES"/>
        </w:rPr>
        <w:t>Form</w:t>
      </w:r>
      <w:r w:rsidR="004C3EAB" w:rsidRPr="00254675">
        <w:rPr>
          <w:b/>
          <w:lang w:val="es-ES"/>
        </w:rPr>
        <w:t>ulación y aplicación de políticas</w:t>
      </w:r>
      <w:r w:rsidRPr="00254675">
        <w:rPr>
          <w:b/>
          <w:lang w:val="es-ES"/>
        </w:rPr>
        <w:t xml:space="preserve"> </w:t>
      </w:r>
      <w:r w:rsidR="00155A37" w:rsidRPr="00254675">
        <w:rPr>
          <w:b/>
          <w:lang w:val="es-ES"/>
        </w:rPr>
        <w:t xml:space="preserve">a nivel </w:t>
      </w:r>
      <w:r w:rsidRPr="00254675">
        <w:rPr>
          <w:b/>
          <w:lang w:val="es-ES"/>
        </w:rPr>
        <w:t>locales</w:t>
      </w:r>
    </w:p>
    <w:p w14:paraId="11B579F1" w14:textId="77777777" w:rsidR="00B42B78" w:rsidRPr="00254675" w:rsidRDefault="00B42B78"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p>
    <w:p w14:paraId="7A13DC47" w14:textId="4FFC1B3B" w:rsidR="00B42B78" w:rsidRPr="00254675" w:rsidRDefault="00B42B78"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254675">
        <w:rPr>
          <w:i/>
          <w:noProof/>
          <w:lang w:val="en-US"/>
        </w:rPr>
        <w:drawing>
          <wp:inline distT="0" distB="0" distL="0" distR="0" wp14:anchorId="7BB1266B" wp14:editId="60E86F20">
            <wp:extent cx="5240655" cy="4614545"/>
            <wp:effectExtent l="0" t="0" r="0" b="8255"/>
            <wp:docPr id="58" name="Picture 10" descr="S-SPM4_v7_YE_25022016_with_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PM4_v7_YE_25022016_with_hea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0655" cy="4614545"/>
                    </a:xfrm>
                    <a:prstGeom prst="rect">
                      <a:avLst/>
                    </a:prstGeom>
                    <a:noFill/>
                    <a:ln>
                      <a:noFill/>
                    </a:ln>
                  </pic:spPr>
                </pic:pic>
              </a:graphicData>
            </a:graphic>
          </wp:inline>
        </w:drawing>
      </w:r>
    </w:p>
    <w:p w14:paraId="66F685CE" w14:textId="21B682DD" w:rsidR="00B42B78" w:rsidRPr="00254675" w:rsidRDefault="00B42B78"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before="240" w:after="120"/>
        <w:ind w:left="1247"/>
        <w:rPr>
          <w:lang w:val="es-ES"/>
        </w:rPr>
      </w:pPr>
      <w:r w:rsidRPr="00254675">
        <w:rPr>
          <w:b/>
          <w:lang w:val="es-ES"/>
        </w:rPr>
        <w:t>[Gráfico SPM.4]</w:t>
      </w:r>
      <w:r w:rsidRPr="00254675">
        <w:rPr>
          <w:lang w:val="es-ES"/>
        </w:rPr>
        <w:br/>
        <w:t xml:space="preserve">5. </w:t>
      </w:r>
      <w:proofErr w:type="spellStart"/>
      <w:r w:rsidRPr="00254675">
        <w:rPr>
          <w:lang w:val="es-ES"/>
        </w:rPr>
        <w:t>Implementation</w:t>
      </w:r>
      <w:proofErr w:type="spellEnd"/>
      <w:r w:rsidRPr="00254675">
        <w:rPr>
          <w:lang w:val="es-ES"/>
        </w:rPr>
        <w:t xml:space="preserve"> of </w:t>
      </w:r>
      <w:proofErr w:type="spellStart"/>
      <w:r w:rsidRPr="00254675">
        <w:rPr>
          <w:lang w:val="es-ES"/>
        </w:rPr>
        <w:t>ecosystem</w:t>
      </w:r>
      <w:proofErr w:type="spellEnd"/>
      <w:r w:rsidRPr="00254675">
        <w:rPr>
          <w:lang w:val="es-ES"/>
        </w:rPr>
        <w:t xml:space="preserve"> </w:t>
      </w:r>
      <w:proofErr w:type="spellStart"/>
      <w:r w:rsidRPr="00254675">
        <w:rPr>
          <w:lang w:val="es-ES"/>
        </w:rPr>
        <w:t>restoration</w:t>
      </w:r>
      <w:proofErr w:type="spellEnd"/>
      <w:r w:rsidRPr="00254675">
        <w:rPr>
          <w:lang w:val="es-ES"/>
        </w:rPr>
        <w:t xml:space="preserve"> and </w:t>
      </w:r>
      <w:proofErr w:type="spellStart"/>
      <w:r w:rsidRPr="00254675">
        <w:rPr>
          <w:lang w:val="es-ES"/>
        </w:rPr>
        <w:t>conservation</w:t>
      </w:r>
      <w:proofErr w:type="spellEnd"/>
      <w:r w:rsidRPr="00254675">
        <w:rPr>
          <w:lang w:val="es-ES"/>
        </w:rPr>
        <w:t xml:space="preserve"> </w:t>
      </w:r>
      <w:proofErr w:type="spellStart"/>
      <w:r w:rsidRPr="00254675">
        <w:rPr>
          <w:lang w:val="es-ES"/>
        </w:rPr>
        <w:t>fee</w:t>
      </w:r>
      <w:proofErr w:type="spellEnd"/>
      <w:r w:rsidRPr="00254675">
        <w:rPr>
          <w:lang w:val="es-ES"/>
        </w:rPr>
        <w:t xml:space="preserve"> = Aplicación de la tasa de restauración y conservación del ecosistema</w:t>
      </w:r>
      <w:r w:rsidRPr="00254675">
        <w:rPr>
          <w:lang w:val="es-ES"/>
        </w:rPr>
        <w:br/>
        <w:t xml:space="preserve">4. </w:t>
      </w:r>
      <w:proofErr w:type="spellStart"/>
      <w:r w:rsidRPr="00254675">
        <w:rPr>
          <w:lang w:val="es-ES"/>
        </w:rPr>
        <w:t>Projection</w:t>
      </w:r>
      <w:proofErr w:type="spellEnd"/>
      <w:r w:rsidRPr="00254675">
        <w:rPr>
          <w:lang w:val="es-ES"/>
        </w:rPr>
        <w:t xml:space="preserve"> of </w:t>
      </w:r>
      <w:proofErr w:type="spellStart"/>
      <w:r w:rsidRPr="00254675">
        <w:rPr>
          <w:lang w:val="es-ES"/>
        </w:rPr>
        <w:t>economic</w:t>
      </w:r>
      <w:proofErr w:type="spellEnd"/>
      <w:r w:rsidRPr="00254675">
        <w:rPr>
          <w:lang w:val="es-ES"/>
        </w:rPr>
        <w:t xml:space="preserve"> </w:t>
      </w:r>
      <w:proofErr w:type="spellStart"/>
      <w:r w:rsidRPr="00254675">
        <w:rPr>
          <w:lang w:val="es-ES"/>
        </w:rPr>
        <w:t>consequences</w:t>
      </w:r>
      <w:proofErr w:type="spellEnd"/>
      <w:r w:rsidRPr="00254675">
        <w:rPr>
          <w:lang w:val="es-ES"/>
        </w:rPr>
        <w:t xml:space="preserve"> of </w:t>
      </w:r>
      <w:proofErr w:type="spellStart"/>
      <w:r w:rsidRPr="00254675">
        <w:rPr>
          <w:lang w:val="es-ES"/>
        </w:rPr>
        <w:t>land</w:t>
      </w:r>
      <w:proofErr w:type="spellEnd"/>
      <w:r w:rsidR="00F06A9E" w:rsidRPr="00254675">
        <w:rPr>
          <w:lang w:val="es-ES"/>
        </w:rPr>
        <w:noBreakHyphen/>
      </w:r>
      <w:r w:rsidRPr="00254675">
        <w:rPr>
          <w:lang w:val="es-ES"/>
        </w:rPr>
        <w:t xml:space="preserve">use </w:t>
      </w:r>
      <w:proofErr w:type="spellStart"/>
      <w:r w:rsidRPr="00254675">
        <w:rPr>
          <w:lang w:val="es-ES"/>
        </w:rPr>
        <w:t>options</w:t>
      </w:r>
      <w:proofErr w:type="spellEnd"/>
      <w:r w:rsidRPr="00254675">
        <w:rPr>
          <w:lang w:val="es-ES"/>
        </w:rPr>
        <w:t xml:space="preserve"> = Proyección de las consecuencias económicas de las opciones de uso de la tierra</w:t>
      </w:r>
      <w:r w:rsidRPr="00254675">
        <w:rPr>
          <w:lang w:val="es-ES"/>
        </w:rPr>
        <w:br/>
        <w:t xml:space="preserve">3. </w:t>
      </w:r>
      <w:proofErr w:type="spellStart"/>
      <w:r w:rsidRPr="00254675">
        <w:rPr>
          <w:lang w:val="es-ES"/>
        </w:rPr>
        <w:t>Modelling</w:t>
      </w:r>
      <w:proofErr w:type="spellEnd"/>
      <w:r w:rsidRPr="00254675">
        <w:rPr>
          <w:lang w:val="es-ES"/>
        </w:rPr>
        <w:t xml:space="preserve"> of </w:t>
      </w:r>
      <w:proofErr w:type="spellStart"/>
      <w:r w:rsidRPr="00254675">
        <w:rPr>
          <w:lang w:val="es-ES"/>
        </w:rPr>
        <w:t>impacts</w:t>
      </w:r>
      <w:proofErr w:type="spellEnd"/>
      <w:r w:rsidRPr="00254675">
        <w:rPr>
          <w:lang w:val="es-ES"/>
        </w:rPr>
        <w:t xml:space="preserve"> </w:t>
      </w:r>
      <w:proofErr w:type="spellStart"/>
      <w:r w:rsidRPr="00254675">
        <w:rPr>
          <w:lang w:val="es-ES"/>
        </w:rPr>
        <w:t>on</w:t>
      </w:r>
      <w:proofErr w:type="spellEnd"/>
      <w:r w:rsidRPr="00254675">
        <w:rPr>
          <w:lang w:val="es-ES"/>
        </w:rPr>
        <w:t xml:space="preserve"> </w:t>
      </w:r>
      <w:proofErr w:type="spellStart"/>
      <w:r w:rsidRPr="00254675">
        <w:rPr>
          <w:lang w:val="es-ES"/>
        </w:rPr>
        <w:t>water</w:t>
      </w:r>
      <w:proofErr w:type="spellEnd"/>
      <w:r w:rsidRPr="00254675">
        <w:rPr>
          <w:lang w:val="es-ES"/>
        </w:rPr>
        <w:t xml:space="preserve"> </w:t>
      </w:r>
      <w:proofErr w:type="spellStart"/>
      <w:r w:rsidRPr="00254675">
        <w:rPr>
          <w:lang w:val="es-ES"/>
        </w:rPr>
        <w:t>supply</w:t>
      </w:r>
      <w:proofErr w:type="spellEnd"/>
      <w:r w:rsidRPr="00254675">
        <w:rPr>
          <w:lang w:val="es-ES"/>
        </w:rPr>
        <w:t xml:space="preserve"> and </w:t>
      </w:r>
      <w:proofErr w:type="spellStart"/>
      <w:r w:rsidRPr="00254675">
        <w:rPr>
          <w:lang w:val="es-ES"/>
        </w:rPr>
        <w:t>sedimentation</w:t>
      </w:r>
      <w:proofErr w:type="spellEnd"/>
      <w:r w:rsidRPr="00254675">
        <w:rPr>
          <w:lang w:val="es-ES"/>
        </w:rPr>
        <w:t xml:space="preserve"> = Elaboración de modelos sobre los efectos en el suministro de agua y la sedimentación</w:t>
      </w:r>
      <w:r w:rsidRPr="00254675">
        <w:rPr>
          <w:lang w:val="es-ES"/>
        </w:rPr>
        <w:br/>
        <w:t xml:space="preserve">2. </w:t>
      </w:r>
      <w:proofErr w:type="spellStart"/>
      <w:r w:rsidRPr="00254675">
        <w:rPr>
          <w:lang w:val="es-ES"/>
        </w:rPr>
        <w:t>Land</w:t>
      </w:r>
      <w:proofErr w:type="spellEnd"/>
      <w:r w:rsidR="00F06A9E" w:rsidRPr="00254675">
        <w:rPr>
          <w:lang w:val="es-ES"/>
        </w:rPr>
        <w:noBreakHyphen/>
      </w:r>
      <w:r w:rsidRPr="00254675">
        <w:rPr>
          <w:lang w:val="es-ES"/>
        </w:rPr>
        <w:t xml:space="preserve">use </w:t>
      </w:r>
      <w:proofErr w:type="spellStart"/>
      <w:r w:rsidRPr="00254675">
        <w:rPr>
          <w:lang w:val="es-ES"/>
        </w:rPr>
        <w:t>modelling</w:t>
      </w:r>
      <w:proofErr w:type="spellEnd"/>
      <w:r w:rsidRPr="00254675">
        <w:rPr>
          <w:lang w:val="es-ES"/>
        </w:rPr>
        <w:t xml:space="preserve"> = Modelos de uso de la tierra</w:t>
      </w:r>
      <w:r w:rsidRPr="00254675">
        <w:rPr>
          <w:lang w:val="es-ES"/>
        </w:rPr>
        <w:br/>
        <w:t xml:space="preserve">1. Use of </w:t>
      </w:r>
      <w:proofErr w:type="spellStart"/>
      <w:r w:rsidRPr="00254675">
        <w:rPr>
          <w:lang w:val="es-ES"/>
        </w:rPr>
        <w:t>policy</w:t>
      </w:r>
      <w:r w:rsidR="00F06A9E" w:rsidRPr="00254675">
        <w:rPr>
          <w:lang w:val="es-ES"/>
        </w:rPr>
        <w:noBreakHyphen/>
      </w:r>
      <w:r w:rsidRPr="00254675">
        <w:rPr>
          <w:lang w:val="es-ES"/>
        </w:rPr>
        <w:t>screening</w:t>
      </w:r>
      <w:proofErr w:type="spellEnd"/>
      <w:r w:rsidRPr="00254675">
        <w:rPr>
          <w:lang w:val="es-ES"/>
        </w:rPr>
        <w:t xml:space="preserve"> </w:t>
      </w:r>
      <w:proofErr w:type="spellStart"/>
      <w:r w:rsidRPr="00254675">
        <w:rPr>
          <w:lang w:val="es-ES"/>
        </w:rPr>
        <w:t>scenarios</w:t>
      </w:r>
      <w:proofErr w:type="spellEnd"/>
      <w:r w:rsidRPr="00254675">
        <w:rPr>
          <w:lang w:val="es-ES"/>
        </w:rPr>
        <w:t xml:space="preserve"> = Usos de hipótesis de selección de políticas</w:t>
      </w:r>
      <w:r w:rsidRPr="00254675">
        <w:rPr>
          <w:lang w:val="es-ES"/>
        </w:rPr>
        <w:br/>
      </w:r>
      <w:proofErr w:type="spellStart"/>
      <w:r w:rsidRPr="00254675">
        <w:rPr>
          <w:lang w:val="es-ES"/>
        </w:rPr>
        <w:t>Policy</w:t>
      </w:r>
      <w:proofErr w:type="spellEnd"/>
      <w:r w:rsidRPr="00254675">
        <w:rPr>
          <w:lang w:val="es-ES"/>
        </w:rPr>
        <w:t xml:space="preserve"> and </w:t>
      </w:r>
      <w:proofErr w:type="spellStart"/>
      <w:r w:rsidRPr="00254675">
        <w:rPr>
          <w:lang w:val="es-ES"/>
        </w:rPr>
        <w:t>decision</w:t>
      </w:r>
      <w:proofErr w:type="spellEnd"/>
      <w:r w:rsidRPr="00254675">
        <w:rPr>
          <w:lang w:val="es-ES"/>
        </w:rPr>
        <w:t xml:space="preserve"> </w:t>
      </w:r>
      <w:proofErr w:type="spellStart"/>
      <w:r w:rsidRPr="00254675">
        <w:rPr>
          <w:lang w:val="es-ES"/>
        </w:rPr>
        <w:t>making</w:t>
      </w:r>
      <w:proofErr w:type="spellEnd"/>
      <w:r w:rsidRPr="00254675">
        <w:rPr>
          <w:lang w:val="es-ES"/>
        </w:rPr>
        <w:t xml:space="preserve"> = Formulación de políticas y adopción de decisiones</w:t>
      </w:r>
      <w:r w:rsidRPr="00254675">
        <w:rPr>
          <w:lang w:val="es-ES"/>
        </w:rPr>
        <w:br/>
      </w:r>
      <w:proofErr w:type="spellStart"/>
      <w:r w:rsidRPr="00254675">
        <w:rPr>
          <w:lang w:val="es-ES"/>
        </w:rPr>
        <w:t>Municipality</w:t>
      </w:r>
      <w:proofErr w:type="spellEnd"/>
      <w:r w:rsidRPr="00254675">
        <w:rPr>
          <w:lang w:val="es-ES"/>
        </w:rPr>
        <w:t xml:space="preserve"> and </w:t>
      </w:r>
      <w:proofErr w:type="spellStart"/>
      <w:r w:rsidRPr="00254675">
        <w:rPr>
          <w:lang w:val="es-ES"/>
        </w:rPr>
        <w:t>Watershed</w:t>
      </w:r>
      <w:proofErr w:type="spellEnd"/>
      <w:r w:rsidRPr="00254675">
        <w:rPr>
          <w:lang w:val="es-ES"/>
        </w:rPr>
        <w:t xml:space="preserve"> </w:t>
      </w:r>
      <w:proofErr w:type="spellStart"/>
      <w:r w:rsidRPr="00254675">
        <w:rPr>
          <w:lang w:val="es-ES"/>
        </w:rPr>
        <w:t>Committee</w:t>
      </w:r>
      <w:proofErr w:type="spellEnd"/>
      <w:r w:rsidRPr="00254675">
        <w:rPr>
          <w:lang w:val="es-ES"/>
        </w:rPr>
        <w:t xml:space="preserve"> = Comité de municipios y cuenca hidrográfica</w:t>
      </w:r>
      <w:r w:rsidRPr="00254675">
        <w:rPr>
          <w:lang w:val="es-ES"/>
        </w:rPr>
        <w:br/>
      </w:r>
      <w:proofErr w:type="spellStart"/>
      <w:r w:rsidRPr="00254675">
        <w:rPr>
          <w:lang w:val="es-ES"/>
        </w:rPr>
        <w:t>Assessment</w:t>
      </w:r>
      <w:proofErr w:type="spellEnd"/>
      <w:r w:rsidRPr="00254675">
        <w:rPr>
          <w:lang w:val="es-ES"/>
        </w:rPr>
        <w:t xml:space="preserve"> and </w:t>
      </w:r>
      <w:proofErr w:type="spellStart"/>
      <w:r w:rsidRPr="00254675">
        <w:rPr>
          <w:lang w:val="es-ES"/>
        </w:rPr>
        <w:t>decision</w:t>
      </w:r>
      <w:r w:rsidR="00F06A9E" w:rsidRPr="00254675">
        <w:rPr>
          <w:lang w:val="es-ES"/>
        </w:rPr>
        <w:noBreakHyphen/>
      </w:r>
      <w:r w:rsidRPr="00254675">
        <w:rPr>
          <w:lang w:val="es-ES"/>
        </w:rPr>
        <w:t>support</w:t>
      </w:r>
      <w:proofErr w:type="spellEnd"/>
      <w:r w:rsidRPr="00254675">
        <w:rPr>
          <w:lang w:val="es-ES"/>
        </w:rPr>
        <w:t xml:space="preserve"> interface = Interfaz de evaluación y apoyo a las decisiones</w:t>
      </w:r>
      <w:r w:rsidRPr="00254675">
        <w:rPr>
          <w:lang w:val="es-ES"/>
        </w:rPr>
        <w:br/>
      </w:r>
      <w:proofErr w:type="spellStart"/>
      <w:r w:rsidRPr="00254675">
        <w:rPr>
          <w:lang w:val="es-ES"/>
        </w:rPr>
        <w:t>Consultation</w:t>
      </w:r>
      <w:proofErr w:type="spellEnd"/>
      <w:r w:rsidRPr="00254675">
        <w:rPr>
          <w:lang w:val="es-ES"/>
        </w:rPr>
        <w:t xml:space="preserve"> </w:t>
      </w:r>
      <w:proofErr w:type="spellStart"/>
      <w:r w:rsidRPr="00254675">
        <w:rPr>
          <w:lang w:val="es-ES"/>
        </w:rPr>
        <w:t>workshop</w:t>
      </w:r>
      <w:proofErr w:type="spellEnd"/>
      <w:r w:rsidRPr="00254675">
        <w:rPr>
          <w:lang w:val="es-ES"/>
        </w:rPr>
        <w:t xml:space="preserve"> and RIOS </w:t>
      </w:r>
      <w:proofErr w:type="spellStart"/>
      <w:r w:rsidRPr="00254675">
        <w:rPr>
          <w:lang w:val="es-ES"/>
        </w:rPr>
        <w:t>tools</w:t>
      </w:r>
      <w:proofErr w:type="spellEnd"/>
      <w:r w:rsidRPr="00254675">
        <w:rPr>
          <w:lang w:val="es-ES"/>
        </w:rPr>
        <w:t xml:space="preserve"> = Taller de consulta y herramientas RIOS</w:t>
      </w:r>
      <w:r w:rsidRPr="00254675">
        <w:rPr>
          <w:lang w:val="es-ES"/>
        </w:rPr>
        <w:br/>
      </w:r>
      <w:proofErr w:type="spellStart"/>
      <w:r w:rsidRPr="00254675">
        <w:rPr>
          <w:lang w:val="es-ES"/>
        </w:rPr>
        <w:t>Models</w:t>
      </w:r>
      <w:proofErr w:type="spellEnd"/>
      <w:r w:rsidRPr="00254675">
        <w:rPr>
          <w:lang w:val="es-ES"/>
        </w:rPr>
        <w:t xml:space="preserve"> = Modelos</w:t>
      </w:r>
      <w:r w:rsidRPr="00254675">
        <w:rPr>
          <w:lang w:val="es-ES"/>
        </w:rPr>
        <w:br/>
        <w:t xml:space="preserve">RIOS: </w:t>
      </w:r>
      <w:proofErr w:type="spellStart"/>
      <w:r w:rsidRPr="00254675">
        <w:rPr>
          <w:lang w:val="es-ES"/>
        </w:rPr>
        <w:t>economic</w:t>
      </w:r>
      <w:proofErr w:type="spellEnd"/>
      <w:r w:rsidRPr="00254675">
        <w:rPr>
          <w:lang w:val="es-ES"/>
        </w:rPr>
        <w:t xml:space="preserve"> </w:t>
      </w:r>
      <w:proofErr w:type="spellStart"/>
      <w:r w:rsidRPr="00254675">
        <w:rPr>
          <w:lang w:val="es-ES"/>
        </w:rPr>
        <w:t>model</w:t>
      </w:r>
      <w:proofErr w:type="spellEnd"/>
      <w:r w:rsidRPr="00254675">
        <w:rPr>
          <w:lang w:val="es-ES"/>
        </w:rPr>
        <w:t xml:space="preserve"> = RIOS: modelo económico</w:t>
      </w:r>
      <w:r w:rsidRPr="00254675">
        <w:rPr>
          <w:lang w:val="es-ES"/>
        </w:rPr>
        <w:br/>
      </w:r>
      <w:proofErr w:type="spellStart"/>
      <w:r w:rsidRPr="00254675">
        <w:rPr>
          <w:lang w:val="es-ES"/>
        </w:rPr>
        <w:t>InVEST</w:t>
      </w:r>
      <w:proofErr w:type="spellEnd"/>
      <w:r w:rsidRPr="00254675">
        <w:rPr>
          <w:lang w:val="es-ES"/>
        </w:rPr>
        <w:t xml:space="preserve">, USLE: </w:t>
      </w:r>
      <w:proofErr w:type="spellStart"/>
      <w:r w:rsidRPr="00254675">
        <w:rPr>
          <w:lang w:val="es-ES"/>
        </w:rPr>
        <w:t>ecosystem</w:t>
      </w:r>
      <w:proofErr w:type="spellEnd"/>
      <w:r w:rsidRPr="00254675">
        <w:rPr>
          <w:lang w:val="es-ES"/>
        </w:rPr>
        <w:t xml:space="preserve"> </w:t>
      </w:r>
      <w:proofErr w:type="spellStart"/>
      <w:r w:rsidRPr="00254675">
        <w:rPr>
          <w:lang w:val="es-ES"/>
        </w:rPr>
        <w:t>service</w:t>
      </w:r>
      <w:proofErr w:type="spellEnd"/>
      <w:r w:rsidRPr="00254675">
        <w:rPr>
          <w:lang w:val="es-ES"/>
        </w:rPr>
        <w:t xml:space="preserve"> </w:t>
      </w:r>
      <w:proofErr w:type="spellStart"/>
      <w:r w:rsidRPr="00254675">
        <w:rPr>
          <w:lang w:val="es-ES"/>
        </w:rPr>
        <w:t>models</w:t>
      </w:r>
      <w:proofErr w:type="spellEnd"/>
      <w:r w:rsidRPr="00254675">
        <w:rPr>
          <w:lang w:val="es-ES"/>
        </w:rPr>
        <w:t xml:space="preserve"> = </w:t>
      </w:r>
      <w:proofErr w:type="spellStart"/>
      <w:r w:rsidRPr="00254675">
        <w:rPr>
          <w:lang w:val="es-ES"/>
        </w:rPr>
        <w:t>InVEST</w:t>
      </w:r>
      <w:proofErr w:type="spellEnd"/>
      <w:r w:rsidRPr="00254675">
        <w:rPr>
          <w:lang w:val="es-ES"/>
        </w:rPr>
        <w:t>, USLE: modelos para los servicios de los ecosistemas</w:t>
      </w:r>
      <w:r w:rsidRPr="00254675">
        <w:rPr>
          <w:lang w:val="es-ES"/>
        </w:rPr>
        <w:br/>
        <w:t>CLUE</w:t>
      </w:r>
      <w:r w:rsidR="00F06A9E" w:rsidRPr="00254675">
        <w:rPr>
          <w:lang w:val="es-ES"/>
        </w:rPr>
        <w:noBreakHyphen/>
      </w:r>
      <w:r w:rsidRPr="00254675">
        <w:rPr>
          <w:lang w:val="es-ES"/>
        </w:rPr>
        <w:t xml:space="preserve">s: </w:t>
      </w:r>
      <w:proofErr w:type="spellStart"/>
      <w:r w:rsidRPr="00254675">
        <w:rPr>
          <w:lang w:val="es-ES"/>
        </w:rPr>
        <w:t>spatially</w:t>
      </w:r>
      <w:proofErr w:type="spellEnd"/>
      <w:r w:rsidRPr="00254675">
        <w:rPr>
          <w:lang w:val="es-ES"/>
        </w:rPr>
        <w:t xml:space="preserve"> </w:t>
      </w:r>
      <w:proofErr w:type="spellStart"/>
      <w:r w:rsidRPr="00254675">
        <w:rPr>
          <w:lang w:val="es-ES"/>
        </w:rPr>
        <w:t>explicit</w:t>
      </w:r>
      <w:proofErr w:type="spellEnd"/>
      <w:r w:rsidRPr="00254675">
        <w:rPr>
          <w:lang w:val="es-ES"/>
        </w:rPr>
        <w:t xml:space="preserve"> </w:t>
      </w:r>
      <w:proofErr w:type="spellStart"/>
      <w:r w:rsidRPr="00254675">
        <w:rPr>
          <w:lang w:val="es-ES"/>
        </w:rPr>
        <w:t>land</w:t>
      </w:r>
      <w:proofErr w:type="spellEnd"/>
      <w:r w:rsidR="00F06A9E" w:rsidRPr="00254675">
        <w:rPr>
          <w:lang w:val="es-ES"/>
        </w:rPr>
        <w:noBreakHyphen/>
      </w:r>
      <w:r w:rsidRPr="00254675">
        <w:rPr>
          <w:lang w:val="es-ES"/>
        </w:rPr>
        <w:t xml:space="preserve">use </w:t>
      </w:r>
      <w:proofErr w:type="spellStart"/>
      <w:r w:rsidRPr="00254675">
        <w:rPr>
          <w:lang w:val="es-ES"/>
        </w:rPr>
        <w:t>change</w:t>
      </w:r>
      <w:proofErr w:type="spellEnd"/>
      <w:r w:rsidRPr="00254675">
        <w:rPr>
          <w:lang w:val="es-ES"/>
        </w:rPr>
        <w:t xml:space="preserve"> </w:t>
      </w:r>
      <w:proofErr w:type="spellStart"/>
      <w:r w:rsidRPr="00254675">
        <w:rPr>
          <w:lang w:val="es-ES"/>
        </w:rPr>
        <w:t>models</w:t>
      </w:r>
      <w:proofErr w:type="spellEnd"/>
      <w:r w:rsidRPr="00254675">
        <w:rPr>
          <w:lang w:val="es-ES"/>
        </w:rPr>
        <w:t xml:space="preserve"> = CLUE</w:t>
      </w:r>
      <w:r w:rsidR="00F06A9E" w:rsidRPr="00254675">
        <w:rPr>
          <w:lang w:val="es-ES"/>
        </w:rPr>
        <w:noBreakHyphen/>
      </w:r>
      <w:r w:rsidRPr="00254675">
        <w:rPr>
          <w:lang w:val="es-ES"/>
        </w:rPr>
        <w:t>s: modelo espacialmente explícito del cambio de uso de la tierra</w:t>
      </w:r>
      <w:r w:rsidRPr="00254675">
        <w:rPr>
          <w:lang w:val="es-ES"/>
        </w:rPr>
        <w:br/>
      </w:r>
      <w:proofErr w:type="spellStart"/>
      <w:r w:rsidRPr="00254675">
        <w:rPr>
          <w:lang w:val="es-ES"/>
        </w:rPr>
        <w:t>Scenarios</w:t>
      </w:r>
      <w:proofErr w:type="spellEnd"/>
      <w:r w:rsidRPr="00254675">
        <w:rPr>
          <w:lang w:val="es-ES"/>
        </w:rPr>
        <w:t xml:space="preserve"> = Hipótesis</w:t>
      </w:r>
      <w:r w:rsidRPr="00254675">
        <w:rPr>
          <w:lang w:val="es-ES"/>
        </w:rPr>
        <w:br/>
      </w:r>
      <w:proofErr w:type="spellStart"/>
      <w:r w:rsidRPr="00254675">
        <w:rPr>
          <w:lang w:val="es-ES"/>
        </w:rPr>
        <w:t>Alternative</w:t>
      </w:r>
      <w:proofErr w:type="spellEnd"/>
      <w:r w:rsidRPr="00254675">
        <w:rPr>
          <w:lang w:val="es-ES"/>
        </w:rPr>
        <w:t xml:space="preserve"> </w:t>
      </w:r>
      <w:proofErr w:type="spellStart"/>
      <w:r w:rsidRPr="00254675">
        <w:rPr>
          <w:lang w:val="es-ES"/>
        </w:rPr>
        <w:t>land</w:t>
      </w:r>
      <w:proofErr w:type="spellEnd"/>
      <w:r w:rsidR="00F06A9E" w:rsidRPr="00254675">
        <w:rPr>
          <w:lang w:val="es-ES"/>
        </w:rPr>
        <w:noBreakHyphen/>
      </w:r>
      <w:r w:rsidRPr="00254675">
        <w:rPr>
          <w:lang w:val="es-ES"/>
        </w:rPr>
        <w:t xml:space="preserve">use </w:t>
      </w:r>
      <w:proofErr w:type="spellStart"/>
      <w:r w:rsidRPr="00254675">
        <w:rPr>
          <w:lang w:val="es-ES"/>
        </w:rPr>
        <w:t>options</w:t>
      </w:r>
      <w:proofErr w:type="spellEnd"/>
      <w:r w:rsidRPr="00254675">
        <w:rPr>
          <w:lang w:val="es-ES"/>
        </w:rPr>
        <w:t xml:space="preserve">: </w:t>
      </w:r>
      <w:proofErr w:type="spellStart"/>
      <w:r w:rsidRPr="00254675">
        <w:rPr>
          <w:lang w:val="es-ES"/>
        </w:rPr>
        <w:t>agricultural</w:t>
      </w:r>
      <w:proofErr w:type="spellEnd"/>
      <w:r w:rsidRPr="00254675">
        <w:rPr>
          <w:lang w:val="es-ES"/>
        </w:rPr>
        <w:t xml:space="preserve"> </w:t>
      </w:r>
      <w:proofErr w:type="spellStart"/>
      <w:r w:rsidRPr="00254675">
        <w:rPr>
          <w:lang w:val="es-ES"/>
        </w:rPr>
        <w:t>development</w:t>
      </w:r>
      <w:proofErr w:type="spellEnd"/>
      <w:r w:rsidRPr="00254675">
        <w:rPr>
          <w:lang w:val="es-ES"/>
        </w:rPr>
        <w:t xml:space="preserve">, </w:t>
      </w:r>
      <w:proofErr w:type="spellStart"/>
      <w:r w:rsidRPr="00254675">
        <w:rPr>
          <w:lang w:val="es-ES"/>
        </w:rPr>
        <w:t>conservation</w:t>
      </w:r>
      <w:proofErr w:type="spellEnd"/>
      <w:r w:rsidRPr="00254675">
        <w:rPr>
          <w:lang w:val="es-ES"/>
        </w:rPr>
        <w:t xml:space="preserve"> = Opciones alternativas de uso de la tierra: desarrollo agrícola, conservación</w:t>
      </w:r>
      <w:r w:rsidRPr="00254675">
        <w:rPr>
          <w:lang w:val="es-ES"/>
        </w:rPr>
        <w:br/>
        <w:t xml:space="preserve">Data and </w:t>
      </w:r>
      <w:proofErr w:type="spellStart"/>
      <w:r w:rsidRPr="00254675">
        <w:rPr>
          <w:lang w:val="es-ES"/>
        </w:rPr>
        <w:t>knowledge</w:t>
      </w:r>
      <w:proofErr w:type="spellEnd"/>
      <w:r w:rsidRPr="00254675">
        <w:rPr>
          <w:lang w:val="es-ES"/>
        </w:rPr>
        <w:t xml:space="preserve"> = Datos y conocimientos</w:t>
      </w:r>
      <w:r w:rsidRPr="00254675">
        <w:rPr>
          <w:lang w:val="es-ES"/>
        </w:rPr>
        <w:br/>
      </w:r>
      <w:proofErr w:type="spellStart"/>
      <w:r w:rsidRPr="00254675">
        <w:rPr>
          <w:lang w:val="es-ES"/>
        </w:rPr>
        <w:t>Watershed</w:t>
      </w:r>
      <w:proofErr w:type="spellEnd"/>
      <w:r w:rsidRPr="00254675">
        <w:rPr>
          <w:lang w:val="es-ES"/>
        </w:rPr>
        <w:t xml:space="preserve"> </w:t>
      </w:r>
      <w:proofErr w:type="spellStart"/>
      <w:r w:rsidRPr="00254675">
        <w:rPr>
          <w:lang w:val="es-ES"/>
        </w:rPr>
        <w:t>management</w:t>
      </w:r>
      <w:proofErr w:type="spellEnd"/>
      <w:r w:rsidRPr="00254675">
        <w:rPr>
          <w:lang w:val="es-ES"/>
        </w:rPr>
        <w:t xml:space="preserve"> &amp; </w:t>
      </w:r>
      <w:proofErr w:type="spellStart"/>
      <w:r w:rsidRPr="00254675">
        <w:rPr>
          <w:lang w:val="es-ES"/>
        </w:rPr>
        <w:t>land</w:t>
      </w:r>
      <w:proofErr w:type="spellEnd"/>
      <w:r w:rsidR="00F06A9E" w:rsidRPr="00254675">
        <w:rPr>
          <w:lang w:val="es-ES"/>
        </w:rPr>
        <w:noBreakHyphen/>
      </w:r>
      <w:r w:rsidRPr="00254675">
        <w:rPr>
          <w:lang w:val="es-ES"/>
        </w:rPr>
        <w:t xml:space="preserve">use data, </w:t>
      </w:r>
      <w:proofErr w:type="spellStart"/>
      <w:r w:rsidRPr="00254675">
        <w:rPr>
          <w:lang w:val="es-ES"/>
        </w:rPr>
        <w:t>traditional</w:t>
      </w:r>
      <w:proofErr w:type="spellEnd"/>
      <w:r w:rsidRPr="00254675">
        <w:rPr>
          <w:lang w:val="es-ES"/>
        </w:rPr>
        <w:t xml:space="preserve"> </w:t>
      </w:r>
      <w:proofErr w:type="spellStart"/>
      <w:r w:rsidRPr="00254675">
        <w:rPr>
          <w:lang w:val="es-ES"/>
        </w:rPr>
        <w:t>knowledge</w:t>
      </w:r>
      <w:proofErr w:type="spellEnd"/>
      <w:r w:rsidRPr="00254675">
        <w:rPr>
          <w:lang w:val="es-ES"/>
        </w:rPr>
        <w:t xml:space="preserve"> = Gestión de la cuenca y datos de uso de la tierra, conocimiento tradicional</w:t>
      </w:r>
      <w:r w:rsidRPr="00254675">
        <w:rPr>
          <w:lang w:val="es-ES"/>
        </w:rPr>
        <w:br/>
      </w:r>
      <w:proofErr w:type="spellStart"/>
      <w:r w:rsidRPr="00254675">
        <w:rPr>
          <w:lang w:val="es-ES"/>
        </w:rPr>
        <w:t>Predicted</w:t>
      </w:r>
      <w:proofErr w:type="spellEnd"/>
      <w:r w:rsidRPr="00254675">
        <w:rPr>
          <w:lang w:val="es-ES"/>
        </w:rPr>
        <w:t xml:space="preserve"> </w:t>
      </w:r>
      <w:proofErr w:type="spellStart"/>
      <w:r w:rsidRPr="00254675">
        <w:rPr>
          <w:lang w:val="es-ES"/>
        </w:rPr>
        <w:t>sediment</w:t>
      </w:r>
      <w:proofErr w:type="spellEnd"/>
      <w:r w:rsidRPr="00254675">
        <w:rPr>
          <w:lang w:val="es-ES"/>
        </w:rPr>
        <w:t xml:space="preserve"> load </w:t>
      </w:r>
      <w:proofErr w:type="spellStart"/>
      <w:r w:rsidRPr="00254675">
        <w:rPr>
          <w:lang w:val="es-ES"/>
        </w:rPr>
        <w:t>for</w:t>
      </w:r>
      <w:proofErr w:type="spellEnd"/>
      <w:r w:rsidRPr="00254675">
        <w:rPr>
          <w:lang w:val="es-ES"/>
        </w:rPr>
        <w:t xml:space="preserve"> 2030 (</w:t>
      </w:r>
      <w:proofErr w:type="spellStart"/>
      <w:r w:rsidRPr="00254675">
        <w:rPr>
          <w:lang w:val="es-ES"/>
        </w:rPr>
        <w:t>tons</w:t>
      </w:r>
      <w:proofErr w:type="spellEnd"/>
      <w:r w:rsidRPr="00254675">
        <w:rPr>
          <w:lang w:val="es-ES"/>
        </w:rPr>
        <w:t>/</w:t>
      </w:r>
      <w:proofErr w:type="spellStart"/>
      <w:r w:rsidRPr="00254675">
        <w:rPr>
          <w:lang w:val="es-ES"/>
        </w:rPr>
        <w:t>year</w:t>
      </w:r>
      <w:proofErr w:type="spellEnd"/>
      <w:r w:rsidRPr="00254675">
        <w:rPr>
          <w:lang w:val="es-ES"/>
        </w:rPr>
        <w:t>) = Carga de sedimentos prevista para 2030 (toneladas/año)</w:t>
      </w:r>
      <w:r w:rsidRPr="00254675">
        <w:rPr>
          <w:lang w:val="es-ES"/>
        </w:rPr>
        <w:br/>
        <w:t xml:space="preserve">a. </w:t>
      </w:r>
      <w:proofErr w:type="spellStart"/>
      <w:r w:rsidRPr="00254675">
        <w:rPr>
          <w:lang w:val="es-ES"/>
        </w:rPr>
        <w:t>Development</w:t>
      </w:r>
      <w:proofErr w:type="spellEnd"/>
      <w:r w:rsidRPr="00254675">
        <w:rPr>
          <w:lang w:val="es-ES"/>
        </w:rPr>
        <w:t xml:space="preserve"> </w:t>
      </w:r>
      <w:proofErr w:type="spellStart"/>
      <w:r w:rsidRPr="00254675">
        <w:rPr>
          <w:lang w:val="es-ES"/>
        </w:rPr>
        <w:t>scenario</w:t>
      </w:r>
      <w:proofErr w:type="spellEnd"/>
      <w:r w:rsidRPr="00254675">
        <w:rPr>
          <w:lang w:val="es-ES"/>
        </w:rPr>
        <w:t xml:space="preserve"> = a. Hipótesis de desarrollo</w:t>
      </w:r>
      <w:r w:rsidRPr="00254675">
        <w:rPr>
          <w:lang w:val="es-ES"/>
        </w:rPr>
        <w:br/>
        <w:t xml:space="preserve">b. </w:t>
      </w:r>
      <w:proofErr w:type="spellStart"/>
      <w:r w:rsidRPr="00254675">
        <w:rPr>
          <w:lang w:val="es-ES"/>
        </w:rPr>
        <w:t>Conservation</w:t>
      </w:r>
      <w:proofErr w:type="spellEnd"/>
      <w:r w:rsidRPr="00254675">
        <w:rPr>
          <w:lang w:val="es-ES"/>
        </w:rPr>
        <w:t xml:space="preserve"> </w:t>
      </w:r>
      <w:proofErr w:type="spellStart"/>
      <w:r w:rsidRPr="00254675">
        <w:rPr>
          <w:lang w:val="es-ES"/>
        </w:rPr>
        <w:t>scenario</w:t>
      </w:r>
      <w:proofErr w:type="spellEnd"/>
      <w:r w:rsidRPr="00254675">
        <w:rPr>
          <w:lang w:val="es-ES"/>
        </w:rPr>
        <w:t xml:space="preserve"> = b. Hipótesis de conservación</w:t>
      </w:r>
      <w:r w:rsidRPr="00254675">
        <w:rPr>
          <w:lang w:val="es-ES"/>
        </w:rPr>
        <w:br/>
        <w:t xml:space="preserve">Plausible </w:t>
      </w:r>
      <w:proofErr w:type="spellStart"/>
      <w:r w:rsidRPr="00254675">
        <w:rPr>
          <w:lang w:val="es-ES"/>
        </w:rPr>
        <w:t>rainfall</w:t>
      </w:r>
      <w:proofErr w:type="spellEnd"/>
      <w:r w:rsidRPr="00254675">
        <w:rPr>
          <w:lang w:val="es-ES"/>
        </w:rPr>
        <w:t xml:space="preserve"> </w:t>
      </w:r>
      <w:proofErr w:type="spellStart"/>
      <w:r w:rsidRPr="00254675">
        <w:rPr>
          <w:lang w:val="es-ES"/>
        </w:rPr>
        <w:t>levels</w:t>
      </w:r>
      <w:proofErr w:type="spellEnd"/>
      <w:r w:rsidRPr="00254675">
        <w:rPr>
          <w:lang w:val="es-ES"/>
        </w:rPr>
        <w:t xml:space="preserve"> = Niveles plausibles de precipitación</w:t>
      </w:r>
      <w:r w:rsidRPr="00254675">
        <w:rPr>
          <w:lang w:val="es-ES"/>
        </w:rPr>
        <w:br/>
      </w:r>
      <w:proofErr w:type="spellStart"/>
      <w:r w:rsidRPr="00254675">
        <w:rPr>
          <w:lang w:val="es-ES"/>
        </w:rPr>
        <w:t>Average</w:t>
      </w:r>
      <w:proofErr w:type="spellEnd"/>
      <w:r w:rsidRPr="00254675">
        <w:rPr>
          <w:lang w:val="es-ES"/>
        </w:rPr>
        <w:t xml:space="preserve"> </w:t>
      </w:r>
      <w:proofErr w:type="spellStart"/>
      <w:r w:rsidRPr="00254675">
        <w:rPr>
          <w:lang w:val="es-ES"/>
        </w:rPr>
        <w:t>rainfall</w:t>
      </w:r>
      <w:proofErr w:type="spellEnd"/>
      <w:r w:rsidRPr="00254675">
        <w:rPr>
          <w:lang w:val="es-ES"/>
        </w:rPr>
        <w:t xml:space="preserve"> (2800 mm/</w:t>
      </w:r>
      <w:proofErr w:type="spellStart"/>
      <w:r w:rsidRPr="00254675">
        <w:rPr>
          <w:lang w:val="es-ES"/>
        </w:rPr>
        <w:t>year</w:t>
      </w:r>
      <w:proofErr w:type="spellEnd"/>
      <w:r w:rsidRPr="00254675">
        <w:rPr>
          <w:lang w:val="es-ES"/>
        </w:rPr>
        <w:t>) = Precipitaciones promedio (2.800 mm/año)</w:t>
      </w:r>
      <w:r w:rsidRPr="00254675">
        <w:rPr>
          <w:lang w:val="es-ES"/>
        </w:rPr>
        <w:br/>
      </w:r>
      <w:proofErr w:type="spellStart"/>
      <w:r w:rsidRPr="00254675">
        <w:rPr>
          <w:lang w:val="es-ES"/>
        </w:rPr>
        <w:t>Drought</w:t>
      </w:r>
      <w:proofErr w:type="spellEnd"/>
      <w:r w:rsidRPr="00254675">
        <w:rPr>
          <w:lang w:val="es-ES"/>
        </w:rPr>
        <w:t xml:space="preserve"> (1900 mm/</w:t>
      </w:r>
      <w:proofErr w:type="spellStart"/>
      <w:r w:rsidRPr="00254675">
        <w:rPr>
          <w:lang w:val="es-ES"/>
        </w:rPr>
        <w:t>year</w:t>
      </w:r>
      <w:proofErr w:type="spellEnd"/>
      <w:r w:rsidRPr="00254675">
        <w:rPr>
          <w:lang w:val="es-ES"/>
        </w:rPr>
        <w:t>) = Sequía (1.900 mm/año)</w:t>
      </w:r>
      <w:r w:rsidRPr="00254675">
        <w:rPr>
          <w:lang w:val="es-ES"/>
        </w:rPr>
        <w:br/>
        <w:t xml:space="preserve">Extreme </w:t>
      </w:r>
      <w:proofErr w:type="spellStart"/>
      <w:r w:rsidRPr="00254675">
        <w:rPr>
          <w:lang w:val="es-ES"/>
        </w:rPr>
        <w:t>rainfall</w:t>
      </w:r>
      <w:proofErr w:type="spellEnd"/>
      <w:r w:rsidRPr="00254675">
        <w:rPr>
          <w:lang w:val="es-ES"/>
        </w:rPr>
        <w:t xml:space="preserve"> (3800 mm/</w:t>
      </w:r>
      <w:proofErr w:type="spellStart"/>
      <w:r w:rsidRPr="00254675">
        <w:rPr>
          <w:lang w:val="es-ES"/>
        </w:rPr>
        <w:t>year</w:t>
      </w:r>
      <w:proofErr w:type="spellEnd"/>
      <w:r w:rsidRPr="00254675">
        <w:rPr>
          <w:lang w:val="es-ES"/>
        </w:rPr>
        <w:t>) = Precipitaciones extremas (3.800 mm/año)</w:t>
      </w:r>
      <w:r w:rsidRPr="00254675">
        <w:rPr>
          <w:lang w:val="es-ES"/>
        </w:rPr>
        <w:br/>
      </w:r>
      <w:proofErr w:type="spellStart"/>
      <w:r w:rsidRPr="00254675">
        <w:rPr>
          <w:lang w:val="es-ES"/>
        </w:rPr>
        <w:t>Thailand</w:t>
      </w:r>
      <w:proofErr w:type="spellEnd"/>
      <w:r w:rsidRPr="00254675">
        <w:rPr>
          <w:lang w:val="es-ES"/>
        </w:rPr>
        <w:t xml:space="preserve"> = Tailandia</w:t>
      </w:r>
      <w:r w:rsidRPr="00254675">
        <w:rPr>
          <w:lang w:val="es-ES"/>
        </w:rPr>
        <w:br/>
      </w:r>
      <w:proofErr w:type="spellStart"/>
      <w:r w:rsidRPr="00254675">
        <w:rPr>
          <w:lang w:val="es-ES"/>
        </w:rPr>
        <w:t>Nakhon</w:t>
      </w:r>
      <w:proofErr w:type="spellEnd"/>
      <w:r w:rsidRPr="00254675">
        <w:rPr>
          <w:lang w:val="es-ES"/>
        </w:rPr>
        <w:t xml:space="preserve"> </w:t>
      </w:r>
      <w:proofErr w:type="spellStart"/>
      <w:r w:rsidRPr="00254675">
        <w:rPr>
          <w:lang w:val="es-ES"/>
        </w:rPr>
        <w:t>Srithammarat</w:t>
      </w:r>
      <w:proofErr w:type="spellEnd"/>
      <w:r w:rsidRPr="00254675">
        <w:rPr>
          <w:lang w:val="es-ES"/>
        </w:rPr>
        <w:t xml:space="preserve"> </w:t>
      </w:r>
      <w:proofErr w:type="spellStart"/>
      <w:r w:rsidRPr="00254675">
        <w:rPr>
          <w:lang w:val="es-ES"/>
        </w:rPr>
        <w:t>Province</w:t>
      </w:r>
      <w:proofErr w:type="spellEnd"/>
      <w:r w:rsidRPr="00254675">
        <w:rPr>
          <w:lang w:val="es-ES"/>
        </w:rPr>
        <w:t xml:space="preserve"> = Provincia de </w:t>
      </w:r>
      <w:proofErr w:type="spellStart"/>
      <w:r w:rsidRPr="00254675">
        <w:rPr>
          <w:lang w:val="es-ES"/>
        </w:rPr>
        <w:t>Nakhon</w:t>
      </w:r>
      <w:proofErr w:type="spellEnd"/>
      <w:r w:rsidRPr="00254675">
        <w:rPr>
          <w:lang w:val="es-ES"/>
        </w:rPr>
        <w:t xml:space="preserve"> </w:t>
      </w:r>
      <w:proofErr w:type="spellStart"/>
      <w:r w:rsidRPr="00254675">
        <w:rPr>
          <w:lang w:val="es-ES"/>
        </w:rPr>
        <w:t>Srithammarat</w:t>
      </w:r>
      <w:proofErr w:type="spellEnd"/>
      <w:r w:rsidRPr="00254675">
        <w:rPr>
          <w:lang w:val="es-ES"/>
        </w:rPr>
        <w:br/>
        <w:t xml:space="preserve">a. </w:t>
      </w:r>
      <w:proofErr w:type="spellStart"/>
      <w:r w:rsidRPr="00254675">
        <w:rPr>
          <w:lang w:val="es-ES"/>
        </w:rPr>
        <w:t>Development</w:t>
      </w:r>
      <w:proofErr w:type="spellEnd"/>
      <w:r w:rsidRPr="00254675">
        <w:rPr>
          <w:lang w:val="es-ES"/>
        </w:rPr>
        <w:t xml:space="preserve"> </w:t>
      </w:r>
      <w:proofErr w:type="spellStart"/>
      <w:r w:rsidRPr="00254675">
        <w:rPr>
          <w:lang w:val="es-ES"/>
        </w:rPr>
        <w:t>scenario</w:t>
      </w:r>
      <w:proofErr w:type="spellEnd"/>
      <w:r w:rsidRPr="00254675">
        <w:rPr>
          <w:lang w:val="es-ES"/>
        </w:rPr>
        <w:t xml:space="preserve"> = a. Hipótesis de desarrollo</w:t>
      </w:r>
      <w:r w:rsidRPr="00254675">
        <w:rPr>
          <w:lang w:val="es-ES"/>
        </w:rPr>
        <w:br/>
        <w:t xml:space="preserve">b. </w:t>
      </w:r>
      <w:proofErr w:type="spellStart"/>
      <w:r w:rsidRPr="00254675">
        <w:rPr>
          <w:lang w:val="es-ES"/>
        </w:rPr>
        <w:t>Conservation</w:t>
      </w:r>
      <w:proofErr w:type="spellEnd"/>
      <w:r w:rsidRPr="00254675">
        <w:rPr>
          <w:lang w:val="es-ES"/>
        </w:rPr>
        <w:t xml:space="preserve"> </w:t>
      </w:r>
      <w:proofErr w:type="spellStart"/>
      <w:r w:rsidRPr="00254675">
        <w:rPr>
          <w:lang w:val="es-ES"/>
        </w:rPr>
        <w:t>scenario</w:t>
      </w:r>
      <w:proofErr w:type="spellEnd"/>
      <w:r w:rsidRPr="00254675">
        <w:rPr>
          <w:lang w:val="es-ES"/>
        </w:rPr>
        <w:t xml:space="preserve"> = b. Hipótesis de conservación</w:t>
      </w:r>
      <w:r w:rsidRPr="00254675">
        <w:rPr>
          <w:lang w:val="es-ES"/>
        </w:rPr>
        <w:br/>
      </w:r>
      <w:proofErr w:type="spellStart"/>
      <w:r w:rsidRPr="00254675">
        <w:rPr>
          <w:lang w:val="es-ES"/>
        </w:rPr>
        <w:t>Evergreen</w:t>
      </w:r>
      <w:proofErr w:type="spellEnd"/>
      <w:r w:rsidRPr="00254675">
        <w:rPr>
          <w:lang w:val="es-ES"/>
        </w:rPr>
        <w:t xml:space="preserve"> </w:t>
      </w:r>
      <w:proofErr w:type="spellStart"/>
      <w:r w:rsidRPr="00254675">
        <w:rPr>
          <w:lang w:val="es-ES"/>
        </w:rPr>
        <w:t>forest</w:t>
      </w:r>
      <w:proofErr w:type="spellEnd"/>
      <w:r w:rsidRPr="00254675">
        <w:rPr>
          <w:lang w:val="es-ES"/>
        </w:rPr>
        <w:t xml:space="preserve"> = Selva perennifolia</w:t>
      </w:r>
      <w:r w:rsidRPr="00254675">
        <w:rPr>
          <w:lang w:val="es-ES"/>
        </w:rPr>
        <w:tab/>
      </w:r>
      <w:r w:rsidRPr="00254675">
        <w:rPr>
          <w:lang w:val="es-ES"/>
        </w:rPr>
        <w:br/>
      </w:r>
      <w:proofErr w:type="spellStart"/>
      <w:r w:rsidRPr="00254675">
        <w:rPr>
          <w:lang w:val="es-ES"/>
        </w:rPr>
        <w:t>Degraded</w:t>
      </w:r>
      <w:proofErr w:type="spellEnd"/>
      <w:r w:rsidRPr="00254675">
        <w:rPr>
          <w:lang w:val="es-ES"/>
        </w:rPr>
        <w:t xml:space="preserve"> </w:t>
      </w:r>
      <w:proofErr w:type="spellStart"/>
      <w:r w:rsidRPr="00254675">
        <w:rPr>
          <w:lang w:val="es-ES"/>
        </w:rPr>
        <w:t>forest</w:t>
      </w:r>
      <w:proofErr w:type="spellEnd"/>
      <w:r w:rsidRPr="00254675">
        <w:rPr>
          <w:lang w:val="es-ES"/>
        </w:rPr>
        <w:t xml:space="preserve"> = Selva degradada</w:t>
      </w:r>
      <w:r w:rsidRPr="00254675">
        <w:rPr>
          <w:lang w:val="es-ES"/>
        </w:rPr>
        <w:br/>
      </w:r>
      <w:proofErr w:type="spellStart"/>
      <w:r w:rsidRPr="00254675">
        <w:rPr>
          <w:lang w:val="es-ES"/>
        </w:rPr>
        <w:t>Multilayer</w:t>
      </w:r>
      <w:proofErr w:type="spellEnd"/>
      <w:r w:rsidRPr="00254675">
        <w:rPr>
          <w:lang w:val="es-ES"/>
        </w:rPr>
        <w:t xml:space="preserve"> </w:t>
      </w:r>
      <w:proofErr w:type="spellStart"/>
      <w:r w:rsidRPr="00254675">
        <w:rPr>
          <w:lang w:val="es-ES"/>
        </w:rPr>
        <w:t>cropping</w:t>
      </w:r>
      <w:proofErr w:type="spellEnd"/>
      <w:r w:rsidRPr="00254675">
        <w:rPr>
          <w:lang w:val="es-ES"/>
        </w:rPr>
        <w:t xml:space="preserve"> = Cultivos mixtos</w:t>
      </w:r>
      <w:r w:rsidRPr="00254675">
        <w:rPr>
          <w:lang w:val="es-ES"/>
        </w:rPr>
        <w:br/>
      </w:r>
      <w:proofErr w:type="spellStart"/>
      <w:r w:rsidRPr="00254675">
        <w:rPr>
          <w:lang w:val="es-ES"/>
        </w:rPr>
        <w:t>Rubber</w:t>
      </w:r>
      <w:proofErr w:type="spellEnd"/>
      <w:r w:rsidRPr="00254675">
        <w:rPr>
          <w:lang w:val="es-ES"/>
        </w:rPr>
        <w:t xml:space="preserve"> = Caucho</w:t>
      </w:r>
      <w:r w:rsidRPr="00254675">
        <w:rPr>
          <w:lang w:val="es-ES"/>
        </w:rPr>
        <w:br/>
      </w:r>
      <w:proofErr w:type="spellStart"/>
      <w:r w:rsidRPr="00254675">
        <w:rPr>
          <w:lang w:val="es-ES"/>
        </w:rPr>
        <w:t>Fruit</w:t>
      </w:r>
      <w:proofErr w:type="spellEnd"/>
      <w:r w:rsidRPr="00254675">
        <w:rPr>
          <w:lang w:val="es-ES"/>
        </w:rPr>
        <w:t xml:space="preserve"> = Frutales</w:t>
      </w:r>
      <w:r w:rsidRPr="00254675">
        <w:rPr>
          <w:lang w:val="es-ES"/>
        </w:rPr>
        <w:br/>
      </w:r>
      <w:proofErr w:type="spellStart"/>
      <w:r w:rsidRPr="00254675">
        <w:rPr>
          <w:lang w:val="es-ES"/>
        </w:rPr>
        <w:t>Water</w:t>
      </w:r>
      <w:proofErr w:type="spellEnd"/>
      <w:r w:rsidRPr="00254675">
        <w:rPr>
          <w:lang w:val="es-ES"/>
        </w:rPr>
        <w:t xml:space="preserve"> = Agua</w:t>
      </w:r>
      <w:r w:rsidRPr="00254675">
        <w:rPr>
          <w:lang w:val="es-ES"/>
        </w:rPr>
        <w:br/>
      </w:r>
      <w:proofErr w:type="spellStart"/>
      <w:r w:rsidRPr="00254675">
        <w:rPr>
          <w:lang w:val="es-ES"/>
        </w:rPr>
        <w:t>Settlement</w:t>
      </w:r>
      <w:proofErr w:type="spellEnd"/>
      <w:r w:rsidRPr="00254675">
        <w:rPr>
          <w:lang w:val="es-ES"/>
        </w:rPr>
        <w:t xml:space="preserve"> = Asentamientos</w:t>
      </w:r>
      <w:r w:rsidRPr="00254675">
        <w:rPr>
          <w:lang w:val="es-ES"/>
        </w:rPr>
        <w:br/>
      </w:r>
      <w:proofErr w:type="spellStart"/>
      <w:r w:rsidRPr="00254675">
        <w:rPr>
          <w:lang w:val="es-ES"/>
        </w:rPr>
        <w:t>Others</w:t>
      </w:r>
      <w:proofErr w:type="spellEnd"/>
      <w:r w:rsidRPr="00254675">
        <w:rPr>
          <w:lang w:val="es-ES"/>
        </w:rPr>
        <w:t xml:space="preserve"> = Otros</w:t>
      </w:r>
      <w:r w:rsidRPr="00254675">
        <w:rPr>
          <w:lang w:val="es-ES"/>
        </w:rPr>
        <w:br/>
      </w:r>
      <w:proofErr w:type="spellStart"/>
      <w:r w:rsidRPr="00254675">
        <w:rPr>
          <w:lang w:val="es-ES"/>
        </w:rPr>
        <w:t>Numbers</w:t>
      </w:r>
      <w:proofErr w:type="spellEnd"/>
      <w:r w:rsidRPr="00254675">
        <w:rPr>
          <w:lang w:val="es-ES"/>
        </w:rPr>
        <w:t xml:space="preserve"> </w:t>
      </w:r>
      <w:proofErr w:type="spellStart"/>
      <w:r w:rsidRPr="00254675">
        <w:rPr>
          <w:lang w:val="es-ES"/>
        </w:rPr>
        <w:t>indicate</w:t>
      </w:r>
      <w:proofErr w:type="spellEnd"/>
      <w:r w:rsidRPr="00254675">
        <w:rPr>
          <w:lang w:val="es-ES"/>
        </w:rPr>
        <w:t xml:space="preserve"> sub</w:t>
      </w:r>
      <w:r w:rsidR="00F06A9E" w:rsidRPr="00254675">
        <w:rPr>
          <w:lang w:val="es-ES"/>
        </w:rPr>
        <w:noBreakHyphen/>
      </w:r>
      <w:proofErr w:type="spellStart"/>
      <w:r w:rsidRPr="00254675">
        <w:rPr>
          <w:lang w:val="es-ES"/>
        </w:rPr>
        <w:t>watershed</w:t>
      </w:r>
      <w:proofErr w:type="spellEnd"/>
      <w:r w:rsidRPr="00254675">
        <w:rPr>
          <w:lang w:val="es-ES"/>
        </w:rPr>
        <w:t xml:space="preserve"> = Los números indican </w:t>
      </w:r>
      <w:proofErr w:type="spellStart"/>
      <w:r w:rsidRPr="00254675">
        <w:rPr>
          <w:lang w:val="es-ES"/>
        </w:rPr>
        <w:t>subcuencas</w:t>
      </w:r>
      <w:proofErr w:type="spellEnd"/>
    </w:p>
    <w:p w14:paraId="1A780CF9" w14:textId="7AE4F2E3" w:rsidR="00B42B78" w:rsidRPr="00254675" w:rsidRDefault="00B42B78"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lang w:val="es-ES"/>
        </w:rPr>
      </w:pPr>
      <w:r w:rsidRPr="00254675">
        <w:rPr>
          <w:b/>
          <w:lang w:val="es-ES"/>
        </w:rPr>
        <w:t>Gráfico SPM.4</w:t>
      </w:r>
      <w:r w:rsidRPr="00254675">
        <w:rPr>
          <w:lang w:val="es-ES"/>
        </w:rPr>
        <w:t xml:space="preserve"> – </w:t>
      </w:r>
      <w:r w:rsidRPr="00254675">
        <w:rPr>
          <w:b/>
          <w:lang w:val="es-ES"/>
        </w:rPr>
        <w:t>En este gráfico se muestra un ejemplo de utilización de hipótesis y modelos para facilitar la elaboración y aplicación de políticas.</w:t>
      </w:r>
      <w:r w:rsidRPr="00254675">
        <w:rPr>
          <w:lang w:val="es-ES"/>
        </w:rPr>
        <w:t xml:space="preserve"> Este caso se ubica en la cuenca del </w:t>
      </w:r>
      <w:proofErr w:type="spellStart"/>
      <w:r w:rsidRPr="00254675">
        <w:rPr>
          <w:lang w:val="es-ES"/>
        </w:rPr>
        <w:t>Thadee</w:t>
      </w:r>
      <w:proofErr w:type="spellEnd"/>
      <w:r w:rsidRPr="00254675">
        <w:rPr>
          <w:lang w:val="es-ES"/>
        </w:rPr>
        <w:t>, situada en el sur de Tailandia, donde el suministro de agua para los agricultores y el consumo doméstico se ha degradado por la conversión de bosques naturales en plantaciones de caucho. Los interesados y los científicos elaboraron hipótesis de selección de políticas (paso 1) basadas en conjuntos de datos y conocimientos locales para explorar usos futuros de la tierra que fueran plausibles (paso 2). Después, los modelos se utilizaron para evaluar los efectos de tres niveles plausibles de precipitaciones en la carga de sedimentos de los ríos a consecuencia de la erosión del suelo y otros servicios de los ecosistemas (paso 3). La hipótesis de conservación pronosticaba una producción de sedimentos sustancialmente menor que la hipótesis de desarrollo con rápida expansión de plantaciones de caucho y cultivos. A continuación se utilizó el componente económico de la herramienta RIOS (</w:t>
      </w:r>
      <w:proofErr w:type="spellStart"/>
      <w:r w:rsidRPr="00254675">
        <w:rPr>
          <w:i/>
          <w:lang w:val="es-ES"/>
        </w:rPr>
        <w:t>Resource</w:t>
      </w:r>
      <w:proofErr w:type="spellEnd"/>
      <w:r w:rsidRPr="00254675">
        <w:rPr>
          <w:i/>
          <w:lang w:val="es-ES"/>
        </w:rPr>
        <w:t xml:space="preserve"> </w:t>
      </w:r>
      <w:proofErr w:type="spellStart"/>
      <w:r w:rsidRPr="00254675">
        <w:rPr>
          <w:i/>
          <w:lang w:val="es-ES"/>
        </w:rPr>
        <w:t>Investment</w:t>
      </w:r>
      <w:proofErr w:type="spellEnd"/>
      <w:r w:rsidRPr="00254675">
        <w:rPr>
          <w:i/>
          <w:lang w:val="es-ES"/>
        </w:rPr>
        <w:t xml:space="preserve"> </w:t>
      </w:r>
      <w:proofErr w:type="spellStart"/>
      <w:r w:rsidRPr="00254675">
        <w:rPr>
          <w:i/>
          <w:lang w:val="es-ES"/>
        </w:rPr>
        <w:t>Optimization</w:t>
      </w:r>
      <w:proofErr w:type="spellEnd"/>
      <w:r w:rsidRPr="00254675">
        <w:rPr>
          <w:i/>
          <w:lang w:val="es-ES"/>
        </w:rPr>
        <w:t xml:space="preserve"> </w:t>
      </w:r>
      <w:proofErr w:type="spellStart"/>
      <w:r w:rsidRPr="00254675">
        <w:rPr>
          <w:i/>
          <w:lang w:val="es-ES"/>
        </w:rPr>
        <w:t>System</w:t>
      </w:r>
      <w:proofErr w:type="spellEnd"/>
      <w:r w:rsidRPr="00254675">
        <w:rPr>
          <w:lang w:val="es-ES"/>
        </w:rPr>
        <w:t>) para traducir esos efectos en costes y beneficios económicos (paso 4). Los científicos y los responsables locales de la adopción de decisiones utilizaron un componente de la herramienta RIOS de apoyo para la adopción de decisiones con el fin de determinar las áreas en las que sería mejor aplicar la protección de los bosques, la reforestación o los cultivos mixtos. El municipio ha acordado buscar la forma de recaudar una tasa de conservación basada en el pago por servicios de las cuencas hidrográficas para financiar esas activi</w:t>
      </w:r>
      <w:r w:rsidR="00694C3D" w:rsidRPr="00254675">
        <w:rPr>
          <w:lang w:val="es-ES"/>
        </w:rPr>
        <w:t>dades. Véase el recuadro 1.2 d</w:t>
      </w:r>
      <w:r w:rsidRPr="00254675">
        <w:rPr>
          <w:lang w:val="es-ES"/>
        </w:rPr>
        <w:t xml:space="preserve">el capítulo 1 para conocer más detalles y referencias. Fuente: </w:t>
      </w:r>
      <w:proofErr w:type="spellStart"/>
      <w:r w:rsidRPr="00254675">
        <w:rPr>
          <w:lang w:val="es-ES"/>
        </w:rPr>
        <w:t>Trisurat</w:t>
      </w:r>
      <w:proofErr w:type="spellEnd"/>
      <w:r w:rsidRPr="00254675">
        <w:rPr>
          <w:lang w:val="es-ES"/>
        </w:rPr>
        <w:t xml:space="preserve"> (2013)</w:t>
      </w:r>
      <w:r w:rsidRPr="00254675">
        <w:rPr>
          <w:rStyle w:val="FootnoteReference"/>
          <w:lang w:val="es-ES"/>
        </w:rPr>
        <w:footnoteReference w:id="55"/>
      </w:r>
      <w:r w:rsidRPr="00254675">
        <w:rPr>
          <w:lang w:val="es-ES"/>
        </w:rPr>
        <w:t>. Para obtener más información sobre los instrumentos de modelización utilizados en el estudio, véanse</w:t>
      </w:r>
    </w:p>
    <w:p w14:paraId="0A967DD5" w14:textId="77777777" w:rsidR="00B42B78" w:rsidRPr="00254675" w:rsidRDefault="00F23229"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rStyle w:val="Hyperlink"/>
          <w:lang w:val="es-ES"/>
        </w:rPr>
      </w:pPr>
      <w:hyperlink r:id="rId51" w:history="1">
        <w:r w:rsidR="00B42B78" w:rsidRPr="00254675">
          <w:rPr>
            <w:lang w:val="es-ES"/>
          </w:rPr>
          <w:t>http://www.naturalcapitalproject.org/invest/</w:t>
        </w:r>
      </w:hyperlink>
    </w:p>
    <w:p w14:paraId="4A6611E5" w14:textId="77777777" w:rsidR="00B42B78" w:rsidRPr="00254675" w:rsidRDefault="00F23229"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rStyle w:val="Hyperlink"/>
          <w:lang w:val="es-ES"/>
        </w:rPr>
      </w:pPr>
      <w:hyperlink r:id="rId52" w:anchor="rios" w:history="1">
        <w:r w:rsidR="00B42B78" w:rsidRPr="00254675">
          <w:rPr>
            <w:lang w:val="es-ES"/>
          </w:rPr>
          <w:t>http://www.naturalcapitalproject.org/software/#rios</w:t>
        </w:r>
      </w:hyperlink>
    </w:p>
    <w:p w14:paraId="48C95CE7" w14:textId="4525495B" w:rsidR="00B42B78" w:rsidRPr="00254675" w:rsidRDefault="00F23229"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hyperlink r:id="rId53" w:history="1">
        <w:r w:rsidR="00B42B78" w:rsidRPr="00254675">
          <w:rPr>
            <w:lang w:val="es-ES"/>
          </w:rPr>
          <w:t>http://www.ivm.vu.nl/en/Organisation/departments/spatial</w:t>
        </w:r>
        <w:r w:rsidR="00F06A9E" w:rsidRPr="00254675">
          <w:rPr>
            <w:lang w:val="es-ES"/>
          </w:rPr>
          <w:noBreakHyphen/>
        </w:r>
        <w:r w:rsidR="00B42B78" w:rsidRPr="00254675">
          <w:rPr>
            <w:lang w:val="es-ES"/>
          </w:rPr>
          <w:t>analysis</w:t>
        </w:r>
        <w:r w:rsidR="00F06A9E" w:rsidRPr="00254675">
          <w:rPr>
            <w:lang w:val="es-ES"/>
          </w:rPr>
          <w:noBreakHyphen/>
        </w:r>
        <w:r w:rsidR="00B42B78" w:rsidRPr="00254675">
          <w:rPr>
            <w:lang w:val="es-ES"/>
          </w:rPr>
          <w:t>decision</w:t>
        </w:r>
        <w:r w:rsidR="00F06A9E" w:rsidRPr="00254675">
          <w:rPr>
            <w:lang w:val="es-ES"/>
          </w:rPr>
          <w:noBreakHyphen/>
        </w:r>
        <w:r w:rsidR="00B42B78" w:rsidRPr="00254675">
          <w:rPr>
            <w:lang w:val="es-ES"/>
          </w:rPr>
          <w:t>support/Clue/index.aspx</w:t>
        </w:r>
      </w:hyperlink>
    </w:p>
    <w:p w14:paraId="6FFDD42B" w14:textId="77777777" w:rsidR="00B42B78" w:rsidRPr="00254675" w:rsidRDefault="00B42B78" w:rsidP="00B42B78">
      <w:pPr>
        <w:rPr>
          <w:lang w:val="es-ES"/>
        </w:rPr>
      </w:pPr>
      <w:r w:rsidRPr="00254675">
        <w:rPr>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42B78" w:rsidRPr="00254675" w14:paraId="53DA9116" w14:textId="77777777" w:rsidTr="00DC007E">
        <w:tc>
          <w:tcPr>
            <w:tcW w:w="9322" w:type="dxa"/>
            <w:shd w:val="clear" w:color="auto" w:fill="A6A6A6"/>
          </w:tcPr>
          <w:p w14:paraId="77C1760C" w14:textId="6256BCDE" w:rsidR="00B42B78" w:rsidRPr="00254675" w:rsidRDefault="00B42B78" w:rsidP="00694C3D">
            <w:pPr>
              <w:rPr>
                <w:lang w:val="es-ES"/>
              </w:rPr>
            </w:pPr>
            <w:r w:rsidRPr="00254675">
              <w:rPr>
                <w:b/>
                <w:lang w:val="es-ES"/>
              </w:rPr>
              <w:t>Cuadro SPM.1</w:t>
            </w:r>
            <w:r w:rsidRPr="00254675">
              <w:rPr>
                <w:lang w:val="es-ES"/>
              </w:rPr>
              <w:t xml:space="preserve"> – Lista ilustrativa y no exhaustiva de aplicaciones de las hipótesis y los modelos de la diversidad biológica y los servicios de los eco</w:t>
            </w:r>
            <w:r w:rsidR="00694C3D" w:rsidRPr="00254675">
              <w:rPr>
                <w:lang w:val="es-ES"/>
              </w:rPr>
              <w:t>sistemas para la elaboración de un programa y la formulación y aplicación</w:t>
            </w:r>
            <w:r w:rsidRPr="00254675">
              <w:rPr>
                <w:lang w:val="es-ES"/>
              </w:rPr>
              <w:t xml:space="preserve"> de </w:t>
            </w:r>
            <w:r w:rsidR="00694C3D" w:rsidRPr="00254675">
              <w:rPr>
                <w:lang w:val="es-ES"/>
              </w:rPr>
              <w:t>políticas a nivel</w:t>
            </w:r>
            <w:r w:rsidRPr="00254675">
              <w:rPr>
                <w:lang w:val="es-ES"/>
              </w:rPr>
              <w:t xml:space="preserve"> </w:t>
            </w:r>
            <w:r w:rsidR="00694C3D" w:rsidRPr="00254675">
              <w:rPr>
                <w:lang w:val="es-ES"/>
              </w:rPr>
              <w:t>mundial y</w:t>
            </w:r>
            <w:r w:rsidRPr="00254675">
              <w:rPr>
                <w:lang w:val="es-ES"/>
              </w:rPr>
              <w:t xml:space="preserve"> nacional. (Para una lista completa, véase cuadro 1.1, capítulo 1)</w:t>
            </w:r>
          </w:p>
        </w:tc>
      </w:tr>
    </w:tbl>
    <w:p w14:paraId="02FCD409" w14:textId="77777777" w:rsidR="00B42B78" w:rsidRPr="00254675" w:rsidRDefault="00B42B78" w:rsidP="00B42B78">
      <w:pPr>
        <w:rPr>
          <w:vanish/>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380"/>
        <w:gridCol w:w="1381"/>
        <w:gridCol w:w="1381"/>
        <w:gridCol w:w="1381"/>
        <w:gridCol w:w="1381"/>
        <w:gridCol w:w="1347"/>
      </w:tblGrid>
      <w:tr w:rsidR="00B42B78" w:rsidRPr="002D3456" w14:paraId="7EB5F72F" w14:textId="77777777" w:rsidTr="00DC007E">
        <w:trPr>
          <w:trHeight w:val="872"/>
          <w:tblHeader/>
        </w:trPr>
        <w:tc>
          <w:tcPr>
            <w:tcW w:w="1071" w:type="dxa"/>
            <w:tcBorders>
              <w:top w:val="single" w:sz="4" w:space="0" w:color="auto"/>
              <w:left w:val="single" w:sz="2" w:space="0" w:color="auto"/>
            </w:tcBorders>
            <w:shd w:val="clear" w:color="auto" w:fill="D9D9D9"/>
          </w:tcPr>
          <w:p w14:paraId="385F04FB" w14:textId="77777777" w:rsidR="00B42B78" w:rsidRPr="00254675" w:rsidRDefault="00B42B78" w:rsidP="00DC007E">
            <w:pPr>
              <w:rPr>
                <w:rFonts w:eastAsia="Calibri"/>
                <w:sz w:val="12"/>
                <w:szCs w:val="12"/>
                <w:lang w:val="es-ES"/>
              </w:rPr>
            </w:pPr>
          </w:p>
        </w:tc>
        <w:tc>
          <w:tcPr>
            <w:tcW w:w="1380" w:type="dxa"/>
            <w:tcBorders>
              <w:top w:val="single" w:sz="4" w:space="0" w:color="auto"/>
              <w:bottom w:val="single" w:sz="4" w:space="0" w:color="auto"/>
            </w:tcBorders>
            <w:shd w:val="clear" w:color="auto" w:fill="D9D9D9"/>
            <w:vAlign w:val="center"/>
          </w:tcPr>
          <w:p w14:paraId="304EF55E" w14:textId="77777777" w:rsidR="00B42B78" w:rsidRPr="00254675" w:rsidRDefault="00B42B78" w:rsidP="00DC007E">
            <w:pPr>
              <w:rPr>
                <w:rFonts w:eastAsia="Calibri"/>
                <w:b/>
                <w:sz w:val="12"/>
                <w:szCs w:val="12"/>
                <w:lang w:val="es-ES"/>
              </w:rPr>
            </w:pPr>
            <w:r w:rsidRPr="00254675">
              <w:rPr>
                <w:b/>
                <w:sz w:val="12"/>
                <w:szCs w:val="12"/>
                <w:lang w:val="es-ES"/>
              </w:rPr>
              <w:t>Perspectiva Mundial sobre la Diversidad Biológica IV (2014)</w:t>
            </w:r>
          </w:p>
        </w:tc>
        <w:tc>
          <w:tcPr>
            <w:tcW w:w="1381" w:type="dxa"/>
            <w:tcBorders>
              <w:top w:val="single" w:sz="4" w:space="0" w:color="auto"/>
              <w:bottom w:val="single" w:sz="4" w:space="0" w:color="auto"/>
            </w:tcBorders>
            <w:shd w:val="clear" w:color="auto" w:fill="D9D9D9"/>
            <w:vAlign w:val="center"/>
          </w:tcPr>
          <w:p w14:paraId="6027DC02" w14:textId="77777777" w:rsidR="00B42B78" w:rsidRPr="00254675" w:rsidRDefault="00B42B78" w:rsidP="00DC007E">
            <w:pPr>
              <w:rPr>
                <w:rFonts w:eastAsia="Calibri"/>
                <w:b/>
                <w:sz w:val="12"/>
                <w:szCs w:val="12"/>
                <w:lang w:val="es-ES"/>
              </w:rPr>
            </w:pPr>
            <w:r w:rsidRPr="00254675">
              <w:rPr>
                <w:b/>
                <w:sz w:val="12"/>
                <w:szCs w:val="12"/>
                <w:lang w:val="es-ES"/>
              </w:rPr>
              <w:t>Quinto informe de evaluación del Grupo Intergubernamental de Expertos sobre Cambio Climático, grupos de trabajo II y III (2014)</w:t>
            </w:r>
          </w:p>
        </w:tc>
        <w:tc>
          <w:tcPr>
            <w:tcW w:w="1381" w:type="dxa"/>
            <w:tcBorders>
              <w:top w:val="single" w:sz="4" w:space="0" w:color="auto"/>
              <w:bottom w:val="single" w:sz="4" w:space="0" w:color="auto"/>
            </w:tcBorders>
            <w:shd w:val="clear" w:color="auto" w:fill="D9D9D9"/>
            <w:vAlign w:val="center"/>
          </w:tcPr>
          <w:p w14:paraId="74300FCA" w14:textId="77777777" w:rsidR="00B42B78" w:rsidRPr="00254675" w:rsidRDefault="00B42B78" w:rsidP="00DC007E">
            <w:pPr>
              <w:rPr>
                <w:rFonts w:eastAsia="Calibri"/>
                <w:b/>
                <w:sz w:val="12"/>
                <w:szCs w:val="12"/>
                <w:lang w:val="es-ES"/>
              </w:rPr>
            </w:pPr>
            <w:r w:rsidRPr="00254675">
              <w:rPr>
                <w:b/>
                <w:sz w:val="12"/>
                <w:szCs w:val="12"/>
                <w:lang w:val="es-ES"/>
              </w:rPr>
              <w:t>Evaluación de los Ecosistemas del Milenio (2005)</w:t>
            </w:r>
          </w:p>
        </w:tc>
        <w:tc>
          <w:tcPr>
            <w:tcW w:w="1381" w:type="dxa"/>
            <w:tcBorders>
              <w:top w:val="single" w:sz="4" w:space="0" w:color="auto"/>
              <w:bottom w:val="single" w:sz="4" w:space="0" w:color="auto"/>
            </w:tcBorders>
            <w:shd w:val="clear" w:color="auto" w:fill="D9D9D9"/>
            <w:vAlign w:val="center"/>
          </w:tcPr>
          <w:p w14:paraId="72DABB21" w14:textId="77777777" w:rsidR="00B42B78" w:rsidRPr="00254675" w:rsidRDefault="00B42B78" w:rsidP="00DC007E">
            <w:pPr>
              <w:rPr>
                <w:rFonts w:eastAsia="Calibri"/>
                <w:b/>
                <w:sz w:val="12"/>
                <w:szCs w:val="12"/>
                <w:lang w:val="es-ES"/>
              </w:rPr>
            </w:pPr>
            <w:r w:rsidRPr="00254675">
              <w:rPr>
                <w:b/>
                <w:sz w:val="12"/>
                <w:szCs w:val="12"/>
                <w:lang w:val="es-ES"/>
              </w:rPr>
              <w:t xml:space="preserve">Evaluación Nacional de Ecosistemas del Reino Unido (2011) </w:t>
            </w:r>
          </w:p>
        </w:tc>
        <w:tc>
          <w:tcPr>
            <w:tcW w:w="1381" w:type="dxa"/>
            <w:tcBorders>
              <w:top w:val="single" w:sz="4" w:space="0" w:color="auto"/>
              <w:bottom w:val="single" w:sz="4" w:space="0" w:color="auto"/>
            </w:tcBorders>
            <w:shd w:val="clear" w:color="auto" w:fill="D9D9D9"/>
            <w:vAlign w:val="center"/>
          </w:tcPr>
          <w:p w14:paraId="4C49DFD7" w14:textId="5A4D8023" w:rsidR="00B42B78" w:rsidRPr="00254675" w:rsidRDefault="00B42B78" w:rsidP="00694C3D">
            <w:pPr>
              <w:rPr>
                <w:b/>
                <w:sz w:val="12"/>
                <w:szCs w:val="12"/>
                <w:lang w:val="es-ES"/>
              </w:rPr>
            </w:pPr>
            <w:r w:rsidRPr="00254675">
              <w:rPr>
                <w:b/>
                <w:sz w:val="12"/>
                <w:szCs w:val="12"/>
                <w:lang w:val="es-ES"/>
              </w:rPr>
              <w:t xml:space="preserve">Evaluación </w:t>
            </w:r>
            <w:r w:rsidR="00694C3D" w:rsidRPr="00254675">
              <w:rPr>
                <w:b/>
                <w:sz w:val="12"/>
                <w:szCs w:val="12"/>
                <w:lang w:val="es-ES"/>
              </w:rPr>
              <w:t xml:space="preserve">ambiental </w:t>
            </w:r>
            <w:r w:rsidRPr="00254675">
              <w:rPr>
                <w:b/>
                <w:sz w:val="12"/>
                <w:szCs w:val="12"/>
                <w:lang w:val="es-ES"/>
              </w:rPr>
              <w:t xml:space="preserve">estratégica de la energía hidráulica en el río Mekong </w:t>
            </w:r>
          </w:p>
        </w:tc>
        <w:tc>
          <w:tcPr>
            <w:tcW w:w="1347" w:type="dxa"/>
            <w:tcBorders>
              <w:top w:val="single" w:sz="4" w:space="0" w:color="auto"/>
              <w:bottom w:val="single" w:sz="4" w:space="0" w:color="auto"/>
            </w:tcBorders>
            <w:shd w:val="clear" w:color="auto" w:fill="D9D9D9"/>
            <w:vAlign w:val="center"/>
          </w:tcPr>
          <w:p w14:paraId="491D28E0" w14:textId="77777777" w:rsidR="00B42B78" w:rsidRPr="00254675" w:rsidRDefault="00B42B78" w:rsidP="00DC007E">
            <w:pPr>
              <w:rPr>
                <w:rFonts w:eastAsia="Calibri"/>
                <w:b/>
                <w:sz w:val="12"/>
                <w:szCs w:val="12"/>
                <w:lang w:val="es-ES"/>
              </w:rPr>
            </w:pPr>
            <w:r w:rsidRPr="00254675">
              <w:rPr>
                <w:b/>
                <w:sz w:val="12"/>
                <w:szCs w:val="12"/>
                <w:lang w:val="es-ES"/>
              </w:rPr>
              <w:t>Gestión de las pesquerías de Sudáfrica</w:t>
            </w:r>
          </w:p>
        </w:tc>
      </w:tr>
      <w:tr w:rsidR="00B42B78" w:rsidRPr="002D3456" w14:paraId="688CC0A6" w14:textId="77777777" w:rsidTr="00DC007E">
        <w:tc>
          <w:tcPr>
            <w:tcW w:w="1071" w:type="dxa"/>
            <w:shd w:val="clear" w:color="auto" w:fill="D9D9D9"/>
          </w:tcPr>
          <w:p w14:paraId="25D8AFCD" w14:textId="77777777" w:rsidR="00B42B78" w:rsidRPr="00254675" w:rsidRDefault="00B42B78" w:rsidP="00DC007E">
            <w:pPr>
              <w:rPr>
                <w:rFonts w:eastAsia="Calibri"/>
                <w:b/>
                <w:sz w:val="12"/>
                <w:szCs w:val="12"/>
                <w:lang w:val="es-ES"/>
              </w:rPr>
            </w:pPr>
            <w:r w:rsidRPr="00254675">
              <w:rPr>
                <w:b/>
                <w:sz w:val="12"/>
                <w:szCs w:val="12"/>
                <w:lang w:val="es-ES"/>
              </w:rPr>
              <w:t>Extensión espacial máxima</w:t>
            </w:r>
          </w:p>
        </w:tc>
        <w:tc>
          <w:tcPr>
            <w:tcW w:w="1380" w:type="dxa"/>
            <w:shd w:val="clear" w:color="auto" w:fill="FFFFFF"/>
          </w:tcPr>
          <w:p w14:paraId="04DD0A57" w14:textId="77777777" w:rsidR="00B42B78" w:rsidRPr="00254675" w:rsidRDefault="00B42B78" w:rsidP="00DC007E">
            <w:pPr>
              <w:rPr>
                <w:rFonts w:eastAsia="Calibri"/>
                <w:sz w:val="12"/>
                <w:szCs w:val="12"/>
                <w:lang w:val="es-ES"/>
              </w:rPr>
            </w:pPr>
            <w:r w:rsidRPr="00254675">
              <w:rPr>
                <w:sz w:val="12"/>
                <w:szCs w:val="12"/>
                <w:lang w:val="es-ES"/>
              </w:rPr>
              <w:t>Mundial</w:t>
            </w:r>
          </w:p>
        </w:tc>
        <w:tc>
          <w:tcPr>
            <w:tcW w:w="1381" w:type="dxa"/>
            <w:shd w:val="clear" w:color="auto" w:fill="FFFFFF"/>
          </w:tcPr>
          <w:p w14:paraId="2EE26E4B" w14:textId="77777777" w:rsidR="00B42B78" w:rsidRPr="00254675" w:rsidRDefault="00B42B78" w:rsidP="00DC007E">
            <w:pPr>
              <w:rPr>
                <w:rFonts w:eastAsia="Calibri"/>
                <w:sz w:val="12"/>
                <w:szCs w:val="12"/>
                <w:lang w:val="es-ES"/>
              </w:rPr>
            </w:pPr>
            <w:r w:rsidRPr="00254675">
              <w:rPr>
                <w:sz w:val="12"/>
                <w:szCs w:val="12"/>
                <w:lang w:val="es-ES"/>
              </w:rPr>
              <w:t>Mundial</w:t>
            </w:r>
          </w:p>
        </w:tc>
        <w:tc>
          <w:tcPr>
            <w:tcW w:w="1381" w:type="dxa"/>
            <w:shd w:val="clear" w:color="auto" w:fill="FFFFFF"/>
          </w:tcPr>
          <w:p w14:paraId="3FAE000C" w14:textId="77777777" w:rsidR="00B42B78" w:rsidRPr="00254675" w:rsidRDefault="00B42B78" w:rsidP="00DC007E">
            <w:pPr>
              <w:rPr>
                <w:rFonts w:eastAsia="Calibri"/>
                <w:sz w:val="12"/>
                <w:szCs w:val="12"/>
                <w:lang w:val="es-ES"/>
              </w:rPr>
            </w:pPr>
            <w:r w:rsidRPr="00254675">
              <w:rPr>
                <w:sz w:val="12"/>
                <w:szCs w:val="12"/>
                <w:lang w:val="es-ES"/>
              </w:rPr>
              <w:t>Mundial</w:t>
            </w:r>
          </w:p>
        </w:tc>
        <w:tc>
          <w:tcPr>
            <w:tcW w:w="1381" w:type="dxa"/>
            <w:shd w:val="clear" w:color="auto" w:fill="FFFFFF"/>
          </w:tcPr>
          <w:p w14:paraId="1144AD2B" w14:textId="77777777" w:rsidR="00B42B78" w:rsidRPr="00254675" w:rsidRDefault="00B42B78" w:rsidP="00DC007E">
            <w:pPr>
              <w:rPr>
                <w:rFonts w:eastAsia="Calibri"/>
                <w:sz w:val="12"/>
                <w:szCs w:val="12"/>
                <w:lang w:val="es-ES"/>
              </w:rPr>
            </w:pPr>
            <w:r w:rsidRPr="00254675">
              <w:rPr>
                <w:sz w:val="12"/>
                <w:szCs w:val="12"/>
                <w:lang w:val="es-ES"/>
              </w:rPr>
              <w:t>Nacional: Reino Unido</w:t>
            </w:r>
          </w:p>
          <w:p w14:paraId="12B4182D" w14:textId="77777777" w:rsidR="00B42B78" w:rsidRPr="00254675" w:rsidRDefault="00B42B78" w:rsidP="00DC007E">
            <w:pPr>
              <w:rPr>
                <w:rFonts w:eastAsia="Calibri"/>
                <w:sz w:val="12"/>
                <w:szCs w:val="12"/>
                <w:lang w:val="es-ES"/>
              </w:rPr>
            </w:pPr>
          </w:p>
        </w:tc>
        <w:tc>
          <w:tcPr>
            <w:tcW w:w="1381" w:type="dxa"/>
            <w:shd w:val="clear" w:color="auto" w:fill="FFFFFF"/>
          </w:tcPr>
          <w:p w14:paraId="221029C0" w14:textId="77777777" w:rsidR="00B42B78" w:rsidRPr="00254675" w:rsidRDefault="00B42B78" w:rsidP="00DC007E">
            <w:pPr>
              <w:rPr>
                <w:sz w:val="12"/>
                <w:szCs w:val="12"/>
                <w:lang w:val="es-ES"/>
              </w:rPr>
            </w:pPr>
            <w:r w:rsidRPr="00254675">
              <w:rPr>
                <w:sz w:val="12"/>
                <w:szCs w:val="12"/>
                <w:lang w:val="es-ES"/>
              </w:rPr>
              <w:t xml:space="preserve">Regional: el análisis abarca Camboya, China, República Democrática Popular Lao, Tailandia y </w:t>
            </w:r>
            <w:proofErr w:type="spellStart"/>
            <w:r w:rsidRPr="00254675">
              <w:rPr>
                <w:sz w:val="12"/>
                <w:szCs w:val="12"/>
                <w:lang w:val="es-ES"/>
              </w:rPr>
              <w:t>Viet</w:t>
            </w:r>
            <w:proofErr w:type="spellEnd"/>
            <w:r w:rsidRPr="00254675">
              <w:rPr>
                <w:sz w:val="12"/>
                <w:szCs w:val="12"/>
                <w:lang w:val="es-ES"/>
              </w:rPr>
              <w:t xml:space="preserve"> </w:t>
            </w:r>
            <w:proofErr w:type="spellStart"/>
            <w:r w:rsidRPr="00254675">
              <w:rPr>
                <w:sz w:val="12"/>
                <w:szCs w:val="12"/>
                <w:lang w:val="es-ES"/>
              </w:rPr>
              <w:t>Nam</w:t>
            </w:r>
            <w:proofErr w:type="spellEnd"/>
            <w:r w:rsidRPr="00254675">
              <w:rPr>
                <w:sz w:val="12"/>
                <w:szCs w:val="12"/>
                <w:lang w:val="es-ES"/>
              </w:rPr>
              <w:t xml:space="preserve"> </w:t>
            </w:r>
          </w:p>
        </w:tc>
        <w:tc>
          <w:tcPr>
            <w:tcW w:w="1347" w:type="dxa"/>
            <w:shd w:val="clear" w:color="auto" w:fill="FFFFFF"/>
          </w:tcPr>
          <w:p w14:paraId="611E7574" w14:textId="77777777" w:rsidR="00B42B78" w:rsidRPr="00254675" w:rsidRDefault="00B42B78" w:rsidP="00DC007E">
            <w:pPr>
              <w:rPr>
                <w:sz w:val="12"/>
                <w:szCs w:val="12"/>
                <w:lang w:val="es-ES"/>
              </w:rPr>
            </w:pPr>
            <w:r w:rsidRPr="00254675">
              <w:rPr>
                <w:sz w:val="12"/>
                <w:szCs w:val="12"/>
                <w:lang w:val="es-ES"/>
              </w:rPr>
              <w:t>Nacional: pesquerías costeras de Sudáfrica</w:t>
            </w:r>
          </w:p>
        </w:tc>
      </w:tr>
      <w:tr w:rsidR="00B42B78" w:rsidRPr="002D3456" w14:paraId="69920C94" w14:textId="77777777" w:rsidTr="00DC007E">
        <w:tc>
          <w:tcPr>
            <w:tcW w:w="1071" w:type="dxa"/>
            <w:shd w:val="clear" w:color="auto" w:fill="D9D9D9"/>
          </w:tcPr>
          <w:p w14:paraId="7AC79484" w14:textId="77777777" w:rsidR="00B42B78" w:rsidRPr="00254675" w:rsidRDefault="00B42B78" w:rsidP="00DC007E">
            <w:pPr>
              <w:rPr>
                <w:rFonts w:eastAsia="Calibri"/>
                <w:b/>
                <w:sz w:val="12"/>
                <w:szCs w:val="12"/>
                <w:lang w:val="es-ES"/>
              </w:rPr>
            </w:pPr>
            <w:r w:rsidRPr="00254675">
              <w:rPr>
                <w:b/>
                <w:sz w:val="12"/>
                <w:szCs w:val="12"/>
                <w:lang w:val="es-ES"/>
              </w:rPr>
              <w:t>Horizonte cronológico</w:t>
            </w:r>
          </w:p>
        </w:tc>
        <w:tc>
          <w:tcPr>
            <w:tcW w:w="1380" w:type="dxa"/>
            <w:shd w:val="clear" w:color="auto" w:fill="FFFFFF"/>
          </w:tcPr>
          <w:p w14:paraId="55998197" w14:textId="2C86AD87" w:rsidR="00B42B78" w:rsidRPr="00254675" w:rsidRDefault="00B42B78" w:rsidP="00DC007E">
            <w:pPr>
              <w:rPr>
                <w:rFonts w:eastAsia="Calibri"/>
                <w:sz w:val="12"/>
                <w:szCs w:val="12"/>
                <w:lang w:val="es-ES"/>
              </w:rPr>
            </w:pPr>
            <w:r w:rsidRPr="00254675">
              <w:rPr>
                <w:sz w:val="12"/>
                <w:szCs w:val="12"/>
                <w:lang w:val="es-ES"/>
              </w:rPr>
              <w:t>Actualidad</w:t>
            </w:r>
            <w:r w:rsidR="00F06A9E" w:rsidRPr="00254675">
              <w:rPr>
                <w:sz w:val="12"/>
                <w:szCs w:val="12"/>
                <w:lang w:val="es-ES"/>
              </w:rPr>
              <w:noBreakHyphen/>
            </w:r>
            <w:r w:rsidRPr="00254675">
              <w:rPr>
                <w:sz w:val="12"/>
                <w:szCs w:val="12"/>
                <w:lang w:val="es-ES"/>
              </w:rPr>
              <w:t>2020, 2050</w:t>
            </w:r>
          </w:p>
        </w:tc>
        <w:tc>
          <w:tcPr>
            <w:tcW w:w="1381" w:type="dxa"/>
            <w:shd w:val="clear" w:color="auto" w:fill="FFFFFF"/>
          </w:tcPr>
          <w:p w14:paraId="7D0D5E96" w14:textId="77777777" w:rsidR="00B42B78" w:rsidRPr="00254675" w:rsidRDefault="00B42B78" w:rsidP="00DC007E">
            <w:pPr>
              <w:rPr>
                <w:rFonts w:eastAsia="Calibri"/>
                <w:sz w:val="12"/>
                <w:szCs w:val="12"/>
                <w:lang w:val="es-ES"/>
              </w:rPr>
            </w:pPr>
            <w:r w:rsidRPr="00254675">
              <w:rPr>
                <w:sz w:val="12"/>
                <w:szCs w:val="12"/>
                <w:lang w:val="es-ES"/>
              </w:rPr>
              <w:t>2050, 2090 y más allá</w:t>
            </w:r>
          </w:p>
        </w:tc>
        <w:tc>
          <w:tcPr>
            <w:tcW w:w="1381" w:type="dxa"/>
            <w:shd w:val="clear" w:color="auto" w:fill="FFFFFF"/>
          </w:tcPr>
          <w:p w14:paraId="04F28D71" w14:textId="77777777" w:rsidR="00B42B78" w:rsidRPr="00254675" w:rsidRDefault="00B42B78" w:rsidP="00DC007E">
            <w:pPr>
              <w:rPr>
                <w:rFonts w:eastAsia="Calibri"/>
                <w:sz w:val="12"/>
                <w:szCs w:val="12"/>
                <w:lang w:val="es-ES"/>
              </w:rPr>
            </w:pPr>
            <w:r w:rsidRPr="00254675">
              <w:rPr>
                <w:sz w:val="12"/>
                <w:szCs w:val="12"/>
                <w:lang w:val="es-ES"/>
              </w:rPr>
              <w:t>2050</w:t>
            </w:r>
          </w:p>
        </w:tc>
        <w:tc>
          <w:tcPr>
            <w:tcW w:w="1381" w:type="dxa"/>
            <w:shd w:val="clear" w:color="auto" w:fill="FFFFFF"/>
          </w:tcPr>
          <w:p w14:paraId="6828DFB8" w14:textId="77777777" w:rsidR="00B42B78" w:rsidRPr="00254675" w:rsidRDefault="00B42B78" w:rsidP="00DC007E">
            <w:pPr>
              <w:rPr>
                <w:rFonts w:eastAsia="Calibri"/>
                <w:sz w:val="12"/>
                <w:szCs w:val="12"/>
                <w:lang w:val="es-ES"/>
              </w:rPr>
            </w:pPr>
            <w:r w:rsidRPr="00254675">
              <w:rPr>
                <w:sz w:val="12"/>
                <w:szCs w:val="12"/>
                <w:lang w:val="es-ES"/>
              </w:rPr>
              <w:t>2060</w:t>
            </w:r>
          </w:p>
        </w:tc>
        <w:tc>
          <w:tcPr>
            <w:tcW w:w="1381" w:type="dxa"/>
            <w:shd w:val="clear" w:color="auto" w:fill="FFFFFF"/>
          </w:tcPr>
          <w:p w14:paraId="031B947A" w14:textId="77777777" w:rsidR="00B42B78" w:rsidRPr="00254675" w:rsidRDefault="00B42B78" w:rsidP="00DC007E">
            <w:pPr>
              <w:rPr>
                <w:rFonts w:eastAsia="Calibri"/>
                <w:sz w:val="12"/>
                <w:szCs w:val="12"/>
                <w:lang w:val="es-ES"/>
              </w:rPr>
            </w:pPr>
            <w:r w:rsidRPr="00254675">
              <w:rPr>
                <w:sz w:val="12"/>
                <w:szCs w:val="12"/>
                <w:lang w:val="es-ES"/>
              </w:rPr>
              <w:t>2030</w:t>
            </w:r>
          </w:p>
        </w:tc>
        <w:tc>
          <w:tcPr>
            <w:tcW w:w="1347" w:type="dxa"/>
            <w:shd w:val="clear" w:color="auto" w:fill="FFFFFF"/>
          </w:tcPr>
          <w:p w14:paraId="541BBEBF" w14:textId="77777777" w:rsidR="00B42B78" w:rsidRPr="00254675" w:rsidRDefault="00B42B78" w:rsidP="00DC007E">
            <w:pPr>
              <w:rPr>
                <w:rFonts w:eastAsia="Calibri"/>
                <w:sz w:val="12"/>
                <w:szCs w:val="12"/>
                <w:lang w:val="es-ES"/>
              </w:rPr>
            </w:pPr>
            <w:r w:rsidRPr="00254675">
              <w:rPr>
                <w:sz w:val="12"/>
                <w:szCs w:val="12"/>
                <w:lang w:val="es-ES"/>
              </w:rPr>
              <w:t>Actualidad–2034;</w:t>
            </w:r>
          </w:p>
          <w:p w14:paraId="47718898" w14:textId="77777777" w:rsidR="00B42B78" w:rsidRPr="00254675" w:rsidRDefault="00B42B78" w:rsidP="00DC007E">
            <w:pPr>
              <w:rPr>
                <w:rFonts w:eastAsia="Calibri"/>
                <w:sz w:val="12"/>
                <w:szCs w:val="12"/>
                <w:lang w:val="es-ES"/>
              </w:rPr>
            </w:pPr>
            <w:r w:rsidRPr="00254675">
              <w:rPr>
                <w:sz w:val="12"/>
                <w:szCs w:val="12"/>
                <w:lang w:val="es-ES"/>
              </w:rPr>
              <w:t>actualizado cada 2 a 4 años</w:t>
            </w:r>
          </w:p>
        </w:tc>
      </w:tr>
      <w:tr w:rsidR="00B42B78" w:rsidRPr="00254675" w14:paraId="7ACC4F5A" w14:textId="77777777" w:rsidTr="00DC007E">
        <w:tc>
          <w:tcPr>
            <w:tcW w:w="1071" w:type="dxa"/>
            <w:shd w:val="clear" w:color="auto" w:fill="D9D9D9"/>
          </w:tcPr>
          <w:p w14:paraId="22F9700B" w14:textId="77777777" w:rsidR="00B42B78" w:rsidRPr="00254675" w:rsidRDefault="00B42B78" w:rsidP="00DC007E">
            <w:pPr>
              <w:rPr>
                <w:rFonts w:eastAsia="Calibri"/>
                <w:b/>
                <w:sz w:val="12"/>
                <w:szCs w:val="12"/>
                <w:lang w:val="es-ES"/>
              </w:rPr>
            </w:pPr>
            <w:r w:rsidRPr="00254675">
              <w:rPr>
                <w:b/>
                <w:sz w:val="12"/>
                <w:szCs w:val="12"/>
                <w:lang w:val="es-ES"/>
              </w:rPr>
              <w:t>Posición en el ciclo de elaboración de las políticas</w:t>
            </w:r>
          </w:p>
        </w:tc>
        <w:tc>
          <w:tcPr>
            <w:tcW w:w="1380" w:type="dxa"/>
            <w:shd w:val="clear" w:color="auto" w:fill="FFFFFF"/>
          </w:tcPr>
          <w:p w14:paraId="564C2D83" w14:textId="77777777" w:rsidR="00B42B78" w:rsidRPr="00254675" w:rsidRDefault="00B42B78" w:rsidP="00DC007E">
            <w:pPr>
              <w:rPr>
                <w:rFonts w:eastAsia="Calibri"/>
                <w:sz w:val="12"/>
                <w:szCs w:val="12"/>
                <w:lang w:val="es-ES"/>
              </w:rPr>
            </w:pPr>
            <w:r w:rsidRPr="00254675">
              <w:rPr>
                <w:sz w:val="12"/>
                <w:szCs w:val="12"/>
                <w:lang w:val="es-ES"/>
              </w:rPr>
              <w:t>Preparación del programa, formulación de políticas</w:t>
            </w:r>
          </w:p>
        </w:tc>
        <w:tc>
          <w:tcPr>
            <w:tcW w:w="1381" w:type="dxa"/>
            <w:shd w:val="clear" w:color="auto" w:fill="FFFFFF"/>
          </w:tcPr>
          <w:p w14:paraId="437ADA6C" w14:textId="77777777" w:rsidR="00B42B78" w:rsidRPr="00254675" w:rsidRDefault="00B42B78" w:rsidP="00DC007E">
            <w:pPr>
              <w:rPr>
                <w:rFonts w:eastAsia="Calibri"/>
                <w:sz w:val="12"/>
                <w:szCs w:val="12"/>
                <w:lang w:val="es-ES"/>
              </w:rPr>
            </w:pPr>
            <w:r w:rsidRPr="00254675">
              <w:rPr>
                <w:sz w:val="12"/>
                <w:szCs w:val="12"/>
                <w:lang w:val="es-ES"/>
              </w:rPr>
              <w:t>Preparación del programa</w:t>
            </w:r>
          </w:p>
        </w:tc>
        <w:tc>
          <w:tcPr>
            <w:tcW w:w="1381" w:type="dxa"/>
            <w:shd w:val="clear" w:color="auto" w:fill="FFFFFF"/>
          </w:tcPr>
          <w:p w14:paraId="5B1A4749" w14:textId="77777777" w:rsidR="00B42B78" w:rsidRPr="00254675" w:rsidRDefault="00B42B78" w:rsidP="00DC007E">
            <w:pPr>
              <w:rPr>
                <w:rFonts w:eastAsia="Calibri"/>
                <w:sz w:val="12"/>
                <w:szCs w:val="12"/>
                <w:lang w:val="es-ES"/>
              </w:rPr>
            </w:pPr>
            <w:r w:rsidRPr="00254675">
              <w:rPr>
                <w:sz w:val="12"/>
                <w:szCs w:val="12"/>
                <w:lang w:val="es-ES"/>
              </w:rPr>
              <w:t>Preparación del programa</w:t>
            </w:r>
          </w:p>
        </w:tc>
        <w:tc>
          <w:tcPr>
            <w:tcW w:w="1381" w:type="dxa"/>
            <w:shd w:val="clear" w:color="auto" w:fill="FFFFFF"/>
          </w:tcPr>
          <w:p w14:paraId="1A2DA47F" w14:textId="77777777" w:rsidR="00B42B78" w:rsidRPr="00254675" w:rsidRDefault="00B42B78" w:rsidP="00DC007E">
            <w:pPr>
              <w:rPr>
                <w:rFonts w:eastAsia="Calibri"/>
                <w:sz w:val="12"/>
                <w:szCs w:val="12"/>
                <w:lang w:val="es-ES"/>
              </w:rPr>
            </w:pPr>
            <w:r w:rsidRPr="00254675">
              <w:rPr>
                <w:sz w:val="12"/>
                <w:szCs w:val="12"/>
                <w:lang w:val="es-ES"/>
              </w:rPr>
              <w:t>Preparación del programa</w:t>
            </w:r>
          </w:p>
        </w:tc>
        <w:tc>
          <w:tcPr>
            <w:tcW w:w="1381" w:type="dxa"/>
            <w:shd w:val="clear" w:color="auto" w:fill="FFFFFF"/>
          </w:tcPr>
          <w:p w14:paraId="640C61F8" w14:textId="77777777" w:rsidR="00B42B78" w:rsidRPr="00254675" w:rsidRDefault="00B42B78" w:rsidP="00DC007E">
            <w:pPr>
              <w:rPr>
                <w:rFonts w:eastAsia="Calibri"/>
                <w:sz w:val="12"/>
                <w:szCs w:val="12"/>
                <w:lang w:val="es-ES"/>
              </w:rPr>
            </w:pPr>
            <w:r w:rsidRPr="00254675">
              <w:rPr>
                <w:sz w:val="12"/>
                <w:szCs w:val="12"/>
                <w:lang w:val="es-ES"/>
              </w:rPr>
              <w:t>Formulación y aplicación de políticas</w:t>
            </w:r>
          </w:p>
        </w:tc>
        <w:tc>
          <w:tcPr>
            <w:tcW w:w="1347" w:type="dxa"/>
            <w:shd w:val="clear" w:color="auto" w:fill="FFFFFF"/>
          </w:tcPr>
          <w:p w14:paraId="4A174C06" w14:textId="77777777" w:rsidR="00B42B78" w:rsidRPr="00254675" w:rsidRDefault="00B42B78" w:rsidP="00DC007E">
            <w:pPr>
              <w:rPr>
                <w:rFonts w:eastAsia="Calibri"/>
                <w:sz w:val="12"/>
                <w:szCs w:val="12"/>
                <w:lang w:val="es-ES"/>
              </w:rPr>
            </w:pPr>
            <w:r w:rsidRPr="00254675">
              <w:rPr>
                <w:sz w:val="12"/>
                <w:szCs w:val="12"/>
                <w:lang w:val="es-ES"/>
              </w:rPr>
              <w:t>Aplicación de políticas</w:t>
            </w:r>
          </w:p>
        </w:tc>
      </w:tr>
      <w:tr w:rsidR="00B42B78" w:rsidRPr="002D3456" w14:paraId="2E76EBB3" w14:textId="77777777" w:rsidTr="00DC007E">
        <w:tc>
          <w:tcPr>
            <w:tcW w:w="1071" w:type="dxa"/>
            <w:shd w:val="clear" w:color="auto" w:fill="D9D9D9"/>
          </w:tcPr>
          <w:p w14:paraId="0B0D3359" w14:textId="77777777" w:rsidR="00B42B78" w:rsidRPr="00254675" w:rsidRDefault="00B42B78" w:rsidP="00DC007E">
            <w:pPr>
              <w:rPr>
                <w:rFonts w:eastAsia="Calibri"/>
                <w:b/>
                <w:sz w:val="12"/>
                <w:szCs w:val="12"/>
                <w:lang w:val="es-ES"/>
              </w:rPr>
            </w:pPr>
            <w:r w:rsidRPr="00254675">
              <w:rPr>
                <w:b/>
                <w:sz w:val="12"/>
                <w:szCs w:val="12"/>
                <w:lang w:val="es-ES"/>
              </w:rPr>
              <w:t>Entorno normativo</w:t>
            </w:r>
          </w:p>
        </w:tc>
        <w:tc>
          <w:tcPr>
            <w:tcW w:w="1380" w:type="dxa"/>
            <w:shd w:val="clear" w:color="auto" w:fill="FFFFFF"/>
          </w:tcPr>
          <w:p w14:paraId="1477965B" w14:textId="77777777" w:rsidR="00B42B78" w:rsidRPr="00254675" w:rsidRDefault="00B42B78" w:rsidP="00DC007E">
            <w:pPr>
              <w:rPr>
                <w:rFonts w:eastAsia="Calibri"/>
                <w:sz w:val="12"/>
                <w:szCs w:val="12"/>
                <w:lang w:val="es-ES"/>
              </w:rPr>
            </w:pPr>
            <w:r w:rsidRPr="00254675">
              <w:rPr>
                <w:sz w:val="12"/>
                <w:szCs w:val="12"/>
                <w:lang w:val="es-ES"/>
              </w:rPr>
              <w:t>Evaluación solicitada por las Partes en el Convenio sobre la Diversidad Biológica</w:t>
            </w:r>
          </w:p>
        </w:tc>
        <w:tc>
          <w:tcPr>
            <w:tcW w:w="1381" w:type="dxa"/>
            <w:shd w:val="clear" w:color="auto" w:fill="FFFFFF"/>
          </w:tcPr>
          <w:p w14:paraId="4ACFDD4D" w14:textId="77777777" w:rsidR="00B42B78" w:rsidRPr="00254675" w:rsidRDefault="00B42B78" w:rsidP="00DC007E">
            <w:pPr>
              <w:rPr>
                <w:rFonts w:eastAsia="Calibri"/>
                <w:sz w:val="12"/>
                <w:szCs w:val="12"/>
                <w:lang w:val="es-ES"/>
              </w:rPr>
            </w:pPr>
            <w:r w:rsidRPr="00254675">
              <w:rPr>
                <w:sz w:val="12"/>
                <w:szCs w:val="12"/>
                <w:lang w:val="es-ES"/>
              </w:rPr>
              <w:t>Evaluación solicitada por los países miembros del Grupo Intergubernamental de Expertos sobre Cambio Climático</w:t>
            </w:r>
          </w:p>
          <w:p w14:paraId="2369AE50" w14:textId="77777777" w:rsidR="00B42B78" w:rsidRPr="00254675" w:rsidRDefault="00B42B78" w:rsidP="00DC007E">
            <w:pPr>
              <w:rPr>
                <w:rFonts w:eastAsia="Calibri"/>
                <w:sz w:val="12"/>
                <w:szCs w:val="12"/>
                <w:lang w:val="es-ES"/>
              </w:rPr>
            </w:pPr>
          </w:p>
        </w:tc>
        <w:tc>
          <w:tcPr>
            <w:tcW w:w="1381" w:type="dxa"/>
            <w:shd w:val="clear" w:color="auto" w:fill="FFFFFF"/>
          </w:tcPr>
          <w:p w14:paraId="2850F6A6" w14:textId="77777777" w:rsidR="00B42B78" w:rsidRPr="00254675" w:rsidRDefault="00B42B78" w:rsidP="00DC007E">
            <w:pPr>
              <w:rPr>
                <w:rFonts w:eastAsia="Calibri"/>
                <w:sz w:val="12"/>
                <w:szCs w:val="12"/>
                <w:lang w:val="es-ES"/>
              </w:rPr>
            </w:pPr>
            <w:r w:rsidRPr="00254675">
              <w:rPr>
                <w:sz w:val="12"/>
                <w:szCs w:val="12"/>
                <w:lang w:val="es-ES"/>
              </w:rPr>
              <w:t>Iniciado por la comunidad científica y posteriormente acogido con satisfacción por las Naciones Unidas</w:t>
            </w:r>
          </w:p>
        </w:tc>
        <w:tc>
          <w:tcPr>
            <w:tcW w:w="1381" w:type="dxa"/>
            <w:shd w:val="clear" w:color="auto" w:fill="FFFFFF"/>
          </w:tcPr>
          <w:p w14:paraId="45131200" w14:textId="77777777" w:rsidR="00B42B78" w:rsidRPr="00254675" w:rsidRDefault="00B42B78" w:rsidP="00DC007E">
            <w:pPr>
              <w:rPr>
                <w:rFonts w:eastAsia="Calibri"/>
                <w:sz w:val="12"/>
                <w:szCs w:val="12"/>
                <w:lang w:val="es-ES"/>
              </w:rPr>
            </w:pPr>
            <w:r w:rsidRPr="00254675">
              <w:rPr>
                <w:sz w:val="12"/>
                <w:szCs w:val="12"/>
                <w:lang w:val="es-ES"/>
              </w:rPr>
              <w:t>Recomendada por la Cámara de los Comunes del Reino Unido como continuación a la Evaluación de los Ecosistemas del Milenio</w:t>
            </w:r>
          </w:p>
        </w:tc>
        <w:tc>
          <w:tcPr>
            <w:tcW w:w="1381" w:type="dxa"/>
            <w:shd w:val="clear" w:color="auto" w:fill="FFFFFF"/>
          </w:tcPr>
          <w:p w14:paraId="07A65FB9" w14:textId="77777777" w:rsidR="00B42B78" w:rsidRPr="00254675" w:rsidRDefault="00B42B78" w:rsidP="00DC007E">
            <w:pPr>
              <w:rPr>
                <w:rFonts w:eastAsia="Calibri"/>
                <w:sz w:val="12"/>
                <w:szCs w:val="12"/>
                <w:lang w:val="es-ES"/>
              </w:rPr>
            </w:pPr>
            <w:r w:rsidRPr="00254675">
              <w:rPr>
                <w:sz w:val="12"/>
                <w:szCs w:val="12"/>
                <w:lang w:val="es-ES"/>
              </w:rPr>
              <w:t>Evaluación ambiental estratégica realizada para la Comisión del Río Mekong</w:t>
            </w:r>
          </w:p>
        </w:tc>
        <w:tc>
          <w:tcPr>
            <w:tcW w:w="1347" w:type="dxa"/>
            <w:shd w:val="clear" w:color="auto" w:fill="FFFFFF"/>
          </w:tcPr>
          <w:p w14:paraId="14B2E7E5" w14:textId="77777777" w:rsidR="00B42B78" w:rsidRPr="00254675" w:rsidRDefault="00B42B78" w:rsidP="00DC007E">
            <w:pPr>
              <w:rPr>
                <w:rFonts w:eastAsia="Calibri"/>
                <w:sz w:val="12"/>
                <w:szCs w:val="12"/>
                <w:lang w:val="es-ES"/>
              </w:rPr>
            </w:pPr>
            <w:r w:rsidRPr="00254675">
              <w:rPr>
                <w:sz w:val="12"/>
                <w:szCs w:val="12"/>
                <w:lang w:val="es-ES"/>
              </w:rPr>
              <w:t>Evaluación llevada a cabo por el Departamento de Agricultura, Silvicultura y Pesca de Sudáfrica</w:t>
            </w:r>
          </w:p>
        </w:tc>
      </w:tr>
      <w:tr w:rsidR="00B42B78" w:rsidRPr="002D3456" w14:paraId="38E63BCE" w14:textId="77777777" w:rsidTr="00DC007E">
        <w:tc>
          <w:tcPr>
            <w:tcW w:w="1071" w:type="dxa"/>
            <w:shd w:val="clear" w:color="auto" w:fill="D9D9D9"/>
          </w:tcPr>
          <w:p w14:paraId="233CEBA6" w14:textId="77777777" w:rsidR="00B42B78" w:rsidRPr="00254675" w:rsidRDefault="00B42B78" w:rsidP="00DC007E">
            <w:pPr>
              <w:keepNext/>
              <w:keepLines/>
              <w:rPr>
                <w:rFonts w:eastAsia="Calibri"/>
                <w:b/>
                <w:sz w:val="12"/>
                <w:szCs w:val="12"/>
                <w:lang w:val="es-ES"/>
              </w:rPr>
            </w:pPr>
            <w:r w:rsidRPr="00254675">
              <w:rPr>
                <w:b/>
                <w:sz w:val="12"/>
                <w:szCs w:val="12"/>
                <w:lang w:val="es-ES"/>
              </w:rPr>
              <w:t>Cuestiones abordadas mediante hipótesis y modelos</w:t>
            </w:r>
          </w:p>
        </w:tc>
        <w:tc>
          <w:tcPr>
            <w:tcW w:w="1380" w:type="dxa"/>
            <w:shd w:val="clear" w:color="auto" w:fill="FFFFFF"/>
          </w:tcPr>
          <w:p w14:paraId="73290CED" w14:textId="77777777" w:rsidR="00B42B78" w:rsidRPr="00254675" w:rsidRDefault="00B42B78" w:rsidP="00DC007E">
            <w:pPr>
              <w:keepNext/>
              <w:keepLines/>
              <w:rPr>
                <w:rFonts w:eastAsia="Calibri"/>
                <w:sz w:val="12"/>
                <w:szCs w:val="12"/>
                <w:lang w:val="es-ES"/>
              </w:rPr>
            </w:pPr>
            <w:r w:rsidRPr="00254675">
              <w:rPr>
                <w:sz w:val="12"/>
                <w:szCs w:val="12"/>
                <w:lang w:val="es-ES"/>
              </w:rPr>
              <w:t>¿Es posible alcanzar las Metas de Aichi para la Diversidad Biológica para 2020?</w:t>
            </w:r>
          </w:p>
          <w:p w14:paraId="08E1E732" w14:textId="77777777" w:rsidR="00B42B78" w:rsidRPr="00254675" w:rsidRDefault="00B42B78" w:rsidP="00DC007E">
            <w:pPr>
              <w:keepNext/>
              <w:keepLines/>
              <w:rPr>
                <w:rFonts w:eastAsia="Calibri"/>
                <w:sz w:val="12"/>
                <w:szCs w:val="12"/>
                <w:lang w:val="es-ES"/>
              </w:rPr>
            </w:pPr>
            <w:r w:rsidRPr="00254675">
              <w:rPr>
                <w:sz w:val="12"/>
                <w:szCs w:val="12"/>
                <w:lang w:val="es-ES"/>
              </w:rPr>
              <w:t>¿Qué se necesita para lograr la visión estratégica para 2050 del Convenio sobre la Diversidad Biológica?</w:t>
            </w:r>
          </w:p>
        </w:tc>
        <w:tc>
          <w:tcPr>
            <w:tcW w:w="1381" w:type="dxa"/>
            <w:shd w:val="clear" w:color="auto" w:fill="FFFFFF"/>
          </w:tcPr>
          <w:p w14:paraId="5D6F2FD2" w14:textId="77777777" w:rsidR="00B42B78" w:rsidRPr="00254675" w:rsidRDefault="00B42B78" w:rsidP="00DC007E">
            <w:pPr>
              <w:keepNext/>
              <w:keepLines/>
              <w:rPr>
                <w:rFonts w:eastAsia="Calibri"/>
                <w:sz w:val="12"/>
                <w:szCs w:val="12"/>
                <w:lang w:val="es-ES"/>
              </w:rPr>
            </w:pPr>
            <w:r w:rsidRPr="00254675">
              <w:rPr>
                <w:sz w:val="12"/>
                <w:szCs w:val="12"/>
                <w:lang w:val="es-ES"/>
              </w:rPr>
              <w:t xml:space="preserve">¿Cómo puede el cambio climático afectar a la diversidad biológica, los ecosistemas y la sociedad en el futuro? </w:t>
            </w:r>
          </w:p>
          <w:p w14:paraId="0D8A7025" w14:textId="77777777" w:rsidR="00B42B78" w:rsidRPr="00254675" w:rsidRDefault="00B42B78" w:rsidP="00DC007E">
            <w:pPr>
              <w:keepNext/>
              <w:keepLines/>
              <w:rPr>
                <w:rFonts w:eastAsia="Calibri"/>
                <w:sz w:val="12"/>
                <w:szCs w:val="12"/>
                <w:lang w:val="es-ES"/>
              </w:rPr>
            </w:pPr>
          </w:p>
        </w:tc>
        <w:tc>
          <w:tcPr>
            <w:tcW w:w="1381" w:type="dxa"/>
            <w:shd w:val="clear" w:color="auto" w:fill="FFFFFF"/>
          </w:tcPr>
          <w:p w14:paraId="12FD01A7" w14:textId="77777777" w:rsidR="00B42B78" w:rsidRPr="00254675" w:rsidRDefault="00B42B78" w:rsidP="00DC007E">
            <w:pPr>
              <w:keepNext/>
              <w:keepLines/>
              <w:rPr>
                <w:rFonts w:eastAsia="Calibri"/>
                <w:sz w:val="12"/>
                <w:szCs w:val="12"/>
                <w:lang w:val="es-ES"/>
              </w:rPr>
            </w:pPr>
            <w:r w:rsidRPr="00254675">
              <w:rPr>
                <w:sz w:val="12"/>
                <w:szCs w:val="12"/>
                <w:lang w:val="es-ES"/>
              </w:rPr>
              <w:t>¿Qué futuros son plausibles para la diversidad biológica y los servicios de los ecosistemas?</w:t>
            </w:r>
          </w:p>
        </w:tc>
        <w:tc>
          <w:tcPr>
            <w:tcW w:w="1381" w:type="dxa"/>
            <w:shd w:val="clear" w:color="auto" w:fill="FFFFFF"/>
          </w:tcPr>
          <w:p w14:paraId="0F351EB7" w14:textId="77777777" w:rsidR="00B42B78" w:rsidRPr="00254675" w:rsidRDefault="00B42B78" w:rsidP="00DC007E">
            <w:pPr>
              <w:keepNext/>
              <w:keepLines/>
              <w:rPr>
                <w:rFonts w:eastAsia="Calibri"/>
                <w:sz w:val="12"/>
                <w:szCs w:val="12"/>
                <w:lang w:val="es-ES"/>
              </w:rPr>
            </w:pPr>
            <w:r w:rsidRPr="00254675">
              <w:rPr>
                <w:sz w:val="12"/>
                <w:szCs w:val="12"/>
                <w:lang w:val="es-ES"/>
              </w:rPr>
              <w:t>¿Qué cambios pueden producirse en los ecosistemas, los servicios de los ecosistemas y los valores de estos servicios en los próximos 50 años en el Reino Unido?</w:t>
            </w:r>
          </w:p>
        </w:tc>
        <w:tc>
          <w:tcPr>
            <w:tcW w:w="1381" w:type="dxa"/>
            <w:shd w:val="clear" w:color="auto" w:fill="FFFFFF"/>
          </w:tcPr>
          <w:p w14:paraId="03E80B0E" w14:textId="77777777" w:rsidR="00B42B78" w:rsidRPr="00254675" w:rsidRDefault="00B42B78" w:rsidP="00DC007E">
            <w:pPr>
              <w:keepNext/>
              <w:keepLines/>
              <w:rPr>
                <w:rFonts w:eastAsia="Calibri"/>
                <w:sz w:val="12"/>
                <w:szCs w:val="12"/>
                <w:lang w:val="es-ES"/>
              </w:rPr>
            </w:pPr>
            <w:r w:rsidRPr="00254675">
              <w:rPr>
                <w:sz w:val="12"/>
                <w:szCs w:val="12"/>
                <w:lang w:val="es-ES"/>
              </w:rPr>
              <w:t>Evaluar las repercusiones sociales y ambientales de la construcción de represas, especialmente en la corriente principal de la cuenca del río Mekong</w:t>
            </w:r>
          </w:p>
        </w:tc>
        <w:tc>
          <w:tcPr>
            <w:tcW w:w="1347" w:type="dxa"/>
            <w:shd w:val="clear" w:color="auto" w:fill="FFFFFF"/>
          </w:tcPr>
          <w:p w14:paraId="77FCD0E1" w14:textId="77777777" w:rsidR="00B42B78" w:rsidRPr="00254675" w:rsidRDefault="00B42B78" w:rsidP="00DC007E">
            <w:pPr>
              <w:keepNext/>
              <w:keepLines/>
              <w:rPr>
                <w:rFonts w:eastAsia="Calibri"/>
                <w:sz w:val="12"/>
                <w:szCs w:val="12"/>
                <w:lang w:val="es-ES"/>
              </w:rPr>
            </w:pPr>
            <w:r w:rsidRPr="00254675">
              <w:rPr>
                <w:sz w:val="12"/>
                <w:szCs w:val="12"/>
                <w:lang w:val="es-ES"/>
              </w:rPr>
              <w:t>Aplicación de las políticas sobre la ordenación sostenible de la pesca</w:t>
            </w:r>
          </w:p>
        </w:tc>
      </w:tr>
      <w:tr w:rsidR="00B42B78" w:rsidRPr="002D3456" w14:paraId="6B73D520" w14:textId="77777777" w:rsidTr="00DC007E">
        <w:tc>
          <w:tcPr>
            <w:tcW w:w="1071" w:type="dxa"/>
            <w:shd w:val="clear" w:color="auto" w:fill="D9D9D9"/>
          </w:tcPr>
          <w:p w14:paraId="73910F3F" w14:textId="77777777" w:rsidR="00B42B78" w:rsidRPr="00254675" w:rsidRDefault="00B42B78" w:rsidP="00DC007E">
            <w:pPr>
              <w:rPr>
                <w:rFonts w:eastAsia="Calibri"/>
                <w:b/>
                <w:sz w:val="12"/>
                <w:szCs w:val="12"/>
                <w:lang w:val="es-ES"/>
              </w:rPr>
            </w:pPr>
            <w:r w:rsidRPr="00254675">
              <w:rPr>
                <w:b/>
                <w:sz w:val="12"/>
                <w:szCs w:val="12"/>
                <w:lang w:val="es-ES"/>
              </w:rPr>
              <w:t>Hipótesis y modelos de factores directos e indirectos de cambio</w:t>
            </w:r>
          </w:p>
        </w:tc>
        <w:tc>
          <w:tcPr>
            <w:tcW w:w="1380" w:type="dxa"/>
            <w:shd w:val="clear" w:color="auto" w:fill="FFFFFF"/>
          </w:tcPr>
          <w:p w14:paraId="1F02D3AF" w14:textId="77777777" w:rsidR="00B42B78" w:rsidRPr="00254675" w:rsidRDefault="00B42B78" w:rsidP="00DC007E">
            <w:pPr>
              <w:rPr>
                <w:rFonts w:eastAsia="Calibri"/>
                <w:sz w:val="12"/>
                <w:szCs w:val="12"/>
                <w:lang w:val="es-ES"/>
              </w:rPr>
            </w:pPr>
            <w:r w:rsidRPr="00254675">
              <w:rPr>
                <w:sz w:val="12"/>
                <w:szCs w:val="12"/>
                <w:lang w:val="es-ES"/>
              </w:rPr>
              <w:t>Extrapolaciones estadísticas de las tendencias de los factores de cambio  hasta 2020*</w:t>
            </w:r>
          </w:p>
          <w:p w14:paraId="4A7F9459" w14:textId="77777777" w:rsidR="00B42B78" w:rsidRPr="00254675" w:rsidRDefault="00B42B78" w:rsidP="00DC007E">
            <w:pPr>
              <w:rPr>
                <w:rFonts w:eastAsia="Calibri"/>
                <w:sz w:val="12"/>
                <w:szCs w:val="12"/>
                <w:lang w:val="es-ES"/>
              </w:rPr>
            </w:pPr>
            <w:r w:rsidRPr="00254675">
              <w:rPr>
                <w:sz w:val="12"/>
                <w:szCs w:val="12"/>
                <w:lang w:val="es-ES"/>
              </w:rPr>
              <w:t>Hipótesis y modelos de búsqueda de objetivos para análisis hasta el año 2050 (“hipótesis Rio+20”,, véase el gráfico SPM.3)</w:t>
            </w:r>
          </w:p>
          <w:p w14:paraId="1B6B07E1" w14:textId="77777777" w:rsidR="00B42B78" w:rsidRPr="00254675" w:rsidRDefault="00B42B78" w:rsidP="00DC007E">
            <w:pPr>
              <w:rPr>
                <w:rFonts w:eastAsia="Calibri"/>
                <w:sz w:val="12"/>
                <w:szCs w:val="12"/>
                <w:lang w:val="es-ES"/>
              </w:rPr>
            </w:pPr>
            <w:r w:rsidRPr="00254675">
              <w:rPr>
                <w:sz w:val="12"/>
                <w:szCs w:val="12"/>
                <w:lang w:val="es-ES"/>
              </w:rPr>
              <w:t>Análisis de un  amplio conjunto de hipótesis publicadas, exploratorias y de selección de políticas, a escalas de local a mundial</w:t>
            </w:r>
          </w:p>
        </w:tc>
        <w:tc>
          <w:tcPr>
            <w:tcW w:w="1381" w:type="dxa"/>
            <w:shd w:val="clear" w:color="auto" w:fill="FFFFFF"/>
          </w:tcPr>
          <w:p w14:paraId="741A0BA4" w14:textId="43A135C4" w:rsidR="00B42B78" w:rsidRPr="00254675" w:rsidRDefault="00694C3D" w:rsidP="00DC007E">
            <w:pPr>
              <w:rPr>
                <w:rFonts w:eastAsia="Calibri"/>
                <w:sz w:val="12"/>
                <w:szCs w:val="12"/>
                <w:lang w:val="es-ES"/>
              </w:rPr>
            </w:pPr>
            <w:r w:rsidRPr="00254675">
              <w:rPr>
                <w:sz w:val="12"/>
                <w:szCs w:val="12"/>
                <w:lang w:val="es-ES"/>
              </w:rPr>
              <w:t xml:space="preserve">Hincapié </w:t>
            </w:r>
            <w:r w:rsidR="00B42B78" w:rsidRPr="00254675">
              <w:rPr>
                <w:sz w:val="12"/>
                <w:szCs w:val="12"/>
                <w:lang w:val="es-ES"/>
              </w:rPr>
              <w:t>en hipótesis exploratorias para estudios de impacto (Informe Especial sobre Escenarios de Emisiones del Grupo Intergubernamental de Expertos sobre Cambio Climático)*</w:t>
            </w:r>
          </w:p>
          <w:p w14:paraId="263D88AB" w14:textId="22207310" w:rsidR="00B42B78" w:rsidRPr="00254675" w:rsidRDefault="00694C3D" w:rsidP="00DC007E">
            <w:pPr>
              <w:rPr>
                <w:rFonts w:eastAsia="Calibri"/>
                <w:sz w:val="12"/>
                <w:szCs w:val="12"/>
                <w:lang w:val="es-ES"/>
              </w:rPr>
            </w:pPr>
            <w:r w:rsidRPr="00254675">
              <w:rPr>
                <w:sz w:val="12"/>
                <w:szCs w:val="12"/>
                <w:lang w:val="es-ES"/>
              </w:rPr>
              <w:t>Máxima atención a los</w:t>
            </w:r>
            <w:r w:rsidR="00B42B78" w:rsidRPr="00254675">
              <w:rPr>
                <w:sz w:val="12"/>
                <w:szCs w:val="12"/>
                <w:lang w:val="es-ES"/>
              </w:rPr>
              <w:t xml:space="preserve"> modelos de cambio climático como factores directos, utilización de hipótesis asociadas de uso de la tierra*</w:t>
            </w:r>
          </w:p>
          <w:p w14:paraId="21B0C5CA" w14:textId="57CD0EC3" w:rsidR="00B42B78" w:rsidRPr="00254675" w:rsidRDefault="00694C3D" w:rsidP="00DC007E">
            <w:pPr>
              <w:rPr>
                <w:rFonts w:eastAsia="Calibri"/>
                <w:sz w:val="12"/>
                <w:szCs w:val="12"/>
                <w:lang w:val="es-ES"/>
              </w:rPr>
            </w:pPr>
            <w:r w:rsidRPr="00254675">
              <w:rPr>
                <w:sz w:val="12"/>
                <w:szCs w:val="12"/>
                <w:lang w:val="es-ES"/>
              </w:rPr>
              <w:t>Hincapié</w:t>
            </w:r>
            <w:r w:rsidR="00B42B78" w:rsidRPr="00254675">
              <w:rPr>
                <w:sz w:val="12"/>
                <w:szCs w:val="12"/>
                <w:lang w:val="es-ES"/>
              </w:rPr>
              <w:t xml:space="preserve"> en las hipótesis de búsqueda de objetivos para la elaboración de modelos sobre el clima y análisis de mitigación del cambio climático (trayectorias de concentración representativas)*</w:t>
            </w:r>
          </w:p>
        </w:tc>
        <w:tc>
          <w:tcPr>
            <w:tcW w:w="1381" w:type="dxa"/>
            <w:shd w:val="clear" w:color="auto" w:fill="FFFFFF"/>
          </w:tcPr>
          <w:p w14:paraId="15A09CAB" w14:textId="77777777" w:rsidR="00B42B78" w:rsidRPr="00254675" w:rsidRDefault="00B42B78" w:rsidP="00DC007E">
            <w:pPr>
              <w:rPr>
                <w:rFonts w:eastAsia="Calibri"/>
                <w:sz w:val="12"/>
                <w:szCs w:val="12"/>
                <w:lang w:val="es-ES"/>
              </w:rPr>
            </w:pPr>
            <w:r w:rsidRPr="00254675">
              <w:rPr>
                <w:sz w:val="12"/>
                <w:szCs w:val="12"/>
                <w:lang w:val="es-ES"/>
              </w:rPr>
              <w:t xml:space="preserve">Hipótesis exploratorias usando cuatro líneas argumentales* </w:t>
            </w:r>
          </w:p>
          <w:p w14:paraId="4DA70E22" w14:textId="41B8B990" w:rsidR="00B42B78" w:rsidRPr="00254675" w:rsidRDefault="00B42B78" w:rsidP="00DC007E">
            <w:pPr>
              <w:rPr>
                <w:rFonts w:eastAsia="Calibri"/>
                <w:sz w:val="12"/>
                <w:szCs w:val="12"/>
                <w:lang w:val="es-ES"/>
              </w:rPr>
            </w:pPr>
            <w:r w:rsidRPr="00254675">
              <w:rPr>
                <w:sz w:val="12"/>
                <w:szCs w:val="12"/>
                <w:lang w:val="es-ES"/>
              </w:rPr>
              <w:t xml:space="preserve">Modelos de factores </w:t>
            </w:r>
            <w:r w:rsidR="00267209" w:rsidRPr="00254675">
              <w:rPr>
                <w:sz w:val="12"/>
                <w:szCs w:val="12"/>
                <w:lang w:val="es-ES"/>
              </w:rPr>
              <w:t xml:space="preserve">de cambio </w:t>
            </w:r>
            <w:r w:rsidRPr="00254675">
              <w:rPr>
                <w:sz w:val="12"/>
                <w:szCs w:val="12"/>
                <w:lang w:val="es-ES"/>
              </w:rPr>
              <w:t>directos a partir del modelo de evaluación integrada IMAGE*</w:t>
            </w:r>
          </w:p>
          <w:p w14:paraId="1CD6092B" w14:textId="77777777" w:rsidR="00B42B78" w:rsidRPr="00254675" w:rsidRDefault="00B42B78" w:rsidP="00DC007E">
            <w:pPr>
              <w:rPr>
                <w:rFonts w:eastAsia="Calibri"/>
                <w:sz w:val="12"/>
                <w:szCs w:val="12"/>
                <w:lang w:val="es-ES"/>
              </w:rPr>
            </w:pPr>
          </w:p>
        </w:tc>
        <w:tc>
          <w:tcPr>
            <w:tcW w:w="1381" w:type="dxa"/>
            <w:shd w:val="clear" w:color="auto" w:fill="FFFFFF"/>
          </w:tcPr>
          <w:p w14:paraId="5A2A6FCA" w14:textId="77777777" w:rsidR="00B42B78" w:rsidRPr="00254675" w:rsidRDefault="00B42B78" w:rsidP="00DC007E">
            <w:pPr>
              <w:rPr>
                <w:sz w:val="12"/>
                <w:szCs w:val="12"/>
                <w:lang w:val="es-ES"/>
              </w:rPr>
            </w:pPr>
            <w:r w:rsidRPr="00254675">
              <w:rPr>
                <w:sz w:val="12"/>
                <w:szCs w:val="12"/>
                <w:lang w:val="es-ES"/>
              </w:rPr>
              <w:t>Hipótesis exploratorias usando seis líneas argumentales*</w:t>
            </w:r>
          </w:p>
          <w:p w14:paraId="290F88ED" w14:textId="77777777" w:rsidR="00B42B78" w:rsidRPr="00254675" w:rsidRDefault="00B42B78" w:rsidP="00DC007E">
            <w:pPr>
              <w:rPr>
                <w:rFonts w:eastAsia="Calibri"/>
                <w:sz w:val="12"/>
                <w:szCs w:val="12"/>
                <w:lang w:val="es-ES"/>
              </w:rPr>
            </w:pPr>
          </w:p>
          <w:p w14:paraId="5404BF31" w14:textId="4FEE0DA6" w:rsidR="00B42B78" w:rsidRPr="00254675" w:rsidRDefault="00694C3D" w:rsidP="00DC007E">
            <w:pPr>
              <w:rPr>
                <w:rFonts w:eastAsia="Calibri"/>
                <w:sz w:val="12"/>
                <w:szCs w:val="12"/>
                <w:lang w:val="es-ES"/>
              </w:rPr>
            </w:pPr>
            <w:r w:rsidRPr="00254675">
              <w:rPr>
                <w:sz w:val="12"/>
                <w:szCs w:val="12"/>
                <w:lang w:val="es-ES"/>
              </w:rPr>
              <w:t>Hincapié</w:t>
            </w:r>
            <w:r w:rsidR="00B42B78" w:rsidRPr="00254675">
              <w:rPr>
                <w:sz w:val="12"/>
                <w:szCs w:val="12"/>
                <w:lang w:val="es-ES"/>
              </w:rPr>
              <w:t xml:space="preserve"> en el uso de la tierra y los factores del cambio climático</w:t>
            </w:r>
          </w:p>
        </w:tc>
        <w:tc>
          <w:tcPr>
            <w:tcW w:w="1381" w:type="dxa"/>
            <w:shd w:val="clear" w:color="auto" w:fill="FFFFFF"/>
          </w:tcPr>
          <w:p w14:paraId="5527A57F" w14:textId="77777777" w:rsidR="00B42B78" w:rsidRPr="00254675" w:rsidRDefault="00B42B78" w:rsidP="00DC007E">
            <w:pPr>
              <w:rPr>
                <w:rFonts w:eastAsia="Calibri"/>
                <w:sz w:val="12"/>
                <w:szCs w:val="12"/>
                <w:lang w:val="es-ES"/>
              </w:rPr>
            </w:pPr>
            <w:r w:rsidRPr="00254675">
              <w:rPr>
                <w:sz w:val="12"/>
                <w:szCs w:val="12"/>
                <w:lang w:val="es-ES"/>
              </w:rPr>
              <w:t>Hipótesis de selección de políticas utilizando varios planes de construcción de presas</w:t>
            </w:r>
          </w:p>
          <w:p w14:paraId="6D04EC26" w14:textId="77777777" w:rsidR="00B42B78" w:rsidRPr="00254675" w:rsidRDefault="00B42B78" w:rsidP="00DC007E">
            <w:pPr>
              <w:rPr>
                <w:sz w:val="12"/>
                <w:szCs w:val="12"/>
                <w:lang w:val="es-ES"/>
              </w:rPr>
            </w:pPr>
          </w:p>
          <w:p w14:paraId="70E46709" w14:textId="0DC213C5" w:rsidR="00B42B78" w:rsidRPr="00254675" w:rsidRDefault="00694C3D" w:rsidP="00DC007E">
            <w:pPr>
              <w:rPr>
                <w:sz w:val="12"/>
                <w:szCs w:val="12"/>
                <w:lang w:val="es-ES"/>
              </w:rPr>
            </w:pPr>
            <w:r w:rsidRPr="00254675">
              <w:rPr>
                <w:sz w:val="12"/>
                <w:szCs w:val="12"/>
                <w:lang w:val="es-ES"/>
              </w:rPr>
              <w:t>Hincapié</w:t>
            </w:r>
            <w:r w:rsidR="00B42B78" w:rsidRPr="00254675">
              <w:rPr>
                <w:sz w:val="12"/>
                <w:szCs w:val="12"/>
                <w:lang w:val="es-ES"/>
              </w:rPr>
              <w:t xml:space="preserve"> en el crecimiento económico y la demanda de generación de electricidad como principales factores </w:t>
            </w:r>
            <w:r w:rsidR="00945F28" w:rsidRPr="00254675">
              <w:rPr>
                <w:sz w:val="12"/>
                <w:szCs w:val="12"/>
                <w:lang w:val="es-ES"/>
              </w:rPr>
              <w:t xml:space="preserve">de cambio </w:t>
            </w:r>
            <w:r w:rsidR="00B42B78" w:rsidRPr="00254675">
              <w:rPr>
                <w:sz w:val="12"/>
                <w:szCs w:val="12"/>
                <w:lang w:val="es-ES"/>
              </w:rPr>
              <w:t>indirectos</w:t>
            </w:r>
          </w:p>
          <w:p w14:paraId="0551C094" w14:textId="77777777" w:rsidR="00B42B78" w:rsidRPr="00254675" w:rsidRDefault="00B42B78" w:rsidP="00DC007E">
            <w:pPr>
              <w:rPr>
                <w:sz w:val="12"/>
                <w:szCs w:val="12"/>
                <w:lang w:val="es-ES"/>
              </w:rPr>
            </w:pPr>
          </w:p>
          <w:p w14:paraId="2C55AE6E" w14:textId="77777777" w:rsidR="00B42B78" w:rsidRPr="00254675" w:rsidRDefault="00B42B78" w:rsidP="00DC007E">
            <w:pPr>
              <w:rPr>
                <w:sz w:val="12"/>
                <w:szCs w:val="12"/>
                <w:lang w:val="es-ES"/>
              </w:rPr>
            </w:pPr>
            <w:r w:rsidRPr="00254675">
              <w:rPr>
                <w:sz w:val="12"/>
                <w:szCs w:val="12"/>
                <w:lang w:val="es-ES"/>
              </w:rPr>
              <w:t xml:space="preserve">También se evalúan las hipótesis de cambio climático </w:t>
            </w:r>
          </w:p>
        </w:tc>
        <w:tc>
          <w:tcPr>
            <w:tcW w:w="1347" w:type="dxa"/>
            <w:shd w:val="clear" w:color="auto" w:fill="FFFFFF"/>
          </w:tcPr>
          <w:p w14:paraId="6E11826E" w14:textId="77777777" w:rsidR="00B42B78" w:rsidRPr="00254675" w:rsidRDefault="00B42B78" w:rsidP="00DC007E">
            <w:pPr>
              <w:rPr>
                <w:rFonts w:eastAsia="Calibri"/>
                <w:sz w:val="12"/>
                <w:szCs w:val="12"/>
                <w:lang w:val="es-ES"/>
              </w:rPr>
            </w:pPr>
            <w:r w:rsidRPr="00254675">
              <w:rPr>
                <w:sz w:val="12"/>
                <w:szCs w:val="12"/>
                <w:lang w:val="es-ES"/>
              </w:rPr>
              <w:t>Hipótesis de búsqueda de objetivos</w:t>
            </w:r>
          </w:p>
          <w:p w14:paraId="30C5B950" w14:textId="77777777" w:rsidR="00B42B78" w:rsidRPr="00254675" w:rsidRDefault="00B42B78" w:rsidP="00DC007E">
            <w:pPr>
              <w:rPr>
                <w:sz w:val="12"/>
                <w:szCs w:val="12"/>
                <w:lang w:val="es-ES"/>
              </w:rPr>
            </w:pPr>
          </w:p>
          <w:p w14:paraId="2C62F593" w14:textId="18AD9CD9" w:rsidR="00B42B78" w:rsidRPr="00254675" w:rsidRDefault="00694C3D" w:rsidP="00DC007E">
            <w:pPr>
              <w:rPr>
                <w:rFonts w:eastAsia="Calibri"/>
                <w:sz w:val="12"/>
                <w:szCs w:val="12"/>
                <w:lang w:val="es-ES"/>
              </w:rPr>
            </w:pPr>
            <w:r w:rsidRPr="00254675">
              <w:rPr>
                <w:sz w:val="12"/>
                <w:szCs w:val="12"/>
                <w:lang w:val="es-ES"/>
              </w:rPr>
              <w:t>Hincapié</w:t>
            </w:r>
            <w:r w:rsidR="00B42B78" w:rsidRPr="00254675">
              <w:rPr>
                <w:sz w:val="12"/>
                <w:szCs w:val="12"/>
                <w:lang w:val="es-ES"/>
              </w:rPr>
              <w:t xml:space="preserve"> en la identificación de vías sólidas de captura sostenible</w:t>
            </w:r>
          </w:p>
        </w:tc>
      </w:tr>
      <w:tr w:rsidR="00B42B78" w:rsidRPr="002D3456" w14:paraId="23EEDCB5" w14:textId="77777777" w:rsidTr="00DC007E">
        <w:tc>
          <w:tcPr>
            <w:tcW w:w="1071" w:type="dxa"/>
            <w:shd w:val="clear" w:color="auto" w:fill="D9D9D9"/>
          </w:tcPr>
          <w:p w14:paraId="55C42CD4" w14:textId="77777777" w:rsidR="00B42B78" w:rsidRPr="00254675" w:rsidRDefault="00B42B78" w:rsidP="00DC007E">
            <w:pPr>
              <w:rPr>
                <w:rFonts w:eastAsia="Calibri"/>
                <w:b/>
                <w:sz w:val="12"/>
                <w:szCs w:val="12"/>
                <w:lang w:val="es-ES"/>
              </w:rPr>
            </w:pPr>
            <w:r w:rsidRPr="00254675">
              <w:rPr>
                <w:b/>
                <w:sz w:val="12"/>
                <w:szCs w:val="12"/>
                <w:lang w:val="es-ES"/>
              </w:rPr>
              <w:t>Modelos de los efectos en la naturaleza</w:t>
            </w:r>
          </w:p>
        </w:tc>
        <w:tc>
          <w:tcPr>
            <w:tcW w:w="1380" w:type="dxa"/>
            <w:shd w:val="clear" w:color="auto" w:fill="FFFFFF"/>
          </w:tcPr>
          <w:p w14:paraId="61F892C3" w14:textId="77777777" w:rsidR="00B42B78" w:rsidRPr="00254675" w:rsidRDefault="00B42B78" w:rsidP="00DC007E">
            <w:pPr>
              <w:rPr>
                <w:rFonts w:eastAsia="Calibri"/>
                <w:sz w:val="12"/>
                <w:szCs w:val="12"/>
                <w:lang w:val="es-ES"/>
              </w:rPr>
            </w:pPr>
            <w:r w:rsidRPr="00254675">
              <w:rPr>
                <w:sz w:val="12"/>
                <w:szCs w:val="12"/>
                <w:lang w:val="es-ES"/>
              </w:rPr>
              <w:t>Extrapolación estadística de las tendencias de los indicadores de diversidad biológica hasta 2020*</w:t>
            </w:r>
          </w:p>
          <w:p w14:paraId="18232333" w14:textId="77777777" w:rsidR="00B42B78" w:rsidRPr="00254675" w:rsidRDefault="00B42B78" w:rsidP="00DC007E">
            <w:pPr>
              <w:rPr>
                <w:rFonts w:eastAsia="Calibri"/>
                <w:sz w:val="12"/>
                <w:szCs w:val="12"/>
                <w:lang w:val="es-ES"/>
              </w:rPr>
            </w:pPr>
            <w:r w:rsidRPr="00254675">
              <w:rPr>
                <w:sz w:val="12"/>
                <w:szCs w:val="12"/>
                <w:lang w:val="es-ES"/>
              </w:rPr>
              <w:t>Análisis de una amplia gama de modelos publicados, correlativos y basados en procesos</w:t>
            </w:r>
          </w:p>
          <w:p w14:paraId="170A25A2" w14:textId="11B7F8A3" w:rsidR="00B42B78" w:rsidRPr="00254675" w:rsidRDefault="00694C3D" w:rsidP="00DC007E">
            <w:pPr>
              <w:rPr>
                <w:rFonts w:eastAsia="Calibri"/>
                <w:sz w:val="12"/>
                <w:szCs w:val="12"/>
                <w:lang w:val="es-ES"/>
              </w:rPr>
            </w:pPr>
            <w:r w:rsidRPr="00254675">
              <w:rPr>
                <w:sz w:val="12"/>
                <w:szCs w:val="12"/>
                <w:lang w:val="es-ES"/>
              </w:rPr>
              <w:t>Hincapié</w:t>
            </w:r>
            <w:r w:rsidR="00B42B78" w:rsidRPr="00254675">
              <w:rPr>
                <w:sz w:val="12"/>
                <w:szCs w:val="12"/>
                <w:lang w:val="es-ES"/>
              </w:rPr>
              <w:t xml:space="preserve"> en los efectos de toda una serie de factores de cambio en la diversidad biológica</w:t>
            </w:r>
          </w:p>
        </w:tc>
        <w:tc>
          <w:tcPr>
            <w:tcW w:w="1381" w:type="dxa"/>
            <w:shd w:val="clear" w:color="auto" w:fill="FFFFFF"/>
          </w:tcPr>
          <w:p w14:paraId="7B5283FA" w14:textId="77777777" w:rsidR="00B42B78" w:rsidRPr="00254675" w:rsidRDefault="00B42B78" w:rsidP="00DC007E">
            <w:pPr>
              <w:rPr>
                <w:rFonts w:eastAsia="Calibri"/>
                <w:sz w:val="12"/>
                <w:szCs w:val="12"/>
                <w:lang w:val="es-ES"/>
              </w:rPr>
            </w:pPr>
            <w:r w:rsidRPr="00254675">
              <w:rPr>
                <w:sz w:val="12"/>
                <w:szCs w:val="12"/>
                <w:lang w:val="es-ES"/>
              </w:rPr>
              <w:t>Análisis de una amplia gama de modelos publicados, correlativos y basados en procesos</w:t>
            </w:r>
          </w:p>
          <w:p w14:paraId="279DFCA4" w14:textId="30BDEB6D" w:rsidR="00B42B78" w:rsidRPr="00254675" w:rsidRDefault="00694C3D" w:rsidP="00DC007E">
            <w:pPr>
              <w:rPr>
                <w:rFonts w:eastAsia="Calibri"/>
                <w:sz w:val="12"/>
                <w:szCs w:val="12"/>
                <w:lang w:val="es-ES"/>
              </w:rPr>
            </w:pPr>
            <w:r w:rsidRPr="00254675">
              <w:rPr>
                <w:sz w:val="12"/>
                <w:szCs w:val="12"/>
                <w:lang w:val="es-ES"/>
              </w:rPr>
              <w:t>Hincapié</w:t>
            </w:r>
            <w:r w:rsidR="00B42B78" w:rsidRPr="00254675">
              <w:rPr>
                <w:sz w:val="12"/>
                <w:szCs w:val="12"/>
                <w:lang w:val="es-ES"/>
              </w:rPr>
              <w:t xml:space="preserve"> en los efectos del cambio climático en la diversidad biológica y las funciones de los ecosistemas</w:t>
            </w:r>
          </w:p>
        </w:tc>
        <w:tc>
          <w:tcPr>
            <w:tcW w:w="1381" w:type="dxa"/>
            <w:shd w:val="clear" w:color="auto" w:fill="FFFFFF"/>
          </w:tcPr>
          <w:p w14:paraId="72F1EBED" w14:textId="5296CBD2" w:rsidR="00B42B78" w:rsidRPr="00254675" w:rsidRDefault="00B42B78" w:rsidP="00DC007E">
            <w:pPr>
              <w:rPr>
                <w:rFonts w:eastAsia="Calibri"/>
                <w:sz w:val="12"/>
                <w:szCs w:val="12"/>
                <w:lang w:val="es-ES"/>
              </w:rPr>
            </w:pPr>
            <w:r w:rsidRPr="00254675">
              <w:rPr>
                <w:sz w:val="12"/>
                <w:szCs w:val="12"/>
                <w:lang w:val="es-ES"/>
              </w:rPr>
              <w:t>Modelos correlativos (p. ej., relaciones especies</w:t>
            </w:r>
            <w:r w:rsidR="00F06A9E" w:rsidRPr="00254675">
              <w:rPr>
                <w:sz w:val="12"/>
                <w:szCs w:val="12"/>
                <w:lang w:val="es-ES"/>
              </w:rPr>
              <w:noBreakHyphen/>
            </w:r>
            <w:r w:rsidRPr="00254675">
              <w:rPr>
                <w:sz w:val="12"/>
                <w:szCs w:val="12"/>
                <w:lang w:val="es-ES"/>
              </w:rPr>
              <w:t>área)</w:t>
            </w:r>
          </w:p>
          <w:p w14:paraId="45F4E6D2" w14:textId="77777777" w:rsidR="00B42B78" w:rsidRPr="00254675" w:rsidRDefault="00B42B78" w:rsidP="00DC007E">
            <w:pPr>
              <w:rPr>
                <w:sz w:val="12"/>
                <w:szCs w:val="12"/>
                <w:lang w:val="es-ES"/>
              </w:rPr>
            </w:pPr>
          </w:p>
          <w:p w14:paraId="5F47ECB7" w14:textId="6079AEC6" w:rsidR="00B42B78" w:rsidRPr="00254675" w:rsidRDefault="00694C3D" w:rsidP="00DC007E">
            <w:pPr>
              <w:rPr>
                <w:rFonts w:eastAsia="Calibri"/>
                <w:sz w:val="12"/>
                <w:szCs w:val="12"/>
                <w:lang w:val="es-ES"/>
              </w:rPr>
            </w:pPr>
            <w:r w:rsidRPr="00254675">
              <w:rPr>
                <w:sz w:val="12"/>
                <w:szCs w:val="12"/>
                <w:lang w:val="es-ES"/>
              </w:rPr>
              <w:t>Hincapié</w:t>
            </w:r>
            <w:r w:rsidR="00B42B78" w:rsidRPr="00254675">
              <w:rPr>
                <w:sz w:val="12"/>
                <w:szCs w:val="12"/>
                <w:lang w:val="es-ES"/>
              </w:rPr>
              <w:t xml:space="preserve"> en los efectos de toda una serie de factores de cambio en la diversidad biológica</w:t>
            </w:r>
          </w:p>
          <w:p w14:paraId="65510DEE" w14:textId="77777777" w:rsidR="00B42B78" w:rsidRPr="00254675" w:rsidRDefault="00B42B78" w:rsidP="00DC007E">
            <w:pPr>
              <w:rPr>
                <w:rFonts w:eastAsia="Calibri"/>
                <w:sz w:val="12"/>
                <w:szCs w:val="12"/>
                <w:lang w:val="es-ES"/>
              </w:rPr>
            </w:pPr>
          </w:p>
        </w:tc>
        <w:tc>
          <w:tcPr>
            <w:tcW w:w="1381" w:type="dxa"/>
            <w:shd w:val="clear" w:color="auto" w:fill="FFFFFF"/>
          </w:tcPr>
          <w:p w14:paraId="7190616A" w14:textId="77777777" w:rsidR="00B42B78" w:rsidRPr="00254675" w:rsidRDefault="00B42B78" w:rsidP="00DC007E">
            <w:pPr>
              <w:rPr>
                <w:rFonts w:eastAsia="Calibri"/>
                <w:sz w:val="12"/>
                <w:szCs w:val="12"/>
                <w:lang w:val="es-ES"/>
              </w:rPr>
            </w:pPr>
            <w:r w:rsidRPr="00254675">
              <w:rPr>
                <w:sz w:val="12"/>
                <w:szCs w:val="12"/>
                <w:lang w:val="es-ES"/>
              </w:rPr>
              <w:t>Modelo correlativo de respuesta de especies (aves) al uso de la tierra</w:t>
            </w:r>
          </w:p>
          <w:p w14:paraId="4AF6064F" w14:textId="77777777" w:rsidR="00B42B78" w:rsidRPr="00254675" w:rsidRDefault="00B42B78" w:rsidP="00DC007E">
            <w:pPr>
              <w:rPr>
                <w:rFonts w:eastAsia="Calibri"/>
                <w:sz w:val="12"/>
                <w:szCs w:val="12"/>
                <w:lang w:val="es-ES"/>
              </w:rPr>
            </w:pPr>
            <w:r w:rsidRPr="00254675">
              <w:rPr>
                <w:sz w:val="12"/>
                <w:szCs w:val="12"/>
                <w:lang w:val="es-ES"/>
              </w:rPr>
              <w:t>Evaluación cualitativa de los efectos del uso de la tierra y el cambio climático en las funciones de los ecosistemas</w:t>
            </w:r>
          </w:p>
          <w:p w14:paraId="5B5CE6A1" w14:textId="77777777" w:rsidR="00B42B78" w:rsidRPr="00254675" w:rsidRDefault="00B42B78" w:rsidP="00DC007E">
            <w:pPr>
              <w:rPr>
                <w:sz w:val="12"/>
                <w:szCs w:val="12"/>
                <w:lang w:val="es-ES"/>
              </w:rPr>
            </w:pPr>
          </w:p>
          <w:p w14:paraId="160897D7" w14:textId="13A57CD6" w:rsidR="00B42B78" w:rsidRPr="00254675" w:rsidRDefault="00694C3D" w:rsidP="00DC007E">
            <w:pPr>
              <w:rPr>
                <w:sz w:val="12"/>
                <w:szCs w:val="12"/>
                <w:lang w:val="es-ES"/>
              </w:rPr>
            </w:pPr>
            <w:r w:rsidRPr="00254675">
              <w:rPr>
                <w:sz w:val="12"/>
                <w:szCs w:val="12"/>
                <w:lang w:val="es-ES"/>
              </w:rPr>
              <w:t>Hincapié</w:t>
            </w:r>
            <w:r w:rsidR="00B42B78" w:rsidRPr="00254675">
              <w:rPr>
                <w:sz w:val="12"/>
                <w:szCs w:val="12"/>
                <w:lang w:val="es-ES"/>
              </w:rPr>
              <w:t xml:space="preserve"> en el cambio de hábitat como indicador del impacto ambiental</w:t>
            </w:r>
          </w:p>
        </w:tc>
        <w:tc>
          <w:tcPr>
            <w:tcW w:w="1381" w:type="dxa"/>
            <w:shd w:val="clear" w:color="auto" w:fill="FFFFFF"/>
          </w:tcPr>
          <w:p w14:paraId="62B5D56A" w14:textId="77777777" w:rsidR="00B42B78" w:rsidRPr="00254675" w:rsidRDefault="00B42B78" w:rsidP="00DC007E">
            <w:pPr>
              <w:rPr>
                <w:rFonts w:eastAsia="Calibri"/>
                <w:sz w:val="12"/>
                <w:szCs w:val="12"/>
                <w:lang w:val="es-ES"/>
              </w:rPr>
            </w:pPr>
            <w:r w:rsidRPr="00254675">
              <w:rPr>
                <w:sz w:val="12"/>
                <w:szCs w:val="12"/>
                <w:lang w:val="es-ES"/>
              </w:rPr>
              <w:t>Estimaciones de conversión del hábitat basadas en la altura de las presas, los mapas de hábitats y los mapas de elevación</w:t>
            </w:r>
          </w:p>
          <w:p w14:paraId="74C93A31" w14:textId="302E8A11" w:rsidR="00B42B78" w:rsidRPr="00254675" w:rsidRDefault="00B42B78" w:rsidP="00DC007E">
            <w:pPr>
              <w:rPr>
                <w:rFonts w:eastAsia="Calibri"/>
                <w:sz w:val="12"/>
                <w:szCs w:val="12"/>
                <w:lang w:val="es-ES"/>
              </w:rPr>
            </w:pPr>
            <w:r w:rsidRPr="00254675">
              <w:rPr>
                <w:sz w:val="12"/>
                <w:szCs w:val="12"/>
                <w:lang w:val="es-ES"/>
              </w:rPr>
              <w:t>Estimaciones de efectos a nivel de especie en función de la obstrucción de las presas a la migración de los peces y en función de las relaciones especie</w:t>
            </w:r>
            <w:r w:rsidR="00F06A9E" w:rsidRPr="00254675">
              <w:rPr>
                <w:sz w:val="12"/>
                <w:szCs w:val="12"/>
                <w:lang w:val="es-ES"/>
              </w:rPr>
              <w:noBreakHyphen/>
            </w:r>
            <w:r w:rsidRPr="00254675">
              <w:rPr>
                <w:sz w:val="12"/>
                <w:szCs w:val="12"/>
                <w:lang w:val="es-ES"/>
              </w:rPr>
              <w:t>hábitat</w:t>
            </w:r>
          </w:p>
          <w:p w14:paraId="66CA5F36" w14:textId="77777777" w:rsidR="00B42B78" w:rsidRPr="00254675" w:rsidRDefault="00B42B78" w:rsidP="00DC007E">
            <w:pPr>
              <w:rPr>
                <w:rFonts w:eastAsia="Calibri"/>
                <w:sz w:val="12"/>
                <w:szCs w:val="12"/>
                <w:lang w:val="es-ES"/>
              </w:rPr>
            </w:pPr>
          </w:p>
        </w:tc>
        <w:tc>
          <w:tcPr>
            <w:tcW w:w="1347" w:type="dxa"/>
            <w:shd w:val="clear" w:color="auto" w:fill="FFFFFF"/>
          </w:tcPr>
          <w:p w14:paraId="7CB38CBB" w14:textId="77777777" w:rsidR="00B42B78" w:rsidRPr="00254675" w:rsidRDefault="00B42B78" w:rsidP="00DC007E">
            <w:pPr>
              <w:rPr>
                <w:rFonts w:eastAsia="Calibri"/>
                <w:sz w:val="12"/>
                <w:szCs w:val="12"/>
                <w:lang w:val="es-ES"/>
              </w:rPr>
            </w:pPr>
            <w:r w:rsidRPr="00254675">
              <w:rPr>
                <w:sz w:val="12"/>
                <w:szCs w:val="12"/>
                <w:lang w:val="es-ES"/>
              </w:rPr>
              <w:t>Modelos de dinámica de poblaciones de peces de importancia económica</w:t>
            </w:r>
          </w:p>
          <w:p w14:paraId="0F2AD447" w14:textId="77777777" w:rsidR="00B42B78" w:rsidRPr="00254675" w:rsidRDefault="00B42B78" w:rsidP="00DC007E">
            <w:pPr>
              <w:rPr>
                <w:rFonts w:eastAsia="Calibri"/>
                <w:sz w:val="12"/>
                <w:szCs w:val="12"/>
                <w:lang w:val="es-ES"/>
              </w:rPr>
            </w:pPr>
            <w:r w:rsidRPr="00254675">
              <w:rPr>
                <w:sz w:val="12"/>
                <w:szCs w:val="12"/>
                <w:lang w:val="es-ES"/>
              </w:rPr>
              <w:t>Modelos añadidos recientemente de especies afectadas indirectamente (por ejemplo, pingüinos)</w:t>
            </w:r>
          </w:p>
          <w:p w14:paraId="791E6275" w14:textId="77777777" w:rsidR="00B42B78" w:rsidRPr="00254675" w:rsidRDefault="00B42B78" w:rsidP="00DC007E">
            <w:pPr>
              <w:rPr>
                <w:rFonts w:eastAsia="Calibri"/>
                <w:sz w:val="12"/>
                <w:szCs w:val="12"/>
                <w:lang w:val="es-ES"/>
              </w:rPr>
            </w:pPr>
            <w:r w:rsidRPr="00254675">
              <w:rPr>
                <w:sz w:val="12"/>
                <w:szCs w:val="12"/>
                <w:lang w:val="es-ES"/>
              </w:rPr>
              <w:t>Uso de los modelos en cuestión basados en ecosistemas</w:t>
            </w:r>
          </w:p>
          <w:p w14:paraId="1DB42B53" w14:textId="77777777" w:rsidR="00B42B78" w:rsidRPr="00254675" w:rsidRDefault="00B42B78" w:rsidP="00DC007E">
            <w:pPr>
              <w:rPr>
                <w:rFonts w:eastAsia="Calibri"/>
                <w:sz w:val="12"/>
                <w:szCs w:val="12"/>
                <w:lang w:val="es-ES"/>
              </w:rPr>
            </w:pPr>
          </w:p>
        </w:tc>
      </w:tr>
      <w:tr w:rsidR="00B42B78" w:rsidRPr="002D3456" w14:paraId="2515240A" w14:textId="77777777" w:rsidTr="00DC007E">
        <w:tc>
          <w:tcPr>
            <w:tcW w:w="1071" w:type="dxa"/>
            <w:shd w:val="clear" w:color="auto" w:fill="D9D9D9"/>
          </w:tcPr>
          <w:p w14:paraId="1D95BF28" w14:textId="77777777" w:rsidR="00B42B78" w:rsidRPr="00254675" w:rsidRDefault="00B42B78" w:rsidP="00DC007E">
            <w:pPr>
              <w:rPr>
                <w:rFonts w:eastAsia="Calibri"/>
                <w:b/>
                <w:sz w:val="12"/>
                <w:szCs w:val="12"/>
                <w:lang w:val="es-ES"/>
              </w:rPr>
            </w:pPr>
            <w:r w:rsidRPr="00254675">
              <w:rPr>
                <w:b/>
                <w:sz w:val="12"/>
                <w:szCs w:val="12"/>
                <w:lang w:val="es-ES"/>
              </w:rPr>
              <w:t>Modelos de los efectos en los beneficios de la naturaleza</w:t>
            </w:r>
          </w:p>
        </w:tc>
        <w:tc>
          <w:tcPr>
            <w:tcW w:w="1380" w:type="dxa"/>
            <w:shd w:val="clear" w:color="auto" w:fill="FFFFFF"/>
          </w:tcPr>
          <w:p w14:paraId="14D32C3D" w14:textId="77777777" w:rsidR="00B42B78" w:rsidRPr="00254675" w:rsidRDefault="00B42B78" w:rsidP="00DC007E">
            <w:pPr>
              <w:rPr>
                <w:rFonts w:eastAsia="Calibri"/>
                <w:sz w:val="12"/>
                <w:szCs w:val="12"/>
                <w:lang w:val="es-ES"/>
              </w:rPr>
            </w:pPr>
            <w:r w:rsidRPr="00254675">
              <w:rPr>
                <w:sz w:val="12"/>
                <w:szCs w:val="12"/>
                <w:lang w:val="es-ES"/>
              </w:rPr>
              <w:t>Análisis de los estudios publicados</w:t>
            </w:r>
          </w:p>
          <w:p w14:paraId="0454D750" w14:textId="77777777" w:rsidR="00B42B78" w:rsidRPr="00254675" w:rsidRDefault="00B42B78" w:rsidP="00DC007E">
            <w:pPr>
              <w:rPr>
                <w:rFonts w:eastAsia="Calibri"/>
                <w:sz w:val="12"/>
                <w:szCs w:val="12"/>
                <w:lang w:val="es-ES"/>
              </w:rPr>
            </w:pPr>
            <w:r w:rsidRPr="00254675">
              <w:rPr>
                <w:sz w:val="12"/>
                <w:szCs w:val="12"/>
                <w:lang w:val="es-ES"/>
              </w:rPr>
              <w:t>Se centran en los servicios de los ecosistemas procedentes de los bosques, los sistemas agrícolas y la pesca marina</w:t>
            </w:r>
          </w:p>
          <w:p w14:paraId="45D4BF8D" w14:textId="3A68C9DD" w:rsidR="00B42B78" w:rsidRPr="00254675" w:rsidRDefault="00B42B78" w:rsidP="00DC007E">
            <w:pPr>
              <w:rPr>
                <w:rFonts w:eastAsia="Calibri"/>
                <w:sz w:val="12"/>
                <w:szCs w:val="12"/>
                <w:lang w:val="es-ES"/>
              </w:rPr>
            </w:pPr>
            <w:r w:rsidRPr="00254675">
              <w:rPr>
                <w:sz w:val="12"/>
                <w:szCs w:val="12"/>
                <w:lang w:val="es-ES"/>
              </w:rPr>
              <w:t>Poca e</w:t>
            </w:r>
            <w:r w:rsidR="00B23E69" w:rsidRPr="00254675">
              <w:rPr>
                <w:sz w:val="12"/>
                <w:szCs w:val="12"/>
                <w:lang w:val="es-ES"/>
              </w:rPr>
              <w:t>valuación de vínculos directos con</w:t>
            </w:r>
            <w:r w:rsidRPr="00254675">
              <w:rPr>
                <w:sz w:val="12"/>
                <w:szCs w:val="12"/>
                <w:lang w:val="es-ES"/>
              </w:rPr>
              <w:t xml:space="preserve"> la diversidad biológica</w:t>
            </w:r>
          </w:p>
        </w:tc>
        <w:tc>
          <w:tcPr>
            <w:tcW w:w="1381" w:type="dxa"/>
            <w:shd w:val="clear" w:color="auto" w:fill="FFFFFF"/>
          </w:tcPr>
          <w:p w14:paraId="0DC55380" w14:textId="77777777" w:rsidR="00B42B78" w:rsidRPr="00254675" w:rsidRDefault="00B42B78" w:rsidP="00DC007E">
            <w:pPr>
              <w:rPr>
                <w:rFonts w:eastAsia="Calibri"/>
                <w:sz w:val="12"/>
                <w:szCs w:val="12"/>
                <w:lang w:val="es-ES"/>
              </w:rPr>
            </w:pPr>
            <w:r w:rsidRPr="00254675">
              <w:rPr>
                <w:sz w:val="12"/>
                <w:szCs w:val="12"/>
                <w:lang w:val="es-ES"/>
              </w:rPr>
              <w:t>Análisis de un gran conjunto de estudios publicados</w:t>
            </w:r>
          </w:p>
          <w:p w14:paraId="66210FB8" w14:textId="77777777" w:rsidR="00B42B78" w:rsidRPr="00254675" w:rsidRDefault="00B42B78" w:rsidP="00DC007E">
            <w:pPr>
              <w:rPr>
                <w:sz w:val="12"/>
                <w:szCs w:val="12"/>
                <w:lang w:val="es-ES"/>
              </w:rPr>
            </w:pPr>
          </w:p>
          <w:p w14:paraId="1D64E4DB" w14:textId="0F26AA49" w:rsidR="00B42B78" w:rsidRPr="00254675" w:rsidRDefault="00B42B78" w:rsidP="00DC007E">
            <w:pPr>
              <w:rPr>
                <w:rFonts w:eastAsia="Calibri"/>
                <w:sz w:val="12"/>
                <w:szCs w:val="12"/>
                <w:lang w:val="es-ES"/>
              </w:rPr>
            </w:pPr>
            <w:r w:rsidRPr="00254675">
              <w:rPr>
                <w:sz w:val="12"/>
                <w:szCs w:val="12"/>
                <w:lang w:val="es-ES"/>
              </w:rPr>
              <w:t>Poca e</w:t>
            </w:r>
            <w:r w:rsidR="00B23E69" w:rsidRPr="00254675">
              <w:rPr>
                <w:sz w:val="12"/>
                <w:szCs w:val="12"/>
                <w:lang w:val="es-ES"/>
              </w:rPr>
              <w:t>valuación de vínculos directos con</w:t>
            </w:r>
            <w:r w:rsidRPr="00254675">
              <w:rPr>
                <w:sz w:val="12"/>
                <w:szCs w:val="12"/>
                <w:lang w:val="es-ES"/>
              </w:rPr>
              <w:t xml:space="preserve"> la diversidad biológica, excepto en los ecosistemas marinos</w:t>
            </w:r>
          </w:p>
        </w:tc>
        <w:tc>
          <w:tcPr>
            <w:tcW w:w="1381" w:type="dxa"/>
            <w:shd w:val="clear" w:color="auto" w:fill="FFFFFF"/>
          </w:tcPr>
          <w:p w14:paraId="42AC6553" w14:textId="77777777" w:rsidR="00B42B78" w:rsidRPr="00254675" w:rsidRDefault="00B42B78" w:rsidP="00DC007E">
            <w:pPr>
              <w:rPr>
                <w:rFonts w:eastAsia="Calibri"/>
                <w:sz w:val="12"/>
                <w:szCs w:val="12"/>
                <w:lang w:val="es-ES"/>
              </w:rPr>
            </w:pPr>
            <w:r w:rsidRPr="00254675">
              <w:rPr>
                <w:sz w:val="12"/>
                <w:szCs w:val="12"/>
                <w:lang w:val="es-ES"/>
              </w:rPr>
              <w:t>Estimaciones de algunos servicios de los ecosistemas (por ejemplo, la producción de cultivos, la producción de pescado) a partir del modelo integrado de evaluación IMAGE</w:t>
            </w:r>
          </w:p>
        </w:tc>
        <w:tc>
          <w:tcPr>
            <w:tcW w:w="1381" w:type="dxa"/>
            <w:shd w:val="clear" w:color="auto" w:fill="FFFFFF"/>
          </w:tcPr>
          <w:p w14:paraId="6AB7EABB" w14:textId="77777777" w:rsidR="00B42B78" w:rsidRPr="00254675" w:rsidRDefault="00B42B78" w:rsidP="00DC007E">
            <w:pPr>
              <w:rPr>
                <w:rFonts w:eastAsia="Calibri"/>
                <w:sz w:val="12"/>
                <w:szCs w:val="12"/>
                <w:lang w:val="es-ES"/>
              </w:rPr>
            </w:pPr>
            <w:r w:rsidRPr="00254675">
              <w:rPr>
                <w:sz w:val="12"/>
                <w:szCs w:val="12"/>
                <w:lang w:val="es-ES"/>
              </w:rPr>
              <w:t>Modelos cualitativos y correlativos de los servicios de los ecosistemas</w:t>
            </w:r>
          </w:p>
          <w:p w14:paraId="300CAA07" w14:textId="77777777" w:rsidR="00B23E69" w:rsidRPr="00254675" w:rsidRDefault="00B23E69" w:rsidP="00DC007E">
            <w:pPr>
              <w:rPr>
                <w:sz w:val="12"/>
                <w:szCs w:val="12"/>
                <w:lang w:val="es-ES"/>
              </w:rPr>
            </w:pPr>
          </w:p>
          <w:p w14:paraId="2CB4F003" w14:textId="668C229F" w:rsidR="00B42B78" w:rsidRPr="00254675" w:rsidRDefault="00B23E69" w:rsidP="00DC007E">
            <w:pPr>
              <w:rPr>
                <w:rFonts w:eastAsia="Calibri"/>
                <w:sz w:val="12"/>
                <w:szCs w:val="12"/>
                <w:lang w:val="es-ES"/>
              </w:rPr>
            </w:pPr>
            <w:r w:rsidRPr="00254675">
              <w:rPr>
                <w:sz w:val="12"/>
                <w:szCs w:val="12"/>
                <w:lang w:val="es-ES"/>
              </w:rPr>
              <w:t>Hincapié</w:t>
            </w:r>
            <w:r w:rsidR="00B42B78" w:rsidRPr="00254675">
              <w:rPr>
                <w:sz w:val="12"/>
                <w:szCs w:val="12"/>
                <w:lang w:val="es-ES"/>
              </w:rPr>
              <w:t xml:space="preserve"> en métodos correlativos para estimar el valor pecuniario</w:t>
            </w:r>
          </w:p>
          <w:p w14:paraId="34686208" w14:textId="77777777" w:rsidR="00B42B78" w:rsidRPr="00254675" w:rsidRDefault="00B42B78" w:rsidP="00DC007E">
            <w:pPr>
              <w:rPr>
                <w:sz w:val="12"/>
                <w:szCs w:val="12"/>
                <w:lang w:val="es-ES"/>
              </w:rPr>
            </w:pPr>
          </w:p>
          <w:p w14:paraId="23859690" w14:textId="1998242B" w:rsidR="00B42B78" w:rsidRPr="00254675" w:rsidRDefault="00B23E69" w:rsidP="00DC007E">
            <w:pPr>
              <w:rPr>
                <w:rFonts w:eastAsia="Calibri"/>
                <w:sz w:val="12"/>
                <w:szCs w:val="12"/>
                <w:lang w:val="es-ES"/>
              </w:rPr>
            </w:pPr>
            <w:r w:rsidRPr="00254675">
              <w:rPr>
                <w:sz w:val="12"/>
                <w:szCs w:val="12"/>
                <w:lang w:val="es-ES"/>
              </w:rPr>
              <w:t>Hincapié</w:t>
            </w:r>
            <w:r w:rsidR="00B42B78" w:rsidRPr="00254675">
              <w:rPr>
                <w:sz w:val="12"/>
                <w:szCs w:val="12"/>
                <w:lang w:val="es-ES"/>
              </w:rPr>
              <w:t xml:space="preserve"> en la valoración pecuniaria, excepto para el valor de la diversidad biológica</w:t>
            </w:r>
          </w:p>
        </w:tc>
        <w:tc>
          <w:tcPr>
            <w:tcW w:w="1381" w:type="dxa"/>
            <w:shd w:val="clear" w:color="auto" w:fill="FFFFFF"/>
          </w:tcPr>
          <w:p w14:paraId="56EDDAFE" w14:textId="77777777" w:rsidR="00B42B78" w:rsidRPr="00254675" w:rsidRDefault="00B42B78" w:rsidP="00DC007E">
            <w:pPr>
              <w:rPr>
                <w:sz w:val="12"/>
                <w:szCs w:val="12"/>
                <w:lang w:val="es-ES"/>
              </w:rPr>
            </w:pPr>
            <w:r w:rsidRPr="00254675">
              <w:rPr>
                <w:sz w:val="12"/>
                <w:szCs w:val="12"/>
                <w:lang w:val="es-ES"/>
              </w:rPr>
              <w:t>Estimaciones empíricas de los efectos de la pesca basadas en la reducción de las migraciones y los cambios en el hábitat</w:t>
            </w:r>
          </w:p>
          <w:p w14:paraId="7DF72374" w14:textId="77777777" w:rsidR="00B42B78" w:rsidRPr="00254675" w:rsidRDefault="00B42B78" w:rsidP="00DC007E">
            <w:pPr>
              <w:rPr>
                <w:sz w:val="12"/>
                <w:szCs w:val="12"/>
                <w:lang w:val="es-ES"/>
              </w:rPr>
            </w:pPr>
            <w:r w:rsidRPr="00254675">
              <w:rPr>
                <w:sz w:val="12"/>
                <w:szCs w:val="12"/>
                <w:lang w:val="es-ES"/>
              </w:rPr>
              <w:t>Diversos métodos para estimar las variaciones del flujo y la calidad del agua, la captura de sedimentos, los servicios de cultivo, etc.</w:t>
            </w:r>
          </w:p>
        </w:tc>
        <w:tc>
          <w:tcPr>
            <w:tcW w:w="1347" w:type="dxa"/>
            <w:shd w:val="clear" w:color="auto" w:fill="FFFFFF"/>
          </w:tcPr>
          <w:p w14:paraId="0D180989" w14:textId="77777777" w:rsidR="00B42B78" w:rsidRPr="00254675" w:rsidRDefault="00B42B78" w:rsidP="00DC007E">
            <w:pPr>
              <w:rPr>
                <w:rFonts w:eastAsia="Calibri"/>
                <w:sz w:val="12"/>
                <w:szCs w:val="12"/>
                <w:lang w:val="es-ES"/>
              </w:rPr>
            </w:pPr>
            <w:r w:rsidRPr="00254675">
              <w:rPr>
                <w:sz w:val="12"/>
                <w:szCs w:val="12"/>
                <w:lang w:val="es-ES"/>
              </w:rPr>
              <w:t>Estimaciones de la cantidad de pesca total permitida en función de los modelos de población de peces</w:t>
            </w:r>
          </w:p>
          <w:p w14:paraId="6E3291ED" w14:textId="77777777" w:rsidR="00B42B78" w:rsidRPr="00254675" w:rsidRDefault="00B42B78" w:rsidP="00DC007E">
            <w:pPr>
              <w:rPr>
                <w:rFonts w:eastAsia="Calibri"/>
                <w:sz w:val="12"/>
                <w:szCs w:val="12"/>
                <w:lang w:val="es-ES"/>
              </w:rPr>
            </w:pPr>
          </w:p>
        </w:tc>
      </w:tr>
      <w:tr w:rsidR="00B42B78" w:rsidRPr="002D3456" w14:paraId="5185D189" w14:textId="77777777" w:rsidTr="00DC007E">
        <w:tc>
          <w:tcPr>
            <w:tcW w:w="1071" w:type="dxa"/>
            <w:shd w:val="clear" w:color="auto" w:fill="D9D9D9"/>
          </w:tcPr>
          <w:p w14:paraId="37145FB0" w14:textId="77777777" w:rsidR="00B42B78" w:rsidRPr="00254675" w:rsidRDefault="00B42B78" w:rsidP="00DC007E">
            <w:pPr>
              <w:keepNext/>
              <w:keepLines/>
              <w:rPr>
                <w:rFonts w:eastAsia="Calibri"/>
                <w:b/>
                <w:sz w:val="12"/>
                <w:szCs w:val="12"/>
                <w:lang w:val="es-ES"/>
              </w:rPr>
            </w:pPr>
            <w:r w:rsidRPr="00254675">
              <w:rPr>
                <w:b/>
                <w:sz w:val="12"/>
                <w:szCs w:val="12"/>
                <w:lang w:val="es-ES"/>
              </w:rPr>
              <w:t>Participación de los interesados</w:t>
            </w:r>
          </w:p>
        </w:tc>
        <w:tc>
          <w:tcPr>
            <w:tcW w:w="1380" w:type="dxa"/>
            <w:shd w:val="clear" w:color="auto" w:fill="FFFFFF"/>
          </w:tcPr>
          <w:p w14:paraId="23A7A46D" w14:textId="77777777" w:rsidR="00B42B78" w:rsidRPr="00254675" w:rsidRDefault="00B42B78" w:rsidP="00DC007E">
            <w:pPr>
              <w:keepNext/>
              <w:keepLines/>
              <w:rPr>
                <w:rFonts w:eastAsia="Calibri"/>
                <w:sz w:val="12"/>
                <w:szCs w:val="12"/>
                <w:lang w:val="es-ES"/>
              </w:rPr>
            </w:pPr>
            <w:r w:rsidRPr="00254675">
              <w:rPr>
                <w:sz w:val="12"/>
                <w:szCs w:val="12"/>
                <w:lang w:val="es-ES"/>
              </w:rPr>
              <w:t>• Debate y aprobación por las Partes en el Convenio sobre la Diversidad Biológica</w:t>
            </w:r>
          </w:p>
          <w:p w14:paraId="715BB9FE" w14:textId="77777777" w:rsidR="00B42B78" w:rsidRPr="00254675" w:rsidRDefault="00B42B78" w:rsidP="00DC007E">
            <w:pPr>
              <w:keepNext/>
              <w:keepLines/>
              <w:rPr>
                <w:rFonts w:eastAsia="Calibri"/>
                <w:sz w:val="12"/>
                <w:szCs w:val="12"/>
                <w:lang w:val="es-ES"/>
              </w:rPr>
            </w:pPr>
            <w:r w:rsidRPr="00254675">
              <w:rPr>
                <w:sz w:val="12"/>
                <w:szCs w:val="12"/>
                <w:lang w:val="es-ES"/>
              </w:rPr>
              <w:t>• Diálogos entre los científicos y la Secretaría y los representantes de las Partes en el Convenio sobre la Diversidad Biológica durante el proceso de evaluación</w:t>
            </w:r>
          </w:p>
        </w:tc>
        <w:tc>
          <w:tcPr>
            <w:tcW w:w="1381" w:type="dxa"/>
            <w:shd w:val="clear" w:color="auto" w:fill="FFFFFF"/>
          </w:tcPr>
          <w:p w14:paraId="66FB41A7" w14:textId="77777777" w:rsidR="00B42B78" w:rsidRPr="00254675" w:rsidRDefault="00B42B78" w:rsidP="00DC007E">
            <w:pPr>
              <w:keepNext/>
              <w:keepLines/>
              <w:rPr>
                <w:rFonts w:eastAsia="Calibri"/>
                <w:sz w:val="12"/>
                <w:szCs w:val="12"/>
                <w:lang w:val="es-ES"/>
              </w:rPr>
            </w:pPr>
            <w:r w:rsidRPr="00254675">
              <w:rPr>
                <w:sz w:val="12"/>
                <w:szCs w:val="12"/>
                <w:lang w:val="es-ES"/>
              </w:rPr>
              <w:t>• Debate y aprobación por los países miembros del Grupo Intergubernamental de Expertos sobre Cambio Climático</w:t>
            </w:r>
          </w:p>
          <w:p w14:paraId="50129196" w14:textId="77777777" w:rsidR="00B42B78" w:rsidRPr="00254675" w:rsidRDefault="00B42B78" w:rsidP="00DC007E">
            <w:pPr>
              <w:keepNext/>
              <w:keepLines/>
              <w:rPr>
                <w:rFonts w:eastAsia="Calibri"/>
                <w:sz w:val="12"/>
                <w:szCs w:val="12"/>
                <w:lang w:val="es-ES"/>
              </w:rPr>
            </w:pPr>
            <w:r w:rsidRPr="00254675">
              <w:rPr>
                <w:sz w:val="12"/>
                <w:szCs w:val="12"/>
                <w:lang w:val="es-ES"/>
              </w:rPr>
              <w:t>• Poca participación de las partes interesadas en la elaboración de las hipótesis</w:t>
            </w:r>
          </w:p>
        </w:tc>
        <w:tc>
          <w:tcPr>
            <w:tcW w:w="1381" w:type="dxa"/>
            <w:shd w:val="clear" w:color="auto" w:fill="FFFFFF"/>
          </w:tcPr>
          <w:p w14:paraId="7368133C" w14:textId="77777777" w:rsidR="00B42B78" w:rsidRPr="00254675" w:rsidRDefault="00B42B78" w:rsidP="00DC007E">
            <w:pPr>
              <w:keepNext/>
              <w:keepLines/>
              <w:rPr>
                <w:rFonts w:eastAsia="Calibri"/>
                <w:sz w:val="12"/>
                <w:szCs w:val="12"/>
                <w:lang w:val="es-ES"/>
              </w:rPr>
            </w:pPr>
            <w:r w:rsidRPr="00254675">
              <w:rPr>
                <w:sz w:val="12"/>
                <w:szCs w:val="12"/>
                <w:lang w:val="es-ES"/>
              </w:rPr>
              <w:t>Diálogos con los interesados durante la elaboración de las hipótesis</w:t>
            </w:r>
          </w:p>
        </w:tc>
        <w:tc>
          <w:tcPr>
            <w:tcW w:w="1381" w:type="dxa"/>
            <w:shd w:val="clear" w:color="auto" w:fill="FFFFFF"/>
          </w:tcPr>
          <w:p w14:paraId="7AB6ECA3" w14:textId="77777777" w:rsidR="00B42B78" w:rsidRPr="00254675" w:rsidRDefault="00B42B78" w:rsidP="00DC007E">
            <w:pPr>
              <w:keepNext/>
              <w:keepLines/>
              <w:rPr>
                <w:rFonts w:eastAsia="Calibri"/>
                <w:sz w:val="12"/>
                <w:szCs w:val="12"/>
                <w:lang w:val="es-ES"/>
              </w:rPr>
            </w:pPr>
            <w:r w:rsidRPr="00254675">
              <w:rPr>
                <w:sz w:val="12"/>
                <w:szCs w:val="12"/>
                <w:lang w:val="es-ES"/>
              </w:rPr>
              <w:t>• Consultas con los interesados durante la elaboración de las hipótesis</w:t>
            </w:r>
          </w:p>
          <w:p w14:paraId="56A1358E" w14:textId="77777777" w:rsidR="00B42B78" w:rsidRPr="00254675" w:rsidRDefault="00B42B78" w:rsidP="00DC007E">
            <w:pPr>
              <w:keepNext/>
              <w:keepLines/>
              <w:rPr>
                <w:rFonts w:eastAsia="Calibri"/>
                <w:sz w:val="12"/>
                <w:szCs w:val="12"/>
                <w:lang w:val="es-ES"/>
              </w:rPr>
            </w:pPr>
            <w:r w:rsidRPr="00254675">
              <w:rPr>
                <w:sz w:val="12"/>
                <w:szCs w:val="12"/>
                <w:lang w:val="es-ES"/>
              </w:rPr>
              <w:t xml:space="preserve">• Adoptado por la asociación de interesados gubernamentales y no gubernamentales “Living </w:t>
            </w:r>
            <w:proofErr w:type="spellStart"/>
            <w:r w:rsidRPr="00254675">
              <w:rPr>
                <w:sz w:val="12"/>
                <w:szCs w:val="12"/>
                <w:lang w:val="es-ES"/>
              </w:rPr>
              <w:t>with</w:t>
            </w:r>
            <w:proofErr w:type="spellEnd"/>
            <w:r w:rsidRPr="00254675">
              <w:rPr>
                <w:sz w:val="12"/>
                <w:szCs w:val="12"/>
                <w:lang w:val="es-ES"/>
              </w:rPr>
              <w:t xml:space="preserve"> </w:t>
            </w:r>
            <w:proofErr w:type="spellStart"/>
            <w:r w:rsidRPr="00254675">
              <w:rPr>
                <w:sz w:val="12"/>
                <w:szCs w:val="12"/>
                <w:lang w:val="es-ES"/>
              </w:rPr>
              <w:t>Environmental</w:t>
            </w:r>
            <w:proofErr w:type="spellEnd"/>
            <w:r w:rsidRPr="00254675">
              <w:rPr>
                <w:sz w:val="12"/>
                <w:szCs w:val="12"/>
                <w:lang w:val="es-ES"/>
              </w:rPr>
              <w:t xml:space="preserve"> </w:t>
            </w:r>
            <w:proofErr w:type="spellStart"/>
            <w:r w:rsidRPr="00254675">
              <w:rPr>
                <w:sz w:val="12"/>
                <w:szCs w:val="12"/>
                <w:lang w:val="es-ES"/>
              </w:rPr>
              <w:t>Change</w:t>
            </w:r>
            <w:proofErr w:type="spellEnd"/>
            <w:r w:rsidRPr="00254675">
              <w:rPr>
                <w:sz w:val="12"/>
                <w:szCs w:val="12"/>
                <w:lang w:val="es-ES"/>
              </w:rPr>
              <w:t>”</w:t>
            </w:r>
          </w:p>
        </w:tc>
        <w:tc>
          <w:tcPr>
            <w:tcW w:w="1381" w:type="dxa"/>
            <w:shd w:val="clear" w:color="auto" w:fill="FFFFFF"/>
          </w:tcPr>
          <w:p w14:paraId="01906AAC" w14:textId="77777777" w:rsidR="00B42B78" w:rsidRPr="00254675" w:rsidRDefault="00B42B78" w:rsidP="00DC007E">
            <w:pPr>
              <w:keepNext/>
              <w:keepLines/>
              <w:rPr>
                <w:sz w:val="12"/>
                <w:szCs w:val="12"/>
                <w:lang w:val="es-ES"/>
              </w:rPr>
            </w:pPr>
            <w:r w:rsidRPr="00254675">
              <w:rPr>
                <w:sz w:val="12"/>
                <w:szCs w:val="12"/>
                <w:lang w:val="es-ES"/>
              </w:rPr>
              <w:t>Amplio diálogo con muchos gobiernos, talleres de expertos y consultas públicas</w:t>
            </w:r>
          </w:p>
          <w:p w14:paraId="1C58F30C" w14:textId="77777777" w:rsidR="00B42B78" w:rsidRPr="00254675" w:rsidRDefault="00B42B78" w:rsidP="00DC007E">
            <w:pPr>
              <w:keepNext/>
              <w:keepLines/>
              <w:rPr>
                <w:b/>
                <w:bCs/>
                <w:sz w:val="12"/>
                <w:szCs w:val="12"/>
                <w:lang w:val="es-ES" w:eastAsia="fr-FR"/>
              </w:rPr>
            </w:pPr>
          </w:p>
        </w:tc>
        <w:tc>
          <w:tcPr>
            <w:tcW w:w="1347" w:type="dxa"/>
            <w:shd w:val="clear" w:color="auto" w:fill="FFFFFF"/>
          </w:tcPr>
          <w:p w14:paraId="1B70CD6F" w14:textId="77777777" w:rsidR="00B42B78" w:rsidRPr="00254675" w:rsidRDefault="00B42B78" w:rsidP="00DC007E">
            <w:pPr>
              <w:keepNext/>
              <w:keepLines/>
              <w:rPr>
                <w:rFonts w:eastAsia="Calibri"/>
                <w:sz w:val="12"/>
                <w:szCs w:val="12"/>
                <w:lang w:val="es-ES"/>
              </w:rPr>
            </w:pPr>
            <w:r w:rsidRPr="00254675">
              <w:rPr>
                <w:sz w:val="12"/>
                <w:szCs w:val="12"/>
                <w:lang w:val="es-ES"/>
              </w:rPr>
              <w:t>Consultas entre los gobiernos, los científicos y los interesados durante el proceso de elaboración de la estrategia de gestión y la fijación de la captura total permisible</w:t>
            </w:r>
          </w:p>
        </w:tc>
      </w:tr>
      <w:tr w:rsidR="00B42B78" w:rsidRPr="002D3456" w14:paraId="08BCEF0D" w14:textId="77777777" w:rsidTr="00DC007E">
        <w:trPr>
          <w:trHeight w:val="521"/>
        </w:trPr>
        <w:tc>
          <w:tcPr>
            <w:tcW w:w="1071" w:type="dxa"/>
            <w:shd w:val="clear" w:color="auto" w:fill="D9D9D9"/>
          </w:tcPr>
          <w:p w14:paraId="15C44B6D" w14:textId="77777777" w:rsidR="00B42B78" w:rsidRPr="00254675" w:rsidRDefault="00B42B78" w:rsidP="00DC007E">
            <w:pPr>
              <w:keepNext/>
              <w:keepLines/>
              <w:rPr>
                <w:rFonts w:eastAsia="Calibri"/>
                <w:b/>
                <w:sz w:val="12"/>
                <w:szCs w:val="12"/>
                <w:lang w:val="es-ES"/>
              </w:rPr>
            </w:pPr>
            <w:r w:rsidRPr="00254675">
              <w:rPr>
                <w:b/>
                <w:sz w:val="12"/>
                <w:szCs w:val="12"/>
                <w:lang w:val="es-ES"/>
              </w:rPr>
              <w:t>Instrumentos de apoyo a la toma de decisiones</w:t>
            </w:r>
          </w:p>
        </w:tc>
        <w:tc>
          <w:tcPr>
            <w:tcW w:w="1380" w:type="dxa"/>
            <w:shd w:val="clear" w:color="auto" w:fill="FFFFFF"/>
          </w:tcPr>
          <w:p w14:paraId="268E5DE1" w14:textId="77777777" w:rsidR="00B42B78" w:rsidRPr="00254675" w:rsidRDefault="00B42B78" w:rsidP="00DC007E">
            <w:pPr>
              <w:keepNext/>
              <w:keepLines/>
              <w:rPr>
                <w:rFonts w:eastAsia="Calibri"/>
                <w:sz w:val="12"/>
                <w:szCs w:val="12"/>
                <w:lang w:val="es-ES"/>
              </w:rPr>
            </w:pPr>
            <w:r w:rsidRPr="00254675">
              <w:rPr>
                <w:sz w:val="12"/>
                <w:szCs w:val="12"/>
                <w:lang w:val="es-ES"/>
              </w:rPr>
              <w:t>Ninguno</w:t>
            </w:r>
          </w:p>
        </w:tc>
        <w:tc>
          <w:tcPr>
            <w:tcW w:w="1381" w:type="dxa"/>
            <w:shd w:val="clear" w:color="auto" w:fill="FFFFFF"/>
          </w:tcPr>
          <w:p w14:paraId="3EB44CF1" w14:textId="77777777" w:rsidR="00B42B78" w:rsidRPr="00254675" w:rsidRDefault="00B42B78" w:rsidP="00DC007E">
            <w:pPr>
              <w:keepNext/>
              <w:keepLines/>
              <w:rPr>
                <w:rFonts w:eastAsia="Calibri"/>
                <w:sz w:val="12"/>
                <w:szCs w:val="12"/>
                <w:lang w:val="es-ES"/>
              </w:rPr>
            </w:pPr>
            <w:r w:rsidRPr="00254675">
              <w:rPr>
                <w:sz w:val="12"/>
                <w:szCs w:val="12"/>
                <w:lang w:val="es-ES"/>
              </w:rPr>
              <w:t>Ninguno</w:t>
            </w:r>
          </w:p>
        </w:tc>
        <w:tc>
          <w:tcPr>
            <w:tcW w:w="1381" w:type="dxa"/>
            <w:shd w:val="clear" w:color="auto" w:fill="FFFFFF"/>
          </w:tcPr>
          <w:p w14:paraId="25F888FA" w14:textId="77777777" w:rsidR="00B42B78" w:rsidRPr="00254675" w:rsidRDefault="00B42B78" w:rsidP="00DC007E">
            <w:pPr>
              <w:keepNext/>
              <w:keepLines/>
              <w:rPr>
                <w:rFonts w:eastAsia="Calibri"/>
                <w:sz w:val="12"/>
                <w:szCs w:val="12"/>
                <w:lang w:val="es-ES"/>
              </w:rPr>
            </w:pPr>
            <w:r w:rsidRPr="00254675">
              <w:rPr>
                <w:sz w:val="12"/>
                <w:szCs w:val="12"/>
                <w:lang w:val="es-ES"/>
              </w:rPr>
              <w:t>Ninguno</w:t>
            </w:r>
          </w:p>
        </w:tc>
        <w:tc>
          <w:tcPr>
            <w:tcW w:w="1381" w:type="dxa"/>
            <w:shd w:val="clear" w:color="auto" w:fill="FFFFFF"/>
          </w:tcPr>
          <w:p w14:paraId="4AABA6FA" w14:textId="77777777" w:rsidR="00B42B78" w:rsidRPr="00254675" w:rsidRDefault="00B42B78" w:rsidP="00DC007E">
            <w:pPr>
              <w:keepNext/>
              <w:keepLines/>
              <w:rPr>
                <w:rFonts w:eastAsia="Calibri"/>
                <w:sz w:val="12"/>
                <w:szCs w:val="12"/>
                <w:lang w:val="es-ES"/>
              </w:rPr>
            </w:pPr>
            <w:r w:rsidRPr="00254675">
              <w:rPr>
                <w:sz w:val="12"/>
                <w:szCs w:val="12"/>
                <w:lang w:val="es-ES"/>
              </w:rPr>
              <w:t>Ninguno, pero instrumentos en desarrollo</w:t>
            </w:r>
          </w:p>
        </w:tc>
        <w:tc>
          <w:tcPr>
            <w:tcW w:w="1381" w:type="dxa"/>
            <w:shd w:val="clear" w:color="auto" w:fill="FFFFFF"/>
          </w:tcPr>
          <w:p w14:paraId="36319B97" w14:textId="77777777" w:rsidR="00B42B78" w:rsidRPr="00254675" w:rsidRDefault="00B42B78" w:rsidP="00DC007E">
            <w:pPr>
              <w:keepNext/>
              <w:keepLines/>
              <w:rPr>
                <w:rFonts w:eastAsia="Calibri"/>
                <w:sz w:val="12"/>
                <w:szCs w:val="12"/>
                <w:lang w:val="es-ES"/>
              </w:rPr>
            </w:pPr>
            <w:r w:rsidRPr="00254675">
              <w:rPr>
                <w:sz w:val="12"/>
                <w:szCs w:val="12"/>
                <w:lang w:val="es-ES"/>
              </w:rPr>
              <w:t>Métodos de Evaluación Ambiental Estratégica (véase el capítulo 2)</w:t>
            </w:r>
          </w:p>
        </w:tc>
        <w:tc>
          <w:tcPr>
            <w:tcW w:w="1347" w:type="dxa"/>
            <w:shd w:val="clear" w:color="auto" w:fill="FFFFFF"/>
          </w:tcPr>
          <w:p w14:paraId="282AB05F" w14:textId="77777777" w:rsidR="00B42B78" w:rsidRPr="00254675" w:rsidRDefault="00B42B78" w:rsidP="00DC007E">
            <w:pPr>
              <w:keepNext/>
              <w:keepLines/>
              <w:rPr>
                <w:rFonts w:eastAsia="Calibri"/>
                <w:sz w:val="12"/>
                <w:szCs w:val="12"/>
                <w:lang w:val="es-ES"/>
              </w:rPr>
            </w:pPr>
            <w:r w:rsidRPr="00254675">
              <w:rPr>
                <w:sz w:val="12"/>
                <w:szCs w:val="12"/>
                <w:lang w:val="es-ES"/>
              </w:rPr>
              <w:t>Evaluación de la estrategia de gestión (véase el capítulo 2)</w:t>
            </w:r>
          </w:p>
        </w:tc>
      </w:tr>
      <w:tr w:rsidR="00B42B78" w:rsidRPr="002D3456" w14:paraId="0E154A8E" w14:textId="77777777" w:rsidTr="00DC007E">
        <w:tc>
          <w:tcPr>
            <w:tcW w:w="1071" w:type="dxa"/>
            <w:shd w:val="clear" w:color="auto" w:fill="D9D9D9"/>
          </w:tcPr>
          <w:p w14:paraId="532B8496" w14:textId="77777777" w:rsidR="00B42B78" w:rsidRPr="00254675" w:rsidRDefault="00B42B78" w:rsidP="00DC007E">
            <w:pPr>
              <w:rPr>
                <w:rFonts w:eastAsia="Calibri"/>
                <w:b/>
                <w:sz w:val="12"/>
                <w:szCs w:val="12"/>
                <w:lang w:val="es-ES"/>
              </w:rPr>
            </w:pPr>
            <w:r w:rsidRPr="00254675">
              <w:rPr>
                <w:b/>
                <w:sz w:val="12"/>
                <w:szCs w:val="12"/>
                <w:lang w:val="es-ES"/>
              </w:rPr>
              <w:t>Resultados</w:t>
            </w:r>
          </w:p>
        </w:tc>
        <w:tc>
          <w:tcPr>
            <w:tcW w:w="1380" w:type="dxa"/>
            <w:shd w:val="clear" w:color="auto" w:fill="FFFFFF"/>
          </w:tcPr>
          <w:p w14:paraId="478A578B" w14:textId="77777777" w:rsidR="00B42B78" w:rsidRPr="00254675" w:rsidRDefault="00B42B78" w:rsidP="00DC007E">
            <w:pPr>
              <w:rPr>
                <w:rFonts w:eastAsia="Calibri"/>
                <w:sz w:val="12"/>
                <w:szCs w:val="12"/>
                <w:lang w:val="es-ES"/>
              </w:rPr>
            </w:pPr>
            <w:r w:rsidRPr="00254675">
              <w:rPr>
                <w:sz w:val="12"/>
                <w:szCs w:val="12"/>
                <w:lang w:val="es-ES"/>
              </w:rPr>
              <w:t>Las extrapolaciones pueden haber contribuido a que el Convenio sobre la Diversidad Biológica adoptara compromisos no vinculantes en 2014 para aumentar los recursos destinados a la protección de la diversidad biológica</w:t>
            </w:r>
          </w:p>
        </w:tc>
        <w:tc>
          <w:tcPr>
            <w:tcW w:w="1381" w:type="dxa"/>
            <w:shd w:val="clear" w:color="auto" w:fill="FFFFFF"/>
          </w:tcPr>
          <w:p w14:paraId="214D3C4D" w14:textId="77777777" w:rsidR="00B42B78" w:rsidRPr="00254675" w:rsidRDefault="00B42B78" w:rsidP="00DC007E">
            <w:pPr>
              <w:rPr>
                <w:rFonts w:eastAsia="Calibri"/>
                <w:sz w:val="12"/>
                <w:szCs w:val="12"/>
                <w:lang w:val="es-ES"/>
              </w:rPr>
            </w:pPr>
            <w:r w:rsidRPr="00254675">
              <w:rPr>
                <w:sz w:val="12"/>
                <w:szCs w:val="12"/>
                <w:lang w:val="es-ES"/>
              </w:rPr>
              <w:t>Documentos clave en que se basan las negociaciones mantenidas en el marco del Grupo Intergubernamental de Expertos sobre Cambio Climático</w:t>
            </w:r>
          </w:p>
          <w:p w14:paraId="2B0F106B" w14:textId="77777777" w:rsidR="00B42B78" w:rsidRPr="00254675" w:rsidRDefault="00B42B78" w:rsidP="00DC007E">
            <w:pPr>
              <w:rPr>
                <w:rFonts w:eastAsia="Calibri"/>
                <w:sz w:val="12"/>
                <w:szCs w:val="12"/>
                <w:lang w:val="es-ES"/>
              </w:rPr>
            </w:pPr>
            <w:r w:rsidRPr="00254675">
              <w:rPr>
                <w:sz w:val="12"/>
                <w:szCs w:val="12"/>
                <w:lang w:val="es-ES"/>
              </w:rPr>
              <w:t>Compromisos de los países con la mitigación de los efectos del clima que se debatirían en diciembre de 2015</w:t>
            </w:r>
          </w:p>
        </w:tc>
        <w:tc>
          <w:tcPr>
            <w:tcW w:w="1381" w:type="dxa"/>
            <w:shd w:val="clear" w:color="auto" w:fill="FFFFFF"/>
          </w:tcPr>
          <w:p w14:paraId="7BF5A66B" w14:textId="77777777" w:rsidR="00B42B78" w:rsidRPr="00254675" w:rsidRDefault="00B42B78" w:rsidP="00DC007E">
            <w:pPr>
              <w:rPr>
                <w:rFonts w:eastAsia="Calibri"/>
                <w:sz w:val="12"/>
                <w:szCs w:val="12"/>
                <w:lang w:val="es-ES"/>
              </w:rPr>
            </w:pPr>
            <w:r w:rsidRPr="00254675">
              <w:rPr>
                <w:sz w:val="12"/>
                <w:szCs w:val="12"/>
                <w:lang w:val="es-ES"/>
              </w:rPr>
              <w:t>Aumento de la conciencia de las posibilidades de degradación sustancial de la diversidad biológica y los servicios de los ecosistemas en el futuro</w:t>
            </w:r>
          </w:p>
        </w:tc>
        <w:tc>
          <w:tcPr>
            <w:tcW w:w="1381" w:type="dxa"/>
            <w:shd w:val="clear" w:color="auto" w:fill="FFFFFF"/>
          </w:tcPr>
          <w:p w14:paraId="19FE5700" w14:textId="77777777" w:rsidR="00B42B78" w:rsidRPr="00254675" w:rsidRDefault="00B42B78" w:rsidP="00DC007E">
            <w:pPr>
              <w:rPr>
                <w:rFonts w:eastAsia="Calibri"/>
                <w:sz w:val="12"/>
                <w:szCs w:val="12"/>
                <w:lang w:val="es-ES"/>
              </w:rPr>
            </w:pPr>
            <w:r w:rsidRPr="00254675">
              <w:rPr>
                <w:sz w:val="12"/>
                <w:szCs w:val="12"/>
                <w:lang w:val="es-ES"/>
              </w:rPr>
              <w:t>Contribución al libro blanco del entorno natural e influencia en el desarrollo de la estrategia de diversidad biológica para Inglaterra</w:t>
            </w:r>
          </w:p>
        </w:tc>
        <w:tc>
          <w:tcPr>
            <w:tcW w:w="1381" w:type="dxa"/>
            <w:shd w:val="clear" w:color="auto" w:fill="FFFFFF"/>
          </w:tcPr>
          <w:p w14:paraId="4D5C65DA" w14:textId="77777777" w:rsidR="00B42B78" w:rsidRPr="00254675" w:rsidRDefault="00B42B78" w:rsidP="00DC007E">
            <w:pPr>
              <w:rPr>
                <w:sz w:val="12"/>
                <w:szCs w:val="12"/>
                <w:lang w:val="es-ES"/>
              </w:rPr>
            </w:pPr>
            <w:r w:rsidRPr="00254675">
              <w:rPr>
                <w:sz w:val="12"/>
                <w:szCs w:val="12"/>
                <w:lang w:val="es-ES"/>
              </w:rPr>
              <w:t>La Comisión del Río Mekong recomendó una moratoria de diez años para la construcción de una presa en la corriente principal. Sin embargo, se está construyendo una de las 11 presas proyectadas en Laos</w:t>
            </w:r>
          </w:p>
        </w:tc>
        <w:tc>
          <w:tcPr>
            <w:tcW w:w="1347" w:type="dxa"/>
            <w:shd w:val="clear" w:color="auto" w:fill="FFFFFF"/>
          </w:tcPr>
          <w:p w14:paraId="6CBC47A4" w14:textId="77777777" w:rsidR="00B42B78" w:rsidRPr="00254675" w:rsidRDefault="00B42B78" w:rsidP="00DC007E">
            <w:pPr>
              <w:rPr>
                <w:rFonts w:eastAsia="Calibri"/>
                <w:sz w:val="12"/>
                <w:szCs w:val="12"/>
                <w:lang w:val="es-ES"/>
              </w:rPr>
            </w:pPr>
            <w:r w:rsidRPr="00254675">
              <w:rPr>
                <w:sz w:val="12"/>
                <w:szCs w:val="12"/>
                <w:lang w:val="es-ES"/>
              </w:rPr>
              <w:t xml:space="preserve">Las pesquerías en general se consideran gestionadas de forma sostenible. La pesca de merluza está certificada por el Marine </w:t>
            </w:r>
            <w:proofErr w:type="spellStart"/>
            <w:r w:rsidRPr="00254675">
              <w:rPr>
                <w:sz w:val="12"/>
                <w:szCs w:val="12"/>
                <w:lang w:val="es-ES"/>
              </w:rPr>
              <w:t>Stewardship</w:t>
            </w:r>
            <w:proofErr w:type="spellEnd"/>
            <w:r w:rsidRPr="00254675">
              <w:rPr>
                <w:sz w:val="12"/>
                <w:szCs w:val="12"/>
                <w:lang w:val="es-ES"/>
              </w:rPr>
              <w:t xml:space="preserve"> Council</w:t>
            </w:r>
          </w:p>
        </w:tc>
      </w:tr>
      <w:tr w:rsidR="00B42B78" w:rsidRPr="002D3456" w14:paraId="52F2C5A5" w14:textId="77777777" w:rsidTr="00DC007E">
        <w:tc>
          <w:tcPr>
            <w:tcW w:w="1071" w:type="dxa"/>
            <w:shd w:val="clear" w:color="auto" w:fill="D9D9D9"/>
          </w:tcPr>
          <w:p w14:paraId="61D9D352" w14:textId="77777777" w:rsidR="00B42B78" w:rsidRPr="00254675" w:rsidRDefault="00B42B78" w:rsidP="00DC007E">
            <w:pPr>
              <w:rPr>
                <w:rFonts w:eastAsia="Calibri"/>
                <w:b/>
                <w:sz w:val="12"/>
                <w:szCs w:val="12"/>
                <w:lang w:val="es-ES"/>
              </w:rPr>
            </w:pPr>
            <w:r w:rsidRPr="00254675">
              <w:rPr>
                <w:b/>
                <w:sz w:val="12"/>
                <w:szCs w:val="12"/>
                <w:lang w:val="es-ES"/>
              </w:rPr>
              <w:t>Puntos fuertes</w:t>
            </w:r>
          </w:p>
        </w:tc>
        <w:tc>
          <w:tcPr>
            <w:tcW w:w="1380" w:type="dxa"/>
            <w:shd w:val="clear" w:color="auto" w:fill="FFFFFF"/>
          </w:tcPr>
          <w:p w14:paraId="7C8CD14B" w14:textId="77777777" w:rsidR="00B42B78" w:rsidRPr="00254675" w:rsidRDefault="00B42B78" w:rsidP="00DC007E">
            <w:pPr>
              <w:rPr>
                <w:rFonts w:eastAsia="Calibri"/>
                <w:sz w:val="12"/>
                <w:szCs w:val="12"/>
                <w:lang w:val="es-ES"/>
              </w:rPr>
            </w:pPr>
            <w:r w:rsidRPr="00254675">
              <w:rPr>
                <w:sz w:val="12"/>
                <w:szCs w:val="12"/>
                <w:lang w:val="es-ES"/>
              </w:rPr>
              <w:t>Utilización novedosa de extrapolaciones para proyecciones a corto plazo</w:t>
            </w:r>
          </w:p>
          <w:p w14:paraId="414628A6" w14:textId="77777777" w:rsidR="00B42B78" w:rsidRPr="00254675" w:rsidRDefault="00B42B78" w:rsidP="00DC007E">
            <w:pPr>
              <w:rPr>
                <w:rFonts w:eastAsia="Calibri"/>
                <w:sz w:val="12"/>
                <w:szCs w:val="12"/>
                <w:lang w:val="es-ES"/>
              </w:rPr>
            </w:pPr>
            <w:r w:rsidRPr="00254675">
              <w:rPr>
                <w:sz w:val="12"/>
                <w:szCs w:val="12"/>
                <w:lang w:val="es-ES"/>
              </w:rPr>
              <w:t>Contexto de toma de decisiones y entorno normativo claros</w:t>
            </w:r>
          </w:p>
        </w:tc>
        <w:tc>
          <w:tcPr>
            <w:tcW w:w="1381" w:type="dxa"/>
            <w:shd w:val="clear" w:color="auto" w:fill="FFFFFF"/>
          </w:tcPr>
          <w:p w14:paraId="3B9252A1" w14:textId="77777777" w:rsidR="00B42B78" w:rsidRPr="00254675" w:rsidRDefault="00B42B78" w:rsidP="00DC007E">
            <w:pPr>
              <w:rPr>
                <w:rFonts w:eastAsia="Calibri"/>
                <w:sz w:val="12"/>
                <w:szCs w:val="12"/>
                <w:lang w:val="es-ES"/>
              </w:rPr>
            </w:pPr>
            <w:r w:rsidRPr="00254675">
              <w:rPr>
                <w:sz w:val="12"/>
                <w:szCs w:val="12"/>
                <w:lang w:val="es-ES"/>
              </w:rPr>
              <w:t>La dependencia de hipótesis y modelos comunes de los motores facilita la coherencia</w:t>
            </w:r>
          </w:p>
          <w:p w14:paraId="7778BAA9" w14:textId="77777777" w:rsidR="00B42B78" w:rsidRPr="00254675" w:rsidRDefault="00B42B78" w:rsidP="00DC007E">
            <w:pPr>
              <w:rPr>
                <w:rFonts w:eastAsia="Calibri"/>
                <w:sz w:val="12"/>
                <w:szCs w:val="12"/>
                <w:lang w:val="es-ES"/>
              </w:rPr>
            </w:pPr>
            <w:r w:rsidRPr="00254675">
              <w:rPr>
                <w:sz w:val="12"/>
                <w:szCs w:val="12"/>
                <w:lang w:val="es-ES"/>
              </w:rPr>
              <w:t>Contexto de toma de decisiones y entorno normativo claros</w:t>
            </w:r>
          </w:p>
        </w:tc>
        <w:tc>
          <w:tcPr>
            <w:tcW w:w="1381" w:type="dxa"/>
            <w:shd w:val="clear" w:color="auto" w:fill="FFFFFF"/>
          </w:tcPr>
          <w:p w14:paraId="6D9DCCDE" w14:textId="77777777" w:rsidR="00B42B78" w:rsidRPr="00254675" w:rsidRDefault="00B42B78" w:rsidP="00DC007E">
            <w:pPr>
              <w:rPr>
                <w:rFonts w:eastAsia="Calibri"/>
                <w:sz w:val="12"/>
                <w:szCs w:val="12"/>
                <w:lang w:val="es-ES"/>
              </w:rPr>
            </w:pPr>
            <w:r w:rsidRPr="00254675">
              <w:rPr>
                <w:sz w:val="12"/>
                <w:szCs w:val="12"/>
                <w:lang w:val="es-ES"/>
              </w:rPr>
              <w:t>Una de las primeras evaluaciones a escala mundial de los efectos futuros del cambio mundial en la diversidad biológica</w:t>
            </w:r>
          </w:p>
        </w:tc>
        <w:tc>
          <w:tcPr>
            <w:tcW w:w="1381" w:type="dxa"/>
            <w:shd w:val="clear" w:color="auto" w:fill="FFFFFF"/>
          </w:tcPr>
          <w:p w14:paraId="59C95B01" w14:textId="77777777" w:rsidR="00B42B78" w:rsidRPr="00254675" w:rsidRDefault="00B42B78" w:rsidP="00DC007E">
            <w:pPr>
              <w:rPr>
                <w:rFonts w:eastAsia="Calibri"/>
                <w:sz w:val="12"/>
                <w:szCs w:val="12"/>
                <w:lang w:val="es-ES"/>
              </w:rPr>
            </w:pPr>
            <w:r w:rsidRPr="00254675">
              <w:rPr>
                <w:sz w:val="12"/>
                <w:szCs w:val="12"/>
                <w:lang w:val="es-ES"/>
              </w:rPr>
              <w:t>Atención prestada a las sinergias y los equilibrios entre los servicios de los ecosistemas y en la evaluación pecuniaria</w:t>
            </w:r>
          </w:p>
          <w:p w14:paraId="1CB52708" w14:textId="77777777" w:rsidR="00B42B78" w:rsidRPr="00254675" w:rsidRDefault="00B42B78" w:rsidP="00DC007E">
            <w:pPr>
              <w:rPr>
                <w:rFonts w:eastAsia="Calibri"/>
                <w:sz w:val="12"/>
                <w:szCs w:val="12"/>
                <w:lang w:val="es-ES"/>
              </w:rPr>
            </w:pPr>
          </w:p>
        </w:tc>
        <w:tc>
          <w:tcPr>
            <w:tcW w:w="1381" w:type="dxa"/>
            <w:shd w:val="clear" w:color="auto" w:fill="FFFFFF"/>
          </w:tcPr>
          <w:p w14:paraId="6CA7266F" w14:textId="77777777" w:rsidR="00B42B78" w:rsidRPr="00254675" w:rsidRDefault="00B42B78" w:rsidP="00DC007E">
            <w:pPr>
              <w:rPr>
                <w:rFonts w:eastAsia="Calibri"/>
                <w:sz w:val="12"/>
                <w:szCs w:val="12"/>
                <w:lang w:val="es-ES"/>
              </w:rPr>
            </w:pPr>
            <w:r w:rsidRPr="00254675">
              <w:rPr>
                <w:sz w:val="12"/>
                <w:szCs w:val="12"/>
                <w:lang w:val="es-ES"/>
              </w:rPr>
              <w:t>Contexto de toma de decisiones y entorno normativo claros</w:t>
            </w:r>
          </w:p>
          <w:p w14:paraId="637A69EE" w14:textId="77777777" w:rsidR="00B42B78" w:rsidRPr="00254675" w:rsidRDefault="00B42B78" w:rsidP="00DC007E">
            <w:pPr>
              <w:rPr>
                <w:rFonts w:eastAsia="Calibri"/>
                <w:sz w:val="12"/>
                <w:szCs w:val="12"/>
                <w:lang w:val="es-ES"/>
              </w:rPr>
            </w:pPr>
            <w:r w:rsidRPr="00254675">
              <w:rPr>
                <w:sz w:val="12"/>
                <w:szCs w:val="12"/>
                <w:lang w:val="es-ES"/>
              </w:rPr>
              <w:t>Intensa participación de los interesados</w:t>
            </w:r>
          </w:p>
          <w:p w14:paraId="6A3EC82B" w14:textId="77777777" w:rsidR="00B42B78" w:rsidRPr="00254675" w:rsidRDefault="00B42B78" w:rsidP="00DC007E">
            <w:pPr>
              <w:rPr>
                <w:rFonts w:eastAsia="Calibri"/>
                <w:sz w:val="12"/>
                <w:szCs w:val="12"/>
                <w:lang w:val="es-ES"/>
              </w:rPr>
            </w:pPr>
          </w:p>
        </w:tc>
        <w:tc>
          <w:tcPr>
            <w:tcW w:w="1347" w:type="dxa"/>
            <w:shd w:val="clear" w:color="auto" w:fill="FFFFFF"/>
          </w:tcPr>
          <w:p w14:paraId="05920B5E" w14:textId="77777777" w:rsidR="00B42B78" w:rsidRPr="00254675" w:rsidRDefault="00B42B78" w:rsidP="00DC007E">
            <w:pPr>
              <w:rPr>
                <w:rFonts w:eastAsia="Calibri"/>
                <w:sz w:val="12"/>
                <w:szCs w:val="12"/>
                <w:lang w:val="es-ES"/>
              </w:rPr>
            </w:pPr>
            <w:r w:rsidRPr="00254675">
              <w:rPr>
                <w:sz w:val="12"/>
                <w:szCs w:val="12"/>
                <w:lang w:val="es-ES"/>
              </w:rPr>
              <w:t>Contexto de toma de decisiones y entorno normativo claros</w:t>
            </w:r>
          </w:p>
          <w:p w14:paraId="4ECABE49" w14:textId="77777777" w:rsidR="00B42B78" w:rsidRPr="00254675" w:rsidRDefault="00B42B78" w:rsidP="00DC007E">
            <w:pPr>
              <w:rPr>
                <w:rFonts w:eastAsia="Calibri"/>
                <w:sz w:val="12"/>
                <w:szCs w:val="12"/>
                <w:lang w:val="es-ES"/>
              </w:rPr>
            </w:pPr>
            <w:r w:rsidRPr="00254675">
              <w:rPr>
                <w:sz w:val="12"/>
                <w:szCs w:val="12"/>
                <w:lang w:val="es-ES"/>
              </w:rPr>
              <w:t>Asesoramiento de política y gestión claro y actualizado periódicamente</w:t>
            </w:r>
          </w:p>
        </w:tc>
      </w:tr>
      <w:tr w:rsidR="00B42B78" w:rsidRPr="002D3456" w14:paraId="7D00482E" w14:textId="77777777" w:rsidTr="00DC007E">
        <w:tc>
          <w:tcPr>
            <w:tcW w:w="1071" w:type="dxa"/>
            <w:shd w:val="clear" w:color="auto" w:fill="D9D9D9"/>
          </w:tcPr>
          <w:p w14:paraId="46951D96" w14:textId="77777777" w:rsidR="00B42B78" w:rsidRPr="00254675" w:rsidRDefault="00B42B78" w:rsidP="00DC007E">
            <w:pPr>
              <w:rPr>
                <w:rFonts w:eastAsia="Calibri"/>
                <w:b/>
                <w:sz w:val="12"/>
                <w:szCs w:val="12"/>
                <w:lang w:val="es-ES"/>
              </w:rPr>
            </w:pPr>
            <w:r w:rsidRPr="00254675">
              <w:rPr>
                <w:b/>
                <w:sz w:val="12"/>
                <w:szCs w:val="12"/>
                <w:lang w:val="es-ES"/>
              </w:rPr>
              <w:t>Puntos débiles</w:t>
            </w:r>
          </w:p>
        </w:tc>
        <w:tc>
          <w:tcPr>
            <w:tcW w:w="1380" w:type="dxa"/>
            <w:shd w:val="clear" w:color="auto" w:fill="FFFFFF"/>
          </w:tcPr>
          <w:p w14:paraId="619CEABE" w14:textId="77777777" w:rsidR="00B42B78" w:rsidRPr="00254675" w:rsidRDefault="00B42B78" w:rsidP="00DC007E">
            <w:pPr>
              <w:rPr>
                <w:rFonts w:eastAsia="Calibri"/>
                <w:sz w:val="12"/>
                <w:szCs w:val="12"/>
                <w:lang w:val="es-ES"/>
              </w:rPr>
            </w:pPr>
            <w:r w:rsidRPr="00254675">
              <w:rPr>
                <w:sz w:val="12"/>
                <w:szCs w:val="12"/>
                <w:lang w:val="es-ES"/>
              </w:rPr>
              <w:t>Centro de atención en la aplicabilidad de límites a escala mundial en numerosos contextos de toma de decisiones nacionales y locales</w:t>
            </w:r>
          </w:p>
          <w:p w14:paraId="5BE66066" w14:textId="77777777" w:rsidR="00B42B78" w:rsidRPr="00254675" w:rsidRDefault="00B42B78" w:rsidP="00DC007E">
            <w:pPr>
              <w:rPr>
                <w:rFonts w:eastAsia="Calibri"/>
                <w:sz w:val="12"/>
                <w:szCs w:val="12"/>
                <w:lang w:val="es-ES"/>
              </w:rPr>
            </w:pPr>
            <w:r w:rsidRPr="00254675">
              <w:rPr>
                <w:sz w:val="12"/>
                <w:szCs w:val="12"/>
                <w:lang w:val="es-ES"/>
              </w:rPr>
              <w:t>La falta de hipótesis y modelos comunes sobre generadores de cambio dificulta el análisis de las metas</w:t>
            </w:r>
          </w:p>
        </w:tc>
        <w:tc>
          <w:tcPr>
            <w:tcW w:w="1381" w:type="dxa"/>
            <w:shd w:val="clear" w:color="auto" w:fill="FFFFFF"/>
          </w:tcPr>
          <w:p w14:paraId="300D200B" w14:textId="77777777" w:rsidR="00B42B78" w:rsidRPr="00254675" w:rsidRDefault="00B42B78" w:rsidP="00DC007E">
            <w:pPr>
              <w:rPr>
                <w:rFonts w:eastAsia="Calibri"/>
                <w:sz w:val="12"/>
                <w:szCs w:val="12"/>
                <w:lang w:val="es-ES"/>
              </w:rPr>
            </w:pPr>
            <w:r w:rsidRPr="00254675">
              <w:rPr>
                <w:sz w:val="12"/>
                <w:szCs w:val="12"/>
                <w:lang w:val="es-ES"/>
              </w:rPr>
              <w:t>La escasa atención a factores de cambio que no sean el cambio climático, las grandes escalas espaciales y los horizontes cronológicos distantes limita la utilidad de la política y la gestión de la diversidad biológica y los ecosistemas</w:t>
            </w:r>
          </w:p>
        </w:tc>
        <w:tc>
          <w:tcPr>
            <w:tcW w:w="1381" w:type="dxa"/>
            <w:shd w:val="clear" w:color="auto" w:fill="FFFFFF"/>
          </w:tcPr>
          <w:p w14:paraId="02930A8F" w14:textId="77777777" w:rsidR="00B42B78" w:rsidRPr="00254675" w:rsidRDefault="00B42B78" w:rsidP="00DC007E">
            <w:pPr>
              <w:rPr>
                <w:rFonts w:eastAsia="Calibri"/>
                <w:sz w:val="12"/>
                <w:szCs w:val="12"/>
                <w:lang w:val="es-ES"/>
              </w:rPr>
            </w:pPr>
            <w:r w:rsidRPr="00254675">
              <w:rPr>
                <w:sz w:val="12"/>
                <w:szCs w:val="12"/>
                <w:lang w:val="es-ES"/>
              </w:rPr>
              <w:t>Conjunto muy limitado de hipótesis y modelos explorados</w:t>
            </w:r>
          </w:p>
          <w:p w14:paraId="5E08CB24" w14:textId="77777777" w:rsidR="00B42B78" w:rsidRPr="00254675" w:rsidRDefault="00B42B78" w:rsidP="00DC007E">
            <w:pPr>
              <w:rPr>
                <w:rFonts w:eastAsia="Calibri"/>
                <w:sz w:val="12"/>
                <w:szCs w:val="12"/>
                <w:lang w:val="es-ES"/>
              </w:rPr>
            </w:pPr>
            <w:r w:rsidRPr="00254675">
              <w:rPr>
                <w:sz w:val="12"/>
                <w:szCs w:val="12"/>
                <w:lang w:val="es-ES"/>
              </w:rPr>
              <w:t>Contexto de adopción de decisiones poco claro y entorno normativo débil</w:t>
            </w:r>
          </w:p>
        </w:tc>
        <w:tc>
          <w:tcPr>
            <w:tcW w:w="1381" w:type="dxa"/>
            <w:shd w:val="clear" w:color="auto" w:fill="FFFFFF"/>
          </w:tcPr>
          <w:p w14:paraId="126610F4" w14:textId="77777777" w:rsidR="00B42B78" w:rsidRPr="00254675" w:rsidRDefault="00B42B78" w:rsidP="00DC007E">
            <w:pPr>
              <w:rPr>
                <w:rFonts w:eastAsia="Calibri"/>
                <w:sz w:val="12"/>
                <w:szCs w:val="12"/>
                <w:lang w:val="es-ES"/>
              </w:rPr>
            </w:pPr>
            <w:r w:rsidRPr="00254675">
              <w:rPr>
                <w:sz w:val="12"/>
                <w:szCs w:val="12"/>
                <w:lang w:val="es-ES"/>
              </w:rPr>
              <w:t>Fuerte dependencia de las estimaciones cualitativas de los efectos de los factores de cambio</w:t>
            </w:r>
          </w:p>
          <w:p w14:paraId="70A52832" w14:textId="77777777" w:rsidR="00B42B78" w:rsidRPr="00254675" w:rsidRDefault="00B42B78" w:rsidP="00DC007E">
            <w:pPr>
              <w:rPr>
                <w:rFonts w:eastAsia="Calibri"/>
                <w:sz w:val="12"/>
                <w:szCs w:val="12"/>
                <w:lang w:val="es-ES"/>
              </w:rPr>
            </w:pPr>
            <w:r w:rsidRPr="00254675">
              <w:rPr>
                <w:sz w:val="12"/>
                <w:szCs w:val="12"/>
                <w:lang w:val="es-ES"/>
              </w:rPr>
              <w:t>Poca representación de la diversidad biológica a nivel de especies (solo aves)</w:t>
            </w:r>
          </w:p>
        </w:tc>
        <w:tc>
          <w:tcPr>
            <w:tcW w:w="1381" w:type="dxa"/>
            <w:shd w:val="clear" w:color="auto" w:fill="FFFFFF"/>
          </w:tcPr>
          <w:p w14:paraId="0B03F1EA" w14:textId="77777777" w:rsidR="00B42B78" w:rsidRPr="00254675" w:rsidRDefault="00B42B78" w:rsidP="00DC007E">
            <w:pPr>
              <w:rPr>
                <w:rFonts w:eastAsia="Calibri"/>
                <w:sz w:val="12"/>
                <w:szCs w:val="12"/>
                <w:lang w:val="es-ES"/>
              </w:rPr>
            </w:pPr>
            <w:r w:rsidRPr="00254675">
              <w:rPr>
                <w:sz w:val="12"/>
                <w:szCs w:val="12"/>
                <w:lang w:val="es-ES"/>
              </w:rPr>
              <w:t>Contexto muy específico, especialmente para los modelos empíricos utilizados y, por lo tanto, difícil de generalizar o extrapolar a escalas más grandes</w:t>
            </w:r>
          </w:p>
          <w:p w14:paraId="31645947" w14:textId="77777777" w:rsidR="00B42B78" w:rsidRPr="00254675" w:rsidRDefault="00B42B78" w:rsidP="00DC007E">
            <w:pPr>
              <w:rPr>
                <w:rFonts w:eastAsia="Calibri"/>
                <w:sz w:val="12"/>
                <w:szCs w:val="12"/>
                <w:lang w:val="es-ES"/>
              </w:rPr>
            </w:pPr>
            <w:r w:rsidRPr="00254675">
              <w:rPr>
                <w:sz w:val="12"/>
                <w:szCs w:val="12"/>
                <w:lang w:val="es-ES"/>
              </w:rPr>
              <w:t>Recomendaciones no vinculantes de la Comisión del Río Mekong</w:t>
            </w:r>
          </w:p>
        </w:tc>
        <w:tc>
          <w:tcPr>
            <w:tcW w:w="1347" w:type="dxa"/>
            <w:shd w:val="clear" w:color="auto" w:fill="FFFFFF"/>
          </w:tcPr>
          <w:p w14:paraId="71C1C644" w14:textId="77777777" w:rsidR="00B42B78" w:rsidRPr="00254675" w:rsidRDefault="00B42B78" w:rsidP="00DC007E">
            <w:pPr>
              <w:rPr>
                <w:rFonts w:eastAsia="Calibri"/>
                <w:sz w:val="12"/>
                <w:szCs w:val="12"/>
                <w:lang w:val="es-ES"/>
              </w:rPr>
            </w:pPr>
            <w:r w:rsidRPr="00254675">
              <w:rPr>
                <w:sz w:val="12"/>
                <w:szCs w:val="12"/>
                <w:lang w:val="es-ES"/>
              </w:rPr>
              <w:t>Contexto muy específico</w:t>
            </w:r>
          </w:p>
          <w:p w14:paraId="31E017DD" w14:textId="77777777" w:rsidR="00B42B78" w:rsidRPr="00254675" w:rsidRDefault="00B42B78" w:rsidP="00DC007E">
            <w:pPr>
              <w:rPr>
                <w:rFonts w:eastAsia="Calibri"/>
                <w:sz w:val="12"/>
                <w:szCs w:val="12"/>
                <w:lang w:val="es-ES"/>
              </w:rPr>
            </w:pPr>
            <w:r w:rsidRPr="00254675">
              <w:rPr>
                <w:sz w:val="12"/>
                <w:szCs w:val="12"/>
                <w:lang w:val="es-ES"/>
              </w:rPr>
              <w:t>Varios factores clave (por ejemplo, el cambio climático) no se tuvieron en cuenta</w:t>
            </w:r>
          </w:p>
        </w:tc>
      </w:tr>
      <w:tr w:rsidR="00B42B78" w:rsidRPr="002D3456" w14:paraId="171233DA" w14:textId="77777777" w:rsidTr="00DC007E">
        <w:tc>
          <w:tcPr>
            <w:tcW w:w="1071" w:type="dxa"/>
            <w:shd w:val="clear" w:color="auto" w:fill="D9D9D9"/>
          </w:tcPr>
          <w:p w14:paraId="0EDE172F" w14:textId="77777777" w:rsidR="00B42B78" w:rsidRPr="00254675" w:rsidRDefault="00B42B78" w:rsidP="00DC007E">
            <w:pPr>
              <w:rPr>
                <w:rFonts w:eastAsia="Calibri"/>
                <w:b/>
                <w:sz w:val="12"/>
                <w:szCs w:val="12"/>
                <w:lang w:val="es-ES"/>
              </w:rPr>
            </w:pPr>
            <w:r w:rsidRPr="00254675">
              <w:rPr>
                <w:b/>
                <w:sz w:val="12"/>
                <w:szCs w:val="12"/>
                <w:lang w:val="es-ES"/>
              </w:rPr>
              <w:t>Referencias</w:t>
            </w:r>
          </w:p>
        </w:tc>
        <w:tc>
          <w:tcPr>
            <w:tcW w:w="1380" w:type="dxa"/>
            <w:shd w:val="clear" w:color="auto" w:fill="FFFFFF"/>
          </w:tcPr>
          <w:p w14:paraId="792C0CF5" w14:textId="77777777" w:rsidR="00B42B78" w:rsidRPr="00254675" w:rsidRDefault="00B42B78" w:rsidP="00DC007E">
            <w:pPr>
              <w:rPr>
                <w:rFonts w:eastAsia="Calibri"/>
                <w:sz w:val="12"/>
                <w:szCs w:val="12"/>
                <w:lang w:val="es-ES"/>
              </w:rPr>
            </w:pPr>
            <w:r w:rsidRPr="00254675">
              <w:rPr>
                <w:sz w:val="12"/>
                <w:szCs w:val="12"/>
                <w:lang w:val="es-ES"/>
              </w:rPr>
              <w:t xml:space="preserve">Secretaría del Convenio sobre la Diversidad Biológica (2014), </w:t>
            </w:r>
            <w:proofErr w:type="spellStart"/>
            <w:r w:rsidRPr="00254675">
              <w:rPr>
                <w:sz w:val="12"/>
                <w:szCs w:val="12"/>
                <w:lang w:val="es-ES"/>
              </w:rPr>
              <w:t>Kok</w:t>
            </w:r>
            <w:proofErr w:type="spellEnd"/>
            <w:r w:rsidRPr="00254675">
              <w:rPr>
                <w:sz w:val="12"/>
                <w:szCs w:val="12"/>
                <w:lang w:val="es-ES"/>
              </w:rPr>
              <w:t xml:space="preserve"> </w:t>
            </w:r>
            <w:r w:rsidRPr="00254675">
              <w:rPr>
                <w:i/>
                <w:sz w:val="12"/>
                <w:szCs w:val="12"/>
                <w:lang w:val="es-ES"/>
              </w:rPr>
              <w:t>et al</w:t>
            </w:r>
            <w:r w:rsidRPr="00254675">
              <w:rPr>
                <w:sz w:val="12"/>
                <w:szCs w:val="12"/>
                <w:lang w:val="es-ES"/>
              </w:rPr>
              <w:t xml:space="preserve">. (2014) </w:t>
            </w:r>
            <w:proofErr w:type="spellStart"/>
            <w:r w:rsidRPr="00254675">
              <w:rPr>
                <w:sz w:val="12"/>
                <w:szCs w:val="12"/>
                <w:lang w:val="es-ES"/>
              </w:rPr>
              <w:t>Leadley</w:t>
            </w:r>
            <w:proofErr w:type="spellEnd"/>
            <w:r w:rsidRPr="00254675">
              <w:rPr>
                <w:sz w:val="12"/>
                <w:szCs w:val="12"/>
                <w:lang w:val="es-ES"/>
              </w:rPr>
              <w:t xml:space="preserve"> </w:t>
            </w:r>
            <w:r w:rsidRPr="00254675">
              <w:rPr>
                <w:i/>
                <w:sz w:val="12"/>
                <w:szCs w:val="12"/>
                <w:lang w:val="es-ES"/>
              </w:rPr>
              <w:t>et al.</w:t>
            </w:r>
            <w:r w:rsidRPr="00254675">
              <w:rPr>
                <w:sz w:val="12"/>
                <w:szCs w:val="12"/>
                <w:lang w:val="es-ES"/>
              </w:rPr>
              <w:t xml:space="preserve"> (2014), </w:t>
            </w:r>
            <w:proofErr w:type="spellStart"/>
            <w:r w:rsidRPr="00254675">
              <w:rPr>
                <w:sz w:val="12"/>
                <w:szCs w:val="12"/>
                <w:lang w:val="es-ES"/>
              </w:rPr>
              <w:t>Tittensor</w:t>
            </w:r>
            <w:proofErr w:type="spellEnd"/>
            <w:r w:rsidRPr="00254675">
              <w:rPr>
                <w:sz w:val="12"/>
                <w:szCs w:val="12"/>
                <w:lang w:val="es-ES"/>
              </w:rPr>
              <w:t xml:space="preserve"> </w:t>
            </w:r>
            <w:r w:rsidRPr="00254675">
              <w:rPr>
                <w:i/>
                <w:sz w:val="12"/>
                <w:szCs w:val="12"/>
                <w:lang w:val="es-ES"/>
              </w:rPr>
              <w:t>et al.</w:t>
            </w:r>
            <w:r w:rsidRPr="00254675">
              <w:rPr>
                <w:sz w:val="12"/>
                <w:szCs w:val="12"/>
                <w:lang w:val="es-ES"/>
              </w:rPr>
              <w:t xml:space="preserve"> (2014)</w:t>
            </w:r>
          </w:p>
        </w:tc>
        <w:tc>
          <w:tcPr>
            <w:tcW w:w="1381" w:type="dxa"/>
            <w:shd w:val="clear" w:color="auto" w:fill="FFFFFF"/>
          </w:tcPr>
          <w:p w14:paraId="29FA1D9F" w14:textId="77777777" w:rsidR="00B42B78" w:rsidRPr="00254675" w:rsidRDefault="00B42B78" w:rsidP="00DC007E">
            <w:pPr>
              <w:rPr>
                <w:rFonts w:eastAsia="Calibri"/>
                <w:sz w:val="12"/>
                <w:szCs w:val="12"/>
                <w:lang w:val="es-ES"/>
              </w:rPr>
            </w:pPr>
            <w:r w:rsidRPr="00254675">
              <w:rPr>
                <w:sz w:val="12"/>
                <w:szCs w:val="12"/>
                <w:lang w:val="es-ES"/>
              </w:rPr>
              <w:t>Quinto informe de evaluación de los grupos de trabajo II (2014) y III (2014) del Grupo Intergubernamental de Expertos sobre Cambio Climático</w:t>
            </w:r>
          </w:p>
          <w:p w14:paraId="7B4F3819" w14:textId="77777777" w:rsidR="00B42B78" w:rsidRPr="00254675" w:rsidRDefault="00B42B78" w:rsidP="00DC007E">
            <w:pPr>
              <w:rPr>
                <w:rFonts w:eastAsia="Calibri"/>
                <w:sz w:val="12"/>
                <w:szCs w:val="12"/>
                <w:lang w:val="es-ES"/>
              </w:rPr>
            </w:pPr>
            <w:r w:rsidRPr="00254675">
              <w:rPr>
                <w:sz w:val="12"/>
                <w:szCs w:val="12"/>
                <w:lang w:val="es-ES"/>
              </w:rPr>
              <w:t xml:space="preserve"> </w:t>
            </w:r>
          </w:p>
        </w:tc>
        <w:tc>
          <w:tcPr>
            <w:tcW w:w="1381" w:type="dxa"/>
            <w:shd w:val="clear" w:color="auto" w:fill="FFFFFF"/>
          </w:tcPr>
          <w:p w14:paraId="29280108" w14:textId="77777777" w:rsidR="00B42B78" w:rsidRPr="00254675" w:rsidRDefault="00B42B78" w:rsidP="00DC007E">
            <w:pPr>
              <w:rPr>
                <w:rFonts w:eastAsia="Calibri"/>
                <w:sz w:val="12"/>
                <w:szCs w:val="12"/>
                <w:lang w:val="es-ES"/>
              </w:rPr>
            </w:pPr>
            <w:r w:rsidRPr="00254675">
              <w:rPr>
                <w:sz w:val="12"/>
                <w:szCs w:val="12"/>
                <w:lang w:val="es-ES"/>
              </w:rPr>
              <w:t>Evaluación de los Ecosistemas del Milenio (2005)</w:t>
            </w:r>
          </w:p>
        </w:tc>
        <w:tc>
          <w:tcPr>
            <w:tcW w:w="1381" w:type="dxa"/>
            <w:shd w:val="clear" w:color="auto" w:fill="FFFFFF"/>
          </w:tcPr>
          <w:p w14:paraId="7EBC63BF" w14:textId="77777777" w:rsidR="00B42B78" w:rsidRPr="00254675" w:rsidRDefault="00B42B78" w:rsidP="00DC007E">
            <w:pPr>
              <w:rPr>
                <w:rFonts w:eastAsia="Calibri"/>
                <w:sz w:val="12"/>
                <w:szCs w:val="12"/>
                <w:lang w:val="es-ES"/>
              </w:rPr>
            </w:pPr>
            <w:r w:rsidRPr="004A3638">
              <w:rPr>
                <w:sz w:val="12"/>
                <w:szCs w:val="12"/>
                <w:lang w:val="en-US"/>
              </w:rPr>
              <w:t xml:space="preserve">United Kingdom National Ecosystem Assessment (2011), Watson (2012), Bateman </w:t>
            </w:r>
            <w:r w:rsidRPr="004A3638">
              <w:rPr>
                <w:i/>
                <w:sz w:val="12"/>
                <w:szCs w:val="12"/>
                <w:lang w:val="en-US"/>
              </w:rPr>
              <w:t>et al.</w:t>
            </w:r>
            <w:r w:rsidRPr="004A3638">
              <w:rPr>
                <w:sz w:val="12"/>
                <w:szCs w:val="12"/>
                <w:lang w:val="en-US"/>
              </w:rPr>
              <w:t xml:space="preserve"> </w:t>
            </w:r>
            <w:r w:rsidRPr="00254675">
              <w:rPr>
                <w:sz w:val="12"/>
                <w:szCs w:val="12"/>
                <w:lang w:val="es-ES"/>
              </w:rPr>
              <w:t>(2013).</w:t>
            </w:r>
          </w:p>
        </w:tc>
        <w:tc>
          <w:tcPr>
            <w:tcW w:w="1381" w:type="dxa"/>
            <w:shd w:val="clear" w:color="auto" w:fill="FFFFFF"/>
          </w:tcPr>
          <w:p w14:paraId="1C4BA068" w14:textId="4177B0FD" w:rsidR="00B42B78" w:rsidRPr="00254675" w:rsidRDefault="00B42B78" w:rsidP="00DC007E">
            <w:pPr>
              <w:rPr>
                <w:rFonts w:eastAsia="Calibri"/>
                <w:sz w:val="12"/>
                <w:szCs w:val="12"/>
                <w:lang w:val="es-ES"/>
              </w:rPr>
            </w:pPr>
            <w:r w:rsidRPr="00254675">
              <w:rPr>
                <w:sz w:val="12"/>
                <w:szCs w:val="12"/>
                <w:lang w:val="es-ES"/>
              </w:rPr>
              <w:t xml:space="preserve">International Centre </w:t>
            </w:r>
            <w:proofErr w:type="spellStart"/>
            <w:r w:rsidRPr="00254675">
              <w:rPr>
                <w:sz w:val="12"/>
                <w:szCs w:val="12"/>
                <w:lang w:val="es-ES"/>
              </w:rPr>
              <w:t>for</w:t>
            </w:r>
            <w:proofErr w:type="spellEnd"/>
            <w:r w:rsidRPr="00254675">
              <w:rPr>
                <w:sz w:val="12"/>
                <w:szCs w:val="12"/>
                <w:lang w:val="es-ES"/>
              </w:rPr>
              <w:t xml:space="preserve"> </w:t>
            </w:r>
            <w:proofErr w:type="spellStart"/>
            <w:r w:rsidRPr="00254675">
              <w:rPr>
                <w:sz w:val="12"/>
                <w:szCs w:val="12"/>
                <w:lang w:val="es-ES"/>
              </w:rPr>
              <w:t>Environmental</w:t>
            </w:r>
            <w:proofErr w:type="spellEnd"/>
            <w:r w:rsidRPr="00254675">
              <w:rPr>
                <w:sz w:val="12"/>
                <w:szCs w:val="12"/>
                <w:lang w:val="es-ES"/>
              </w:rPr>
              <w:t xml:space="preserve"> Management (2010), capítulo 2 de la evaluación, ngm.nationalgeographic.com/2015/05/</w:t>
            </w:r>
            <w:proofErr w:type="spellStart"/>
            <w:r w:rsidRPr="00254675">
              <w:rPr>
                <w:sz w:val="12"/>
                <w:szCs w:val="12"/>
                <w:lang w:val="es-ES"/>
              </w:rPr>
              <w:t>mekong</w:t>
            </w:r>
            <w:r w:rsidR="00F06A9E" w:rsidRPr="00254675">
              <w:rPr>
                <w:sz w:val="12"/>
                <w:szCs w:val="12"/>
                <w:lang w:val="es-ES"/>
              </w:rPr>
              <w:noBreakHyphen/>
            </w:r>
            <w:r w:rsidRPr="00254675">
              <w:rPr>
                <w:sz w:val="12"/>
                <w:szCs w:val="12"/>
                <w:lang w:val="es-ES"/>
              </w:rPr>
              <w:t>dams</w:t>
            </w:r>
            <w:proofErr w:type="spellEnd"/>
            <w:r w:rsidRPr="00254675">
              <w:rPr>
                <w:sz w:val="12"/>
                <w:szCs w:val="12"/>
                <w:lang w:val="es-ES"/>
              </w:rPr>
              <w:t>/</w:t>
            </w:r>
            <w:proofErr w:type="spellStart"/>
            <w:r w:rsidRPr="00254675">
              <w:rPr>
                <w:sz w:val="12"/>
                <w:szCs w:val="12"/>
                <w:lang w:val="es-ES"/>
              </w:rPr>
              <w:t>nijhuis</w:t>
            </w:r>
            <w:r w:rsidR="00F06A9E" w:rsidRPr="00254675">
              <w:rPr>
                <w:sz w:val="12"/>
                <w:szCs w:val="12"/>
                <w:lang w:val="es-ES"/>
              </w:rPr>
              <w:noBreakHyphen/>
            </w:r>
            <w:r w:rsidRPr="00254675">
              <w:rPr>
                <w:sz w:val="12"/>
                <w:szCs w:val="12"/>
                <w:lang w:val="es-ES"/>
              </w:rPr>
              <w:t>text</w:t>
            </w:r>
            <w:proofErr w:type="spellEnd"/>
          </w:p>
        </w:tc>
        <w:tc>
          <w:tcPr>
            <w:tcW w:w="1347" w:type="dxa"/>
            <w:shd w:val="clear" w:color="auto" w:fill="FFFFFF"/>
          </w:tcPr>
          <w:p w14:paraId="1C557FBD" w14:textId="77777777" w:rsidR="00B42B78" w:rsidRPr="00254675" w:rsidRDefault="00B42B78" w:rsidP="00DC007E">
            <w:pPr>
              <w:rPr>
                <w:rFonts w:eastAsia="Calibri"/>
                <w:sz w:val="12"/>
                <w:szCs w:val="12"/>
                <w:lang w:val="es-ES"/>
              </w:rPr>
            </w:pPr>
            <w:proofErr w:type="spellStart"/>
            <w:r w:rsidRPr="00254675">
              <w:rPr>
                <w:sz w:val="12"/>
                <w:szCs w:val="12"/>
                <w:lang w:val="es-ES"/>
              </w:rPr>
              <w:t>Plaganyi</w:t>
            </w:r>
            <w:proofErr w:type="spellEnd"/>
            <w:r w:rsidRPr="00254675">
              <w:rPr>
                <w:sz w:val="12"/>
                <w:szCs w:val="12"/>
                <w:lang w:val="es-ES"/>
              </w:rPr>
              <w:t xml:space="preserve"> </w:t>
            </w:r>
            <w:r w:rsidRPr="00254675">
              <w:rPr>
                <w:i/>
                <w:sz w:val="12"/>
                <w:szCs w:val="12"/>
                <w:lang w:val="es-ES"/>
              </w:rPr>
              <w:t>et al.</w:t>
            </w:r>
            <w:r w:rsidRPr="00254675">
              <w:rPr>
                <w:sz w:val="12"/>
                <w:szCs w:val="12"/>
                <w:lang w:val="es-ES"/>
              </w:rPr>
              <w:t xml:space="preserve"> (2007), </w:t>
            </w:r>
            <w:proofErr w:type="spellStart"/>
            <w:r w:rsidRPr="00254675">
              <w:rPr>
                <w:sz w:val="12"/>
                <w:szCs w:val="12"/>
                <w:lang w:val="es-ES"/>
              </w:rPr>
              <w:t>Rademeyer</w:t>
            </w:r>
            <w:proofErr w:type="spellEnd"/>
            <w:r w:rsidRPr="00254675">
              <w:rPr>
                <w:sz w:val="12"/>
                <w:szCs w:val="12"/>
                <w:lang w:val="es-ES"/>
              </w:rPr>
              <w:t xml:space="preserve"> </w:t>
            </w:r>
            <w:r w:rsidRPr="00254675">
              <w:rPr>
                <w:i/>
                <w:sz w:val="12"/>
                <w:szCs w:val="12"/>
                <w:lang w:val="es-ES"/>
              </w:rPr>
              <w:t xml:space="preserve">et al. </w:t>
            </w:r>
            <w:r w:rsidRPr="00254675">
              <w:rPr>
                <w:sz w:val="12"/>
                <w:szCs w:val="12"/>
                <w:lang w:val="es-ES"/>
              </w:rPr>
              <w:t>(2014), capítulo 2</w:t>
            </w:r>
          </w:p>
        </w:tc>
      </w:tr>
      <w:tr w:rsidR="00B42B78" w:rsidRPr="00254675" w14:paraId="6E3CD24F" w14:textId="77777777" w:rsidTr="00DC007E">
        <w:tc>
          <w:tcPr>
            <w:tcW w:w="1071" w:type="dxa"/>
            <w:shd w:val="clear" w:color="auto" w:fill="D9D9D9"/>
          </w:tcPr>
          <w:p w14:paraId="305C02E5" w14:textId="77777777" w:rsidR="00B42B78" w:rsidRPr="00254675" w:rsidRDefault="00B42B78" w:rsidP="00DC007E">
            <w:pPr>
              <w:rPr>
                <w:rFonts w:eastAsia="Calibri"/>
                <w:b/>
                <w:sz w:val="12"/>
                <w:szCs w:val="12"/>
                <w:lang w:val="es-ES"/>
              </w:rPr>
            </w:pPr>
            <w:r w:rsidRPr="00254675">
              <w:rPr>
                <w:b/>
                <w:sz w:val="12"/>
                <w:szCs w:val="12"/>
                <w:lang w:val="es-ES"/>
              </w:rPr>
              <w:t>Notas</w:t>
            </w:r>
          </w:p>
        </w:tc>
        <w:tc>
          <w:tcPr>
            <w:tcW w:w="1380" w:type="dxa"/>
            <w:shd w:val="clear" w:color="auto" w:fill="FFFFFF"/>
          </w:tcPr>
          <w:p w14:paraId="54E7D6B8" w14:textId="77777777" w:rsidR="00B42B78" w:rsidRPr="00254675" w:rsidRDefault="00B42B78" w:rsidP="00DC007E">
            <w:pPr>
              <w:rPr>
                <w:rFonts w:eastAsia="Calibri"/>
                <w:sz w:val="12"/>
                <w:szCs w:val="12"/>
                <w:lang w:val="es-ES"/>
              </w:rPr>
            </w:pPr>
            <w:r w:rsidRPr="00254675">
              <w:rPr>
                <w:i/>
                <w:sz w:val="12"/>
                <w:szCs w:val="12"/>
                <w:lang w:val="es-ES"/>
              </w:rPr>
              <w:t>* Métodos elaborados para la</w:t>
            </w:r>
            <w:r w:rsidRPr="00254675">
              <w:rPr>
                <w:sz w:val="12"/>
                <w:szCs w:val="12"/>
                <w:lang w:val="es-ES"/>
              </w:rPr>
              <w:t xml:space="preserve"> Perspectiva Mundial</w:t>
            </w:r>
          </w:p>
          <w:p w14:paraId="5D252E47" w14:textId="77777777" w:rsidR="00B42B78" w:rsidRPr="00254675" w:rsidRDefault="00B42B78" w:rsidP="00DC007E">
            <w:pPr>
              <w:rPr>
                <w:rFonts w:eastAsia="Calibri"/>
                <w:i/>
                <w:sz w:val="12"/>
                <w:szCs w:val="12"/>
                <w:lang w:val="es-ES"/>
              </w:rPr>
            </w:pPr>
            <w:r w:rsidRPr="00254675">
              <w:rPr>
                <w:sz w:val="12"/>
                <w:szCs w:val="12"/>
                <w:lang w:val="es-ES"/>
              </w:rPr>
              <w:t>sobre la Diversidad Biológica IV</w:t>
            </w:r>
          </w:p>
        </w:tc>
        <w:tc>
          <w:tcPr>
            <w:tcW w:w="1381" w:type="dxa"/>
            <w:shd w:val="clear" w:color="auto" w:fill="FFFFFF"/>
          </w:tcPr>
          <w:p w14:paraId="766D4709" w14:textId="77777777" w:rsidR="00B42B78" w:rsidRPr="00254675" w:rsidRDefault="00B42B78" w:rsidP="00DC007E">
            <w:pPr>
              <w:rPr>
                <w:rFonts w:eastAsia="Calibri"/>
                <w:i/>
                <w:sz w:val="12"/>
                <w:szCs w:val="12"/>
                <w:lang w:val="es-ES"/>
              </w:rPr>
            </w:pPr>
            <w:r w:rsidRPr="00254675">
              <w:rPr>
                <w:i/>
                <w:sz w:val="12"/>
                <w:szCs w:val="12"/>
                <w:lang w:val="es-ES"/>
              </w:rPr>
              <w:t>* Elaborado en apoyo del proceso de evaluación del Grupo Intergubernamental de Expertos sobre Cambio Climático</w:t>
            </w:r>
          </w:p>
          <w:p w14:paraId="594B1E07" w14:textId="77777777" w:rsidR="00B42B78" w:rsidRPr="00254675" w:rsidRDefault="00B42B78" w:rsidP="00DC007E">
            <w:pPr>
              <w:rPr>
                <w:rFonts w:eastAsia="Calibri"/>
                <w:i/>
                <w:sz w:val="12"/>
                <w:szCs w:val="12"/>
                <w:lang w:val="es-ES"/>
              </w:rPr>
            </w:pPr>
          </w:p>
        </w:tc>
        <w:tc>
          <w:tcPr>
            <w:tcW w:w="1381" w:type="dxa"/>
            <w:shd w:val="clear" w:color="auto" w:fill="FFFFFF"/>
          </w:tcPr>
          <w:p w14:paraId="31CBD2D4" w14:textId="77777777" w:rsidR="00B42B78" w:rsidRPr="00254675" w:rsidRDefault="00B42B78" w:rsidP="00DC007E">
            <w:pPr>
              <w:rPr>
                <w:rFonts w:eastAsia="Calibri"/>
                <w:i/>
                <w:sz w:val="12"/>
                <w:szCs w:val="12"/>
                <w:lang w:val="es-ES"/>
              </w:rPr>
            </w:pPr>
            <w:r w:rsidRPr="00254675">
              <w:rPr>
                <w:i/>
                <w:sz w:val="12"/>
                <w:szCs w:val="12"/>
                <w:lang w:val="es-ES"/>
              </w:rPr>
              <w:t>* Elaborado para la Evaluación de los Ecosistemas del Milenio</w:t>
            </w:r>
          </w:p>
        </w:tc>
        <w:tc>
          <w:tcPr>
            <w:tcW w:w="1381" w:type="dxa"/>
            <w:shd w:val="clear" w:color="auto" w:fill="FFFFFF"/>
          </w:tcPr>
          <w:p w14:paraId="7363D226" w14:textId="77777777" w:rsidR="00B42B78" w:rsidRPr="004A3638" w:rsidRDefault="00B42B78" w:rsidP="00DC007E">
            <w:pPr>
              <w:rPr>
                <w:rFonts w:eastAsia="Calibri"/>
                <w:i/>
                <w:sz w:val="12"/>
                <w:szCs w:val="12"/>
                <w:lang w:val="en-US"/>
              </w:rPr>
            </w:pPr>
            <w:r w:rsidRPr="004A3638">
              <w:rPr>
                <w:i/>
                <w:sz w:val="12"/>
                <w:szCs w:val="12"/>
                <w:lang w:val="en-US"/>
              </w:rPr>
              <w:t xml:space="preserve">* </w:t>
            </w:r>
            <w:proofErr w:type="spellStart"/>
            <w:r w:rsidRPr="004A3638">
              <w:rPr>
                <w:i/>
                <w:sz w:val="12"/>
                <w:szCs w:val="12"/>
                <w:lang w:val="en-US"/>
              </w:rPr>
              <w:t>Elaborado</w:t>
            </w:r>
            <w:proofErr w:type="spellEnd"/>
            <w:r w:rsidRPr="004A3638">
              <w:rPr>
                <w:i/>
                <w:sz w:val="12"/>
                <w:szCs w:val="12"/>
                <w:lang w:val="en-US"/>
              </w:rPr>
              <w:t xml:space="preserve"> </w:t>
            </w:r>
            <w:proofErr w:type="spellStart"/>
            <w:r w:rsidRPr="004A3638">
              <w:rPr>
                <w:i/>
                <w:sz w:val="12"/>
                <w:szCs w:val="12"/>
                <w:lang w:val="en-US"/>
              </w:rPr>
              <w:t>para</w:t>
            </w:r>
            <w:proofErr w:type="spellEnd"/>
            <w:r w:rsidRPr="004A3638">
              <w:rPr>
                <w:i/>
                <w:sz w:val="12"/>
                <w:szCs w:val="12"/>
                <w:lang w:val="en-US"/>
              </w:rPr>
              <w:t xml:space="preserve"> el United Kingdom National Ecosystem Assessment</w:t>
            </w:r>
          </w:p>
        </w:tc>
        <w:tc>
          <w:tcPr>
            <w:tcW w:w="1381" w:type="dxa"/>
            <w:shd w:val="clear" w:color="auto" w:fill="FFFFFF"/>
          </w:tcPr>
          <w:p w14:paraId="5781F26A" w14:textId="77777777" w:rsidR="00B42B78" w:rsidRPr="004A3638" w:rsidRDefault="00B42B78" w:rsidP="00DC007E">
            <w:pPr>
              <w:rPr>
                <w:rFonts w:eastAsia="Calibri"/>
                <w:sz w:val="12"/>
                <w:szCs w:val="12"/>
                <w:lang w:val="en-US"/>
              </w:rPr>
            </w:pPr>
          </w:p>
        </w:tc>
        <w:tc>
          <w:tcPr>
            <w:tcW w:w="1347" w:type="dxa"/>
            <w:shd w:val="clear" w:color="auto" w:fill="FFFFFF"/>
          </w:tcPr>
          <w:p w14:paraId="2F3DBB07" w14:textId="77777777" w:rsidR="00B42B78" w:rsidRPr="004A3638" w:rsidRDefault="00B42B78" w:rsidP="00DC007E">
            <w:pPr>
              <w:rPr>
                <w:rFonts w:eastAsia="Calibri"/>
                <w:sz w:val="12"/>
                <w:szCs w:val="12"/>
                <w:lang w:val="en-US"/>
              </w:rPr>
            </w:pPr>
          </w:p>
        </w:tc>
      </w:tr>
    </w:tbl>
    <w:p w14:paraId="2E5D0794" w14:textId="77777777" w:rsidR="00B42B78" w:rsidRPr="004A3638" w:rsidRDefault="00B42B78" w:rsidP="00B42B78">
      <w:pPr>
        <w:tabs>
          <w:tab w:val="clear" w:pos="1247"/>
          <w:tab w:val="clear" w:pos="1814"/>
          <w:tab w:val="clear" w:pos="2381"/>
          <w:tab w:val="clear" w:pos="2948"/>
          <w:tab w:val="clear" w:pos="3515"/>
        </w:tabs>
        <w:rPr>
          <w:b/>
          <w:lang w:val="en-US"/>
        </w:rPr>
      </w:pPr>
      <w:r w:rsidRPr="004A3638">
        <w:rPr>
          <w:b/>
          <w:lang w:val="en-US"/>
        </w:rPr>
        <w:br w:type="page"/>
      </w:r>
    </w:p>
    <w:p w14:paraId="41F87B61" w14:textId="3B5A2E5F" w:rsidR="00B42B78" w:rsidRPr="00254675" w:rsidRDefault="00B42B78" w:rsidP="00B42B78">
      <w:pPr>
        <w:spacing w:before="240" w:after="120"/>
        <w:ind w:left="1247"/>
        <w:rPr>
          <w:b/>
          <w:lang w:val="es-ES"/>
        </w:rPr>
      </w:pPr>
      <w:r w:rsidRPr="00254675">
        <w:rPr>
          <w:b/>
          <w:lang w:val="es-ES"/>
        </w:rPr>
        <w:t xml:space="preserve">Mensaje de alto nivel 2: Existen muchos métodos e instrumentos adecuados, pero deben </w:t>
      </w:r>
      <w:r w:rsidR="00B23E69" w:rsidRPr="00254675">
        <w:rPr>
          <w:b/>
          <w:lang w:val="es-ES"/>
        </w:rPr>
        <w:t>elegirse con cuidado para que respondan a las necesidades de las</w:t>
      </w:r>
      <w:r w:rsidRPr="00254675">
        <w:rPr>
          <w:b/>
          <w:lang w:val="es-ES"/>
        </w:rPr>
        <w:t xml:space="preserve"> evaluaci</w:t>
      </w:r>
      <w:r w:rsidR="00B23E69" w:rsidRPr="00254675">
        <w:rPr>
          <w:b/>
          <w:lang w:val="es-ES"/>
        </w:rPr>
        <w:t>ones</w:t>
      </w:r>
      <w:r w:rsidRPr="00254675">
        <w:rPr>
          <w:b/>
          <w:lang w:val="es-ES"/>
        </w:rPr>
        <w:t xml:space="preserve"> o </w:t>
      </w:r>
      <w:r w:rsidR="00B23E69" w:rsidRPr="00254675">
        <w:rPr>
          <w:b/>
          <w:lang w:val="es-ES"/>
        </w:rPr>
        <w:t xml:space="preserve">las </w:t>
      </w:r>
      <w:r w:rsidRPr="00254675">
        <w:rPr>
          <w:b/>
          <w:lang w:val="es-ES"/>
        </w:rPr>
        <w:t>actividad</w:t>
      </w:r>
      <w:r w:rsidR="00B23E69" w:rsidRPr="00254675">
        <w:rPr>
          <w:b/>
          <w:lang w:val="es-ES"/>
        </w:rPr>
        <w:t>es</w:t>
      </w:r>
      <w:r w:rsidRPr="00254675">
        <w:rPr>
          <w:b/>
          <w:lang w:val="es-ES"/>
        </w:rPr>
        <w:t xml:space="preserve"> de apoyo a las decisiones y aplicarse con prudencia y teniendo en cuenta </w:t>
      </w:r>
      <w:r w:rsidR="00B23E69" w:rsidRPr="00254675">
        <w:rPr>
          <w:rStyle w:val="DeltaViewMoveDestination"/>
          <w:b/>
          <w:color w:val="auto"/>
          <w:w w:val="0"/>
          <w:u w:val="none"/>
          <w:lang w:val="es-ES"/>
        </w:rPr>
        <w:t>el carácter incierto e impredecible de toda previsión basada en modelos</w:t>
      </w:r>
      <w:r w:rsidR="00B23E69" w:rsidRPr="00254675">
        <w:rPr>
          <w:rStyle w:val="DeltaViewInsertion"/>
          <w:b/>
          <w:color w:val="auto"/>
          <w:w w:val="0"/>
          <w:u w:val="none"/>
          <w:lang w:val="es-ES"/>
        </w:rPr>
        <w:t>.</w:t>
      </w:r>
      <w:r w:rsidRPr="00254675">
        <w:rPr>
          <w:b/>
          <w:lang w:val="es-ES"/>
        </w:rPr>
        <w:t xml:space="preserve"> </w:t>
      </w:r>
    </w:p>
    <w:p w14:paraId="74A1FE12" w14:textId="3F4DC749" w:rsidR="00B42B78" w:rsidRPr="00254675" w:rsidRDefault="00B42B78" w:rsidP="00B42B78">
      <w:pPr>
        <w:keepNext/>
        <w:keepLines/>
        <w:spacing w:after="120"/>
        <w:ind w:left="1247"/>
        <w:rPr>
          <w:lang w:val="es-ES"/>
        </w:rPr>
      </w:pPr>
      <w:r w:rsidRPr="00254675">
        <w:rPr>
          <w:b/>
          <w:lang w:val="es-ES"/>
        </w:rPr>
        <w:t>Conclusión principal</w:t>
      </w:r>
      <w:r w:rsidR="001B734F" w:rsidRPr="00254675">
        <w:rPr>
          <w:b/>
          <w:lang w:val="es-ES"/>
        </w:rPr>
        <w:t xml:space="preserve"> 2.1: Para </w:t>
      </w:r>
      <w:r w:rsidRPr="00254675">
        <w:rPr>
          <w:b/>
          <w:lang w:val="es-ES"/>
        </w:rPr>
        <w:t>aplica</w:t>
      </w:r>
      <w:r w:rsidR="001B734F" w:rsidRPr="00254675">
        <w:rPr>
          <w:b/>
          <w:lang w:val="es-ES"/>
        </w:rPr>
        <w:t>r e integrar</w:t>
      </w:r>
      <w:r w:rsidRPr="00254675">
        <w:rPr>
          <w:b/>
          <w:lang w:val="es-ES"/>
        </w:rPr>
        <w:t xml:space="preserve"> ef</w:t>
      </w:r>
      <w:r w:rsidR="001B734F" w:rsidRPr="00254675">
        <w:rPr>
          <w:b/>
          <w:lang w:val="es-ES"/>
        </w:rPr>
        <w:t>icazmente las</w:t>
      </w:r>
      <w:r w:rsidRPr="00254675">
        <w:rPr>
          <w:b/>
          <w:lang w:val="es-ES"/>
        </w:rPr>
        <w:t xml:space="preserve"> hipótesis y </w:t>
      </w:r>
      <w:r w:rsidR="001B734F" w:rsidRPr="00254675">
        <w:rPr>
          <w:b/>
          <w:lang w:val="es-ES"/>
        </w:rPr>
        <w:t xml:space="preserve">los </w:t>
      </w:r>
      <w:r w:rsidRPr="00254675">
        <w:rPr>
          <w:b/>
          <w:lang w:val="es-ES"/>
        </w:rPr>
        <w:t>modelos en la formulación de políticas y</w:t>
      </w:r>
      <w:r w:rsidR="001B734F" w:rsidRPr="00254675">
        <w:rPr>
          <w:b/>
          <w:lang w:val="es-ES"/>
        </w:rPr>
        <w:t xml:space="preserve"> la adopción de decisiones hace falta</w:t>
      </w:r>
      <w:r w:rsidRPr="00254675">
        <w:rPr>
          <w:b/>
          <w:lang w:val="es-ES"/>
        </w:rPr>
        <w:t xml:space="preserve"> una </w:t>
      </w:r>
      <w:r w:rsidR="001B734F" w:rsidRPr="00254675">
        <w:rPr>
          <w:b/>
          <w:lang w:val="es-ES"/>
        </w:rPr>
        <w:t xml:space="preserve">colaboración </w:t>
      </w:r>
      <w:r w:rsidRPr="00254675">
        <w:rPr>
          <w:b/>
          <w:lang w:val="es-ES"/>
        </w:rPr>
        <w:t>estrecha de los responsables de la formulación de políticas, los especialistas y otros interesados pertinentes, con inclusión,</w:t>
      </w:r>
      <w:r w:rsidR="001B734F" w:rsidRPr="00254675">
        <w:rPr>
          <w:b/>
          <w:lang w:val="es-ES"/>
        </w:rPr>
        <w:t xml:space="preserve"> si procede, de los poseedores</w:t>
      </w:r>
      <w:r w:rsidRPr="00254675">
        <w:rPr>
          <w:b/>
          <w:lang w:val="es-ES"/>
        </w:rPr>
        <w:t xml:space="preserve"> de los conocimientos indígenas y locales, a lo largo de todo el proceso de formulación y análisis de hipótesis (gráfico SPM.5).</w:t>
      </w:r>
      <w:r w:rsidR="00072CC5" w:rsidRPr="00254675">
        <w:rPr>
          <w:lang w:val="es-ES"/>
        </w:rPr>
        <w:t xml:space="preserve"> Por lo general, l</w:t>
      </w:r>
      <w:r w:rsidRPr="00254675">
        <w:rPr>
          <w:lang w:val="es-ES"/>
        </w:rPr>
        <w:t>as aplicaciones anteriores de hipótesis y modelos que han contribuido positivamente a la obtención de resultados</w:t>
      </w:r>
      <w:r w:rsidR="007E38D9" w:rsidRPr="00254675">
        <w:rPr>
          <w:lang w:val="es-ES"/>
        </w:rPr>
        <w:t xml:space="preserve"> normativos tangibles</w:t>
      </w:r>
      <w:r w:rsidR="001F25A8" w:rsidRPr="00254675">
        <w:rPr>
          <w:lang w:val="es-ES"/>
        </w:rPr>
        <w:t xml:space="preserve"> </w:t>
      </w:r>
      <w:r w:rsidRPr="00254675">
        <w:rPr>
          <w:lang w:val="es-ES"/>
        </w:rPr>
        <w:t xml:space="preserve">han contado </w:t>
      </w:r>
      <w:r w:rsidR="00072CC5" w:rsidRPr="00254675">
        <w:rPr>
          <w:lang w:val="es-ES"/>
        </w:rPr>
        <w:t xml:space="preserve">con la participación de los interesados </w:t>
      </w:r>
      <w:r w:rsidRPr="00254675">
        <w:rPr>
          <w:lang w:val="es-ES"/>
        </w:rPr>
        <w:t xml:space="preserve">ya desde la fase inicial de </w:t>
      </w:r>
      <w:r w:rsidR="00072CC5" w:rsidRPr="00254675">
        <w:rPr>
          <w:lang w:val="es-ES"/>
        </w:rPr>
        <w:t xml:space="preserve">la </w:t>
      </w:r>
      <w:r w:rsidRPr="00254675">
        <w:rPr>
          <w:lang w:val="es-ES"/>
        </w:rPr>
        <w:t>definición de</w:t>
      </w:r>
      <w:r w:rsidR="00072CC5" w:rsidRPr="00254675">
        <w:rPr>
          <w:lang w:val="es-ES"/>
        </w:rPr>
        <w:t>l problema y han propiciado</w:t>
      </w:r>
      <w:r w:rsidRPr="00254675">
        <w:rPr>
          <w:lang w:val="es-ES"/>
        </w:rPr>
        <w:t xml:space="preserve"> intercambios frecuentes entre los científicos y los interesados a lo largo de todo el proceso. A menudo</w:t>
      </w:r>
      <w:r w:rsidR="00072CC5" w:rsidRPr="00254675">
        <w:rPr>
          <w:lang w:val="es-ES"/>
        </w:rPr>
        <w:t>, el uso de enfoques participativos ha permitido</w:t>
      </w:r>
      <w:r w:rsidRPr="00254675">
        <w:rPr>
          <w:lang w:val="es-ES"/>
        </w:rPr>
        <w:t xml:space="preserve"> alcanzar este nivel de participación de manera muy eficaz</w:t>
      </w:r>
      <w:r w:rsidR="00072CC5" w:rsidRPr="00254675">
        <w:rPr>
          <w:lang w:val="es-ES"/>
        </w:rPr>
        <w:t xml:space="preserve"> </w:t>
      </w:r>
      <w:r w:rsidRPr="00254675">
        <w:rPr>
          <w:lang w:val="es-ES"/>
        </w:rPr>
        <w:t>{1.4.2, 2.4, 2.6, 3.2.1.2, 4.3.2, 5.5.3, 7.4, 7.5, 7.6.2, 8.4}. Para las medidas propuestas respecto de esta conclusión</w:t>
      </w:r>
      <w:r w:rsidR="00072CC5" w:rsidRPr="00254675">
        <w:rPr>
          <w:lang w:val="es-ES"/>
        </w:rPr>
        <w:t>,</w:t>
      </w:r>
      <w:r w:rsidRPr="00254675">
        <w:rPr>
          <w:lang w:val="es-ES"/>
        </w:rPr>
        <w:t xml:space="preserve"> véase el punto de orientación 2 en “Orientación para la ciencia y la política”.</w:t>
      </w:r>
    </w:p>
    <w:p w14:paraId="059CDD79" w14:textId="1AAC6648" w:rsidR="00B42B78" w:rsidRPr="00254675" w:rsidRDefault="00B42B78" w:rsidP="00B42B78">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lang w:val="es-ES"/>
        </w:rPr>
      </w:pPr>
      <w:r w:rsidRPr="00254675">
        <w:rPr>
          <w:i/>
          <w:noProof/>
          <w:lang w:val="en-US"/>
        </w:rPr>
        <w:drawing>
          <wp:inline distT="0" distB="0" distL="0" distR="0" wp14:anchorId="561BDBF1" wp14:editId="797BBA70">
            <wp:extent cx="5215255" cy="4589145"/>
            <wp:effectExtent l="0" t="0" r="0" b="8255"/>
            <wp:docPr id="57" name="Picture 11" descr="S-SPM5-v5_YE_260220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PM5-v5_YE_26022016-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5255" cy="4589145"/>
                    </a:xfrm>
                    <a:prstGeom prst="rect">
                      <a:avLst/>
                    </a:prstGeom>
                    <a:noFill/>
                    <a:ln>
                      <a:noFill/>
                    </a:ln>
                  </pic:spPr>
                </pic:pic>
              </a:graphicData>
            </a:graphic>
          </wp:inline>
        </w:drawing>
      </w:r>
    </w:p>
    <w:p w14:paraId="215E6FBA" w14:textId="170E7A1A" w:rsidR="00B42B78" w:rsidRPr="00254675" w:rsidRDefault="00B42B78" w:rsidP="00B42B78">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lang w:val="es-ES"/>
        </w:rPr>
      </w:pPr>
      <w:r w:rsidRPr="00254675">
        <w:rPr>
          <w:b/>
          <w:lang w:val="es-ES"/>
        </w:rPr>
        <w:t>[Gráfico SPM.5]</w:t>
      </w:r>
      <w:r w:rsidRPr="00254675">
        <w:rPr>
          <w:lang w:val="es-ES"/>
        </w:rPr>
        <w:br/>
      </w:r>
      <w:proofErr w:type="spellStart"/>
      <w:r w:rsidRPr="00254675">
        <w:rPr>
          <w:lang w:val="es-ES"/>
        </w:rPr>
        <w:t>Engaging</w:t>
      </w:r>
      <w:proofErr w:type="spellEnd"/>
      <w:r w:rsidRPr="00254675">
        <w:rPr>
          <w:lang w:val="es-ES"/>
        </w:rPr>
        <w:t xml:space="preserve"> </w:t>
      </w:r>
      <w:proofErr w:type="spellStart"/>
      <w:r w:rsidRPr="00254675">
        <w:rPr>
          <w:lang w:val="es-ES"/>
        </w:rPr>
        <w:t>actors</w:t>
      </w:r>
      <w:proofErr w:type="spellEnd"/>
      <w:r w:rsidRPr="00254675">
        <w:rPr>
          <w:lang w:val="es-ES"/>
        </w:rPr>
        <w:t xml:space="preserve"> and </w:t>
      </w:r>
      <w:proofErr w:type="spellStart"/>
      <w:r w:rsidRPr="00254675">
        <w:rPr>
          <w:lang w:val="es-ES"/>
        </w:rPr>
        <w:t>stakeholders</w:t>
      </w:r>
      <w:proofErr w:type="spellEnd"/>
      <w:r w:rsidRPr="00254675">
        <w:rPr>
          <w:lang w:val="es-ES"/>
        </w:rPr>
        <w:t xml:space="preserve"> = Implicación de actores e interesados</w:t>
      </w:r>
      <w:r w:rsidRPr="00254675">
        <w:rPr>
          <w:lang w:val="es-ES"/>
        </w:rPr>
        <w:br/>
      </w:r>
      <w:proofErr w:type="spellStart"/>
      <w:r w:rsidRPr="00254675">
        <w:rPr>
          <w:lang w:val="es-ES"/>
        </w:rPr>
        <w:t>Linking</w:t>
      </w:r>
      <w:proofErr w:type="spellEnd"/>
      <w:r w:rsidRPr="00254675">
        <w:rPr>
          <w:lang w:val="es-ES"/>
        </w:rPr>
        <w:t xml:space="preserve"> </w:t>
      </w:r>
      <w:proofErr w:type="spellStart"/>
      <w:r w:rsidRPr="00254675">
        <w:rPr>
          <w:lang w:val="es-ES"/>
        </w:rPr>
        <w:t>policy</w:t>
      </w:r>
      <w:proofErr w:type="spellEnd"/>
      <w:r w:rsidRPr="00254675">
        <w:rPr>
          <w:lang w:val="es-ES"/>
        </w:rPr>
        <w:t xml:space="preserve"> </w:t>
      </w:r>
      <w:proofErr w:type="spellStart"/>
      <w:r w:rsidRPr="00254675">
        <w:rPr>
          <w:lang w:val="es-ES"/>
        </w:rPr>
        <w:t>options</w:t>
      </w:r>
      <w:proofErr w:type="spellEnd"/>
      <w:r w:rsidRPr="00254675">
        <w:rPr>
          <w:lang w:val="es-ES"/>
        </w:rPr>
        <w:t xml:space="preserve"> </w:t>
      </w:r>
      <w:proofErr w:type="spellStart"/>
      <w:r w:rsidRPr="00254675">
        <w:rPr>
          <w:lang w:val="es-ES"/>
        </w:rPr>
        <w:t>to</w:t>
      </w:r>
      <w:proofErr w:type="spellEnd"/>
      <w:r w:rsidRPr="00254675">
        <w:rPr>
          <w:lang w:val="es-ES"/>
        </w:rPr>
        <w:t xml:space="preserve"> </w:t>
      </w:r>
      <w:proofErr w:type="spellStart"/>
      <w:r w:rsidRPr="00254675">
        <w:rPr>
          <w:lang w:val="es-ES"/>
        </w:rPr>
        <w:t>scenarios</w:t>
      </w:r>
      <w:proofErr w:type="spellEnd"/>
      <w:r w:rsidRPr="00254675">
        <w:rPr>
          <w:lang w:val="es-ES"/>
        </w:rPr>
        <w:t xml:space="preserve"> = Conexión de las opciones normativas y las hipótesis</w:t>
      </w:r>
      <w:r w:rsidRPr="00254675">
        <w:rPr>
          <w:lang w:val="es-ES"/>
        </w:rPr>
        <w:br/>
      </w:r>
      <w:proofErr w:type="spellStart"/>
      <w:r w:rsidRPr="00254675">
        <w:rPr>
          <w:lang w:val="es-ES"/>
        </w:rPr>
        <w:t>Communitating</w:t>
      </w:r>
      <w:proofErr w:type="spellEnd"/>
      <w:r w:rsidRPr="00254675">
        <w:rPr>
          <w:lang w:val="es-ES"/>
        </w:rPr>
        <w:t xml:space="preserve"> </w:t>
      </w:r>
      <w:proofErr w:type="spellStart"/>
      <w:r w:rsidRPr="00254675">
        <w:rPr>
          <w:lang w:val="es-ES"/>
        </w:rPr>
        <w:t>Results</w:t>
      </w:r>
      <w:proofErr w:type="spellEnd"/>
      <w:r w:rsidRPr="00254675">
        <w:rPr>
          <w:lang w:val="es-ES"/>
        </w:rPr>
        <w:t xml:space="preserve"> = Comunicación de los resultados</w:t>
      </w:r>
      <w:r w:rsidRPr="00254675">
        <w:rPr>
          <w:lang w:val="es-ES"/>
        </w:rPr>
        <w:br/>
      </w:r>
      <w:proofErr w:type="spellStart"/>
      <w:r w:rsidRPr="00254675">
        <w:rPr>
          <w:lang w:val="es-ES"/>
        </w:rPr>
        <w:t>From</w:t>
      </w:r>
      <w:proofErr w:type="spellEnd"/>
      <w:r w:rsidRPr="00254675">
        <w:rPr>
          <w:lang w:val="es-ES"/>
        </w:rPr>
        <w:t xml:space="preserve"> </w:t>
      </w:r>
      <w:proofErr w:type="spellStart"/>
      <w:r w:rsidRPr="00254675">
        <w:rPr>
          <w:lang w:val="es-ES"/>
        </w:rPr>
        <w:t>scenarios</w:t>
      </w:r>
      <w:proofErr w:type="spellEnd"/>
      <w:r w:rsidRPr="00254675">
        <w:rPr>
          <w:lang w:val="es-ES"/>
        </w:rPr>
        <w:t xml:space="preserve"> </w:t>
      </w:r>
      <w:proofErr w:type="spellStart"/>
      <w:r w:rsidRPr="00254675">
        <w:rPr>
          <w:lang w:val="es-ES"/>
        </w:rPr>
        <w:t>to</w:t>
      </w:r>
      <w:proofErr w:type="spellEnd"/>
      <w:r w:rsidRPr="00254675">
        <w:rPr>
          <w:lang w:val="es-ES"/>
        </w:rPr>
        <w:t xml:space="preserve"> </w:t>
      </w:r>
      <w:proofErr w:type="spellStart"/>
      <w:r w:rsidRPr="00254675">
        <w:rPr>
          <w:lang w:val="es-ES"/>
        </w:rPr>
        <w:t>decision</w:t>
      </w:r>
      <w:r w:rsidR="00F06A9E" w:rsidRPr="00254675">
        <w:rPr>
          <w:lang w:val="es-ES"/>
        </w:rPr>
        <w:noBreakHyphen/>
      </w:r>
      <w:r w:rsidRPr="00254675">
        <w:rPr>
          <w:lang w:val="es-ES"/>
        </w:rPr>
        <w:t>making</w:t>
      </w:r>
      <w:proofErr w:type="spellEnd"/>
      <w:r w:rsidRPr="00254675">
        <w:rPr>
          <w:lang w:val="es-ES"/>
        </w:rPr>
        <w:t xml:space="preserve"> = De las hipótesis a la adopción de decisiones</w:t>
      </w:r>
      <w:r w:rsidRPr="00254675">
        <w:rPr>
          <w:lang w:val="es-ES"/>
        </w:rPr>
        <w:br/>
      </w:r>
      <w:proofErr w:type="spellStart"/>
      <w:r w:rsidRPr="00254675">
        <w:rPr>
          <w:lang w:val="es-ES"/>
        </w:rPr>
        <w:t>Policy</w:t>
      </w:r>
      <w:proofErr w:type="spellEnd"/>
      <w:r w:rsidRPr="00254675">
        <w:rPr>
          <w:lang w:val="es-ES"/>
        </w:rPr>
        <w:t xml:space="preserve"> </w:t>
      </w:r>
      <w:proofErr w:type="spellStart"/>
      <w:r w:rsidRPr="00254675">
        <w:rPr>
          <w:lang w:val="es-ES"/>
        </w:rPr>
        <w:t>review</w:t>
      </w:r>
      <w:proofErr w:type="spellEnd"/>
      <w:r w:rsidRPr="00254675">
        <w:rPr>
          <w:lang w:val="es-ES"/>
        </w:rPr>
        <w:t xml:space="preserve"> = Examen de políticas</w:t>
      </w:r>
      <w:r w:rsidRPr="00254675">
        <w:rPr>
          <w:lang w:val="es-ES"/>
        </w:rPr>
        <w:br/>
        <w:t>Data = Datos</w:t>
      </w:r>
      <w:r w:rsidRPr="00254675">
        <w:rPr>
          <w:lang w:val="es-ES"/>
        </w:rPr>
        <w:br/>
      </w:r>
      <w:proofErr w:type="spellStart"/>
      <w:r w:rsidRPr="00254675">
        <w:rPr>
          <w:lang w:val="es-ES"/>
        </w:rPr>
        <w:t>Models</w:t>
      </w:r>
      <w:proofErr w:type="spellEnd"/>
      <w:r w:rsidRPr="00254675">
        <w:rPr>
          <w:lang w:val="es-ES"/>
        </w:rPr>
        <w:t xml:space="preserve"> = Modelos</w:t>
      </w:r>
      <w:r w:rsidRPr="00254675">
        <w:rPr>
          <w:lang w:val="es-ES"/>
        </w:rPr>
        <w:br/>
      </w:r>
      <w:proofErr w:type="spellStart"/>
      <w:r w:rsidRPr="00254675">
        <w:rPr>
          <w:lang w:val="es-ES"/>
        </w:rPr>
        <w:t>Steps</w:t>
      </w:r>
      <w:proofErr w:type="spellEnd"/>
      <w:r w:rsidRPr="00254675">
        <w:rPr>
          <w:lang w:val="es-ES"/>
        </w:rPr>
        <w:t xml:space="preserve"> = Etapas</w:t>
      </w:r>
      <w:r w:rsidRPr="00254675">
        <w:rPr>
          <w:lang w:val="es-ES"/>
        </w:rPr>
        <w:br/>
      </w:r>
      <w:proofErr w:type="spellStart"/>
      <w:r w:rsidRPr="00254675">
        <w:rPr>
          <w:lang w:val="es-ES"/>
        </w:rPr>
        <w:t>Information</w:t>
      </w:r>
      <w:proofErr w:type="spellEnd"/>
      <w:r w:rsidRPr="00254675">
        <w:rPr>
          <w:lang w:val="es-ES"/>
        </w:rPr>
        <w:t xml:space="preserve"> </w:t>
      </w:r>
      <w:proofErr w:type="spellStart"/>
      <w:r w:rsidRPr="00254675">
        <w:rPr>
          <w:lang w:val="es-ES"/>
        </w:rPr>
        <w:t>flow</w:t>
      </w:r>
      <w:proofErr w:type="spellEnd"/>
      <w:r w:rsidRPr="00254675">
        <w:rPr>
          <w:lang w:val="es-ES"/>
        </w:rPr>
        <w:t xml:space="preserve"> = Flujo de información</w:t>
      </w:r>
      <w:r w:rsidRPr="00254675">
        <w:rPr>
          <w:lang w:val="es-ES"/>
        </w:rPr>
        <w:br/>
      </w:r>
      <w:proofErr w:type="spellStart"/>
      <w:r w:rsidRPr="00254675">
        <w:rPr>
          <w:lang w:val="es-ES"/>
        </w:rPr>
        <w:t>Influence</w:t>
      </w:r>
      <w:proofErr w:type="spellEnd"/>
      <w:r w:rsidRPr="00254675">
        <w:rPr>
          <w:lang w:val="es-ES"/>
        </w:rPr>
        <w:t xml:space="preserve"> = Influencia</w:t>
      </w:r>
    </w:p>
    <w:p w14:paraId="3EF0E78C" w14:textId="2EDB1EB7" w:rsidR="00B42B78" w:rsidRPr="00254675" w:rsidRDefault="00B42B78" w:rsidP="00B42B78">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spacing w:after="480"/>
        <w:ind w:left="1247"/>
        <w:rPr>
          <w:lang w:val="es-ES"/>
        </w:rPr>
      </w:pPr>
      <w:proofErr w:type="spellStart"/>
      <w:r w:rsidRPr="00254675">
        <w:rPr>
          <w:lang w:val="es-ES"/>
        </w:rPr>
        <w:t>Photo</w:t>
      </w:r>
      <w:proofErr w:type="spellEnd"/>
      <w:r w:rsidRPr="00254675">
        <w:rPr>
          <w:lang w:val="es-ES"/>
        </w:rPr>
        <w:t xml:space="preserve"> </w:t>
      </w:r>
      <w:proofErr w:type="spellStart"/>
      <w:r w:rsidRPr="00254675">
        <w:rPr>
          <w:lang w:val="es-ES"/>
        </w:rPr>
        <w:t>credits</w:t>
      </w:r>
      <w:proofErr w:type="spellEnd"/>
      <w:r w:rsidRPr="00254675">
        <w:rPr>
          <w:lang w:val="es-ES"/>
        </w:rPr>
        <w:t xml:space="preserve"> </w:t>
      </w:r>
      <w:proofErr w:type="spellStart"/>
      <w:r w:rsidRPr="00254675">
        <w:rPr>
          <w:lang w:val="es-ES"/>
        </w:rPr>
        <w:t>pending</w:t>
      </w:r>
      <w:proofErr w:type="spellEnd"/>
      <w:r w:rsidRPr="00254675">
        <w:rPr>
          <w:lang w:val="es-ES"/>
        </w:rPr>
        <w:t xml:space="preserve"> = Foto: falta </w:t>
      </w:r>
      <w:r w:rsidR="00E212A0" w:rsidRPr="00254675">
        <w:rPr>
          <w:lang w:val="es-ES"/>
        </w:rPr>
        <w:t xml:space="preserve">el </w:t>
      </w:r>
      <w:r w:rsidRPr="00254675">
        <w:rPr>
          <w:lang w:val="es-ES"/>
        </w:rPr>
        <w:t>crédito</w:t>
      </w:r>
    </w:p>
    <w:p w14:paraId="3AEFA972" w14:textId="58C50617" w:rsidR="00B42B78" w:rsidRPr="00254675" w:rsidRDefault="00B42B78" w:rsidP="00B42B78">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i/>
          <w:sz w:val="18"/>
          <w:szCs w:val="18"/>
          <w:lang w:val="es-ES"/>
        </w:rPr>
      </w:pPr>
      <w:proofErr w:type="gramStart"/>
      <w:r w:rsidRPr="00254675">
        <w:rPr>
          <w:b/>
          <w:lang w:val="es-ES"/>
        </w:rPr>
        <w:t>Gráfico SPM.5</w:t>
      </w:r>
      <w:r w:rsidR="00E212A0" w:rsidRPr="00254675">
        <w:rPr>
          <w:lang w:val="es-ES"/>
        </w:rPr>
        <w:t xml:space="preserve"> – Etapas principales</w:t>
      </w:r>
      <w:r w:rsidRPr="00254675">
        <w:rPr>
          <w:lang w:val="es-ES"/>
        </w:rPr>
        <w:t xml:space="preserve"> de </w:t>
      </w:r>
      <w:r w:rsidR="00E212A0" w:rsidRPr="00254675">
        <w:rPr>
          <w:lang w:val="es-ES"/>
        </w:rPr>
        <w:t xml:space="preserve">la </w:t>
      </w:r>
      <w:r w:rsidRPr="00254675">
        <w:rPr>
          <w:lang w:val="es-ES"/>
        </w:rPr>
        <w:t>interacción entre científicos, responsables</w:t>
      </w:r>
      <w:proofErr w:type="gramEnd"/>
      <w:r w:rsidRPr="00254675">
        <w:rPr>
          <w:lang w:val="es-ES"/>
        </w:rPr>
        <w:t xml:space="preserve"> de formular políticas e interesados que ilustran la necesidad de realizar intercambios frecuentes a lo largo de todo el proceso de elaboración y </w:t>
      </w:r>
      <w:r w:rsidR="00E212A0" w:rsidRPr="00254675">
        <w:rPr>
          <w:lang w:val="es-ES"/>
        </w:rPr>
        <w:t xml:space="preserve">de </w:t>
      </w:r>
      <w:r w:rsidRPr="00254675">
        <w:rPr>
          <w:lang w:val="es-ES"/>
        </w:rPr>
        <w:t>aplicación de hipótesis y modelos. Cada etapa conlleva un uso interactivo de los datos y los modelos (flechas grises) y requiere un flujo de información entre los modelos y los datos (flechas verdes).</w:t>
      </w:r>
      <w:r w:rsidR="00E212A0" w:rsidRPr="00254675">
        <w:rPr>
          <w:lang w:val="es-ES"/>
        </w:rPr>
        <w:t xml:space="preserve"> El proceso se representa en forma de</w:t>
      </w:r>
      <w:r w:rsidRPr="00254675">
        <w:rPr>
          <w:lang w:val="es-ES"/>
        </w:rPr>
        <w:t xml:space="preserve"> ciclo, pero en muchos casos estas etapas se solapan e interactúan. Para más detalles</w:t>
      </w:r>
      <w:r w:rsidR="00E212A0" w:rsidRPr="00254675">
        <w:rPr>
          <w:lang w:val="es-ES"/>
        </w:rPr>
        <w:t>,</w:t>
      </w:r>
      <w:r w:rsidRPr="00254675">
        <w:rPr>
          <w:lang w:val="es-ES"/>
        </w:rPr>
        <w:t xml:space="preserve"> véase 8.4.1 y el gráfico 8.1 del capítulo 8. Fotos: PBL Organismo de Evaluación Medioambiental de los Países Bajos, </w:t>
      </w:r>
      <w:proofErr w:type="spellStart"/>
      <w:r w:rsidRPr="00254675">
        <w:rPr>
          <w:lang w:val="es-ES"/>
        </w:rPr>
        <w:t>Thinkstock</w:t>
      </w:r>
      <w:proofErr w:type="spellEnd"/>
      <w:r w:rsidRPr="00254675">
        <w:rPr>
          <w:lang w:val="es-ES"/>
        </w:rPr>
        <w:t xml:space="preserve">, KK Davies e </w:t>
      </w:r>
      <w:r w:rsidRPr="00254675">
        <w:rPr>
          <w:b/>
          <w:lang w:val="es-ES"/>
        </w:rPr>
        <w:t>IISD/ENB</w:t>
      </w:r>
      <w:r w:rsidRPr="00254675">
        <w:rPr>
          <w:lang w:val="es-ES"/>
        </w:rPr>
        <w:t xml:space="preserve"> </w:t>
      </w:r>
      <w:r w:rsidRPr="00254675">
        <w:rPr>
          <w:b/>
          <w:bCs/>
          <w:lang w:val="es-ES"/>
        </w:rPr>
        <w:t>(</w:t>
      </w:r>
      <w:hyperlink r:id="rId55" w:tgtFrame="_blank" w:history="1">
        <w:r w:rsidRPr="00254675">
          <w:rPr>
            <w:rStyle w:val="Hyperlink"/>
            <w:lang w:val="es-ES"/>
          </w:rPr>
          <w:t>http://www.iisd.ca/ipbes/ipbes3/12jan.htm</w:t>
        </w:r>
      </w:hyperlink>
      <w:r w:rsidRPr="00254675">
        <w:rPr>
          <w:b/>
          <w:bCs/>
          <w:lang w:val="es-ES"/>
        </w:rPr>
        <w:t>)</w:t>
      </w:r>
    </w:p>
    <w:p w14:paraId="17444E1D" w14:textId="3BB1E73E" w:rsidR="00B42B78" w:rsidRPr="00254675" w:rsidRDefault="00B42B78" w:rsidP="00B42B78">
      <w:pPr>
        <w:widowControl w:val="0"/>
        <w:tabs>
          <w:tab w:val="left" w:pos="220"/>
          <w:tab w:val="left" w:pos="720"/>
        </w:tabs>
        <w:autoSpaceDE w:val="0"/>
        <w:autoSpaceDN w:val="0"/>
        <w:adjustRightInd w:val="0"/>
        <w:spacing w:before="240" w:after="120"/>
        <w:ind w:left="1247"/>
        <w:rPr>
          <w:lang w:val="es-ES"/>
        </w:rPr>
      </w:pPr>
      <w:r w:rsidRPr="00254675">
        <w:rPr>
          <w:b/>
          <w:lang w:val="es-ES"/>
        </w:rPr>
        <w:t>Conclusión principal 2.2: Diferentes contextos normativos y de adopción de decisiones suelen exigir la aplicación de distintos tipos de hipótesis, model</w:t>
      </w:r>
      <w:r w:rsidR="00E212A0" w:rsidRPr="00254675">
        <w:rPr>
          <w:b/>
          <w:lang w:val="es-ES"/>
        </w:rPr>
        <w:t>os y herramientas de apoyo a la adopción de</w:t>
      </w:r>
      <w:r w:rsidRPr="00254675">
        <w:rPr>
          <w:b/>
          <w:lang w:val="es-ES"/>
        </w:rPr>
        <w:t xml:space="preserve"> decisiones, de modo que es nece</w:t>
      </w:r>
      <w:r w:rsidR="00947ECF" w:rsidRPr="00254675">
        <w:rPr>
          <w:b/>
          <w:lang w:val="es-ES"/>
        </w:rPr>
        <w:t>sario extremar el cuidado</w:t>
      </w:r>
      <w:r w:rsidRPr="00254675">
        <w:rPr>
          <w:b/>
          <w:lang w:val="es-ES"/>
        </w:rPr>
        <w:t xml:space="preserve"> para fo</w:t>
      </w:r>
      <w:r w:rsidR="00E212A0" w:rsidRPr="00254675">
        <w:rPr>
          <w:b/>
          <w:lang w:val="es-ES"/>
        </w:rPr>
        <w:t>rmular un enfoque adecuado a cada</w:t>
      </w:r>
      <w:r w:rsidRPr="00254675">
        <w:rPr>
          <w:b/>
          <w:lang w:val="es-ES"/>
        </w:rPr>
        <w:t xml:space="preserve"> cont</w:t>
      </w:r>
      <w:r w:rsidR="00E212A0" w:rsidRPr="00254675">
        <w:rPr>
          <w:b/>
          <w:lang w:val="es-ES"/>
        </w:rPr>
        <w:t>exto</w:t>
      </w:r>
      <w:r w:rsidRPr="00254675">
        <w:rPr>
          <w:b/>
          <w:lang w:val="es-ES"/>
        </w:rPr>
        <w:t xml:space="preserve"> (gráfico SPM.6; cuadros SPM.1 y SPM.2).</w:t>
      </w:r>
      <w:r w:rsidR="00E212A0" w:rsidRPr="00254675">
        <w:rPr>
          <w:lang w:val="es-ES"/>
        </w:rPr>
        <w:t xml:space="preserve"> Ninguna combinación </w:t>
      </w:r>
      <w:r w:rsidRPr="00254675">
        <w:rPr>
          <w:lang w:val="es-ES"/>
        </w:rPr>
        <w:t>de hipótesis, modelos y herramientas de apoyo a las decisiones puede abarcar todos lo</w:t>
      </w:r>
      <w:r w:rsidR="00DA4047" w:rsidRPr="00254675">
        <w:rPr>
          <w:lang w:val="es-ES"/>
        </w:rPr>
        <w:t>s contextos normativos y de adopción</w:t>
      </w:r>
      <w:r w:rsidR="00947ECF" w:rsidRPr="00254675">
        <w:rPr>
          <w:lang w:val="es-ES"/>
        </w:rPr>
        <w:t xml:space="preserve"> de decisiones, por lo</w:t>
      </w:r>
      <w:r w:rsidRPr="00254675">
        <w:rPr>
          <w:lang w:val="es-ES"/>
        </w:rPr>
        <w:t xml:space="preserve"> que se necesitan diversos enfoques {1.5, 2.2, 2.3, 2.4, 3.2.2, 3.2.3.2, 3.5, 4.2, 4.3, 5.3, 6.1.2}. Para las medidas propuestas respecto de esta conclusión</w:t>
      </w:r>
      <w:r w:rsidR="00DA4047" w:rsidRPr="00254675">
        <w:rPr>
          <w:lang w:val="es-ES"/>
        </w:rPr>
        <w:t>,</w:t>
      </w:r>
      <w:r w:rsidRPr="00254675">
        <w:rPr>
          <w:lang w:val="es-ES"/>
        </w:rPr>
        <w:t xml:space="preserve"> véase el punto de orientación 1 en “Orientación para la ciencia y la política”.</w:t>
      </w:r>
    </w:p>
    <w:p w14:paraId="32755DE4" w14:textId="54F3B6CB" w:rsidR="00B42B78" w:rsidRPr="00254675" w:rsidRDefault="00B42B78" w:rsidP="00B42B78">
      <w:pPr>
        <w:widowControl w:val="0"/>
        <w:tabs>
          <w:tab w:val="left" w:pos="220"/>
          <w:tab w:val="left" w:pos="720"/>
        </w:tabs>
        <w:autoSpaceDE w:val="0"/>
        <w:autoSpaceDN w:val="0"/>
        <w:adjustRightInd w:val="0"/>
        <w:rPr>
          <w:b/>
          <w:i/>
          <w:lang w:val="es-ES"/>
        </w:rPr>
      </w:pPr>
      <w:r w:rsidRPr="00254675">
        <w:rPr>
          <w:noProof/>
          <w:lang w:val="en-US"/>
        </w:rPr>
        <mc:AlternateContent>
          <mc:Choice Requires="wps">
            <w:drawing>
              <wp:anchor distT="0" distB="0" distL="114300" distR="114300" simplePos="0" relativeHeight="251677696" behindDoc="1" locked="0" layoutInCell="1" allowOverlap="1" wp14:anchorId="2E3DA1EE" wp14:editId="4C676462">
                <wp:simplePos x="0" y="0"/>
                <wp:positionH relativeFrom="column">
                  <wp:posOffset>716830</wp:posOffset>
                </wp:positionH>
                <wp:positionV relativeFrom="paragraph">
                  <wp:posOffset>47303</wp:posOffset>
                </wp:positionV>
                <wp:extent cx="5308979" cy="2306471"/>
                <wp:effectExtent l="0" t="0" r="25400" b="17780"/>
                <wp:wrapNone/>
                <wp:docPr id="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979" cy="2306471"/>
                        </a:xfrm>
                        <a:prstGeom prst="rect">
                          <a:avLst/>
                        </a:prstGeom>
                        <a:solidFill>
                          <a:sysClr val="window" lastClr="FFFFFF">
                            <a:lumMod val="85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45pt;margin-top:3.7pt;width:418.05pt;height:18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dVSQIAAIAEAAAOAAAAZHJzL2Uyb0RvYy54bWysVN1u0zAUvkfiHSzfs6Rdu7VR02nqGEIa&#10;MDF4gFPHaSxsH2O7TcvT79jpSgd3iFxYPj/+znf+srjZG8120geFtuaji5IzaQU2ym5q/v3b/bsZ&#10;ZyGCbUCjlTU/yMBvlm/fLHpXyTF2qBvpGYHYUPWu5l2MriqKIDppIFygk5aMLXoDkUS/KRoPPaEb&#10;XYzL8qro0TfOo5AhkPZuMPJlxm9bKeKXtg0yMl1z4hbz6fO5TmexXEC18eA6JY404B9YGFCWgp6g&#10;7iAC23r1F5RRwmPANl4INAW2rRIy50DZjMo/snnqwMmcCxUnuFOZwv+DFZ93j56ppuZXE84sGOrR&#10;V6oa2I2WbJzq07tQkduTe/Qpw+AeUPwIzOKqIy956z32nYSGWI2Sf/HqQRICPWXr/hM2hA7biLlU&#10;+9abBEhFYPvckcOpI3IfmSDl9LKcza/nnAmyjS/Lq8n1EAOql+fOh/hBomHpUnNP5DM87B5CTHSg&#10;enHJ9FGr5l5pnYVDWGnPdkDTQUPVYM+ZhhBJWfP7/GUsvTVEfvCbTcvyODekpuka1FlFsUKGzGHD&#10;eShtWV/z+XQ8zYivbMFv1icehH4MkNDOIYyKtCtamZrPTk5Qpdq/t02e5AhKD3d6rO2xGan+Qx/X&#10;2ByoFx6HRaDFpUuH/hdnPS1BzcPPLXhJVfhoqZ/Xk/F8SluThdlsThvkzw3rMwNYQUA1j5wN11Uc&#10;9mzrvNp0FGeUM7d4SxPQqtybNB0DpyNVGvNcu+NKpj06l7PX7x/H8hkAAP//AwBQSwMEFAAGAAgA&#10;AAAhAFzJqkreAAAACQEAAA8AAABkcnMvZG93bnJldi54bWxMj0FPhDAUhO8m/ofmmXgxbmElu4KU&#10;jXGjXryIJsZboU9A6Stpuwv+e58nPU5mMvNNuVvsKI7ow+BIQbpKQCC1zgzUKXh9ub+8BhGiJqNH&#10;R6jgGwPsqtOTUhfGzfSMxzp2gksoFFpBH+NUSBnaHq0OKzchsffhvNWRpe+k8XrmcjvKdZJspNUD&#10;8UKvJ7zrsf2qD1ZBHT/Td2qy/QXm+4f57bHBp9ordX623N6AiLjEvzD84jM6VMzUuAOZIEbW6Trn&#10;qIJtBoL9PMv5W6PgaptsQFal/P+g+gEAAP//AwBQSwECLQAUAAYACAAAACEAtoM4kv4AAADhAQAA&#10;EwAAAAAAAAAAAAAAAAAAAAAAW0NvbnRlbnRfVHlwZXNdLnhtbFBLAQItABQABgAIAAAAIQA4/SH/&#10;1gAAAJQBAAALAAAAAAAAAAAAAAAAAC8BAABfcmVscy8ucmVsc1BLAQItABQABgAIAAAAIQA8GgdV&#10;SQIAAIAEAAAOAAAAAAAAAAAAAAAAAC4CAABkcnMvZTJvRG9jLnhtbFBLAQItABQABgAIAAAAIQBc&#10;yapK3gAAAAkBAAAPAAAAAAAAAAAAAAAAAKMEAABkcnMvZG93bnJldi54bWxQSwUGAAAAAAQABADz&#10;AAAArgUAAAAA&#10;" fillcolor="#d9d9d9">
                <v:textbox inset="5.85pt,.7pt,5.85pt,.7pt"/>
              </v:rect>
            </w:pict>
          </mc:Fallback>
        </mc:AlternateContent>
      </w:r>
    </w:p>
    <w:p w14:paraId="5B9FC5E0" w14:textId="2C20880E" w:rsidR="00B42B78" w:rsidRPr="00254675" w:rsidRDefault="00B42B78" w:rsidP="00B42B78">
      <w:pPr>
        <w:widowControl w:val="0"/>
        <w:tabs>
          <w:tab w:val="left" w:pos="220"/>
          <w:tab w:val="left" w:pos="720"/>
        </w:tabs>
        <w:autoSpaceDE w:val="0"/>
        <w:autoSpaceDN w:val="0"/>
        <w:adjustRightInd w:val="0"/>
        <w:spacing w:after="120"/>
        <w:ind w:left="1247"/>
        <w:rPr>
          <w:lang w:val="es-ES"/>
        </w:rPr>
      </w:pPr>
      <w:r w:rsidRPr="00254675">
        <w:rPr>
          <w:b/>
          <w:lang w:val="es-ES"/>
        </w:rPr>
        <w:t>Cuadro SPM.2</w:t>
      </w:r>
      <w:r w:rsidR="00947ECF" w:rsidRPr="00254675">
        <w:rPr>
          <w:lang w:val="es-ES"/>
        </w:rPr>
        <w:t xml:space="preserve"> – Algunos e</w:t>
      </w:r>
      <w:r w:rsidRPr="00254675">
        <w:rPr>
          <w:lang w:val="es-ES"/>
        </w:rPr>
        <w:t>jemplos ilustrativos y no exhaustivos d</w:t>
      </w:r>
      <w:r w:rsidR="00947ECF" w:rsidRPr="00254675">
        <w:rPr>
          <w:lang w:val="es-ES"/>
        </w:rPr>
        <w:t>e los principales modelos de</w:t>
      </w:r>
      <w:r w:rsidRPr="00254675">
        <w:rPr>
          <w:lang w:val="es-ES"/>
        </w:rPr>
        <w:t xml:space="preserve"> servicios de los ecosistemas que pon</w:t>
      </w:r>
      <w:r w:rsidR="00947ECF" w:rsidRPr="00254675">
        <w:rPr>
          <w:lang w:val="es-ES"/>
        </w:rPr>
        <w:t>en de relieve las diferencias entre los principales</w:t>
      </w:r>
      <w:r w:rsidRPr="00254675">
        <w:rPr>
          <w:lang w:val="es-ES"/>
        </w:rPr>
        <w:t xml:space="preserve"> atributos </w:t>
      </w:r>
      <w:r w:rsidR="00947ECF" w:rsidRPr="00254675">
        <w:rPr>
          <w:lang w:val="es-ES"/>
        </w:rPr>
        <w:t xml:space="preserve">de los modelos </w:t>
      </w:r>
      <w:r w:rsidRPr="00254675">
        <w:rPr>
          <w:lang w:val="es-ES"/>
        </w:rPr>
        <w:t>y, por consig</w:t>
      </w:r>
      <w:r w:rsidR="00947ECF" w:rsidRPr="00254675">
        <w:rPr>
          <w:lang w:val="es-ES"/>
        </w:rPr>
        <w:t>uiente, la necesidad de elegir con cuidado una solución adecuada para cada</w:t>
      </w:r>
      <w:r w:rsidRPr="00254675">
        <w:rPr>
          <w:lang w:val="es-ES"/>
        </w:rPr>
        <w:t xml:space="preserve"> contexto. Los modelos “dinámicos” son capaces de proyectar </w:t>
      </w:r>
      <w:r w:rsidR="00203CD1" w:rsidRPr="00254675">
        <w:rPr>
          <w:lang w:val="es-ES"/>
        </w:rPr>
        <w:t>los cambios de</w:t>
      </w:r>
      <w:r w:rsidRPr="00254675">
        <w:rPr>
          <w:lang w:val="es-ES"/>
        </w:rPr>
        <w:t xml:space="preserve"> los servicios d</w:t>
      </w:r>
      <w:r w:rsidR="00203CD1" w:rsidRPr="00254675">
        <w:rPr>
          <w:lang w:val="es-ES"/>
        </w:rPr>
        <w:t>e los ecosistemas en el tiempo, mientras</w:t>
      </w:r>
      <w:r w:rsidRPr="00254675">
        <w:rPr>
          <w:lang w:val="es-ES"/>
        </w:rPr>
        <w:t xml:space="preserve"> que los modelos “estáticos” presentan una instantánea de la situación de los servicios de los ecosistemas en un momento determinado. Véase el capítulo 5 </w:t>
      </w:r>
      <w:r w:rsidR="00C17BDC" w:rsidRPr="00254675">
        <w:rPr>
          <w:lang w:val="es-ES"/>
        </w:rPr>
        <w:br/>
      </w:r>
      <w:r w:rsidRPr="00254675">
        <w:rPr>
          <w:lang w:val="es-ES"/>
        </w:rPr>
        <w:t xml:space="preserve">para </w:t>
      </w:r>
      <w:r w:rsidR="00203CD1" w:rsidRPr="00254675">
        <w:rPr>
          <w:lang w:val="es-ES"/>
        </w:rPr>
        <w:t>una</w:t>
      </w:r>
      <w:r w:rsidRPr="00254675">
        <w:rPr>
          <w:lang w:val="es-ES"/>
        </w:rPr>
        <w:t xml:space="preserve"> descripci</w:t>
      </w:r>
      <w:r w:rsidR="00203CD1" w:rsidRPr="00254675">
        <w:rPr>
          <w:lang w:val="es-ES"/>
        </w:rPr>
        <w:t>ón detallada</w:t>
      </w:r>
      <w:r w:rsidRPr="00254675">
        <w:rPr>
          <w:lang w:val="es-ES"/>
        </w:rPr>
        <w:t xml:space="preserve"> de esos modelo</w:t>
      </w:r>
      <w:r w:rsidR="00203CD1" w:rsidRPr="00254675">
        <w:rPr>
          <w:lang w:val="es-ES"/>
        </w:rPr>
        <w:t>s y un análisis de otros</w:t>
      </w:r>
      <w:r w:rsidRPr="00254675">
        <w:rPr>
          <w:lang w:val="es-ES"/>
        </w:rPr>
        <w:t xml:space="preserve"> modelos y las referencias.</w:t>
      </w:r>
    </w:p>
    <w:tbl>
      <w:tblPr>
        <w:tblW w:w="0" w:type="auto"/>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004"/>
        <w:gridCol w:w="1689"/>
        <w:gridCol w:w="851"/>
        <w:gridCol w:w="1089"/>
        <w:gridCol w:w="932"/>
        <w:gridCol w:w="1381"/>
      </w:tblGrid>
      <w:tr w:rsidR="00B42B78" w:rsidRPr="00254675" w14:paraId="32C909FF" w14:textId="77777777" w:rsidTr="00C17BDC">
        <w:tc>
          <w:tcPr>
            <w:tcW w:w="1417" w:type="dxa"/>
            <w:shd w:val="clear" w:color="auto" w:fill="A6A6A6"/>
            <w:vAlign w:val="bottom"/>
          </w:tcPr>
          <w:p w14:paraId="1B76F83F" w14:textId="77777777" w:rsidR="00B42B78" w:rsidRPr="00254675" w:rsidRDefault="00B42B78" w:rsidP="00DC007E">
            <w:pPr>
              <w:widowControl w:val="0"/>
              <w:tabs>
                <w:tab w:val="left" w:pos="220"/>
                <w:tab w:val="left" w:pos="720"/>
              </w:tabs>
              <w:autoSpaceDE w:val="0"/>
              <w:autoSpaceDN w:val="0"/>
              <w:adjustRightInd w:val="0"/>
              <w:spacing w:before="20" w:after="20"/>
              <w:rPr>
                <w:rFonts w:eastAsia="Calibri"/>
                <w:b/>
                <w:sz w:val="14"/>
                <w:szCs w:val="14"/>
                <w:lang w:val="es-ES"/>
              </w:rPr>
            </w:pPr>
            <w:r w:rsidRPr="00254675">
              <w:rPr>
                <w:b/>
                <w:sz w:val="14"/>
                <w:szCs w:val="14"/>
                <w:lang w:val="es-ES"/>
              </w:rPr>
              <w:t>Modelo</w:t>
            </w:r>
          </w:p>
        </w:tc>
        <w:tc>
          <w:tcPr>
            <w:tcW w:w="1004" w:type="dxa"/>
            <w:shd w:val="clear" w:color="auto" w:fill="A6A6A6"/>
            <w:vAlign w:val="bottom"/>
          </w:tcPr>
          <w:p w14:paraId="3E1E4282" w14:textId="77777777" w:rsidR="00B42B78" w:rsidRPr="00254675" w:rsidRDefault="00B42B78" w:rsidP="00DC007E">
            <w:pPr>
              <w:widowControl w:val="0"/>
              <w:tabs>
                <w:tab w:val="left" w:pos="220"/>
                <w:tab w:val="left" w:pos="720"/>
              </w:tabs>
              <w:autoSpaceDE w:val="0"/>
              <w:autoSpaceDN w:val="0"/>
              <w:adjustRightInd w:val="0"/>
              <w:spacing w:before="20" w:after="20"/>
              <w:rPr>
                <w:rFonts w:eastAsia="Calibri"/>
                <w:b/>
                <w:sz w:val="14"/>
                <w:szCs w:val="14"/>
                <w:lang w:val="es-ES"/>
              </w:rPr>
            </w:pPr>
            <w:r w:rsidRPr="00254675">
              <w:rPr>
                <w:b/>
                <w:sz w:val="14"/>
                <w:szCs w:val="14"/>
                <w:lang w:val="es-ES"/>
              </w:rPr>
              <w:t xml:space="preserve">Tipo de modelo </w:t>
            </w:r>
          </w:p>
        </w:tc>
        <w:tc>
          <w:tcPr>
            <w:tcW w:w="1689" w:type="dxa"/>
            <w:shd w:val="clear" w:color="auto" w:fill="A6A6A6"/>
            <w:vAlign w:val="bottom"/>
          </w:tcPr>
          <w:p w14:paraId="29EA42DB" w14:textId="77777777" w:rsidR="00B42B78" w:rsidRPr="00254675" w:rsidRDefault="00B42B78" w:rsidP="00DC007E">
            <w:pPr>
              <w:widowControl w:val="0"/>
              <w:tabs>
                <w:tab w:val="left" w:pos="220"/>
                <w:tab w:val="left" w:pos="720"/>
              </w:tabs>
              <w:autoSpaceDE w:val="0"/>
              <w:autoSpaceDN w:val="0"/>
              <w:adjustRightInd w:val="0"/>
              <w:spacing w:before="20" w:after="20"/>
              <w:rPr>
                <w:rFonts w:eastAsia="Calibri"/>
                <w:b/>
                <w:sz w:val="14"/>
                <w:szCs w:val="14"/>
                <w:lang w:val="es-ES"/>
              </w:rPr>
            </w:pPr>
            <w:r w:rsidRPr="00254675">
              <w:rPr>
                <w:b/>
                <w:sz w:val="14"/>
                <w:szCs w:val="14"/>
                <w:lang w:val="es-ES"/>
              </w:rPr>
              <w:t>Escala en espacio, tiempo</w:t>
            </w:r>
          </w:p>
        </w:tc>
        <w:tc>
          <w:tcPr>
            <w:tcW w:w="851" w:type="dxa"/>
            <w:shd w:val="clear" w:color="auto" w:fill="A6A6A6"/>
            <w:vAlign w:val="bottom"/>
          </w:tcPr>
          <w:p w14:paraId="1B1385EE" w14:textId="77777777" w:rsidR="00B42B78" w:rsidRPr="00254675" w:rsidRDefault="00B42B78" w:rsidP="00DC007E">
            <w:pPr>
              <w:widowControl w:val="0"/>
              <w:tabs>
                <w:tab w:val="left" w:pos="220"/>
                <w:tab w:val="left" w:pos="720"/>
              </w:tabs>
              <w:autoSpaceDE w:val="0"/>
              <w:autoSpaceDN w:val="0"/>
              <w:adjustRightInd w:val="0"/>
              <w:spacing w:before="20" w:after="20"/>
              <w:rPr>
                <w:rFonts w:eastAsia="Calibri"/>
                <w:b/>
                <w:sz w:val="14"/>
                <w:szCs w:val="14"/>
                <w:lang w:val="es-ES"/>
              </w:rPr>
            </w:pPr>
            <w:r w:rsidRPr="00254675">
              <w:rPr>
                <w:b/>
                <w:sz w:val="14"/>
                <w:szCs w:val="14"/>
                <w:lang w:val="es-ES"/>
              </w:rPr>
              <w:t>Facilidad de uso</w:t>
            </w:r>
          </w:p>
        </w:tc>
        <w:tc>
          <w:tcPr>
            <w:tcW w:w="1089" w:type="dxa"/>
            <w:shd w:val="clear" w:color="auto" w:fill="A6A6A6"/>
            <w:vAlign w:val="bottom"/>
          </w:tcPr>
          <w:p w14:paraId="5705C20B" w14:textId="77777777" w:rsidR="00B42B78" w:rsidRPr="00254675" w:rsidRDefault="00B42B78" w:rsidP="00DC007E">
            <w:pPr>
              <w:widowControl w:val="0"/>
              <w:tabs>
                <w:tab w:val="left" w:pos="220"/>
                <w:tab w:val="left" w:pos="720"/>
              </w:tabs>
              <w:autoSpaceDE w:val="0"/>
              <w:autoSpaceDN w:val="0"/>
              <w:adjustRightInd w:val="0"/>
              <w:spacing w:before="20" w:after="20"/>
              <w:rPr>
                <w:rFonts w:eastAsia="Calibri"/>
                <w:b/>
                <w:sz w:val="14"/>
                <w:szCs w:val="14"/>
                <w:lang w:val="es-ES"/>
              </w:rPr>
            </w:pPr>
            <w:r w:rsidRPr="00254675">
              <w:rPr>
                <w:b/>
                <w:sz w:val="14"/>
                <w:szCs w:val="14"/>
                <w:lang w:val="es-ES"/>
              </w:rPr>
              <w:t>Comunidad de práctica</w:t>
            </w:r>
          </w:p>
        </w:tc>
        <w:tc>
          <w:tcPr>
            <w:tcW w:w="932" w:type="dxa"/>
            <w:shd w:val="clear" w:color="auto" w:fill="A6A6A6"/>
            <w:vAlign w:val="bottom"/>
          </w:tcPr>
          <w:p w14:paraId="12F1FDE2" w14:textId="77777777" w:rsidR="00B42B78" w:rsidRPr="00254675" w:rsidRDefault="00B42B78" w:rsidP="00DC007E">
            <w:pPr>
              <w:widowControl w:val="0"/>
              <w:tabs>
                <w:tab w:val="left" w:pos="220"/>
                <w:tab w:val="left" w:pos="720"/>
              </w:tabs>
              <w:autoSpaceDE w:val="0"/>
              <w:autoSpaceDN w:val="0"/>
              <w:adjustRightInd w:val="0"/>
              <w:spacing w:before="20" w:after="20"/>
              <w:rPr>
                <w:rFonts w:eastAsia="Calibri"/>
                <w:b/>
                <w:sz w:val="14"/>
                <w:szCs w:val="14"/>
                <w:lang w:val="es-ES"/>
              </w:rPr>
            </w:pPr>
            <w:r w:rsidRPr="00254675">
              <w:rPr>
                <w:b/>
                <w:sz w:val="14"/>
                <w:szCs w:val="14"/>
                <w:lang w:val="es-ES"/>
              </w:rPr>
              <w:t>Flexibilidad</w:t>
            </w:r>
          </w:p>
        </w:tc>
        <w:tc>
          <w:tcPr>
            <w:tcW w:w="1381" w:type="dxa"/>
            <w:shd w:val="clear" w:color="auto" w:fill="A6A6A6"/>
            <w:vAlign w:val="bottom"/>
          </w:tcPr>
          <w:p w14:paraId="68A5916E" w14:textId="77777777" w:rsidR="00B42B78" w:rsidRPr="00254675" w:rsidRDefault="00B42B78" w:rsidP="00DC007E">
            <w:pPr>
              <w:widowControl w:val="0"/>
              <w:tabs>
                <w:tab w:val="left" w:pos="220"/>
                <w:tab w:val="left" w:pos="720"/>
              </w:tabs>
              <w:autoSpaceDE w:val="0"/>
              <w:autoSpaceDN w:val="0"/>
              <w:adjustRightInd w:val="0"/>
              <w:spacing w:before="20" w:after="20"/>
              <w:rPr>
                <w:rFonts w:eastAsia="Calibri"/>
                <w:b/>
                <w:sz w:val="14"/>
                <w:szCs w:val="14"/>
                <w:lang w:val="es-ES"/>
              </w:rPr>
            </w:pPr>
            <w:r w:rsidRPr="00254675">
              <w:rPr>
                <w:b/>
                <w:sz w:val="14"/>
                <w:szCs w:val="14"/>
                <w:lang w:val="es-ES"/>
              </w:rPr>
              <w:t>Referencia</w:t>
            </w:r>
          </w:p>
        </w:tc>
      </w:tr>
      <w:tr w:rsidR="00B42B78" w:rsidRPr="00254675" w14:paraId="447A7FDF" w14:textId="77777777" w:rsidTr="00C17BDC">
        <w:tc>
          <w:tcPr>
            <w:tcW w:w="1417" w:type="dxa"/>
            <w:shd w:val="clear" w:color="auto" w:fill="FFFFFF"/>
            <w:vAlign w:val="bottom"/>
          </w:tcPr>
          <w:p w14:paraId="659137BA"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rFonts w:eastAsia="Calibri"/>
                <w:b/>
                <w:sz w:val="14"/>
                <w:szCs w:val="14"/>
                <w:lang w:val="es-ES" w:eastAsia="en-AU"/>
              </w:rPr>
              <w:t>IMAGE</w:t>
            </w:r>
          </w:p>
        </w:tc>
        <w:tc>
          <w:tcPr>
            <w:tcW w:w="1004" w:type="dxa"/>
            <w:shd w:val="clear" w:color="auto" w:fill="FFFFFF"/>
            <w:vAlign w:val="bottom"/>
          </w:tcPr>
          <w:p w14:paraId="0F13CE56"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De procesos</w:t>
            </w:r>
          </w:p>
        </w:tc>
        <w:tc>
          <w:tcPr>
            <w:tcW w:w="1689" w:type="dxa"/>
            <w:shd w:val="clear" w:color="auto" w:fill="FFFFFF"/>
            <w:vAlign w:val="bottom"/>
          </w:tcPr>
          <w:p w14:paraId="05DF8513"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Mundial, dinámica</w:t>
            </w:r>
          </w:p>
        </w:tc>
        <w:tc>
          <w:tcPr>
            <w:tcW w:w="851" w:type="dxa"/>
            <w:shd w:val="clear" w:color="auto" w:fill="FFFFFF"/>
            <w:vAlign w:val="bottom"/>
          </w:tcPr>
          <w:p w14:paraId="6B00D67B"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Difícil</w:t>
            </w:r>
          </w:p>
        </w:tc>
        <w:tc>
          <w:tcPr>
            <w:tcW w:w="1089" w:type="dxa"/>
            <w:shd w:val="clear" w:color="auto" w:fill="FFFFFF"/>
            <w:vAlign w:val="bottom"/>
          </w:tcPr>
          <w:p w14:paraId="1A312FD0"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Pequeña</w:t>
            </w:r>
          </w:p>
        </w:tc>
        <w:tc>
          <w:tcPr>
            <w:tcW w:w="932" w:type="dxa"/>
            <w:shd w:val="clear" w:color="auto" w:fill="FFFFFF"/>
            <w:vAlign w:val="bottom"/>
          </w:tcPr>
          <w:p w14:paraId="6C03ED3E"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Baja</w:t>
            </w:r>
          </w:p>
        </w:tc>
        <w:tc>
          <w:tcPr>
            <w:tcW w:w="1381" w:type="dxa"/>
            <w:shd w:val="clear" w:color="auto" w:fill="FFFFFF"/>
            <w:vAlign w:val="bottom"/>
          </w:tcPr>
          <w:p w14:paraId="6DB14394"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proofErr w:type="spellStart"/>
            <w:r w:rsidRPr="00254675">
              <w:rPr>
                <w:sz w:val="14"/>
                <w:szCs w:val="14"/>
                <w:lang w:val="es-ES"/>
              </w:rPr>
              <w:t>Stehfest</w:t>
            </w:r>
            <w:proofErr w:type="spellEnd"/>
            <w:r w:rsidRPr="00254675">
              <w:rPr>
                <w:sz w:val="14"/>
                <w:szCs w:val="14"/>
                <w:lang w:val="es-ES"/>
              </w:rPr>
              <w:t xml:space="preserve"> </w:t>
            </w:r>
            <w:r w:rsidRPr="00254675">
              <w:rPr>
                <w:i/>
                <w:sz w:val="14"/>
                <w:szCs w:val="14"/>
                <w:lang w:val="es-ES"/>
              </w:rPr>
              <w:t>et al.</w:t>
            </w:r>
            <w:r w:rsidRPr="00254675">
              <w:rPr>
                <w:sz w:val="14"/>
                <w:szCs w:val="14"/>
                <w:lang w:val="es-ES"/>
              </w:rPr>
              <w:t>, 2014</w:t>
            </w:r>
          </w:p>
        </w:tc>
      </w:tr>
      <w:tr w:rsidR="00B42B78" w:rsidRPr="00254675" w14:paraId="622AB0F4" w14:textId="77777777" w:rsidTr="00C17BDC">
        <w:tc>
          <w:tcPr>
            <w:tcW w:w="1417" w:type="dxa"/>
            <w:shd w:val="clear" w:color="auto" w:fill="FFFFFF"/>
            <w:vAlign w:val="bottom"/>
          </w:tcPr>
          <w:p w14:paraId="2A8878A3"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proofErr w:type="spellStart"/>
            <w:r w:rsidRPr="00254675">
              <w:rPr>
                <w:b/>
                <w:sz w:val="14"/>
                <w:szCs w:val="14"/>
                <w:lang w:val="es-ES"/>
              </w:rPr>
              <w:t>EcoPath</w:t>
            </w:r>
            <w:proofErr w:type="spellEnd"/>
            <w:r w:rsidRPr="00254675">
              <w:rPr>
                <w:b/>
                <w:sz w:val="14"/>
                <w:szCs w:val="14"/>
                <w:lang w:val="es-ES"/>
              </w:rPr>
              <w:t xml:space="preserve"> </w:t>
            </w:r>
            <w:proofErr w:type="spellStart"/>
            <w:r w:rsidRPr="00254675">
              <w:rPr>
                <w:b/>
                <w:sz w:val="14"/>
                <w:szCs w:val="14"/>
                <w:lang w:val="es-ES"/>
              </w:rPr>
              <w:t>with</w:t>
            </w:r>
            <w:proofErr w:type="spellEnd"/>
            <w:r w:rsidRPr="00254675">
              <w:rPr>
                <w:b/>
                <w:sz w:val="14"/>
                <w:szCs w:val="14"/>
                <w:lang w:val="es-ES"/>
              </w:rPr>
              <w:t xml:space="preserve"> </w:t>
            </w:r>
            <w:proofErr w:type="spellStart"/>
            <w:r w:rsidRPr="00254675">
              <w:rPr>
                <w:b/>
                <w:sz w:val="14"/>
                <w:szCs w:val="14"/>
                <w:lang w:val="es-ES"/>
              </w:rPr>
              <w:t>EcoSim</w:t>
            </w:r>
            <w:proofErr w:type="spellEnd"/>
          </w:p>
        </w:tc>
        <w:tc>
          <w:tcPr>
            <w:tcW w:w="1004" w:type="dxa"/>
            <w:shd w:val="clear" w:color="auto" w:fill="FFFFFF"/>
            <w:vAlign w:val="bottom"/>
          </w:tcPr>
          <w:p w14:paraId="5088CAE6"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De procesos</w:t>
            </w:r>
          </w:p>
        </w:tc>
        <w:tc>
          <w:tcPr>
            <w:tcW w:w="1689" w:type="dxa"/>
            <w:shd w:val="clear" w:color="auto" w:fill="FFFFFF"/>
            <w:vAlign w:val="bottom"/>
          </w:tcPr>
          <w:p w14:paraId="2ADCB08C"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Regional, dinámica</w:t>
            </w:r>
          </w:p>
        </w:tc>
        <w:tc>
          <w:tcPr>
            <w:tcW w:w="851" w:type="dxa"/>
            <w:shd w:val="clear" w:color="auto" w:fill="FFFFFF"/>
            <w:vAlign w:val="bottom"/>
          </w:tcPr>
          <w:p w14:paraId="6F6DC046"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Media</w:t>
            </w:r>
          </w:p>
        </w:tc>
        <w:tc>
          <w:tcPr>
            <w:tcW w:w="1089" w:type="dxa"/>
            <w:shd w:val="clear" w:color="auto" w:fill="FFFFFF"/>
            <w:vAlign w:val="bottom"/>
          </w:tcPr>
          <w:p w14:paraId="60764054"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Grande</w:t>
            </w:r>
          </w:p>
        </w:tc>
        <w:tc>
          <w:tcPr>
            <w:tcW w:w="932" w:type="dxa"/>
            <w:shd w:val="clear" w:color="auto" w:fill="FFFFFF"/>
            <w:vAlign w:val="bottom"/>
          </w:tcPr>
          <w:p w14:paraId="338EBCF2"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Alta</w:t>
            </w:r>
          </w:p>
        </w:tc>
        <w:tc>
          <w:tcPr>
            <w:tcW w:w="1381" w:type="dxa"/>
            <w:shd w:val="clear" w:color="auto" w:fill="FFFFFF"/>
            <w:vAlign w:val="bottom"/>
          </w:tcPr>
          <w:p w14:paraId="05F34F02"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proofErr w:type="spellStart"/>
            <w:r w:rsidRPr="00254675">
              <w:rPr>
                <w:sz w:val="14"/>
                <w:szCs w:val="14"/>
                <w:lang w:val="es-ES"/>
              </w:rPr>
              <w:t>Christensen</w:t>
            </w:r>
            <w:proofErr w:type="spellEnd"/>
            <w:r w:rsidRPr="00254675">
              <w:rPr>
                <w:sz w:val="14"/>
                <w:szCs w:val="14"/>
                <w:lang w:val="es-ES"/>
              </w:rPr>
              <w:t xml:space="preserve"> </w:t>
            </w:r>
            <w:r w:rsidRPr="00254675">
              <w:rPr>
                <w:i/>
                <w:sz w:val="14"/>
                <w:szCs w:val="14"/>
                <w:lang w:val="es-ES"/>
              </w:rPr>
              <w:t>et al.</w:t>
            </w:r>
            <w:r w:rsidRPr="00254675">
              <w:rPr>
                <w:sz w:val="14"/>
                <w:szCs w:val="14"/>
                <w:lang w:val="es-ES"/>
              </w:rPr>
              <w:t>, 2005</w:t>
            </w:r>
          </w:p>
        </w:tc>
      </w:tr>
      <w:tr w:rsidR="00B42B78" w:rsidRPr="00254675" w14:paraId="704A6A31" w14:textId="77777777" w:rsidTr="00C17BDC">
        <w:tc>
          <w:tcPr>
            <w:tcW w:w="1417" w:type="dxa"/>
            <w:shd w:val="clear" w:color="auto" w:fill="FFFFFF"/>
            <w:vAlign w:val="bottom"/>
          </w:tcPr>
          <w:p w14:paraId="1AD36772"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b/>
                <w:sz w:val="14"/>
                <w:szCs w:val="14"/>
                <w:lang w:val="es-ES"/>
              </w:rPr>
              <w:t>ARIES</w:t>
            </w:r>
          </w:p>
        </w:tc>
        <w:tc>
          <w:tcPr>
            <w:tcW w:w="1004" w:type="dxa"/>
            <w:shd w:val="clear" w:color="auto" w:fill="FFFFFF"/>
            <w:vAlign w:val="bottom"/>
          </w:tcPr>
          <w:p w14:paraId="3B343BFC"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Experto</w:t>
            </w:r>
          </w:p>
        </w:tc>
        <w:tc>
          <w:tcPr>
            <w:tcW w:w="1689" w:type="dxa"/>
            <w:shd w:val="clear" w:color="auto" w:fill="FFFFFF"/>
            <w:vAlign w:val="bottom"/>
          </w:tcPr>
          <w:p w14:paraId="5DEDF588"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Regional, dinámica</w:t>
            </w:r>
          </w:p>
        </w:tc>
        <w:tc>
          <w:tcPr>
            <w:tcW w:w="851" w:type="dxa"/>
            <w:shd w:val="clear" w:color="auto" w:fill="FFFFFF"/>
            <w:vAlign w:val="bottom"/>
          </w:tcPr>
          <w:p w14:paraId="0CF14B16"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Difícil</w:t>
            </w:r>
          </w:p>
        </w:tc>
        <w:tc>
          <w:tcPr>
            <w:tcW w:w="1089" w:type="dxa"/>
            <w:shd w:val="clear" w:color="auto" w:fill="FFFFFF"/>
            <w:vAlign w:val="bottom"/>
          </w:tcPr>
          <w:p w14:paraId="1FDA34F4"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Pequeña</w:t>
            </w:r>
          </w:p>
        </w:tc>
        <w:tc>
          <w:tcPr>
            <w:tcW w:w="932" w:type="dxa"/>
            <w:shd w:val="clear" w:color="auto" w:fill="FFFFFF"/>
            <w:vAlign w:val="bottom"/>
          </w:tcPr>
          <w:p w14:paraId="112E43B1"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Alta</w:t>
            </w:r>
          </w:p>
        </w:tc>
        <w:tc>
          <w:tcPr>
            <w:tcW w:w="1381" w:type="dxa"/>
            <w:shd w:val="clear" w:color="auto" w:fill="FFFFFF"/>
            <w:vAlign w:val="bottom"/>
          </w:tcPr>
          <w:p w14:paraId="36E7A8FB"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rFonts w:eastAsia="Calibri"/>
                <w:sz w:val="14"/>
                <w:szCs w:val="14"/>
                <w:lang w:val="es-ES" w:eastAsia="en-AU"/>
              </w:rPr>
              <w:t xml:space="preserve">Villa </w:t>
            </w:r>
            <w:r w:rsidRPr="00254675">
              <w:rPr>
                <w:rFonts w:eastAsia="Calibri"/>
                <w:i/>
                <w:sz w:val="14"/>
                <w:szCs w:val="14"/>
                <w:lang w:val="es-ES" w:eastAsia="en-AU"/>
              </w:rPr>
              <w:t>et al.</w:t>
            </w:r>
            <w:r w:rsidRPr="00254675">
              <w:rPr>
                <w:rFonts w:eastAsia="Calibri"/>
                <w:sz w:val="14"/>
                <w:szCs w:val="14"/>
                <w:lang w:val="es-ES" w:eastAsia="en-AU"/>
              </w:rPr>
              <w:t>, 2014</w:t>
            </w:r>
          </w:p>
        </w:tc>
      </w:tr>
      <w:tr w:rsidR="00B42B78" w:rsidRPr="00254675" w14:paraId="1EAC6E4F" w14:textId="77777777" w:rsidTr="00C17BDC">
        <w:tc>
          <w:tcPr>
            <w:tcW w:w="1417" w:type="dxa"/>
            <w:shd w:val="clear" w:color="auto" w:fill="FFFFFF"/>
            <w:vAlign w:val="bottom"/>
          </w:tcPr>
          <w:p w14:paraId="71D8BECD"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b/>
                <w:sz w:val="14"/>
                <w:szCs w:val="14"/>
                <w:lang w:val="es-ES"/>
              </w:rPr>
              <w:t>INVEST</w:t>
            </w:r>
          </w:p>
        </w:tc>
        <w:tc>
          <w:tcPr>
            <w:tcW w:w="1004" w:type="dxa"/>
            <w:shd w:val="clear" w:color="auto" w:fill="FFFFFF"/>
            <w:vAlign w:val="bottom"/>
          </w:tcPr>
          <w:p w14:paraId="231CB8FC"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De procesos y correlativo</w:t>
            </w:r>
          </w:p>
        </w:tc>
        <w:tc>
          <w:tcPr>
            <w:tcW w:w="1689" w:type="dxa"/>
            <w:shd w:val="clear" w:color="auto" w:fill="FFFFFF"/>
            <w:vAlign w:val="bottom"/>
          </w:tcPr>
          <w:p w14:paraId="1FF14E6D"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Regional, estática</w:t>
            </w:r>
          </w:p>
        </w:tc>
        <w:tc>
          <w:tcPr>
            <w:tcW w:w="851" w:type="dxa"/>
            <w:shd w:val="clear" w:color="auto" w:fill="FFFFFF"/>
            <w:vAlign w:val="bottom"/>
          </w:tcPr>
          <w:p w14:paraId="075A6BE4"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Media</w:t>
            </w:r>
          </w:p>
        </w:tc>
        <w:tc>
          <w:tcPr>
            <w:tcW w:w="1089" w:type="dxa"/>
            <w:shd w:val="clear" w:color="auto" w:fill="FFFFFF"/>
            <w:vAlign w:val="bottom"/>
          </w:tcPr>
          <w:p w14:paraId="32E9B776"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Grande</w:t>
            </w:r>
          </w:p>
        </w:tc>
        <w:tc>
          <w:tcPr>
            <w:tcW w:w="932" w:type="dxa"/>
            <w:shd w:val="clear" w:color="auto" w:fill="FFFFFF"/>
            <w:vAlign w:val="bottom"/>
          </w:tcPr>
          <w:p w14:paraId="4B2FF518"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Media</w:t>
            </w:r>
          </w:p>
        </w:tc>
        <w:tc>
          <w:tcPr>
            <w:tcW w:w="1381" w:type="dxa"/>
            <w:shd w:val="clear" w:color="auto" w:fill="FFFFFF"/>
            <w:vAlign w:val="bottom"/>
          </w:tcPr>
          <w:p w14:paraId="09DA81A6"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 xml:space="preserve">Sharp </w:t>
            </w:r>
            <w:r w:rsidRPr="00254675">
              <w:rPr>
                <w:i/>
                <w:sz w:val="14"/>
                <w:szCs w:val="14"/>
                <w:lang w:val="es-ES"/>
              </w:rPr>
              <w:t>et al.</w:t>
            </w:r>
            <w:r w:rsidRPr="00254675">
              <w:rPr>
                <w:sz w:val="14"/>
                <w:szCs w:val="14"/>
                <w:lang w:val="es-ES"/>
              </w:rPr>
              <w:t>, 2014</w:t>
            </w:r>
          </w:p>
        </w:tc>
      </w:tr>
      <w:tr w:rsidR="00B42B78" w:rsidRPr="00254675" w14:paraId="6F7B483B" w14:textId="77777777" w:rsidTr="00C17BDC">
        <w:tc>
          <w:tcPr>
            <w:tcW w:w="1417" w:type="dxa"/>
            <w:shd w:val="clear" w:color="auto" w:fill="FFFFFF"/>
            <w:vAlign w:val="bottom"/>
          </w:tcPr>
          <w:p w14:paraId="58109E98"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b/>
                <w:sz w:val="14"/>
                <w:szCs w:val="14"/>
                <w:lang w:val="es-ES"/>
              </w:rPr>
              <w:t>TESSA</w:t>
            </w:r>
          </w:p>
        </w:tc>
        <w:tc>
          <w:tcPr>
            <w:tcW w:w="1004" w:type="dxa"/>
            <w:shd w:val="clear" w:color="auto" w:fill="FFFFFF"/>
            <w:vAlign w:val="bottom"/>
          </w:tcPr>
          <w:p w14:paraId="10A11B84"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Experto</w:t>
            </w:r>
          </w:p>
        </w:tc>
        <w:tc>
          <w:tcPr>
            <w:tcW w:w="1689" w:type="dxa"/>
            <w:shd w:val="clear" w:color="auto" w:fill="FFFFFF"/>
            <w:vAlign w:val="bottom"/>
          </w:tcPr>
          <w:p w14:paraId="0FA958D2"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Local, estática</w:t>
            </w:r>
          </w:p>
        </w:tc>
        <w:tc>
          <w:tcPr>
            <w:tcW w:w="851" w:type="dxa"/>
            <w:shd w:val="clear" w:color="auto" w:fill="FFFFFF"/>
            <w:vAlign w:val="bottom"/>
          </w:tcPr>
          <w:p w14:paraId="6EC116CD"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Fácil</w:t>
            </w:r>
          </w:p>
        </w:tc>
        <w:tc>
          <w:tcPr>
            <w:tcW w:w="1089" w:type="dxa"/>
            <w:shd w:val="clear" w:color="auto" w:fill="FFFFFF"/>
            <w:vAlign w:val="bottom"/>
          </w:tcPr>
          <w:p w14:paraId="00949E41"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Pequeña</w:t>
            </w:r>
          </w:p>
        </w:tc>
        <w:tc>
          <w:tcPr>
            <w:tcW w:w="932" w:type="dxa"/>
            <w:shd w:val="clear" w:color="auto" w:fill="FFFFFF"/>
            <w:vAlign w:val="bottom"/>
          </w:tcPr>
          <w:p w14:paraId="6087C6C1"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r w:rsidRPr="00254675">
              <w:rPr>
                <w:sz w:val="14"/>
                <w:szCs w:val="14"/>
                <w:lang w:val="es-ES"/>
              </w:rPr>
              <w:t>Baja</w:t>
            </w:r>
          </w:p>
        </w:tc>
        <w:tc>
          <w:tcPr>
            <w:tcW w:w="1381" w:type="dxa"/>
            <w:shd w:val="clear" w:color="auto" w:fill="FFFFFF"/>
            <w:vAlign w:val="bottom"/>
          </w:tcPr>
          <w:p w14:paraId="53E0BB38" w14:textId="77777777" w:rsidR="00B42B78" w:rsidRPr="00254675" w:rsidRDefault="00B42B78" w:rsidP="00DC007E">
            <w:pPr>
              <w:widowControl w:val="0"/>
              <w:tabs>
                <w:tab w:val="left" w:pos="220"/>
                <w:tab w:val="left" w:pos="720"/>
              </w:tabs>
              <w:autoSpaceDE w:val="0"/>
              <w:autoSpaceDN w:val="0"/>
              <w:adjustRightInd w:val="0"/>
              <w:spacing w:before="20" w:after="20"/>
              <w:rPr>
                <w:sz w:val="14"/>
                <w:szCs w:val="14"/>
                <w:lang w:val="es-ES"/>
              </w:rPr>
            </w:pPr>
            <w:proofErr w:type="spellStart"/>
            <w:r w:rsidRPr="00254675">
              <w:rPr>
                <w:sz w:val="14"/>
                <w:szCs w:val="14"/>
                <w:lang w:val="es-ES"/>
              </w:rPr>
              <w:t>Peh</w:t>
            </w:r>
            <w:proofErr w:type="spellEnd"/>
            <w:r w:rsidRPr="00254675">
              <w:rPr>
                <w:sz w:val="14"/>
                <w:szCs w:val="14"/>
                <w:lang w:val="es-ES"/>
              </w:rPr>
              <w:t xml:space="preserve"> </w:t>
            </w:r>
            <w:r w:rsidRPr="00254675">
              <w:rPr>
                <w:i/>
                <w:sz w:val="14"/>
                <w:szCs w:val="14"/>
                <w:lang w:val="es-ES"/>
              </w:rPr>
              <w:t>et al.</w:t>
            </w:r>
            <w:r w:rsidRPr="00254675">
              <w:rPr>
                <w:sz w:val="14"/>
                <w:szCs w:val="14"/>
                <w:lang w:val="es-ES"/>
              </w:rPr>
              <w:t>, 2014</w:t>
            </w:r>
          </w:p>
        </w:tc>
      </w:tr>
    </w:tbl>
    <w:p w14:paraId="70430C61" w14:textId="281A4682" w:rsidR="00B42B78" w:rsidRPr="00254675" w:rsidRDefault="00B42B78" w:rsidP="00C17BDC">
      <w:pPr>
        <w:spacing w:before="240" w:after="120"/>
        <w:ind w:left="1247"/>
        <w:rPr>
          <w:lang w:val="es-ES"/>
        </w:rPr>
      </w:pPr>
      <w:r w:rsidRPr="00254675">
        <w:rPr>
          <w:b/>
          <w:lang w:val="es-ES"/>
        </w:rPr>
        <w:t>Conclusión principa</w:t>
      </w:r>
      <w:r w:rsidR="00C47ABA" w:rsidRPr="00254675">
        <w:rPr>
          <w:b/>
          <w:lang w:val="es-ES"/>
        </w:rPr>
        <w:t>l 2.3: Las escalas espaciot</w:t>
      </w:r>
      <w:r w:rsidRPr="00254675">
        <w:rPr>
          <w:b/>
          <w:lang w:val="es-ES"/>
        </w:rPr>
        <w:t>emporales a las que hay que aplicar</w:t>
      </w:r>
      <w:r w:rsidR="00C47ABA" w:rsidRPr="00254675">
        <w:rPr>
          <w:b/>
          <w:lang w:val="es-ES"/>
        </w:rPr>
        <w:t xml:space="preserve"> las</w:t>
      </w:r>
      <w:r w:rsidRPr="00254675">
        <w:rPr>
          <w:b/>
          <w:lang w:val="es-ES"/>
        </w:rPr>
        <w:t xml:space="preserve"> hipótesis y </w:t>
      </w:r>
      <w:r w:rsidR="00C47ABA" w:rsidRPr="00254675">
        <w:rPr>
          <w:b/>
          <w:lang w:val="es-ES"/>
        </w:rPr>
        <w:t xml:space="preserve">los </w:t>
      </w:r>
      <w:r w:rsidRPr="00254675">
        <w:rPr>
          <w:b/>
          <w:lang w:val="es-ES"/>
        </w:rPr>
        <w:t>modelos también v</w:t>
      </w:r>
      <w:r w:rsidR="00C47ABA" w:rsidRPr="00254675">
        <w:rPr>
          <w:b/>
          <w:lang w:val="es-ES"/>
        </w:rPr>
        <w:t xml:space="preserve">arían considerablemente según </w:t>
      </w:r>
      <w:proofErr w:type="gramStart"/>
      <w:r w:rsidR="00C47ABA" w:rsidRPr="00254675">
        <w:rPr>
          <w:b/>
          <w:lang w:val="es-ES"/>
        </w:rPr>
        <w:t>el contextos normativo</w:t>
      </w:r>
      <w:proofErr w:type="gramEnd"/>
      <w:r w:rsidRPr="00254675">
        <w:rPr>
          <w:b/>
          <w:lang w:val="es-ES"/>
        </w:rPr>
        <w:t xml:space="preserve"> y de adopción de decisio</w:t>
      </w:r>
      <w:r w:rsidR="00C47ABA" w:rsidRPr="00254675">
        <w:rPr>
          <w:b/>
          <w:lang w:val="es-ES"/>
        </w:rPr>
        <w:t xml:space="preserve">nes. Ningún conjunto </w:t>
      </w:r>
      <w:r w:rsidRPr="00254675">
        <w:rPr>
          <w:b/>
          <w:lang w:val="es-ES"/>
        </w:rPr>
        <w:t>de h</w:t>
      </w:r>
      <w:r w:rsidR="00C47ABA" w:rsidRPr="00254675">
        <w:rPr>
          <w:b/>
          <w:lang w:val="es-ES"/>
        </w:rPr>
        <w:t>ipótesis y modelos puede aplicarse a</w:t>
      </w:r>
      <w:r w:rsidRPr="00254675">
        <w:rPr>
          <w:b/>
          <w:lang w:val="es-ES"/>
        </w:rPr>
        <w:t xml:space="preserve"> todas las escalas espaci</w:t>
      </w:r>
      <w:r w:rsidR="00C47ABA" w:rsidRPr="00254675">
        <w:rPr>
          <w:b/>
          <w:lang w:val="es-ES"/>
        </w:rPr>
        <w:t>otemporales pertinentes, por lo que</w:t>
      </w:r>
      <w:r w:rsidRPr="00254675">
        <w:rPr>
          <w:b/>
          <w:lang w:val="es-ES"/>
        </w:rPr>
        <w:t xml:space="preserve"> muchas aplicaciones requerirán </w:t>
      </w:r>
      <w:r w:rsidR="00066027" w:rsidRPr="00254675">
        <w:rPr>
          <w:b/>
          <w:lang w:val="es-ES"/>
        </w:rPr>
        <w:t>que se establezcan vínculos entre las</w:t>
      </w:r>
      <w:r w:rsidRPr="00254675">
        <w:rPr>
          <w:b/>
          <w:lang w:val="es-ES"/>
        </w:rPr>
        <w:t xml:space="preserve"> múltiples hipótesis y </w:t>
      </w:r>
      <w:r w:rsidR="00066027" w:rsidRPr="00254675">
        <w:rPr>
          <w:b/>
          <w:lang w:val="es-ES"/>
        </w:rPr>
        <w:t>modelos de los fact</w:t>
      </w:r>
      <w:r w:rsidRPr="00254675">
        <w:rPr>
          <w:b/>
          <w:lang w:val="es-ES"/>
        </w:rPr>
        <w:t xml:space="preserve">ores de cambio o las intervenciones normativas propuestas </w:t>
      </w:r>
      <w:r w:rsidR="00066027" w:rsidRPr="00254675">
        <w:rPr>
          <w:b/>
          <w:lang w:val="es-ES"/>
        </w:rPr>
        <w:t xml:space="preserve">que operan </w:t>
      </w:r>
      <w:r w:rsidRPr="00254675">
        <w:rPr>
          <w:b/>
          <w:lang w:val="es-ES"/>
        </w:rPr>
        <w:t>en diferentes escalas (gráfico SPM.6; cuadro SPM.2).</w:t>
      </w:r>
      <w:r w:rsidRPr="00254675">
        <w:rPr>
          <w:lang w:val="es-ES"/>
        </w:rPr>
        <w:t xml:space="preserve"> La</w:t>
      </w:r>
      <w:r w:rsidR="00A8077D" w:rsidRPr="00254675">
        <w:rPr>
          <w:lang w:val="es-ES"/>
        </w:rPr>
        <w:t>s actividades de evaluación y</w:t>
      </w:r>
      <w:r w:rsidRPr="00254675">
        <w:rPr>
          <w:lang w:val="es-ES"/>
        </w:rPr>
        <w:t xml:space="preserve"> apoyo a las decisiones, incluidas las emprendidas o facilitadas por la Plataforma, necesitarán proyecciones a corto </w:t>
      </w:r>
      <w:r w:rsidR="00A8077D" w:rsidRPr="00254675">
        <w:rPr>
          <w:lang w:val="es-ES"/>
        </w:rPr>
        <w:t>plazo (entre cinco y diez años) y</w:t>
      </w:r>
      <w:r w:rsidRPr="00254675">
        <w:rPr>
          <w:lang w:val="es-ES"/>
        </w:rPr>
        <w:t xml:space="preserve"> a medio y a largo plazo (2050 y después). Las evaluaciones de la Plataforma se centrarán en las escalas regional y mundial, pero también deben aprovechar los </w:t>
      </w:r>
      <w:r w:rsidR="00A8077D" w:rsidRPr="00254675">
        <w:rPr>
          <w:lang w:val="es-ES"/>
        </w:rPr>
        <w:t>conocimientos extraídos de</w:t>
      </w:r>
      <w:r w:rsidRPr="00254675">
        <w:rPr>
          <w:lang w:val="es-ES"/>
        </w:rPr>
        <w:t xml:space="preserve"> las hipótesis y los modelos a escala local. El uso de hipótesis y modelos en las evaluaciones y</w:t>
      </w:r>
      <w:r w:rsidR="00A8077D" w:rsidRPr="00254675">
        <w:rPr>
          <w:lang w:val="es-ES"/>
        </w:rPr>
        <w:t>, en un sentido más amplio,</w:t>
      </w:r>
      <w:r w:rsidRPr="00254675">
        <w:rPr>
          <w:lang w:val="es-ES"/>
        </w:rPr>
        <w:t xml:space="preserve"> el apoyo a la ad</w:t>
      </w:r>
      <w:r w:rsidR="00A8077D" w:rsidRPr="00254675">
        <w:rPr>
          <w:lang w:val="es-ES"/>
        </w:rPr>
        <w:t xml:space="preserve">opción de decisiones </w:t>
      </w:r>
      <w:r w:rsidRPr="00254675">
        <w:rPr>
          <w:lang w:val="es-ES"/>
        </w:rPr>
        <w:t>(fuera de la Plataforma) requiere aplicaciones en una amplia gama de escalas espaciales. Existen técnicas de ampliación de las esca</w:t>
      </w:r>
      <w:r w:rsidR="00F95AD0" w:rsidRPr="00254675">
        <w:rPr>
          <w:lang w:val="es-ES"/>
        </w:rPr>
        <w:t>las temporales y espaciales que permiten</w:t>
      </w:r>
      <w:r w:rsidRPr="00254675">
        <w:rPr>
          <w:lang w:val="es-ES"/>
        </w:rPr>
        <w:t xml:space="preserve"> vincular múltiples escalas, aunque es necesario realizar ensayos y mejoras </w:t>
      </w:r>
      <w:proofErr w:type="gramStart"/>
      <w:r w:rsidRPr="00254675">
        <w:rPr>
          <w:lang w:val="es-ES"/>
        </w:rPr>
        <w:t>sustanciales{</w:t>
      </w:r>
      <w:proofErr w:type="gramEnd"/>
      <w:r w:rsidRPr="00254675">
        <w:rPr>
          <w:lang w:val="es-ES"/>
        </w:rPr>
        <w:t>1.5, 2.2, 2.4, 3.2.2, 3.2.3.2, 3.5, 4.2, 4.3, 5.4.6, 6.4.1, 8.4.2}. Para las medidas propuestas respecto de esta conclusión véase el punto de orientación 3 en “Orientación para la ciencia y la política” y el punto de orientación 2 en “Orientación para la Plataforma y sus equipos de tareas y grupos de expertos”.</w:t>
      </w:r>
    </w:p>
    <w:p w14:paraId="1F883952" w14:textId="47A3DED8" w:rsidR="00B42B78" w:rsidRPr="00254675" w:rsidRDefault="00B42B78" w:rsidP="00B42B78">
      <w:pPr>
        <w:keepNext/>
        <w:keepLines/>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254675">
        <w:rPr>
          <w:i/>
          <w:lang w:val="es-ES"/>
        </w:rPr>
        <w:t xml:space="preserve"> </w:t>
      </w:r>
      <w:r w:rsidRPr="00254675">
        <w:rPr>
          <w:i/>
          <w:noProof/>
          <w:lang w:val="en-US"/>
        </w:rPr>
        <w:drawing>
          <wp:inline distT="0" distB="0" distL="0" distR="0" wp14:anchorId="05D19D2C" wp14:editId="07FB1D68">
            <wp:extent cx="5189855" cy="2743200"/>
            <wp:effectExtent l="0" t="0" r="0" b="0"/>
            <wp:docPr id="56" name="Imagen 11" descr="S-SPM6_v12_YE_13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SPM6_v12_YE_131220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9855" cy="2743200"/>
                    </a:xfrm>
                    <a:prstGeom prst="rect">
                      <a:avLst/>
                    </a:prstGeom>
                    <a:noFill/>
                    <a:ln>
                      <a:noFill/>
                    </a:ln>
                  </pic:spPr>
                </pic:pic>
              </a:graphicData>
            </a:graphic>
          </wp:inline>
        </w:drawing>
      </w:r>
    </w:p>
    <w:p w14:paraId="046C44C0" w14:textId="13995DCA" w:rsidR="00B42B78" w:rsidRPr="00254675" w:rsidRDefault="00B42B78" w:rsidP="00C17BDC">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before="240"/>
        <w:ind w:left="1247"/>
        <w:rPr>
          <w:b/>
          <w:lang w:val="es-ES"/>
        </w:rPr>
      </w:pPr>
      <w:r w:rsidRPr="00254675">
        <w:rPr>
          <w:lang w:val="es-ES"/>
        </w:rPr>
        <w:t>Global</w:t>
      </w:r>
      <w:r w:rsidR="00F06A9E" w:rsidRPr="00254675">
        <w:rPr>
          <w:lang w:val="es-ES"/>
        </w:rPr>
        <w:noBreakHyphen/>
      </w:r>
      <w:proofErr w:type="spellStart"/>
      <w:r w:rsidRPr="00254675">
        <w:rPr>
          <w:lang w:val="es-ES"/>
        </w:rPr>
        <w:t>scale</w:t>
      </w:r>
      <w:proofErr w:type="spellEnd"/>
      <w:r w:rsidRPr="00254675">
        <w:rPr>
          <w:lang w:val="es-ES"/>
        </w:rPr>
        <w:t xml:space="preserve"> = Escala mundial</w:t>
      </w:r>
      <w:r w:rsidRPr="00254675">
        <w:rPr>
          <w:lang w:val="es-ES"/>
        </w:rPr>
        <w:br/>
        <w:t>Regional/</w:t>
      </w:r>
      <w:proofErr w:type="spellStart"/>
      <w:r w:rsidRPr="00254675">
        <w:rPr>
          <w:lang w:val="es-ES"/>
        </w:rPr>
        <w:t>National</w:t>
      </w:r>
      <w:r w:rsidR="00F06A9E" w:rsidRPr="00254675">
        <w:rPr>
          <w:lang w:val="es-ES"/>
        </w:rPr>
        <w:noBreakHyphen/>
      </w:r>
      <w:r w:rsidRPr="00254675">
        <w:rPr>
          <w:lang w:val="es-ES"/>
        </w:rPr>
        <w:t>scale</w:t>
      </w:r>
      <w:proofErr w:type="spellEnd"/>
      <w:r w:rsidRPr="00254675">
        <w:rPr>
          <w:lang w:val="es-ES"/>
        </w:rPr>
        <w:t xml:space="preserve"> = Escala regional/nacional</w:t>
      </w:r>
      <w:r w:rsidRPr="00254675">
        <w:rPr>
          <w:lang w:val="es-ES"/>
        </w:rPr>
        <w:br/>
        <w:t>Local</w:t>
      </w:r>
      <w:r w:rsidR="00F06A9E" w:rsidRPr="00254675">
        <w:rPr>
          <w:lang w:val="es-ES"/>
        </w:rPr>
        <w:noBreakHyphen/>
      </w:r>
      <w:proofErr w:type="spellStart"/>
      <w:r w:rsidRPr="00254675">
        <w:rPr>
          <w:lang w:val="es-ES"/>
        </w:rPr>
        <w:t>scale</w:t>
      </w:r>
      <w:proofErr w:type="spellEnd"/>
      <w:r w:rsidRPr="00254675">
        <w:rPr>
          <w:lang w:val="es-ES"/>
        </w:rPr>
        <w:t xml:space="preserve"> = Escala local</w:t>
      </w:r>
      <w:r w:rsidRPr="00254675">
        <w:rPr>
          <w:lang w:val="es-ES"/>
        </w:rPr>
        <w:br/>
      </w:r>
      <w:proofErr w:type="spellStart"/>
      <w:r w:rsidRPr="00254675">
        <w:rPr>
          <w:lang w:val="es-ES"/>
        </w:rPr>
        <w:t>Policy</w:t>
      </w:r>
      <w:proofErr w:type="spellEnd"/>
      <w:r w:rsidRPr="00254675">
        <w:rPr>
          <w:lang w:val="es-ES"/>
        </w:rPr>
        <w:t xml:space="preserve"> and </w:t>
      </w:r>
      <w:proofErr w:type="spellStart"/>
      <w:r w:rsidRPr="00254675">
        <w:rPr>
          <w:lang w:val="es-ES"/>
        </w:rPr>
        <w:t>decision</w:t>
      </w:r>
      <w:proofErr w:type="spellEnd"/>
      <w:r w:rsidRPr="00254675">
        <w:rPr>
          <w:lang w:val="es-ES"/>
        </w:rPr>
        <w:t xml:space="preserve"> </w:t>
      </w:r>
      <w:proofErr w:type="spellStart"/>
      <w:r w:rsidRPr="00254675">
        <w:rPr>
          <w:lang w:val="es-ES"/>
        </w:rPr>
        <w:t>making</w:t>
      </w:r>
      <w:proofErr w:type="spellEnd"/>
      <w:r w:rsidRPr="00254675">
        <w:rPr>
          <w:lang w:val="es-ES"/>
        </w:rPr>
        <w:t xml:space="preserve"> = Formulación de políticas y adopción de decisiones</w:t>
      </w:r>
      <w:r w:rsidRPr="00254675">
        <w:rPr>
          <w:lang w:val="es-ES"/>
        </w:rPr>
        <w:br/>
      </w:r>
      <w:proofErr w:type="spellStart"/>
      <w:r w:rsidRPr="00254675">
        <w:rPr>
          <w:lang w:val="es-ES"/>
        </w:rPr>
        <w:t>Assessment</w:t>
      </w:r>
      <w:proofErr w:type="spellEnd"/>
      <w:r w:rsidRPr="00254675">
        <w:rPr>
          <w:lang w:val="es-ES"/>
        </w:rPr>
        <w:t xml:space="preserve"> and </w:t>
      </w:r>
      <w:proofErr w:type="spellStart"/>
      <w:r w:rsidRPr="00254675">
        <w:rPr>
          <w:lang w:val="es-ES"/>
        </w:rPr>
        <w:t>decision</w:t>
      </w:r>
      <w:proofErr w:type="spellEnd"/>
      <w:r w:rsidRPr="00254675">
        <w:rPr>
          <w:lang w:val="es-ES"/>
        </w:rPr>
        <w:t xml:space="preserve"> </w:t>
      </w:r>
      <w:proofErr w:type="spellStart"/>
      <w:r w:rsidRPr="00254675">
        <w:rPr>
          <w:lang w:val="es-ES"/>
        </w:rPr>
        <w:t>support</w:t>
      </w:r>
      <w:proofErr w:type="spellEnd"/>
      <w:r w:rsidRPr="00254675">
        <w:rPr>
          <w:lang w:val="es-ES"/>
        </w:rPr>
        <w:t xml:space="preserve"> interface = Interfaz de evaluación y apoyo a las decisiones</w:t>
      </w:r>
      <w:r w:rsidRPr="00254675">
        <w:rPr>
          <w:lang w:val="es-ES"/>
        </w:rPr>
        <w:br/>
      </w:r>
      <w:proofErr w:type="spellStart"/>
      <w:r w:rsidRPr="00254675">
        <w:rPr>
          <w:lang w:val="es-ES"/>
        </w:rPr>
        <w:t>Scenarios</w:t>
      </w:r>
      <w:proofErr w:type="spellEnd"/>
      <w:r w:rsidRPr="00254675">
        <w:rPr>
          <w:lang w:val="es-ES"/>
        </w:rPr>
        <w:t xml:space="preserve"> and </w:t>
      </w:r>
      <w:proofErr w:type="spellStart"/>
      <w:r w:rsidRPr="00254675">
        <w:rPr>
          <w:lang w:val="es-ES"/>
        </w:rPr>
        <w:t>models</w:t>
      </w:r>
      <w:proofErr w:type="spellEnd"/>
      <w:r w:rsidRPr="00254675">
        <w:rPr>
          <w:lang w:val="es-ES"/>
        </w:rPr>
        <w:t xml:space="preserve"> = Hipótesis y modelos</w:t>
      </w:r>
      <w:r w:rsidRPr="00254675">
        <w:rPr>
          <w:lang w:val="es-ES"/>
        </w:rPr>
        <w:br/>
      </w:r>
      <w:proofErr w:type="spellStart"/>
      <w:r w:rsidRPr="00254675">
        <w:rPr>
          <w:lang w:val="es-ES"/>
        </w:rPr>
        <w:t>Convention</w:t>
      </w:r>
      <w:proofErr w:type="spellEnd"/>
      <w:r w:rsidRPr="00254675">
        <w:rPr>
          <w:lang w:val="es-ES"/>
        </w:rPr>
        <w:t xml:space="preserve"> </w:t>
      </w:r>
      <w:proofErr w:type="spellStart"/>
      <w:r w:rsidRPr="00254675">
        <w:rPr>
          <w:lang w:val="es-ES"/>
        </w:rPr>
        <w:t>on</w:t>
      </w:r>
      <w:proofErr w:type="spellEnd"/>
      <w:r w:rsidRPr="00254675">
        <w:rPr>
          <w:lang w:val="es-ES"/>
        </w:rPr>
        <w:t xml:space="preserve"> </w:t>
      </w:r>
      <w:proofErr w:type="spellStart"/>
      <w:r w:rsidRPr="00254675">
        <w:rPr>
          <w:lang w:val="es-ES"/>
        </w:rPr>
        <w:t>Biological</w:t>
      </w:r>
      <w:proofErr w:type="spellEnd"/>
      <w:r w:rsidRPr="00254675">
        <w:rPr>
          <w:lang w:val="es-ES"/>
        </w:rPr>
        <w:t xml:space="preserve"> </w:t>
      </w:r>
      <w:proofErr w:type="spellStart"/>
      <w:r w:rsidRPr="00254675">
        <w:rPr>
          <w:lang w:val="es-ES"/>
        </w:rPr>
        <w:t>Diversity</w:t>
      </w:r>
      <w:proofErr w:type="spellEnd"/>
      <w:r w:rsidRPr="00254675">
        <w:rPr>
          <w:lang w:val="es-ES"/>
        </w:rPr>
        <w:t xml:space="preserve"> = Convenio sobre la Diversidad Biológica</w:t>
      </w:r>
      <w:r w:rsidRPr="00254675">
        <w:rPr>
          <w:lang w:val="es-ES"/>
        </w:rPr>
        <w:br/>
      </w:r>
      <w:proofErr w:type="spellStart"/>
      <w:r w:rsidRPr="00254675">
        <w:rPr>
          <w:lang w:val="es-ES"/>
        </w:rPr>
        <w:t>Internationally</w:t>
      </w:r>
      <w:proofErr w:type="spellEnd"/>
      <w:r w:rsidRPr="00254675">
        <w:rPr>
          <w:lang w:val="es-ES"/>
        </w:rPr>
        <w:t xml:space="preserve"> </w:t>
      </w:r>
      <w:proofErr w:type="spellStart"/>
      <w:r w:rsidRPr="00254675">
        <w:rPr>
          <w:lang w:val="es-ES"/>
        </w:rPr>
        <w:t>agreed</w:t>
      </w:r>
      <w:proofErr w:type="spellEnd"/>
      <w:r w:rsidRPr="00254675">
        <w:rPr>
          <w:lang w:val="es-ES"/>
        </w:rPr>
        <w:t xml:space="preserve"> </w:t>
      </w:r>
      <w:proofErr w:type="spellStart"/>
      <w:r w:rsidRPr="00254675">
        <w:rPr>
          <w:lang w:val="es-ES"/>
        </w:rPr>
        <w:t>upon</w:t>
      </w:r>
      <w:proofErr w:type="spellEnd"/>
      <w:r w:rsidRPr="00254675">
        <w:rPr>
          <w:lang w:val="es-ES"/>
        </w:rPr>
        <w:t xml:space="preserve"> </w:t>
      </w:r>
      <w:proofErr w:type="spellStart"/>
      <w:r w:rsidRPr="00254675">
        <w:rPr>
          <w:lang w:val="es-ES"/>
        </w:rPr>
        <w:t>biodiversity</w:t>
      </w:r>
      <w:proofErr w:type="spellEnd"/>
      <w:r w:rsidRPr="00254675">
        <w:rPr>
          <w:lang w:val="es-ES"/>
        </w:rPr>
        <w:t xml:space="preserve"> </w:t>
      </w:r>
      <w:proofErr w:type="spellStart"/>
      <w:r w:rsidRPr="00254675">
        <w:rPr>
          <w:lang w:val="es-ES"/>
        </w:rPr>
        <w:t>goals</w:t>
      </w:r>
      <w:proofErr w:type="spellEnd"/>
      <w:r w:rsidRPr="00254675">
        <w:rPr>
          <w:lang w:val="es-ES"/>
        </w:rPr>
        <w:t xml:space="preserve"> = Objetivos de diversidad biológica acordados internacionalmente</w:t>
      </w:r>
      <w:r w:rsidRPr="00254675">
        <w:rPr>
          <w:lang w:val="es-ES"/>
        </w:rPr>
        <w:br/>
      </w:r>
      <w:proofErr w:type="spellStart"/>
      <w:r w:rsidRPr="00254675">
        <w:rPr>
          <w:lang w:val="es-ES"/>
        </w:rPr>
        <w:t>Most</w:t>
      </w:r>
      <w:proofErr w:type="spellEnd"/>
      <w:r w:rsidRPr="00254675">
        <w:rPr>
          <w:lang w:val="es-ES"/>
        </w:rPr>
        <w:t xml:space="preserve"> </w:t>
      </w:r>
      <w:proofErr w:type="spellStart"/>
      <w:r w:rsidRPr="00254675">
        <w:rPr>
          <w:lang w:val="es-ES"/>
        </w:rPr>
        <w:t>recently</w:t>
      </w:r>
      <w:proofErr w:type="spellEnd"/>
      <w:r w:rsidRPr="00254675">
        <w:rPr>
          <w:lang w:val="es-ES"/>
        </w:rPr>
        <w:t xml:space="preserve"> </w:t>
      </w:r>
      <w:proofErr w:type="spellStart"/>
      <w:r w:rsidRPr="00254675">
        <w:rPr>
          <w:lang w:val="es-ES"/>
        </w:rPr>
        <w:t>the</w:t>
      </w:r>
      <w:proofErr w:type="spellEnd"/>
      <w:r w:rsidRPr="00254675">
        <w:rPr>
          <w:lang w:val="es-ES"/>
        </w:rPr>
        <w:t xml:space="preserve"> Aichi </w:t>
      </w:r>
      <w:proofErr w:type="spellStart"/>
      <w:r w:rsidRPr="00254675">
        <w:rPr>
          <w:lang w:val="es-ES"/>
        </w:rPr>
        <w:t>Biodiversity</w:t>
      </w:r>
      <w:proofErr w:type="spellEnd"/>
      <w:r w:rsidRPr="00254675">
        <w:rPr>
          <w:lang w:val="es-ES"/>
        </w:rPr>
        <w:t xml:space="preserve"> Targets = Más recientemente las Metas de Aichi para la Diversidad Biológica</w:t>
      </w:r>
      <w:r w:rsidRPr="00254675">
        <w:rPr>
          <w:lang w:val="es-ES"/>
        </w:rPr>
        <w:br/>
      </w:r>
      <w:r w:rsidRPr="00254675">
        <w:rPr>
          <w:i/>
          <w:lang w:val="es-ES"/>
        </w:rPr>
        <w:t xml:space="preserve">Global </w:t>
      </w:r>
      <w:proofErr w:type="spellStart"/>
      <w:r w:rsidRPr="00254675">
        <w:rPr>
          <w:i/>
          <w:lang w:val="es-ES"/>
        </w:rPr>
        <w:t>Biodiversity</w:t>
      </w:r>
      <w:proofErr w:type="spellEnd"/>
      <w:r w:rsidRPr="00254675">
        <w:rPr>
          <w:i/>
          <w:lang w:val="es-ES"/>
        </w:rPr>
        <w:t xml:space="preserve"> Outlook 2 </w:t>
      </w:r>
      <w:r w:rsidRPr="00254675">
        <w:rPr>
          <w:lang w:val="es-ES"/>
        </w:rPr>
        <w:t xml:space="preserve">(2006) = </w:t>
      </w:r>
      <w:r w:rsidR="00F95AD0" w:rsidRPr="00254675">
        <w:rPr>
          <w:i/>
          <w:lang w:val="es-ES"/>
        </w:rPr>
        <w:t>Perspectiva Mundial sobre</w:t>
      </w:r>
      <w:r w:rsidRPr="00254675">
        <w:rPr>
          <w:i/>
          <w:lang w:val="es-ES"/>
        </w:rPr>
        <w:t xml:space="preserve"> la Diversidad Biológica II</w:t>
      </w:r>
      <w:r w:rsidRPr="00254675">
        <w:rPr>
          <w:lang w:val="es-ES"/>
        </w:rPr>
        <w:t xml:space="preserve"> (2006)</w:t>
      </w:r>
      <w:r w:rsidRPr="00254675">
        <w:rPr>
          <w:lang w:val="es-ES"/>
        </w:rPr>
        <w:br/>
      </w:r>
      <w:r w:rsidRPr="00254675">
        <w:rPr>
          <w:i/>
          <w:lang w:val="es-ES"/>
        </w:rPr>
        <w:t xml:space="preserve">Global </w:t>
      </w:r>
      <w:proofErr w:type="spellStart"/>
      <w:r w:rsidRPr="00254675">
        <w:rPr>
          <w:i/>
          <w:lang w:val="es-ES"/>
        </w:rPr>
        <w:t>Biodiversity</w:t>
      </w:r>
      <w:proofErr w:type="spellEnd"/>
      <w:r w:rsidRPr="00254675">
        <w:rPr>
          <w:i/>
          <w:lang w:val="es-ES"/>
        </w:rPr>
        <w:t xml:space="preserve"> Outlook 3 </w:t>
      </w:r>
      <w:r w:rsidRPr="00254675">
        <w:rPr>
          <w:lang w:val="es-ES"/>
        </w:rPr>
        <w:t xml:space="preserve">(2010) = </w:t>
      </w:r>
      <w:r w:rsidRPr="00254675">
        <w:rPr>
          <w:i/>
          <w:lang w:val="es-ES"/>
        </w:rPr>
        <w:t>Perspectiva Mundi</w:t>
      </w:r>
      <w:r w:rsidR="00F95AD0" w:rsidRPr="00254675">
        <w:rPr>
          <w:i/>
          <w:lang w:val="es-ES"/>
        </w:rPr>
        <w:t>al sobre</w:t>
      </w:r>
      <w:r w:rsidRPr="00254675">
        <w:rPr>
          <w:i/>
          <w:lang w:val="es-ES"/>
        </w:rPr>
        <w:t xml:space="preserve"> la Diversidad Biológica III</w:t>
      </w:r>
      <w:r w:rsidRPr="00254675">
        <w:rPr>
          <w:lang w:val="es-ES"/>
        </w:rPr>
        <w:t xml:space="preserve"> (2010)</w:t>
      </w:r>
      <w:r w:rsidRPr="00254675">
        <w:rPr>
          <w:lang w:val="es-ES"/>
        </w:rPr>
        <w:br/>
      </w:r>
      <w:r w:rsidRPr="00254675">
        <w:rPr>
          <w:i/>
          <w:lang w:val="es-ES"/>
        </w:rPr>
        <w:t xml:space="preserve">Global </w:t>
      </w:r>
      <w:proofErr w:type="spellStart"/>
      <w:r w:rsidRPr="00254675">
        <w:rPr>
          <w:i/>
          <w:lang w:val="es-ES"/>
        </w:rPr>
        <w:t>Biodiversity</w:t>
      </w:r>
      <w:proofErr w:type="spellEnd"/>
      <w:r w:rsidRPr="00254675">
        <w:rPr>
          <w:i/>
          <w:lang w:val="es-ES"/>
        </w:rPr>
        <w:t xml:space="preserve"> Outlook 4 </w:t>
      </w:r>
      <w:r w:rsidRPr="00254675">
        <w:rPr>
          <w:lang w:val="es-ES"/>
        </w:rPr>
        <w:t xml:space="preserve">(2014) = </w:t>
      </w:r>
      <w:r w:rsidR="00F95AD0" w:rsidRPr="00254675">
        <w:rPr>
          <w:i/>
          <w:lang w:val="es-ES"/>
        </w:rPr>
        <w:t>Perspectiva Mundial sobre</w:t>
      </w:r>
      <w:r w:rsidRPr="00254675">
        <w:rPr>
          <w:i/>
          <w:lang w:val="es-ES"/>
        </w:rPr>
        <w:t xml:space="preserve"> la Diversidad Biológica IV</w:t>
      </w:r>
      <w:r w:rsidRPr="00254675">
        <w:rPr>
          <w:lang w:val="es-ES"/>
        </w:rPr>
        <w:t xml:space="preserve"> (2014)</w:t>
      </w:r>
      <w:r w:rsidRPr="00254675">
        <w:rPr>
          <w:lang w:val="es-ES"/>
        </w:rPr>
        <w:br/>
        <w:t xml:space="preserve">Global </w:t>
      </w:r>
      <w:proofErr w:type="spellStart"/>
      <w:r w:rsidRPr="00254675">
        <w:rPr>
          <w:lang w:val="es-ES"/>
        </w:rPr>
        <w:t>scale</w:t>
      </w:r>
      <w:proofErr w:type="spellEnd"/>
      <w:r w:rsidRPr="00254675">
        <w:rPr>
          <w:lang w:val="es-ES"/>
        </w:rPr>
        <w:t xml:space="preserve"> </w:t>
      </w:r>
      <w:proofErr w:type="spellStart"/>
      <w:r w:rsidRPr="00254675">
        <w:rPr>
          <w:lang w:val="es-ES"/>
        </w:rPr>
        <w:t>scenarios</w:t>
      </w:r>
      <w:proofErr w:type="spellEnd"/>
      <w:r w:rsidRPr="00254675">
        <w:rPr>
          <w:lang w:val="es-ES"/>
        </w:rPr>
        <w:t xml:space="preserve"> of </w:t>
      </w:r>
      <w:proofErr w:type="spellStart"/>
      <w:r w:rsidRPr="00254675">
        <w:rPr>
          <w:lang w:val="es-ES"/>
        </w:rPr>
        <w:t>direct</w:t>
      </w:r>
      <w:proofErr w:type="spellEnd"/>
      <w:r w:rsidRPr="00254675">
        <w:rPr>
          <w:lang w:val="es-ES"/>
        </w:rPr>
        <w:t xml:space="preserve"> and </w:t>
      </w:r>
      <w:proofErr w:type="spellStart"/>
      <w:r w:rsidRPr="00254675">
        <w:rPr>
          <w:lang w:val="es-ES"/>
        </w:rPr>
        <w:t>indirect</w:t>
      </w:r>
      <w:proofErr w:type="spellEnd"/>
      <w:r w:rsidRPr="00254675">
        <w:rPr>
          <w:lang w:val="es-ES"/>
        </w:rPr>
        <w:t xml:space="preserve"> drivers (IMAGE </w:t>
      </w:r>
      <w:proofErr w:type="spellStart"/>
      <w:r w:rsidRPr="00254675">
        <w:rPr>
          <w:lang w:val="es-ES"/>
        </w:rPr>
        <w:t>Modelled</w:t>
      </w:r>
      <w:proofErr w:type="spellEnd"/>
      <w:r w:rsidRPr="00254675">
        <w:rPr>
          <w:lang w:val="es-ES"/>
        </w:rPr>
        <w:t xml:space="preserve"> </w:t>
      </w:r>
      <w:proofErr w:type="spellStart"/>
      <w:r w:rsidRPr="00254675">
        <w:rPr>
          <w:lang w:val="es-ES"/>
        </w:rPr>
        <w:t>climate</w:t>
      </w:r>
      <w:proofErr w:type="spellEnd"/>
      <w:r w:rsidRPr="00254675">
        <w:rPr>
          <w:lang w:val="es-ES"/>
        </w:rPr>
        <w:t>) = Hi</w:t>
      </w:r>
      <w:r w:rsidR="00402BD6" w:rsidRPr="00254675">
        <w:rPr>
          <w:lang w:val="es-ES"/>
        </w:rPr>
        <w:t>pótesis a escala mundial de facto</w:t>
      </w:r>
      <w:r w:rsidRPr="00254675">
        <w:rPr>
          <w:lang w:val="es-ES"/>
        </w:rPr>
        <w:t>res directos e indirectos (modelo climático IMAGE)</w:t>
      </w:r>
      <w:r w:rsidRPr="00254675">
        <w:rPr>
          <w:lang w:val="es-ES"/>
        </w:rPr>
        <w:br/>
      </w:r>
      <w:proofErr w:type="spellStart"/>
      <w:r w:rsidRPr="00254675">
        <w:rPr>
          <w:lang w:val="es-ES"/>
        </w:rPr>
        <w:t>Climate</w:t>
      </w:r>
      <w:proofErr w:type="spellEnd"/>
      <w:r w:rsidRPr="00254675">
        <w:rPr>
          <w:lang w:val="es-ES"/>
        </w:rPr>
        <w:t xml:space="preserve">, </w:t>
      </w:r>
      <w:proofErr w:type="spellStart"/>
      <w:r w:rsidRPr="00254675">
        <w:rPr>
          <w:lang w:val="es-ES"/>
        </w:rPr>
        <w:t>land</w:t>
      </w:r>
      <w:proofErr w:type="spellEnd"/>
      <w:r w:rsidRPr="00254675">
        <w:rPr>
          <w:lang w:val="es-ES"/>
        </w:rPr>
        <w:t xml:space="preserve"> use and </w:t>
      </w:r>
      <w:proofErr w:type="spellStart"/>
      <w:r w:rsidRPr="00254675">
        <w:rPr>
          <w:lang w:val="es-ES"/>
        </w:rPr>
        <w:t>nitrogen</w:t>
      </w:r>
      <w:proofErr w:type="spellEnd"/>
      <w:r w:rsidRPr="00254675">
        <w:rPr>
          <w:lang w:val="es-ES"/>
        </w:rPr>
        <w:t xml:space="preserve"> </w:t>
      </w:r>
      <w:proofErr w:type="spellStart"/>
      <w:r w:rsidRPr="00254675">
        <w:rPr>
          <w:lang w:val="es-ES"/>
        </w:rPr>
        <w:t>deposition</w:t>
      </w:r>
      <w:proofErr w:type="spellEnd"/>
      <w:r w:rsidRPr="00254675">
        <w:rPr>
          <w:lang w:val="es-ES"/>
        </w:rPr>
        <w:t xml:space="preserve"> </w:t>
      </w:r>
      <w:proofErr w:type="spellStart"/>
      <w:r w:rsidRPr="00254675">
        <w:rPr>
          <w:lang w:val="es-ES"/>
        </w:rPr>
        <w:t>impacts</w:t>
      </w:r>
      <w:proofErr w:type="spellEnd"/>
      <w:r w:rsidRPr="00254675">
        <w:rPr>
          <w:lang w:val="es-ES"/>
        </w:rPr>
        <w:t xml:space="preserve"> </w:t>
      </w:r>
      <w:proofErr w:type="spellStart"/>
      <w:r w:rsidRPr="00254675">
        <w:rPr>
          <w:lang w:val="es-ES"/>
        </w:rPr>
        <w:t>on</w:t>
      </w:r>
      <w:proofErr w:type="spellEnd"/>
      <w:r w:rsidRPr="00254675">
        <w:rPr>
          <w:lang w:val="es-ES"/>
        </w:rPr>
        <w:t xml:space="preserve"> </w:t>
      </w:r>
      <w:proofErr w:type="spellStart"/>
      <w:r w:rsidRPr="00254675">
        <w:rPr>
          <w:lang w:val="es-ES"/>
        </w:rPr>
        <w:t>terrestrial</w:t>
      </w:r>
      <w:proofErr w:type="spellEnd"/>
      <w:r w:rsidRPr="00254675">
        <w:rPr>
          <w:lang w:val="es-ES"/>
        </w:rPr>
        <w:t xml:space="preserve"> </w:t>
      </w:r>
      <w:proofErr w:type="spellStart"/>
      <w:r w:rsidRPr="00254675">
        <w:rPr>
          <w:lang w:val="es-ES"/>
        </w:rPr>
        <w:t>biodiversity</w:t>
      </w:r>
      <w:proofErr w:type="spellEnd"/>
      <w:r w:rsidRPr="00254675">
        <w:rPr>
          <w:lang w:val="es-ES"/>
        </w:rPr>
        <w:t xml:space="preserve"> (GLOBIO) = Efectos del clima, el uso de la tierra y la deposición de nitrógeno en la biodiversidad terrestre (GLOBIO)</w:t>
      </w:r>
      <w:r w:rsidRPr="00254675">
        <w:rPr>
          <w:lang w:val="es-ES"/>
        </w:rPr>
        <w:br/>
      </w:r>
      <w:proofErr w:type="spellStart"/>
      <w:r w:rsidRPr="00254675">
        <w:rPr>
          <w:lang w:val="es-ES"/>
        </w:rPr>
        <w:t>Other</w:t>
      </w:r>
      <w:proofErr w:type="spellEnd"/>
      <w:r w:rsidRPr="00254675">
        <w:rPr>
          <w:lang w:val="es-ES"/>
        </w:rPr>
        <w:t xml:space="preserve"> </w:t>
      </w:r>
      <w:proofErr w:type="spellStart"/>
      <w:r w:rsidRPr="00254675">
        <w:rPr>
          <w:lang w:val="es-ES"/>
        </w:rPr>
        <w:t>scenarios</w:t>
      </w:r>
      <w:proofErr w:type="spellEnd"/>
      <w:r w:rsidRPr="00254675">
        <w:rPr>
          <w:lang w:val="es-ES"/>
        </w:rPr>
        <w:t xml:space="preserve"> and </w:t>
      </w:r>
      <w:proofErr w:type="spellStart"/>
      <w:r w:rsidRPr="00254675">
        <w:rPr>
          <w:lang w:val="es-ES"/>
        </w:rPr>
        <w:t>models</w:t>
      </w:r>
      <w:proofErr w:type="spellEnd"/>
      <w:r w:rsidRPr="00254675">
        <w:rPr>
          <w:lang w:val="es-ES"/>
        </w:rPr>
        <w:t xml:space="preserve"> = Otras hipótesis y modelos</w:t>
      </w:r>
      <w:r w:rsidRPr="00254675">
        <w:rPr>
          <w:lang w:val="es-ES"/>
        </w:rPr>
        <w:br/>
        <w:t xml:space="preserve">South </w:t>
      </w:r>
      <w:proofErr w:type="spellStart"/>
      <w:r w:rsidRPr="00254675">
        <w:rPr>
          <w:lang w:val="es-ES"/>
        </w:rPr>
        <w:t>Africa</w:t>
      </w:r>
      <w:proofErr w:type="spellEnd"/>
      <w:r w:rsidRPr="00254675">
        <w:rPr>
          <w:lang w:val="es-ES"/>
        </w:rPr>
        <w:t xml:space="preserve"> </w:t>
      </w:r>
      <w:proofErr w:type="spellStart"/>
      <w:r w:rsidRPr="00254675">
        <w:rPr>
          <w:lang w:val="es-ES"/>
        </w:rPr>
        <w:t>National</w:t>
      </w:r>
      <w:proofErr w:type="spellEnd"/>
      <w:r w:rsidRPr="00254675">
        <w:rPr>
          <w:lang w:val="es-ES"/>
        </w:rPr>
        <w:t xml:space="preserve"> </w:t>
      </w:r>
      <w:proofErr w:type="spellStart"/>
      <w:r w:rsidRPr="00254675">
        <w:rPr>
          <w:lang w:val="es-ES"/>
        </w:rPr>
        <w:t>Environmental</w:t>
      </w:r>
      <w:proofErr w:type="spellEnd"/>
      <w:r w:rsidRPr="00254675">
        <w:rPr>
          <w:lang w:val="es-ES"/>
        </w:rPr>
        <w:t xml:space="preserve"> Management: </w:t>
      </w:r>
      <w:proofErr w:type="spellStart"/>
      <w:r w:rsidRPr="00254675">
        <w:rPr>
          <w:lang w:val="es-ES"/>
        </w:rPr>
        <w:t>Biodiversity</w:t>
      </w:r>
      <w:proofErr w:type="spellEnd"/>
      <w:r w:rsidRPr="00254675">
        <w:rPr>
          <w:lang w:val="es-ES"/>
        </w:rPr>
        <w:t xml:space="preserve"> </w:t>
      </w:r>
      <w:proofErr w:type="spellStart"/>
      <w:r w:rsidRPr="00254675">
        <w:rPr>
          <w:lang w:val="es-ES"/>
        </w:rPr>
        <w:t>Act</w:t>
      </w:r>
      <w:proofErr w:type="spellEnd"/>
      <w:r w:rsidRPr="00254675">
        <w:rPr>
          <w:lang w:val="es-ES"/>
        </w:rPr>
        <w:t xml:space="preserve"> = Gestión nacional del medioambiente de Sudáfrica: Ley de diversidad biológica</w:t>
      </w:r>
      <w:r w:rsidRPr="00254675">
        <w:rPr>
          <w:lang w:val="es-ES"/>
        </w:rPr>
        <w:br/>
      </w:r>
      <w:proofErr w:type="spellStart"/>
      <w:r w:rsidRPr="00254675">
        <w:rPr>
          <w:lang w:val="es-ES"/>
        </w:rPr>
        <w:t>National</w:t>
      </w:r>
      <w:proofErr w:type="spellEnd"/>
      <w:r w:rsidRPr="00254675">
        <w:rPr>
          <w:lang w:val="es-ES"/>
        </w:rPr>
        <w:t xml:space="preserve"> </w:t>
      </w:r>
      <w:proofErr w:type="spellStart"/>
      <w:r w:rsidRPr="00254675">
        <w:rPr>
          <w:lang w:val="es-ES"/>
        </w:rPr>
        <w:t>Biodiversity</w:t>
      </w:r>
      <w:proofErr w:type="spellEnd"/>
      <w:r w:rsidRPr="00254675">
        <w:rPr>
          <w:lang w:val="es-ES"/>
        </w:rPr>
        <w:t xml:space="preserve"> </w:t>
      </w:r>
      <w:proofErr w:type="spellStart"/>
      <w:r w:rsidRPr="00254675">
        <w:rPr>
          <w:lang w:val="es-ES"/>
        </w:rPr>
        <w:t>Strategic</w:t>
      </w:r>
      <w:proofErr w:type="spellEnd"/>
      <w:r w:rsidRPr="00254675">
        <w:rPr>
          <w:lang w:val="es-ES"/>
        </w:rPr>
        <w:t xml:space="preserve"> </w:t>
      </w:r>
      <w:proofErr w:type="spellStart"/>
      <w:r w:rsidRPr="00254675">
        <w:rPr>
          <w:lang w:val="es-ES"/>
        </w:rPr>
        <w:t>Action</w:t>
      </w:r>
      <w:proofErr w:type="spellEnd"/>
      <w:r w:rsidRPr="00254675">
        <w:rPr>
          <w:lang w:val="es-ES"/>
        </w:rPr>
        <w:t xml:space="preserve"> Plan = Plan de acción estratégico nacional sobre la diversidad biológica</w:t>
      </w:r>
      <w:r w:rsidRPr="00254675">
        <w:rPr>
          <w:lang w:val="es-ES"/>
        </w:rPr>
        <w:br/>
        <w:t xml:space="preserve">South </w:t>
      </w:r>
      <w:proofErr w:type="spellStart"/>
      <w:r w:rsidRPr="00254675">
        <w:rPr>
          <w:lang w:val="es-ES"/>
        </w:rPr>
        <w:t>Africa</w:t>
      </w:r>
      <w:proofErr w:type="spellEnd"/>
      <w:r w:rsidRPr="00254675">
        <w:rPr>
          <w:lang w:val="es-ES"/>
        </w:rPr>
        <w:t xml:space="preserve"> </w:t>
      </w:r>
      <w:proofErr w:type="spellStart"/>
      <w:r w:rsidRPr="00254675">
        <w:rPr>
          <w:lang w:val="es-ES"/>
        </w:rPr>
        <w:t>National</w:t>
      </w:r>
      <w:proofErr w:type="spellEnd"/>
      <w:r w:rsidRPr="00254675">
        <w:rPr>
          <w:lang w:val="es-ES"/>
        </w:rPr>
        <w:t xml:space="preserve"> </w:t>
      </w:r>
      <w:proofErr w:type="spellStart"/>
      <w:r w:rsidRPr="00254675">
        <w:rPr>
          <w:lang w:val="es-ES"/>
        </w:rPr>
        <w:t>Biodiversity</w:t>
      </w:r>
      <w:proofErr w:type="spellEnd"/>
      <w:r w:rsidRPr="00254675">
        <w:rPr>
          <w:lang w:val="es-ES"/>
        </w:rPr>
        <w:t xml:space="preserve"> </w:t>
      </w:r>
      <w:proofErr w:type="spellStart"/>
      <w:r w:rsidRPr="00254675">
        <w:rPr>
          <w:lang w:val="es-ES"/>
        </w:rPr>
        <w:t>Assessment</w:t>
      </w:r>
      <w:proofErr w:type="spellEnd"/>
      <w:r w:rsidRPr="00254675">
        <w:rPr>
          <w:lang w:val="es-ES"/>
        </w:rPr>
        <w:t xml:space="preserve"> (2011) = Evaluación Nacional de Diversidad Biológica de Sudáfrica (2011)</w:t>
      </w:r>
      <w:r w:rsidRPr="00254675">
        <w:rPr>
          <w:lang w:val="es-ES"/>
        </w:rPr>
        <w:br/>
      </w:r>
      <w:proofErr w:type="spellStart"/>
      <w:r w:rsidRPr="00254675">
        <w:rPr>
          <w:lang w:val="es-ES"/>
        </w:rPr>
        <w:t>Climate</w:t>
      </w:r>
      <w:proofErr w:type="spellEnd"/>
      <w:r w:rsidRPr="00254675">
        <w:rPr>
          <w:lang w:val="es-ES"/>
        </w:rPr>
        <w:t xml:space="preserve"> </w:t>
      </w:r>
      <w:proofErr w:type="spellStart"/>
      <w:r w:rsidRPr="00254675">
        <w:rPr>
          <w:lang w:val="es-ES"/>
        </w:rPr>
        <w:t>scenarios</w:t>
      </w:r>
      <w:proofErr w:type="spellEnd"/>
      <w:r w:rsidRPr="00254675">
        <w:rPr>
          <w:lang w:val="es-ES"/>
        </w:rPr>
        <w:t xml:space="preserve"> </w:t>
      </w:r>
      <w:proofErr w:type="spellStart"/>
      <w:r w:rsidRPr="00254675">
        <w:rPr>
          <w:lang w:val="es-ES"/>
        </w:rPr>
        <w:t>from</w:t>
      </w:r>
      <w:proofErr w:type="spellEnd"/>
      <w:r w:rsidRPr="00254675">
        <w:rPr>
          <w:lang w:val="es-ES"/>
        </w:rPr>
        <w:t xml:space="preserve"> IPCC = Hipótesis de clima del IPCC</w:t>
      </w:r>
      <w:r w:rsidRPr="00254675">
        <w:rPr>
          <w:lang w:val="es-ES"/>
        </w:rPr>
        <w:br/>
      </w:r>
      <w:proofErr w:type="spellStart"/>
      <w:r w:rsidRPr="00254675">
        <w:rPr>
          <w:lang w:val="es-ES"/>
        </w:rPr>
        <w:t>Modelled</w:t>
      </w:r>
      <w:proofErr w:type="spellEnd"/>
      <w:r w:rsidRPr="00254675">
        <w:rPr>
          <w:lang w:val="es-ES"/>
        </w:rPr>
        <w:t xml:space="preserve"> </w:t>
      </w:r>
      <w:proofErr w:type="spellStart"/>
      <w:r w:rsidRPr="00254675">
        <w:rPr>
          <w:lang w:val="es-ES"/>
        </w:rPr>
        <w:t>climate</w:t>
      </w:r>
      <w:proofErr w:type="spellEnd"/>
      <w:r w:rsidRPr="00254675">
        <w:rPr>
          <w:lang w:val="es-ES"/>
        </w:rPr>
        <w:t xml:space="preserve"> </w:t>
      </w:r>
      <w:proofErr w:type="spellStart"/>
      <w:r w:rsidRPr="00254675">
        <w:rPr>
          <w:lang w:val="es-ES"/>
        </w:rPr>
        <w:t>impacts</w:t>
      </w:r>
      <w:proofErr w:type="spellEnd"/>
      <w:r w:rsidRPr="00254675">
        <w:rPr>
          <w:lang w:val="es-ES"/>
        </w:rPr>
        <w:t xml:space="preserve"> </w:t>
      </w:r>
      <w:proofErr w:type="spellStart"/>
      <w:r w:rsidRPr="00254675">
        <w:rPr>
          <w:lang w:val="es-ES"/>
        </w:rPr>
        <w:t>on</w:t>
      </w:r>
      <w:proofErr w:type="spellEnd"/>
      <w:r w:rsidRPr="00254675">
        <w:rPr>
          <w:lang w:val="es-ES"/>
        </w:rPr>
        <w:t xml:space="preserve"> </w:t>
      </w:r>
      <w:proofErr w:type="spellStart"/>
      <w:r w:rsidRPr="00254675">
        <w:rPr>
          <w:lang w:val="es-ES"/>
        </w:rPr>
        <w:t>biomes</w:t>
      </w:r>
      <w:proofErr w:type="spellEnd"/>
      <w:r w:rsidRPr="00254675">
        <w:rPr>
          <w:lang w:val="es-ES"/>
        </w:rPr>
        <w:t xml:space="preserve"> and </w:t>
      </w:r>
      <w:proofErr w:type="spellStart"/>
      <w:r w:rsidRPr="00254675">
        <w:rPr>
          <w:lang w:val="es-ES"/>
        </w:rPr>
        <w:t>species</w:t>
      </w:r>
      <w:proofErr w:type="spellEnd"/>
      <w:r w:rsidRPr="00254675">
        <w:rPr>
          <w:lang w:val="es-ES"/>
        </w:rPr>
        <w:t xml:space="preserve"> </w:t>
      </w:r>
      <w:proofErr w:type="spellStart"/>
      <w:r w:rsidRPr="00254675">
        <w:rPr>
          <w:lang w:val="es-ES"/>
        </w:rPr>
        <w:t>using</w:t>
      </w:r>
      <w:proofErr w:type="spellEnd"/>
      <w:r w:rsidRPr="00254675">
        <w:rPr>
          <w:lang w:val="es-ES"/>
        </w:rPr>
        <w:t xml:space="preserve"> </w:t>
      </w:r>
      <w:proofErr w:type="spellStart"/>
      <w:r w:rsidRPr="00254675">
        <w:rPr>
          <w:lang w:val="es-ES"/>
        </w:rPr>
        <w:t>climate</w:t>
      </w:r>
      <w:proofErr w:type="spellEnd"/>
      <w:r w:rsidRPr="00254675">
        <w:rPr>
          <w:lang w:val="es-ES"/>
        </w:rPr>
        <w:t xml:space="preserve"> </w:t>
      </w:r>
      <w:proofErr w:type="spellStart"/>
      <w:r w:rsidRPr="00254675">
        <w:rPr>
          <w:lang w:val="es-ES"/>
        </w:rPr>
        <w:t>envelope</w:t>
      </w:r>
      <w:proofErr w:type="spellEnd"/>
      <w:r w:rsidRPr="00254675">
        <w:rPr>
          <w:lang w:val="es-ES"/>
        </w:rPr>
        <w:t xml:space="preserve"> </w:t>
      </w:r>
      <w:proofErr w:type="spellStart"/>
      <w:r w:rsidRPr="00254675">
        <w:rPr>
          <w:lang w:val="es-ES"/>
        </w:rPr>
        <w:t>models</w:t>
      </w:r>
      <w:proofErr w:type="spellEnd"/>
      <w:r w:rsidRPr="00254675">
        <w:rPr>
          <w:lang w:val="es-ES"/>
        </w:rPr>
        <w:t xml:space="preserve"> = Modelos del efecto del clima en los biomas y las especies usando</w:t>
      </w:r>
      <w:r w:rsidR="00402BD6" w:rsidRPr="00254675">
        <w:rPr>
          <w:lang w:val="es-ES"/>
        </w:rPr>
        <w:t xml:space="preserve"> modelos climáticos</w:t>
      </w:r>
      <w:r w:rsidRPr="00254675">
        <w:rPr>
          <w:lang w:val="es-ES"/>
        </w:rPr>
        <w:br/>
        <w:t xml:space="preserve">New South </w:t>
      </w:r>
      <w:proofErr w:type="spellStart"/>
      <w:r w:rsidRPr="00254675">
        <w:rPr>
          <w:lang w:val="es-ES"/>
        </w:rPr>
        <w:t>Wales</w:t>
      </w:r>
      <w:proofErr w:type="spellEnd"/>
      <w:r w:rsidRPr="00254675">
        <w:rPr>
          <w:lang w:val="es-ES"/>
        </w:rPr>
        <w:t xml:space="preserve"> Regional </w:t>
      </w:r>
      <w:proofErr w:type="spellStart"/>
      <w:r w:rsidRPr="00254675">
        <w:rPr>
          <w:lang w:val="es-ES"/>
        </w:rPr>
        <w:t>Forest</w:t>
      </w:r>
      <w:proofErr w:type="spellEnd"/>
      <w:r w:rsidRPr="00254675">
        <w:rPr>
          <w:lang w:val="es-ES"/>
        </w:rPr>
        <w:t xml:space="preserve"> </w:t>
      </w:r>
      <w:proofErr w:type="spellStart"/>
      <w:r w:rsidRPr="00254675">
        <w:rPr>
          <w:lang w:val="es-ES"/>
        </w:rPr>
        <w:t>Agreements</w:t>
      </w:r>
      <w:proofErr w:type="spellEnd"/>
      <w:r w:rsidRPr="00254675">
        <w:rPr>
          <w:lang w:val="es-ES"/>
        </w:rPr>
        <w:t xml:space="preserve"> = Acuerdos forestales regionales de Nueva Gales del Sur</w:t>
      </w:r>
      <w:r w:rsidRPr="00254675">
        <w:rPr>
          <w:lang w:val="es-ES"/>
        </w:rPr>
        <w:br/>
      </w:r>
      <w:proofErr w:type="spellStart"/>
      <w:r w:rsidRPr="00254675">
        <w:rPr>
          <w:lang w:val="es-ES"/>
        </w:rPr>
        <w:t>Forestry</w:t>
      </w:r>
      <w:proofErr w:type="spellEnd"/>
      <w:r w:rsidRPr="00254675">
        <w:rPr>
          <w:lang w:val="es-ES"/>
        </w:rPr>
        <w:t xml:space="preserve"> and </w:t>
      </w:r>
      <w:proofErr w:type="spellStart"/>
      <w:r w:rsidRPr="00254675">
        <w:rPr>
          <w:lang w:val="es-ES"/>
        </w:rPr>
        <w:t>National</w:t>
      </w:r>
      <w:proofErr w:type="spellEnd"/>
      <w:r w:rsidRPr="00254675">
        <w:rPr>
          <w:lang w:val="es-ES"/>
        </w:rPr>
        <w:t xml:space="preserve"> P</w:t>
      </w:r>
      <w:r w:rsidR="00402BD6" w:rsidRPr="00254675">
        <w:rPr>
          <w:lang w:val="es-ES"/>
        </w:rPr>
        <w:t xml:space="preserve">ark Estate </w:t>
      </w:r>
      <w:proofErr w:type="spellStart"/>
      <w:r w:rsidR="00402BD6" w:rsidRPr="00254675">
        <w:rPr>
          <w:lang w:val="es-ES"/>
        </w:rPr>
        <w:t>Act</w:t>
      </w:r>
      <w:proofErr w:type="spellEnd"/>
      <w:r w:rsidR="00402BD6" w:rsidRPr="00254675">
        <w:rPr>
          <w:lang w:val="es-ES"/>
        </w:rPr>
        <w:t xml:space="preserve"> (1998) = Ley de bosques y parques n</w:t>
      </w:r>
      <w:r w:rsidRPr="00254675">
        <w:rPr>
          <w:lang w:val="es-ES"/>
        </w:rPr>
        <w:t>acionales (1988)</w:t>
      </w:r>
      <w:r w:rsidRPr="00254675">
        <w:rPr>
          <w:lang w:val="es-ES"/>
        </w:rPr>
        <w:br/>
        <w:t xml:space="preserve">New South </w:t>
      </w:r>
      <w:proofErr w:type="spellStart"/>
      <w:r w:rsidRPr="00254675">
        <w:rPr>
          <w:lang w:val="es-ES"/>
        </w:rPr>
        <w:t>Wales</w:t>
      </w:r>
      <w:proofErr w:type="spellEnd"/>
      <w:r w:rsidRPr="00254675">
        <w:rPr>
          <w:lang w:val="es-ES"/>
        </w:rPr>
        <w:t xml:space="preserve"> </w:t>
      </w:r>
      <w:proofErr w:type="spellStart"/>
      <w:r w:rsidRPr="00254675">
        <w:rPr>
          <w:lang w:val="es-ES"/>
        </w:rPr>
        <w:t>Comprehensive</w:t>
      </w:r>
      <w:proofErr w:type="spellEnd"/>
      <w:r w:rsidRPr="00254675">
        <w:rPr>
          <w:lang w:val="es-ES"/>
        </w:rPr>
        <w:t xml:space="preserve"> Regional </w:t>
      </w:r>
      <w:proofErr w:type="spellStart"/>
      <w:r w:rsidRPr="00254675">
        <w:rPr>
          <w:lang w:val="es-ES"/>
        </w:rPr>
        <w:t>Assessment</w:t>
      </w:r>
      <w:proofErr w:type="spellEnd"/>
      <w:r w:rsidRPr="00254675">
        <w:rPr>
          <w:lang w:val="es-ES"/>
        </w:rPr>
        <w:t xml:space="preserve"> (1998) = Evaluación regional completa de Nueva Gales del Sur (1998)</w:t>
      </w:r>
      <w:r w:rsidRPr="00254675">
        <w:rPr>
          <w:lang w:val="es-ES"/>
        </w:rPr>
        <w:br/>
        <w:t>C</w:t>
      </w:r>
      <w:r w:rsidR="00F06A9E" w:rsidRPr="00254675">
        <w:rPr>
          <w:lang w:val="es-ES"/>
        </w:rPr>
        <w:noBreakHyphen/>
      </w:r>
      <w:r w:rsidRPr="00254675">
        <w:rPr>
          <w:lang w:val="es-ES"/>
        </w:rPr>
        <w:t xml:space="preserve">Plan </w:t>
      </w:r>
      <w:proofErr w:type="spellStart"/>
      <w:r w:rsidRPr="00254675">
        <w:rPr>
          <w:lang w:val="es-ES"/>
        </w:rPr>
        <w:t>decision</w:t>
      </w:r>
      <w:r w:rsidR="00F06A9E" w:rsidRPr="00254675">
        <w:rPr>
          <w:lang w:val="es-ES"/>
        </w:rPr>
        <w:noBreakHyphen/>
      </w:r>
      <w:r w:rsidRPr="00254675">
        <w:rPr>
          <w:lang w:val="es-ES"/>
        </w:rPr>
        <w:t>support</w:t>
      </w:r>
      <w:proofErr w:type="spellEnd"/>
      <w:r w:rsidRPr="00254675">
        <w:rPr>
          <w:lang w:val="es-ES"/>
        </w:rPr>
        <w:t xml:space="preserve"> </w:t>
      </w:r>
      <w:proofErr w:type="spellStart"/>
      <w:r w:rsidRPr="00254675">
        <w:rPr>
          <w:lang w:val="es-ES"/>
        </w:rPr>
        <w:t>tool</w:t>
      </w:r>
      <w:proofErr w:type="spellEnd"/>
      <w:r w:rsidRPr="00254675">
        <w:rPr>
          <w:lang w:val="es-ES"/>
        </w:rPr>
        <w:t xml:space="preserve"> = Herramienta de apoyo a las decisiones del plan C</w:t>
      </w:r>
      <w:r w:rsidRPr="00254675">
        <w:rPr>
          <w:lang w:val="es-ES"/>
        </w:rPr>
        <w:br/>
      </w:r>
      <w:proofErr w:type="spellStart"/>
      <w:r w:rsidRPr="00254675">
        <w:rPr>
          <w:lang w:val="es-ES"/>
        </w:rPr>
        <w:t>Spatially</w:t>
      </w:r>
      <w:r w:rsidR="00F06A9E" w:rsidRPr="00254675">
        <w:rPr>
          <w:lang w:val="es-ES"/>
        </w:rPr>
        <w:noBreakHyphen/>
      </w:r>
      <w:r w:rsidRPr="00254675">
        <w:rPr>
          <w:lang w:val="es-ES"/>
        </w:rPr>
        <w:t>explicit</w:t>
      </w:r>
      <w:proofErr w:type="spellEnd"/>
      <w:r w:rsidRPr="00254675">
        <w:rPr>
          <w:lang w:val="es-ES"/>
        </w:rPr>
        <w:t xml:space="preserve"> </w:t>
      </w:r>
      <w:proofErr w:type="spellStart"/>
      <w:r w:rsidRPr="00254675">
        <w:rPr>
          <w:lang w:val="es-ES"/>
        </w:rPr>
        <w:t>options</w:t>
      </w:r>
      <w:proofErr w:type="spellEnd"/>
      <w:r w:rsidRPr="00254675">
        <w:rPr>
          <w:lang w:val="es-ES"/>
        </w:rPr>
        <w:t xml:space="preserve"> </w:t>
      </w:r>
      <w:proofErr w:type="spellStart"/>
      <w:r w:rsidRPr="00254675">
        <w:rPr>
          <w:lang w:val="es-ES"/>
        </w:rPr>
        <w:t>for</w:t>
      </w:r>
      <w:proofErr w:type="spellEnd"/>
      <w:r w:rsidRPr="00254675">
        <w:rPr>
          <w:lang w:val="es-ES"/>
        </w:rPr>
        <w:t xml:space="preserve"> </w:t>
      </w:r>
      <w:proofErr w:type="spellStart"/>
      <w:r w:rsidRPr="00254675">
        <w:rPr>
          <w:lang w:val="es-ES"/>
        </w:rPr>
        <w:t>forest</w:t>
      </w:r>
      <w:proofErr w:type="spellEnd"/>
      <w:r w:rsidRPr="00254675">
        <w:rPr>
          <w:lang w:val="es-ES"/>
        </w:rPr>
        <w:t xml:space="preserve"> </w:t>
      </w:r>
      <w:proofErr w:type="spellStart"/>
      <w:r w:rsidRPr="00254675">
        <w:rPr>
          <w:lang w:val="es-ES"/>
        </w:rPr>
        <w:t>land</w:t>
      </w:r>
      <w:proofErr w:type="spellEnd"/>
      <w:r w:rsidRPr="00254675">
        <w:rPr>
          <w:lang w:val="es-ES"/>
        </w:rPr>
        <w:t xml:space="preserve"> use = Opciones espacialmente explícitas de uso de la tierra forestal </w:t>
      </w:r>
      <w:r w:rsidRPr="00254675">
        <w:rPr>
          <w:lang w:val="es-ES"/>
        </w:rPr>
        <w:br/>
      </w:r>
      <w:proofErr w:type="spellStart"/>
      <w:r w:rsidRPr="00254675">
        <w:rPr>
          <w:lang w:val="es-ES"/>
        </w:rPr>
        <w:t>Species</w:t>
      </w:r>
      <w:proofErr w:type="spellEnd"/>
      <w:r w:rsidRPr="00254675">
        <w:rPr>
          <w:lang w:val="es-ES"/>
        </w:rPr>
        <w:t xml:space="preserve"> and </w:t>
      </w:r>
      <w:proofErr w:type="spellStart"/>
      <w:r w:rsidRPr="00254675">
        <w:rPr>
          <w:lang w:val="es-ES"/>
        </w:rPr>
        <w:t>community</w:t>
      </w:r>
      <w:proofErr w:type="spellEnd"/>
      <w:r w:rsidRPr="00254675">
        <w:rPr>
          <w:lang w:val="es-ES"/>
        </w:rPr>
        <w:t xml:space="preserve"> </w:t>
      </w:r>
      <w:proofErr w:type="spellStart"/>
      <w:r w:rsidRPr="00254675">
        <w:rPr>
          <w:lang w:val="es-ES"/>
        </w:rPr>
        <w:t>distribution</w:t>
      </w:r>
      <w:proofErr w:type="spellEnd"/>
      <w:r w:rsidRPr="00254675">
        <w:rPr>
          <w:lang w:val="es-ES"/>
        </w:rPr>
        <w:t xml:space="preserve"> </w:t>
      </w:r>
      <w:proofErr w:type="spellStart"/>
      <w:r w:rsidRPr="00254675">
        <w:rPr>
          <w:lang w:val="es-ES"/>
        </w:rPr>
        <w:t>models</w:t>
      </w:r>
      <w:proofErr w:type="spellEnd"/>
      <w:r w:rsidRPr="00254675">
        <w:rPr>
          <w:lang w:val="es-ES"/>
        </w:rPr>
        <w:t xml:space="preserve">, viable </w:t>
      </w:r>
      <w:proofErr w:type="spellStart"/>
      <w:r w:rsidRPr="00254675">
        <w:rPr>
          <w:lang w:val="es-ES"/>
        </w:rPr>
        <w:t>habitat</w:t>
      </w:r>
      <w:proofErr w:type="spellEnd"/>
      <w:r w:rsidRPr="00254675">
        <w:rPr>
          <w:lang w:val="es-ES"/>
        </w:rPr>
        <w:t xml:space="preserve"> </w:t>
      </w:r>
      <w:proofErr w:type="spellStart"/>
      <w:r w:rsidRPr="00254675">
        <w:rPr>
          <w:lang w:val="es-ES"/>
        </w:rPr>
        <w:t>area</w:t>
      </w:r>
      <w:proofErr w:type="spellEnd"/>
      <w:r w:rsidRPr="00254675">
        <w:rPr>
          <w:lang w:val="es-ES"/>
        </w:rPr>
        <w:t xml:space="preserve"> </w:t>
      </w:r>
      <w:proofErr w:type="spellStart"/>
      <w:r w:rsidRPr="00254675">
        <w:rPr>
          <w:lang w:val="es-ES"/>
        </w:rPr>
        <w:t>models</w:t>
      </w:r>
      <w:proofErr w:type="spellEnd"/>
      <w:r w:rsidRPr="00254675">
        <w:rPr>
          <w:lang w:val="es-ES"/>
        </w:rPr>
        <w:t xml:space="preserve">, </w:t>
      </w:r>
      <w:proofErr w:type="spellStart"/>
      <w:r w:rsidRPr="00254675">
        <w:rPr>
          <w:lang w:val="es-ES"/>
        </w:rPr>
        <w:t>future</w:t>
      </w:r>
      <w:proofErr w:type="spellEnd"/>
      <w:r w:rsidRPr="00254675">
        <w:rPr>
          <w:lang w:val="es-ES"/>
        </w:rPr>
        <w:t xml:space="preserve"> </w:t>
      </w:r>
      <w:proofErr w:type="spellStart"/>
      <w:r w:rsidRPr="00254675">
        <w:rPr>
          <w:lang w:val="es-ES"/>
        </w:rPr>
        <w:t>timber</w:t>
      </w:r>
      <w:r w:rsidR="00F06A9E" w:rsidRPr="00254675">
        <w:rPr>
          <w:lang w:val="es-ES"/>
        </w:rPr>
        <w:noBreakHyphen/>
      </w:r>
      <w:r w:rsidRPr="00254675">
        <w:rPr>
          <w:lang w:val="es-ES"/>
        </w:rPr>
        <w:t>yield</w:t>
      </w:r>
      <w:proofErr w:type="spellEnd"/>
      <w:r w:rsidRPr="00254675">
        <w:rPr>
          <w:lang w:val="es-ES"/>
        </w:rPr>
        <w:t xml:space="preserve"> </w:t>
      </w:r>
      <w:proofErr w:type="spellStart"/>
      <w:r w:rsidRPr="00254675">
        <w:rPr>
          <w:lang w:val="es-ES"/>
        </w:rPr>
        <w:t>models</w:t>
      </w:r>
      <w:proofErr w:type="spellEnd"/>
      <w:r w:rsidRPr="00254675">
        <w:rPr>
          <w:lang w:val="es-ES"/>
        </w:rPr>
        <w:t xml:space="preserve"> = Modelos de distribución de especies y comunidades, modelos de hábitats viables, modelos futuros de aprovechamiento de la madera</w:t>
      </w:r>
      <w:r w:rsidRPr="00254675">
        <w:rPr>
          <w:lang w:val="es-ES"/>
        </w:rPr>
        <w:br/>
      </w:r>
      <w:proofErr w:type="spellStart"/>
      <w:r w:rsidRPr="00254675">
        <w:rPr>
          <w:lang w:val="es-ES"/>
        </w:rPr>
        <w:t>Assessment</w:t>
      </w:r>
      <w:proofErr w:type="spellEnd"/>
      <w:r w:rsidRPr="00254675">
        <w:rPr>
          <w:lang w:val="es-ES"/>
        </w:rPr>
        <w:t xml:space="preserve"> = Evaluación</w:t>
      </w:r>
      <w:r w:rsidRPr="00254675">
        <w:rPr>
          <w:lang w:val="es-ES"/>
        </w:rPr>
        <w:br/>
      </w:r>
      <w:proofErr w:type="spellStart"/>
      <w:r w:rsidRPr="00254675">
        <w:rPr>
          <w:lang w:val="es-ES"/>
        </w:rPr>
        <w:t>Decision</w:t>
      </w:r>
      <w:proofErr w:type="spellEnd"/>
      <w:r w:rsidRPr="00254675">
        <w:rPr>
          <w:lang w:val="es-ES"/>
        </w:rPr>
        <w:t xml:space="preserve"> </w:t>
      </w:r>
      <w:proofErr w:type="spellStart"/>
      <w:r w:rsidRPr="00254675">
        <w:rPr>
          <w:lang w:val="es-ES"/>
        </w:rPr>
        <w:t>support</w:t>
      </w:r>
      <w:proofErr w:type="spellEnd"/>
      <w:r w:rsidRPr="00254675">
        <w:rPr>
          <w:lang w:val="es-ES"/>
        </w:rPr>
        <w:t xml:space="preserve"> = Apoyo a las decisiones</w:t>
      </w:r>
      <w:r w:rsidRPr="00254675">
        <w:rPr>
          <w:lang w:val="es-ES"/>
        </w:rPr>
        <w:br/>
        <w:t xml:space="preserve">Agenda </w:t>
      </w:r>
      <w:proofErr w:type="spellStart"/>
      <w:r w:rsidRPr="00254675">
        <w:rPr>
          <w:lang w:val="es-ES"/>
        </w:rPr>
        <w:t>setting</w:t>
      </w:r>
      <w:proofErr w:type="spellEnd"/>
      <w:r w:rsidRPr="00254675">
        <w:rPr>
          <w:lang w:val="es-ES"/>
        </w:rPr>
        <w:t xml:space="preserve"> and </w:t>
      </w:r>
      <w:proofErr w:type="spellStart"/>
      <w:r w:rsidRPr="00254675">
        <w:rPr>
          <w:lang w:val="es-ES"/>
        </w:rPr>
        <w:t>policy</w:t>
      </w:r>
      <w:proofErr w:type="spellEnd"/>
      <w:r w:rsidRPr="00254675">
        <w:rPr>
          <w:lang w:val="es-ES"/>
        </w:rPr>
        <w:t xml:space="preserve"> </w:t>
      </w:r>
      <w:proofErr w:type="spellStart"/>
      <w:r w:rsidRPr="00254675">
        <w:rPr>
          <w:lang w:val="es-ES"/>
        </w:rPr>
        <w:t>review</w:t>
      </w:r>
      <w:proofErr w:type="spellEnd"/>
      <w:r w:rsidRPr="00254675">
        <w:rPr>
          <w:lang w:val="es-ES"/>
        </w:rPr>
        <w:t xml:space="preserve"> = Establecimiento del programa y examen de políticas</w:t>
      </w:r>
      <w:r w:rsidRPr="00254675">
        <w:rPr>
          <w:lang w:val="es-ES"/>
        </w:rPr>
        <w:br/>
      </w:r>
      <w:proofErr w:type="spellStart"/>
      <w:r w:rsidRPr="00254675">
        <w:rPr>
          <w:lang w:val="es-ES"/>
        </w:rPr>
        <w:t>Policy</w:t>
      </w:r>
      <w:proofErr w:type="spellEnd"/>
      <w:r w:rsidRPr="00254675">
        <w:rPr>
          <w:lang w:val="es-ES"/>
        </w:rPr>
        <w:t xml:space="preserve"> </w:t>
      </w:r>
      <w:proofErr w:type="spellStart"/>
      <w:r w:rsidRPr="00254675">
        <w:rPr>
          <w:lang w:val="es-ES"/>
        </w:rPr>
        <w:t>design</w:t>
      </w:r>
      <w:proofErr w:type="spellEnd"/>
      <w:r w:rsidRPr="00254675">
        <w:rPr>
          <w:lang w:val="es-ES"/>
        </w:rPr>
        <w:t xml:space="preserve"> and </w:t>
      </w:r>
      <w:proofErr w:type="spellStart"/>
      <w:r w:rsidRPr="00254675">
        <w:rPr>
          <w:lang w:val="es-ES"/>
        </w:rPr>
        <w:t>implementation</w:t>
      </w:r>
      <w:proofErr w:type="spellEnd"/>
      <w:r w:rsidRPr="00254675">
        <w:rPr>
          <w:lang w:val="es-ES"/>
        </w:rPr>
        <w:t xml:space="preserve"> = Diseño y aplicación de políticas</w:t>
      </w:r>
      <w:r w:rsidRPr="00254675">
        <w:rPr>
          <w:lang w:val="es-ES"/>
        </w:rPr>
        <w:br/>
      </w:r>
      <w:proofErr w:type="spellStart"/>
      <w:r w:rsidRPr="00254675">
        <w:rPr>
          <w:lang w:val="es-ES"/>
        </w:rPr>
        <w:t>Exploratory</w:t>
      </w:r>
      <w:proofErr w:type="spellEnd"/>
      <w:r w:rsidRPr="00254675">
        <w:rPr>
          <w:lang w:val="es-ES"/>
        </w:rPr>
        <w:t xml:space="preserve"> </w:t>
      </w:r>
      <w:proofErr w:type="spellStart"/>
      <w:r w:rsidRPr="00254675">
        <w:rPr>
          <w:lang w:val="es-ES"/>
        </w:rPr>
        <w:t>scenarios</w:t>
      </w:r>
      <w:proofErr w:type="spellEnd"/>
      <w:r w:rsidRPr="00254675">
        <w:rPr>
          <w:lang w:val="es-ES"/>
        </w:rPr>
        <w:t xml:space="preserve"> = Hipótesis exploratorias</w:t>
      </w:r>
      <w:r w:rsidRPr="00254675">
        <w:rPr>
          <w:lang w:val="es-ES"/>
        </w:rPr>
        <w:br/>
      </w:r>
      <w:proofErr w:type="spellStart"/>
      <w:r w:rsidRPr="00254675">
        <w:rPr>
          <w:lang w:val="es-ES"/>
        </w:rPr>
        <w:t>Intervention</w:t>
      </w:r>
      <w:proofErr w:type="spellEnd"/>
      <w:r w:rsidRPr="00254675">
        <w:rPr>
          <w:lang w:val="es-ES"/>
        </w:rPr>
        <w:t xml:space="preserve"> </w:t>
      </w:r>
      <w:proofErr w:type="spellStart"/>
      <w:r w:rsidRPr="00254675">
        <w:rPr>
          <w:lang w:val="es-ES"/>
        </w:rPr>
        <w:t>scenarios</w:t>
      </w:r>
      <w:proofErr w:type="spellEnd"/>
      <w:r w:rsidRPr="00254675">
        <w:rPr>
          <w:lang w:val="es-ES"/>
        </w:rPr>
        <w:t xml:space="preserve"> = Hipótesis de intervención</w:t>
      </w:r>
    </w:p>
    <w:p w14:paraId="48961FD0" w14:textId="4837ABC9" w:rsidR="00B42B78" w:rsidRPr="00254675" w:rsidRDefault="00B42B78"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before="240"/>
        <w:ind w:left="1247"/>
        <w:rPr>
          <w:lang w:val="es-ES"/>
        </w:rPr>
      </w:pPr>
      <w:r w:rsidRPr="00254675">
        <w:rPr>
          <w:b/>
          <w:lang w:val="es-ES"/>
        </w:rPr>
        <w:t>Gráfico SPM.6</w:t>
      </w:r>
      <w:r w:rsidR="00A432DE" w:rsidRPr="00254675">
        <w:rPr>
          <w:lang w:val="es-ES"/>
        </w:rPr>
        <w:t xml:space="preserve"> – Ejemplos de uso de hipótesis y modelos para el establecimiento de un </w:t>
      </w:r>
      <w:r w:rsidRPr="00254675">
        <w:rPr>
          <w:lang w:val="es-ES"/>
        </w:rPr>
        <w:t>programa y la formulación y aplicación de políticas relacionadas con el logro de las metas de diversidad biológica en diversas escalas espaciales. El esquema indica las relaciones típicas entre la escala espacial (flechas superiores), el tipo de interfaz científico</w:t>
      </w:r>
      <w:r w:rsidR="00F06A9E" w:rsidRPr="00254675">
        <w:rPr>
          <w:lang w:val="es-ES"/>
        </w:rPr>
        <w:noBreakHyphen/>
      </w:r>
      <w:r w:rsidRPr="00254675">
        <w:rPr>
          <w:lang w:val="es-ES"/>
        </w:rPr>
        <w:t>normativo utilizado (grupo superior de flechas inferiores), la fase del ciclo normativo (grupo central de flecha inferiores) y el tipo de hipótesis utilizadas (grupo inferior de flechas inferiores). Para más detalles y referencias, véase el gráfico 2.2 del capítulo 2.</w:t>
      </w:r>
    </w:p>
    <w:p w14:paraId="1BA37E96" w14:textId="1C98108E" w:rsidR="00C17BDC" w:rsidRPr="00254675" w:rsidRDefault="00B42B78" w:rsidP="00C17BDC">
      <w:pPr>
        <w:spacing w:before="240" w:after="120"/>
        <w:ind w:left="1247"/>
        <w:rPr>
          <w:lang w:val="es-ES"/>
        </w:rPr>
      </w:pPr>
      <w:r w:rsidRPr="00254675">
        <w:rPr>
          <w:b/>
          <w:lang w:val="es-ES"/>
        </w:rPr>
        <w:t>Conclusión principal 2.4: Las hipótesis y los modelos pueden benefic</w:t>
      </w:r>
      <w:r w:rsidR="00A432DE" w:rsidRPr="00254675">
        <w:rPr>
          <w:b/>
          <w:lang w:val="es-ES"/>
        </w:rPr>
        <w:t xml:space="preserve">iarse de la movilización de </w:t>
      </w:r>
      <w:r w:rsidRPr="00254675">
        <w:rPr>
          <w:b/>
          <w:lang w:val="es-ES"/>
        </w:rPr>
        <w:t xml:space="preserve">conocimientos indígenas y locales porque estos pueden </w:t>
      </w:r>
      <w:r w:rsidR="00A432DE" w:rsidRPr="00254675">
        <w:rPr>
          <w:b/>
          <w:lang w:val="es-ES"/>
        </w:rPr>
        <w:t>ayudar a subsanar</w:t>
      </w:r>
      <w:r w:rsidRPr="00254675">
        <w:rPr>
          <w:b/>
          <w:lang w:val="es-ES"/>
        </w:rPr>
        <w:t xml:space="preserve"> lagunas de información importantes en múltiples escalas y contribuir a la aplicación eficaz de hipótes</w:t>
      </w:r>
      <w:r w:rsidR="00A432DE" w:rsidRPr="00254675">
        <w:rPr>
          <w:b/>
          <w:lang w:val="es-ES"/>
        </w:rPr>
        <w:t>is y modelos para la formulación</w:t>
      </w:r>
      <w:r w:rsidRPr="00254675">
        <w:rPr>
          <w:b/>
          <w:lang w:val="es-ES"/>
        </w:rPr>
        <w:t xml:space="preserve"> y aplicación de políticas.</w:t>
      </w:r>
      <w:r w:rsidRPr="00254675">
        <w:rPr>
          <w:lang w:val="es-ES"/>
        </w:rPr>
        <w:t xml:space="preserve"> Abundan los ejemplos de movilización </w:t>
      </w:r>
      <w:r w:rsidR="00A432DE" w:rsidRPr="00254675">
        <w:rPr>
          <w:lang w:val="es-ES"/>
        </w:rPr>
        <w:t xml:space="preserve">provechosa </w:t>
      </w:r>
      <w:r w:rsidRPr="00254675">
        <w:rPr>
          <w:lang w:val="es-ES"/>
        </w:rPr>
        <w:t xml:space="preserve">de conocimientos indígenas y locales para el análisis de </w:t>
      </w:r>
      <w:r w:rsidR="00A432DE" w:rsidRPr="00254675">
        <w:rPr>
          <w:lang w:val="es-ES"/>
        </w:rPr>
        <w:t>hipótesis y</w:t>
      </w:r>
      <w:r w:rsidRPr="00254675">
        <w:rPr>
          <w:lang w:val="es-ES"/>
        </w:rPr>
        <w:t xml:space="preserve"> modelos, incluidas las hipótesis y los modelos basados principalmente en esa fuente de conocimientos (recuadro SPM.1). Sin embargo, se necesita</w:t>
      </w:r>
      <w:r w:rsidR="00A432DE" w:rsidRPr="00254675">
        <w:rPr>
          <w:lang w:val="es-ES"/>
        </w:rPr>
        <w:t>n</w:t>
      </w:r>
      <w:r w:rsidRPr="00254675">
        <w:rPr>
          <w:lang w:val="es-ES"/>
        </w:rPr>
        <w:t xml:space="preserve"> esfuerzos considerables para </w:t>
      </w:r>
      <w:r w:rsidR="00A432DE" w:rsidRPr="00254675">
        <w:rPr>
          <w:lang w:val="es-ES"/>
        </w:rPr>
        <w:t xml:space="preserve">dar más cabida a </w:t>
      </w:r>
      <w:r w:rsidRPr="00254675">
        <w:rPr>
          <w:lang w:val="es-ES"/>
        </w:rPr>
        <w:t xml:space="preserve">esos conocimientos. </w:t>
      </w:r>
      <w:r w:rsidR="00A432DE" w:rsidRPr="00254675">
        <w:rPr>
          <w:lang w:val="es-ES"/>
        </w:rPr>
        <w:t>Para fomentar</w:t>
      </w:r>
      <w:r w:rsidRPr="00254675">
        <w:rPr>
          <w:lang w:val="es-ES"/>
        </w:rPr>
        <w:t xml:space="preserve"> la movilización de los conocimientos indígenas y locales </w:t>
      </w:r>
      <w:r w:rsidR="00A432DE" w:rsidRPr="00254675">
        <w:rPr>
          <w:lang w:val="es-ES"/>
        </w:rPr>
        <w:t>hará falta desplegar actividades en varios frentes, en especial</w:t>
      </w:r>
      <w:r w:rsidRPr="00254675">
        <w:rPr>
          <w:lang w:val="es-ES"/>
        </w:rPr>
        <w:t xml:space="preserve"> </w:t>
      </w:r>
      <w:r w:rsidR="00A432DE" w:rsidRPr="00254675">
        <w:rPr>
          <w:lang w:val="es-ES"/>
        </w:rPr>
        <w:t>elaborar</w:t>
      </w:r>
      <w:r w:rsidRPr="00254675">
        <w:rPr>
          <w:lang w:val="es-ES"/>
        </w:rPr>
        <w:t xml:space="preserve"> indicadores apropiados, </w:t>
      </w:r>
      <w:r w:rsidR="00EC2C18" w:rsidRPr="00254675">
        <w:rPr>
          <w:lang w:val="es-ES"/>
        </w:rPr>
        <w:t xml:space="preserve">implantar </w:t>
      </w:r>
      <w:r w:rsidRPr="00254675">
        <w:rPr>
          <w:lang w:val="es-ES"/>
        </w:rPr>
        <w:t>mecanismo</w:t>
      </w:r>
      <w:r w:rsidR="00EC2C18" w:rsidRPr="00254675">
        <w:rPr>
          <w:lang w:val="es-ES"/>
        </w:rPr>
        <w:t>s para acompañar a los poseedores</w:t>
      </w:r>
      <w:r w:rsidRPr="00254675">
        <w:rPr>
          <w:lang w:val="es-ES"/>
        </w:rPr>
        <w:t xml:space="preserve"> de los c</w:t>
      </w:r>
      <w:r w:rsidR="00485B14" w:rsidRPr="00254675">
        <w:rPr>
          <w:lang w:val="es-ES"/>
        </w:rPr>
        <w:t>onocimientos y</w:t>
      </w:r>
      <w:r w:rsidR="00EC2C18" w:rsidRPr="00254675">
        <w:rPr>
          <w:lang w:val="es-ES"/>
        </w:rPr>
        <w:t xml:space="preserve"> recopilar</w:t>
      </w:r>
      <w:r w:rsidR="00485B14" w:rsidRPr="00254675">
        <w:rPr>
          <w:lang w:val="es-ES"/>
        </w:rPr>
        <w:t xml:space="preserve"> esos conocimientos,</w:t>
      </w:r>
      <w:r w:rsidR="00EC2C18" w:rsidRPr="00254675">
        <w:rPr>
          <w:lang w:val="es-ES"/>
        </w:rPr>
        <w:t xml:space="preserve"> interpretarlos</w:t>
      </w:r>
      <w:r w:rsidRPr="00254675">
        <w:rPr>
          <w:lang w:val="es-ES"/>
        </w:rPr>
        <w:t xml:space="preserve"> </w:t>
      </w:r>
      <w:r w:rsidR="00EC2C18" w:rsidRPr="00254675">
        <w:rPr>
          <w:lang w:val="es-ES"/>
        </w:rPr>
        <w:t>de forma</w:t>
      </w:r>
      <w:r w:rsidRPr="00254675">
        <w:rPr>
          <w:lang w:val="es-ES"/>
        </w:rPr>
        <w:t xml:space="preserve"> que puedan utiliza</w:t>
      </w:r>
      <w:r w:rsidR="00485B14" w:rsidRPr="00254675">
        <w:rPr>
          <w:lang w:val="es-ES"/>
        </w:rPr>
        <w:t>rse en hipótesis y modelos</w:t>
      </w:r>
      <w:r w:rsidR="00EC2C18" w:rsidRPr="00254675">
        <w:rPr>
          <w:lang w:val="es-ES"/>
        </w:rPr>
        <w:t xml:space="preserve"> y</w:t>
      </w:r>
      <w:r w:rsidRPr="00254675">
        <w:rPr>
          <w:lang w:val="es-ES"/>
        </w:rPr>
        <w:t xml:space="preserve"> trad</w:t>
      </w:r>
      <w:r w:rsidR="00EC2C18" w:rsidRPr="00254675">
        <w:rPr>
          <w:lang w:val="es-ES"/>
        </w:rPr>
        <w:t>ucirlos</w:t>
      </w:r>
      <w:r w:rsidRPr="00254675">
        <w:rPr>
          <w:lang w:val="es-ES"/>
        </w:rPr>
        <w:t xml:space="preserve"> a idiomas accesibles{1.2.2.2, 1.6.2, 2.2.1, 4.2.3.1, 7.4.3, 7.4.4, 7.5.4, 7.6.3, 7.6.5}. Para las medidas propuestas respecto de esta conclusión</w:t>
      </w:r>
      <w:r w:rsidR="00485B14" w:rsidRPr="00254675">
        <w:rPr>
          <w:lang w:val="es-ES"/>
        </w:rPr>
        <w:t>,</w:t>
      </w:r>
      <w:r w:rsidRPr="00254675">
        <w:rPr>
          <w:lang w:val="es-ES"/>
        </w:rPr>
        <w:t xml:space="preserve"> véase el punto de orientación 4 en “Orientación para la Plataforma y sus</w:t>
      </w:r>
      <w:r w:rsidR="00C17BDC" w:rsidRPr="00254675">
        <w:rPr>
          <w:lang w:val="es-ES"/>
        </w:rPr>
        <w:t xml:space="preserve"> equipos de tareas y grupos de </w:t>
      </w:r>
      <w:r w:rsidRPr="00254675">
        <w:rPr>
          <w:lang w:val="es-ES"/>
        </w:rPr>
        <w:t>expertos”.</w:t>
      </w:r>
    </w:p>
    <w:p w14:paraId="60EAFA13" w14:textId="617A785D" w:rsidR="00B42B78" w:rsidRPr="00254675" w:rsidRDefault="00B42B78" w:rsidP="00B42B78">
      <w:pPr>
        <w:spacing w:before="240" w:after="120"/>
        <w:ind w:left="1247"/>
        <w:rPr>
          <w:b/>
          <w:lang w:val="es-ES"/>
        </w:rPr>
      </w:pPr>
      <w:r w:rsidRPr="00254675">
        <w:rPr>
          <w:lang w:val="es-ES"/>
        </w:rPr>
        <w:br w:type="page"/>
      </w:r>
    </w:p>
    <w:tbl>
      <w:tblPr>
        <w:tblpPr w:leftFromText="180" w:rightFromText="180" w:vertAnchor="text" w:horzAnchor="margin" w:tblpXSpec="right"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000" w:firstRow="0" w:lastRow="0" w:firstColumn="0" w:lastColumn="0" w:noHBand="0" w:noVBand="0"/>
      </w:tblPr>
      <w:tblGrid>
        <w:gridCol w:w="8470"/>
      </w:tblGrid>
      <w:tr w:rsidR="00B42B78" w:rsidRPr="002D3456" w14:paraId="5D22A127" w14:textId="77777777" w:rsidTr="00DC007E">
        <w:tc>
          <w:tcPr>
            <w:tcW w:w="8470" w:type="dxa"/>
            <w:shd w:val="clear" w:color="auto" w:fill="BFBFBF"/>
          </w:tcPr>
          <w:p w14:paraId="31888352" w14:textId="722B993F" w:rsidR="00B42B78" w:rsidRPr="00254675" w:rsidRDefault="00B42B78" w:rsidP="00D917AC">
            <w:pPr>
              <w:pStyle w:val="Normal-pool"/>
              <w:spacing w:before="120" w:after="120"/>
              <w:rPr>
                <w:szCs w:val="18"/>
                <w:lang w:val="es-ES"/>
                <w:specVanish/>
              </w:rPr>
            </w:pPr>
            <w:bookmarkStart w:id="18" w:name="_DV_C341"/>
            <w:r w:rsidRPr="00254675">
              <w:rPr>
                <w:rStyle w:val="DeltaViewInsertion"/>
                <w:b/>
                <w:color w:val="auto"/>
                <w:szCs w:val="18"/>
                <w:u w:val="none"/>
                <w:lang w:val="es-ES"/>
              </w:rPr>
              <w:t>Recuadro SPM.1. Incorporación de los conocimientos indígenas y lo</w:t>
            </w:r>
            <w:r w:rsidR="00E13BA8" w:rsidRPr="00254675">
              <w:rPr>
                <w:rStyle w:val="DeltaViewInsertion"/>
                <w:b/>
                <w:color w:val="auto"/>
                <w:szCs w:val="18"/>
                <w:u w:val="none"/>
                <w:lang w:val="es-ES"/>
              </w:rPr>
              <w:t>cales a los modelos que determinan la adopción</w:t>
            </w:r>
            <w:r w:rsidRPr="00254675">
              <w:rPr>
                <w:rStyle w:val="DeltaViewInsertion"/>
                <w:b/>
                <w:color w:val="auto"/>
                <w:szCs w:val="18"/>
                <w:u w:val="none"/>
                <w:lang w:val="es-ES"/>
              </w:rPr>
              <w:t xml:space="preserve"> de decisiones</w:t>
            </w:r>
            <w:r w:rsidRPr="00254675">
              <w:rPr>
                <w:rStyle w:val="DeltaViewInsertion"/>
                <w:color w:val="auto"/>
                <w:szCs w:val="18"/>
                <w:u w:val="none"/>
                <w:lang w:val="es-ES"/>
                <w:specVanish/>
              </w:rPr>
              <w:t>. El Programa Nacional de Conservación y Aprovechamiento Sostenible de Bolivia (PNC</w:t>
            </w:r>
            <w:r w:rsidR="00A846CE" w:rsidRPr="00254675">
              <w:rPr>
                <w:rStyle w:val="DeltaViewInsertion"/>
                <w:color w:val="auto"/>
                <w:szCs w:val="18"/>
                <w:u w:val="none"/>
                <w:lang w:val="es-ES"/>
              </w:rPr>
              <w:t xml:space="preserve">ASL), que regula la captura </w:t>
            </w:r>
            <w:r w:rsidR="00204C54" w:rsidRPr="00254675">
              <w:rPr>
                <w:rStyle w:val="DeltaViewInsertion"/>
                <w:color w:val="auto"/>
                <w:szCs w:val="18"/>
                <w:u w:val="none"/>
                <w:lang w:val="es-ES"/>
              </w:rPr>
              <w:t xml:space="preserve">tradicional </w:t>
            </w:r>
            <w:r w:rsidR="00A846CE" w:rsidRPr="00254675">
              <w:rPr>
                <w:rStyle w:val="DeltaViewInsertion"/>
                <w:color w:val="auto"/>
                <w:szCs w:val="18"/>
                <w:u w:val="none"/>
                <w:lang w:val="es-ES"/>
              </w:rPr>
              <w:t xml:space="preserve">y la conservación </w:t>
            </w:r>
            <w:r w:rsidRPr="00254675">
              <w:rPr>
                <w:rStyle w:val="DeltaViewInsertion"/>
                <w:color w:val="auto"/>
                <w:szCs w:val="18"/>
                <w:u w:val="none"/>
                <w:lang w:val="es-ES"/>
                <w:specVanish/>
              </w:rPr>
              <w:t>del yacaré (</w:t>
            </w:r>
            <w:proofErr w:type="spellStart"/>
            <w:r w:rsidRPr="00254675">
              <w:rPr>
                <w:rStyle w:val="DeltaViewInsertion"/>
                <w:i/>
                <w:color w:val="auto"/>
                <w:szCs w:val="18"/>
                <w:u w:val="none"/>
                <w:lang w:val="es-ES"/>
                <w:specVanish/>
              </w:rPr>
              <w:t>Caiman</w:t>
            </w:r>
            <w:proofErr w:type="spellEnd"/>
            <w:r w:rsidRPr="00254675">
              <w:rPr>
                <w:rStyle w:val="DeltaViewInsertion"/>
                <w:i/>
                <w:color w:val="auto"/>
                <w:szCs w:val="18"/>
                <w:u w:val="none"/>
                <w:lang w:val="es-ES"/>
                <w:specVanish/>
              </w:rPr>
              <w:t xml:space="preserve"> </w:t>
            </w:r>
            <w:proofErr w:type="spellStart"/>
            <w:r w:rsidRPr="00254675">
              <w:rPr>
                <w:rStyle w:val="DeltaViewInsertion"/>
                <w:i/>
                <w:color w:val="auto"/>
                <w:szCs w:val="18"/>
                <w:u w:val="none"/>
                <w:lang w:val="es-ES"/>
                <w:specVanish/>
              </w:rPr>
              <w:t>yacare</w:t>
            </w:r>
            <w:proofErr w:type="spellEnd"/>
            <w:r w:rsidRPr="00254675">
              <w:rPr>
                <w:rStyle w:val="DeltaViewInsertion"/>
                <w:color w:val="auto"/>
                <w:szCs w:val="18"/>
                <w:u w:val="none"/>
                <w:lang w:val="es-ES"/>
                <w:specVanish/>
              </w:rPr>
              <w:t>)</w:t>
            </w:r>
            <w:r w:rsidR="00A846CE" w:rsidRPr="00254675">
              <w:rPr>
                <w:rStyle w:val="DeltaViewInsertion"/>
                <w:color w:val="auto"/>
                <w:szCs w:val="18"/>
                <w:u w:val="none"/>
                <w:lang w:val="es-ES"/>
              </w:rPr>
              <w:t>,</w:t>
            </w:r>
            <w:r w:rsidRPr="00254675">
              <w:rPr>
                <w:rStyle w:val="DeltaViewInsertion"/>
                <w:color w:val="auto"/>
                <w:szCs w:val="18"/>
                <w:u w:val="none"/>
                <w:lang w:val="es-ES"/>
                <w:specVanish/>
              </w:rPr>
              <w:t xml:space="preserve"> sirve como ejemplo de un estudio de caso de integración correcta de los conocimientos indígenas y locales en los modelos de diversidad biológica para </w:t>
            </w:r>
            <w:r w:rsidR="00204C54" w:rsidRPr="00254675">
              <w:rPr>
                <w:rStyle w:val="DeltaViewInsertion"/>
                <w:color w:val="auto"/>
                <w:szCs w:val="18"/>
                <w:u w:val="none"/>
                <w:lang w:val="es-ES"/>
              </w:rPr>
              <w:t>fundamentar</w:t>
            </w:r>
            <w:r w:rsidRPr="00254675">
              <w:rPr>
                <w:rStyle w:val="DeltaViewInsertion"/>
                <w:color w:val="auto"/>
                <w:szCs w:val="18"/>
                <w:u w:val="none"/>
                <w:lang w:val="es-ES"/>
                <w:specVanish/>
              </w:rPr>
              <w:t xml:space="preserve"> opciones normativas. Anteriormente, las cuotas de </w:t>
            </w:r>
            <w:r w:rsidR="00204C54" w:rsidRPr="00254675">
              <w:rPr>
                <w:rStyle w:val="DeltaViewInsertion"/>
                <w:color w:val="auto"/>
                <w:szCs w:val="18"/>
                <w:u w:val="none"/>
                <w:lang w:val="es-ES"/>
              </w:rPr>
              <w:t>captura</w:t>
            </w:r>
            <w:r w:rsidRPr="00254675">
              <w:rPr>
                <w:rStyle w:val="DeltaViewInsertion"/>
                <w:color w:val="auto"/>
                <w:szCs w:val="18"/>
                <w:u w:val="none"/>
                <w:lang w:val="es-ES"/>
                <w:specVanish/>
              </w:rPr>
              <w:t xml:space="preserve"> se calculaban sobre la base de estimaciones a gran escala de la abundanci</w:t>
            </w:r>
            <w:r w:rsidR="00204C54" w:rsidRPr="00254675">
              <w:rPr>
                <w:rStyle w:val="DeltaViewInsertion"/>
                <w:color w:val="auto"/>
                <w:szCs w:val="18"/>
                <w:u w:val="none"/>
                <w:lang w:val="es-ES"/>
              </w:rPr>
              <w:t>a relativa del yacaré procedentes</w:t>
            </w:r>
            <w:r w:rsidRPr="00254675">
              <w:rPr>
                <w:rStyle w:val="DeltaViewInsertion"/>
                <w:color w:val="auto"/>
                <w:szCs w:val="18"/>
                <w:u w:val="none"/>
                <w:lang w:val="es-ES"/>
                <w:specVanish/>
              </w:rPr>
              <w:t xml:space="preserve"> de estudios científicos</w:t>
            </w:r>
            <w:r w:rsidR="00204C54" w:rsidRPr="00254675">
              <w:rPr>
                <w:rStyle w:val="DeltaViewInsertion"/>
                <w:color w:val="auto"/>
                <w:szCs w:val="18"/>
                <w:u w:val="none"/>
                <w:lang w:val="es-ES"/>
              </w:rPr>
              <w:t>, y las diferencias eran considerables de una región a otra. A raíz de la</w:t>
            </w:r>
            <w:r w:rsidRPr="00254675">
              <w:rPr>
                <w:rStyle w:val="DeltaViewInsertion"/>
                <w:color w:val="auto"/>
                <w:szCs w:val="18"/>
                <w:u w:val="none"/>
                <w:lang w:val="es-ES"/>
                <w:specVanish/>
              </w:rPr>
              <w:t xml:space="preserve"> participación</w:t>
            </w:r>
            <w:r w:rsidR="00204C54" w:rsidRPr="00254675">
              <w:rPr>
                <w:rStyle w:val="DeltaViewInsertion"/>
                <w:color w:val="auto"/>
                <w:szCs w:val="18"/>
                <w:u w:val="none"/>
                <w:lang w:val="es-ES"/>
              </w:rPr>
              <w:t xml:space="preserve"> cada vez mayor</w:t>
            </w:r>
            <w:r w:rsidRPr="00254675">
              <w:rPr>
                <w:rStyle w:val="DeltaViewInsertion"/>
                <w:color w:val="auto"/>
                <w:szCs w:val="18"/>
                <w:u w:val="none"/>
                <w:lang w:val="es-ES"/>
                <w:specVanish/>
              </w:rPr>
              <w:t xml:space="preserve"> de las comunidades loc</w:t>
            </w:r>
            <w:r w:rsidR="00204C54" w:rsidRPr="00254675">
              <w:rPr>
                <w:rStyle w:val="DeltaViewInsertion"/>
                <w:color w:val="auto"/>
                <w:szCs w:val="18"/>
                <w:u w:val="none"/>
                <w:lang w:val="es-ES"/>
              </w:rPr>
              <w:t>ales en el PNACSL, se formularon</w:t>
            </w:r>
            <w:r w:rsidRPr="00254675">
              <w:rPr>
                <w:rStyle w:val="DeltaViewInsertion"/>
                <w:color w:val="auto"/>
                <w:szCs w:val="18"/>
                <w:u w:val="none"/>
                <w:lang w:val="es-ES"/>
                <w:specVanish/>
              </w:rPr>
              <w:t xml:space="preserve"> y pusieron a prueba nuevos indicadores biológicos, socioeconómicos y culturales de la salud y la abundancia de las especies. Uno de los primeros ensayos se llevó a cabo en el Territorio Indígena y Parque Nacional </w:t>
            </w:r>
            <w:proofErr w:type="spellStart"/>
            <w:r w:rsidRPr="00254675">
              <w:rPr>
                <w:rStyle w:val="DeltaViewInsertion"/>
                <w:color w:val="auto"/>
                <w:szCs w:val="18"/>
                <w:u w:val="none"/>
                <w:lang w:val="es-ES"/>
                <w:specVanish/>
              </w:rPr>
              <w:t>Is</w:t>
            </w:r>
            <w:r w:rsidR="00204C54" w:rsidRPr="00254675">
              <w:rPr>
                <w:rStyle w:val="DeltaViewInsertion"/>
                <w:color w:val="auto"/>
                <w:szCs w:val="18"/>
                <w:u w:val="none"/>
                <w:lang w:val="es-ES"/>
              </w:rPr>
              <w:t>iboro</w:t>
            </w:r>
            <w:proofErr w:type="spellEnd"/>
            <w:r w:rsidR="00204C54" w:rsidRPr="00254675">
              <w:rPr>
                <w:rStyle w:val="DeltaViewInsertion"/>
                <w:color w:val="auto"/>
                <w:szCs w:val="18"/>
                <w:u w:val="none"/>
                <w:lang w:val="es-ES"/>
              </w:rPr>
              <w:t xml:space="preserve"> </w:t>
            </w:r>
            <w:proofErr w:type="spellStart"/>
            <w:r w:rsidR="00204C54" w:rsidRPr="00254675">
              <w:rPr>
                <w:rStyle w:val="DeltaViewInsertion"/>
                <w:color w:val="auto"/>
                <w:szCs w:val="18"/>
                <w:u w:val="none"/>
                <w:lang w:val="es-ES"/>
              </w:rPr>
              <w:t>Sécure</w:t>
            </w:r>
            <w:proofErr w:type="spellEnd"/>
            <w:r w:rsidR="00204C54" w:rsidRPr="00254675">
              <w:rPr>
                <w:rStyle w:val="DeltaViewInsertion"/>
                <w:color w:val="auto"/>
                <w:szCs w:val="18"/>
                <w:u w:val="none"/>
                <w:lang w:val="es-ES"/>
              </w:rPr>
              <w:t xml:space="preserve"> (TIPNIS), donde </w:t>
            </w:r>
            <w:r w:rsidRPr="00254675">
              <w:rPr>
                <w:rStyle w:val="DeltaViewInsertion"/>
                <w:color w:val="auto"/>
                <w:szCs w:val="18"/>
                <w:u w:val="none"/>
                <w:lang w:val="es-ES"/>
                <w:specVanish/>
              </w:rPr>
              <w:t xml:space="preserve">los conocimientos tradicionales sobre el yacaré </w:t>
            </w:r>
            <w:r w:rsidR="00204C54" w:rsidRPr="00254675">
              <w:rPr>
                <w:rStyle w:val="DeltaViewInsertion"/>
                <w:color w:val="auto"/>
                <w:szCs w:val="18"/>
                <w:u w:val="none"/>
                <w:lang w:val="es-ES"/>
              </w:rPr>
              <w:t>se tuvieron en cuenta en</w:t>
            </w:r>
            <w:r w:rsidRPr="00254675">
              <w:rPr>
                <w:rStyle w:val="DeltaViewInsertion"/>
                <w:color w:val="auto"/>
                <w:szCs w:val="18"/>
                <w:u w:val="none"/>
                <w:lang w:val="es-ES"/>
                <w:specVanish/>
              </w:rPr>
              <w:t xml:space="preserve"> la el</w:t>
            </w:r>
            <w:r w:rsidR="00204C54" w:rsidRPr="00254675">
              <w:rPr>
                <w:rStyle w:val="DeltaViewInsertion"/>
                <w:color w:val="auto"/>
                <w:szCs w:val="18"/>
                <w:u w:val="none"/>
                <w:lang w:val="es-ES"/>
              </w:rPr>
              <w:t>aboración de indicadores fiables</w:t>
            </w:r>
            <w:r w:rsidRPr="00254675">
              <w:rPr>
                <w:rStyle w:val="DeltaViewInsertion"/>
                <w:color w:val="auto"/>
                <w:szCs w:val="18"/>
                <w:u w:val="none"/>
                <w:lang w:val="es-ES"/>
                <w:specVanish/>
              </w:rPr>
              <w:t xml:space="preserve"> con los que determinar las cu</w:t>
            </w:r>
            <w:r w:rsidR="00204C54" w:rsidRPr="00254675">
              <w:rPr>
                <w:rStyle w:val="DeltaViewInsertion"/>
                <w:color w:val="auto"/>
                <w:szCs w:val="18"/>
                <w:u w:val="none"/>
                <w:lang w:val="es-ES"/>
              </w:rPr>
              <w:t>otas del recurso para la captura</w:t>
            </w:r>
            <w:r w:rsidRPr="00254675">
              <w:rPr>
                <w:rStyle w:val="DeltaViewInsertion"/>
                <w:color w:val="auto"/>
                <w:szCs w:val="18"/>
                <w:u w:val="none"/>
                <w:lang w:val="es-ES"/>
                <w:specVanish/>
              </w:rPr>
              <w:t xml:space="preserve"> tradicional en es</w:t>
            </w:r>
            <w:r w:rsidR="00204C54" w:rsidRPr="00254675">
              <w:rPr>
                <w:rStyle w:val="DeltaViewInsertion"/>
                <w:color w:val="auto"/>
                <w:szCs w:val="18"/>
                <w:u w:val="none"/>
                <w:lang w:val="es-ES"/>
              </w:rPr>
              <w:t>a zona protegida. Los usuarios tradicionales del recurso</w:t>
            </w:r>
            <w:r w:rsidRPr="00254675">
              <w:rPr>
                <w:rStyle w:val="DeltaViewInsertion"/>
                <w:color w:val="auto"/>
                <w:szCs w:val="18"/>
                <w:u w:val="none"/>
                <w:lang w:val="es-ES"/>
                <w:specVanish/>
              </w:rPr>
              <w:t xml:space="preserve"> </w:t>
            </w:r>
            <w:r w:rsidR="00204C54" w:rsidRPr="00254675">
              <w:rPr>
                <w:rStyle w:val="DeltaViewInsertion"/>
                <w:color w:val="auto"/>
                <w:szCs w:val="18"/>
                <w:u w:val="none"/>
                <w:lang w:val="es-ES"/>
              </w:rPr>
              <w:t xml:space="preserve">participaron en talleres en los cuales </w:t>
            </w:r>
            <w:r w:rsidRPr="00254675">
              <w:rPr>
                <w:rStyle w:val="DeltaViewInsertion"/>
                <w:color w:val="auto"/>
                <w:szCs w:val="18"/>
                <w:u w:val="none"/>
                <w:lang w:val="es-ES"/>
                <w:specVanish/>
              </w:rPr>
              <w:t>definieron conceptos, armo</w:t>
            </w:r>
            <w:r w:rsidR="00D917AC" w:rsidRPr="00254675">
              <w:rPr>
                <w:rStyle w:val="DeltaViewInsertion"/>
                <w:color w:val="auto"/>
                <w:szCs w:val="18"/>
                <w:u w:val="none"/>
                <w:lang w:val="es-ES"/>
              </w:rPr>
              <w:t>nizaron criterios y conceptualizaron</w:t>
            </w:r>
            <w:r w:rsidRPr="00254675">
              <w:rPr>
                <w:rStyle w:val="DeltaViewInsertion"/>
                <w:color w:val="auto"/>
                <w:szCs w:val="18"/>
                <w:u w:val="none"/>
                <w:lang w:val="es-ES"/>
                <w:specVanish/>
              </w:rPr>
              <w:t xml:space="preserve"> el conocimiento tradicional del hábita</w:t>
            </w:r>
            <w:r w:rsidR="00D917AC" w:rsidRPr="00254675">
              <w:rPr>
                <w:rStyle w:val="DeltaViewInsertion"/>
                <w:color w:val="auto"/>
                <w:szCs w:val="18"/>
                <w:u w:val="none"/>
                <w:lang w:val="es-ES"/>
              </w:rPr>
              <w:t>t y los territorios del yacaré en forma de</w:t>
            </w:r>
            <w:r w:rsidRPr="00254675">
              <w:rPr>
                <w:rStyle w:val="DeltaViewInsertion"/>
                <w:color w:val="auto"/>
                <w:szCs w:val="18"/>
                <w:u w:val="none"/>
                <w:lang w:val="es-ES"/>
                <w:specVanish/>
              </w:rPr>
              <w:t xml:space="preserve"> mapas e</w:t>
            </w:r>
            <w:r w:rsidR="00C41DC7" w:rsidRPr="00254675">
              <w:rPr>
                <w:rStyle w:val="DeltaViewInsertion"/>
                <w:color w:val="auto"/>
                <w:szCs w:val="18"/>
                <w:u w:val="none"/>
                <w:lang w:val="es-ES"/>
              </w:rPr>
              <w:t>spaciales. L</w:t>
            </w:r>
            <w:r w:rsidRPr="00254675">
              <w:rPr>
                <w:rStyle w:val="DeltaViewInsertion"/>
                <w:color w:val="auto"/>
                <w:szCs w:val="18"/>
                <w:u w:val="none"/>
                <w:lang w:val="es-ES"/>
                <w:specVanish/>
              </w:rPr>
              <w:t xml:space="preserve">os modelos </w:t>
            </w:r>
            <w:r w:rsidR="00C41DC7" w:rsidRPr="00254675">
              <w:rPr>
                <w:rStyle w:val="DeltaViewInsertion"/>
                <w:color w:val="auto"/>
                <w:szCs w:val="18"/>
                <w:u w:val="none"/>
                <w:lang w:val="es-ES"/>
              </w:rPr>
              <w:t xml:space="preserve">usados </w:t>
            </w:r>
            <w:r w:rsidRPr="00254675">
              <w:rPr>
                <w:rStyle w:val="DeltaViewInsertion"/>
                <w:color w:val="auto"/>
                <w:szCs w:val="18"/>
                <w:u w:val="none"/>
                <w:lang w:val="es-ES"/>
                <w:specVanish/>
              </w:rPr>
              <w:t xml:space="preserve">para </w:t>
            </w:r>
            <w:r w:rsidR="00C41DC7" w:rsidRPr="00254675">
              <w:rPr>
                <w:rStyle w:val="DeltaViewInsertion"/>
                <w:color w:val="auto"/>
                <w:szCs w:val="18"/>
                <w:u w:val="none"/>
                <w:lang w:val="es-ES"/>
              </w:rPr>
              <w:t>calcular</w:t>
            </w:r>
            <w:r w:rsidRPr="00254675">
              <w:rPr>
                <w:rStyle w:val="DeltaViewInsertion"/>
                <w:color w:val="auto"/>
                <w:szCs w:val="18"/>
                <w:u w:val="none"/>
                <w:lang w:val="es-ES"/>
                <w:specVanish/>
              </w:rPr>
              <w:t xml:space="preserve"> </w:t>
            </w:r>
            <w:r w:rsidR="00C41DC7" w:rsidRPr="00254675">
              <w:rPr>
                <w:rStyle w:val="DeltaViewInsertion"/>
                <w:color w:val="auto"/>
                <w:szCs w:val="18"/>
                <w:u w:val="none"/>
                <w:lang w:val="es-ES"/>
              </w:rPr>
              <w:t>el tamaño de las poblaciones</w:t>
            </w:r>
            <w:r w:rsidRPr="00254675">
              <w:rPr>
                <w:rStyle w:val="DeltaViewInsertion"/>
                <w:color w:val="auto"/>
                <w:szCs w:val="18"/>
                <w:u w:val="none"/>
                <w:lang w:val="es-ES"/>
                <w:specVanish/>
              </w:rPr>
              <w:t xml:space="preserve"> </w:t>
            </w:r>
            <w:r w:rsidR="00C41DC7" w:rsidRPr="00254675">
              <w:rPr>
                <w:rStyle w:val="DeltaViewInsertion"/>
                <w:color w:val="auto"/>
                <w:szCs w:val="18"/>
                <w:u w:val="none"/>
                <w:lang w:val="es-ES"/>
              </w:rPr>
              <w:t>se adaptaron a fin de usar</w:t>
            </w:r>
            <w:r w:rsidRPr="00254675">
              <w:rPr>
                <w:rStyle w:val="DeltaViewInsertion"/>
                <w:color w:val="auto"/>
                <w:szCs w:val="18"/>
                <w:u w:val="none"/>
                <w:lang w:val="es-ES"/>
                <w:specVanish/>
              </w:rPr>
              <w:t xml:space="preserve"> las técnicas indígenas propuestas por las comunidades </w:t>
            </w:r>
            <w:r w:rsidR="00C41DC7" w:rsidRPr="00254675">
              <w:rPr>
                <w:rStyle w:val="DeltaViewInsertion"/>
                <w:color w:val="auto"/>
                <w:szCs w:val="18"/>
                <w:u w:val="none"/>
                <w:lang w:val="es-ES"/>
              </w:rPr>
              <w:t xml:space="preserve">e </w:t>
            </w:r>
            <w:r w:rsidRPr="00254675">
              <w:rPr>
                <w:rStyle w:val="DeltaViewInsertion"/>
                <w:color w:val="auto"/>
                <w:szCs w:val="18"/>
                <w:u w:val="none"/>
                <w:lang w:val="es-ES"/>
                <w:specVanish/>
              </w:rPr>
              <w:t>incorporar i</w:t>
            </w:r>
            <w:r w:rsidR="00C41DC7" w:rsidRPr="00254675">
              <w:rPr>
                <w:rStyle w:val="DeltaViewInsertion"/>
                <w:color w:val="auto"/>
                <w:szCs w:val="18"/>
                <w:u w:val="none"/>
                <w:lang w:val="es-ES"/>
              </w:rPr>
              <w:t xml:space="preserve">ndicadores cualitativos como la percepción </w:t>
            </w:r>
            <w:r w:rsidRPr="00254675">
              <w:rPr>
                <w:rStyle w:val="DeltaViewInsertion"/>
                <w:color w:val="auto"/>
                <w:szCs w:val="18"/>
                <w:u w:val="none"/>
                <w:lang w:val="es-ES"/>
                <w:specVanish/>
              </w:rPr>
              <w:t xml:space="preserve">de los cambios </w:t>
            </w:r>
            <w:r w:rsidR="00C41DC7" w:rsidRPr="00254675">
              <w:rPr>
                <w:rStyle w:val="DeltaViewInsertion"/>
                <w:color w:val="auto"/>
                <w:szCs w:val="18"/>
                <w:u w:val="none"/>
                <w:lang w:val="es-ES"/>
              </w:rPr>
              <w:t xml:space="preserve">experimentados </w:t>
            </w:r>
            <w:r w:rsidRPr="00254675">
              <w:rPr>
                <w:rStyle w:val="DeltaViewInsertion"/>
                <w:color w:val="auto"/>
                <w:szCs w:val="18"/>
                <w:u w:val="none"/>
                <w:lang w:val="es-ES"/>
                <w:specVanish/>
              </w:rPr>
              <w:t xml:space="preserve">en </w:t>
            </w:r>
            <w:r w:rsidR="00C41DC7" w:rsidRPr="00254675">
              <w:rPr>
                <w:rStyle w:val="DeltaViewInsertion"/>
                <w:color w:val="auto"/>
                <w:szCs w:val="18"/>
                <w:u w:val="none"/>
                <w:lang w:val="es-ES"/>
              </w:rPr>
              <w:t>el número</w:t>
            </w:r>
            <w:r w:rsidRPr="00254675">
              <w:rPr>
                <w:rStyle w:val="DeltaViewInsertion"/>
                <w:color w:val="auto"/>
                <w:szCs w:val="18"/>
                <w:u w:val="none"/>
                <w:lang w:val="es-ES"/>
                <w:specVanish/>
              </w:rPr>
              <w:t xml:space="preserve"> de yacarés</w:t>
            </w:r>
            <w:r w:rsidR="00C41DC7" w:rsidRPr="00254675">
              <w:rPr>
                <w:rStyle w:val="DeltaViewInsertion"/>
                <w:color w:val="auto"/>
                <w:szCs w:val="18"/>
                <w:u w:val="none"/>
                <w:lang w:val="es-ES"/>
              </w:rPr>
              <w:t xml:space="preserve"> a ojos de las personas y de ese modo tener en cuenta, por ejemplo, la información </w:t>
            </w:r>
            <w:r w:rsidR="00D917AC" w:rsidRPr="00254675">
              <w:rPr>
                <w:rStyle w:val="DeltaViewInsertion"/>
                <w:color w:val="auto"/>
                <w:szCs w:val="18"/>
                <w:u w:val="none"/>
                <w:lang w:val="es-ES"/>
              </w:rPr>
              <w:t>contenida en</w:t>
            </w:r>
            <w:r w:rsidRPr="00254675">
              <w:rPr>
                <w:rStyle w:val="DeltaViewInsertion"/>
                <w:color w:val="auto"/>
                <w:szCs w:val="18"/>
                <w:u w:val="none"/>
                <w:lang w:val="es-ES"/>
                <w:specVanish/>
              </w:rPr>
              <w:t xml:space="preserve"> declaraciones como “ahora hay muchos más yacarés que antes</w:t>
            </w:r>
            <w:r w:rsidR="009632EB" w:rsidRPr="00254675">
              <w:rPr>
                <w:rStyle w:val="DeltaViewInsertion"/>
                <w:color w:val="auto"/>
                <w:szCs w:val="18"/>
                <w:u w:val="none"/>
                <w:lang w:val="es-ES"/>
              </w:rPr>
              <w:t xml:space="preserve">”. El proceso se repitió con otras comunidades de </w:t>
            </w:r>
            <w:r w:rsidRPr="00254675">
              <w:rPr>
                <w:rStyle w:val="DeltaViewInsertion"/>
                <w:color w:val="auto"/>
                <w:szCs w:val="18"/>
                <w:u w:val="none"/>
                <w:lang w:val="es-ES"/>
                <w:specVanish/>
              </w:rPr>
              <w:t>la región del TIP</w:t>
            </w:r>
            <w:r w:rsidR="009632EB" w:rsidRPr="00254675">
              <w:rPr>
                <w:rStyle w:val="DeltaViewInsertion"/>
                <w:color w:val="auto"/>
                <w:szCs w:val="18"/>
                <w:u w:val="none"/>
                <w:lang w:val="es-ES"/>
              </w:rPr>
              <w:t>NIS y arrojó como resultado una estimación de la población de yacarés de</w:t>
            </w:r>
            <w:r w:rsidR="00D917AC" w:rsidRPr="00254675">
              <w:rPr>
                <w:rStyle w:val="DeltaViewInsertion"/>
                <w:color w:val="auto"/>
                <w:szCs w:val="18"/>
                <w:u w:val="none"/>
                <w:lang w:val="es-ES"/>
              </w:rPr>
              <w:t xml:space="preserve"> la zona protegida basada</w:t>
            </w:r>
            <w:r w:rsidRPr="00254675">
              <w:rPr>
                <w:rStyle w:val="DeltaViewInsertion"/>
                <w:color w:val="auto"/>
                <w:szCs w:val="18"/>
                <w:u w:val="none"/>
                <w:lang w:val="es-ES"/>
                <w:specVanish/>
              </w:rPr>
              <w:t xml:space="preserve"> en el </w:t>
            </w:r>
            <w:r w:rsidR="009632EB" w:rsidRPr="00254675">
              <w:rPr>
                <w:rStyle w:val="DeltaViewInsertion"/>
                <w:color w:val="auto"/>
                <w:szCs w:val="18"/>
                <w:u w:val="none"/>
                <w:lang w:val="es-ES"/>
              </w:rPr>
              <w:t>conocimiento local. Esta estimación se us</w:t>
            </w:r>
            <w:r w:rsidRPr="00254675">
              <w:rPr>
                <w:rStyle w:val="DeltaViewInsertion"/>
                <w:color w:val="auto"/>
                <w:szCs w:val="18"/>
                <w:u w:val="none"/>
                <w:lang w:val="es-ES"/>
                <w:specVanish/>
              </w:rPr>
              <w:t xml:space="preserve">ó para elaborar un modelo predictivo </w:t>
            </w:r>
            <w:r w:rsidR="009632EB" w:rsidRPr="00254675">
              <w:rPr>
                <w:rStyle w:val="DeltaViewInsertion"/>
                <w:color w:val="auto"/>
                <w:szCs w:val="18"/>
                <w:u w:val="none"/>
                <w:lang w:val="es-ES"/>
              </w:rPr>
              <w:t>del número de</w:t>
            </w:r>
            <w:r w:rsidRPr="00254675">
              <w:rPr>
                <w:rStyle w:val="DeltaViewInsertion"/>
                <w:color w:val="auto"/>
                <w:szCs w:val="18"/>
                <w:u w:val="none"/>
                <w:lang w:val="es-ES"/>
                <w:specVanish/>
              </w:rPr>
              <w:t xml:space="preserve"> yacarés</w:t>
            </w:r>
            <w:r w:rsidR="009632EB" w:rsidRPr="00254675">
              <w:rPr>
                <w:rStyle w:val="DeltaViewInsertion"/>
                <w:color w:val="auto"/>
                <w:szCs w:val="18"/>
                <w:u w:val="none"/>
                <w:lang w:val="es-ES"/>
              </w:rPr>
              <w:t xml:space="preserve"> a escala nacional</w:t>
            </w:r>
            <w:r w:rsidRPr="00254675">
              <w:rPr>
                <w:rStyle w:val="DeltaViewInsertion"/>
                <w:color w:val="auto"/>
                <w:szCs w:val="18"/>
                <w:u w:val="none"/>
                <w:lang w:val="es-ES"/>
                <w:specVanish/>
              </w:rPr>
              <w:t>, que</w:t>
            </w:r>
            <w:r w:rsidR="009632EB" w:rsidRPr="00254675">
              <w:rPr>
                <w:rStyle w:val="DeltaViewInsertion"/>
                <w:color w:val="auto"/>
                <w:szCs w:val="18"/>
                <w:u w:val="none"/>
                <w:lang w:val="es-ES"/>
              </w:rPr>
              <w:t xml:space="preserve"> después</w:t>
            </w:r>
            <w:r w:rsidRPr="00254675">
              <w:rPr>
                <w:rStyle w:val="DeltaViewInsertion"/>
                <w:color w:val="auto"/>
                <w:szCs w:val="18"/>
                <w:u w:val="none"/>
                <w:lang w:val="es-ES"/>
                <w:specVanish/>
              </w:rPr>
              <w:t xml:space="preserve"> </w:t>
            </w:r>
            <w:r w:rsidR="009632EB" w:rsidRPr="00254675">
              <w:rPr>
                <w:rStyle w:val="DeltaViewInsertion"/>
                <w:color w:val="auto"/>
                <w:szCs w:val="18"/>
                <w:u w:val="none"/>
                <w:lang w:val="es-ES"/>
              </w:rPr>
              <w:t xml:space="preserve">sirvió de base para las decisiones </w:t>
            </w:r>
            <w:r w:rsidRPr="00254675">
              <w:rPr>
                <w:rStyle w:val="DeltaViewInsertion"/>
                <w:color w:val="auto"/>
                <w:szCs w:val="18"/>
                <w:u w:val="none"/>
                <w:lang w:val="es-ES"/>
                <w:specVanish/>
              </w:rPr>
              <w:t xml:space="preserve">nacionales, regionales y locales </w:t>
            </w:r>
            <w:r w:rsidR="009632EB" w:rsidRPr="00254675">
              <w:rPr>
                <w:rStyle w:val="DeltaViewInsertion"/>
                <w:color w:val="auto"/>
                <w:szCs w:val="18"/>
                <w:u w:val="none"/>
                <w:lang w:val="es-ES"/>
              </w:rPr>
              <w:t>en materia normativa y permitió</w:t>
            </w:r>
            <w:r w:rsidRPr="00254675">
              <w:rPr>
                <w:rStyle w:val="DeltaViewInsertion"/>
                <w:color w:val="auto"/>
                <w:szCs w:val="18"/>
                <w:u w:val="none"/>
                <w:lang w:val="es-ES"/>
                <w:specVanish/>
              </w:rPr>
              <w:t xml:space="preserve"> mejorar la ge</w:t>
            </w:r>
            <w:r w:rsidR="009632EB" w:rsidRPr="00254675">
              <w:rPr>
                <w:rStyle w:val="DeltaViewInsertion"/>
                <w:color w:val="auto"/>
                <w:szCs w:val="18"/>
                <w:u w:val="none"/>
                <w:lang w:val="es-ES"/>
              </w:rPr>
              <w:t>stión sostenible de las capturas</w:t>
            </w:r>
            <w:r w:rsidRPr="00254675">
              <w:rPr>
                <w:rStyle w:val="DeltaViewInsertion"/>
                <w:color w:val="auto"/>
                <w:szCs w:val="18"/>
                <w:u w:val="none"/>
                <w:lang w:val="es-ES"/>
                <w:specVanish/>
              </w:rPr>
              <w:t xml:space="preserve"> de yacarés. Los planes de gestión resultantes para los territorios indígenas y las zonas protegida</w:t>
            </w:r>
            <w:r w:rsidR="009632EB" w:rsidRPr="00254675">
              <w:rPr>
                <w:rStyle w:val="DeltaViewInsertion"/>
                <w:color w:val="auto"/>
                <w:szCs w:val="18"/>
                <w:u w:val="none"/>
                <w:lang w:val="es-ES"/>
              </w:rPr>
              <w:t xml:space="preserve">s han contribuido, y así se </w:t>
            </w:r>
            <w:r w:rsidRPr="00254675">
              <w:rPr>
                <w:rStyle w:val="DeltaViewInsertion"/>
                <w:color w:val="auto"/>
                <w:szCs w:val="18"/>
                <w:u w:val="none"/>
                <w:lang w:val="es-ES"/>
                <w:specVanish/>
              </w:rPr>
              <w:t>ha reconocido, al aumento de</w:t>
            </w:r>
            <w:r w:rsidR="009632EB" w:rsidRPr="00254675">
              <w:rPr>
                <w:rStyle w:val="DeltaViewInsertion"/>
                <w:color w:val="auto"/>
                <w:szCs w:val="18"/>
                <w:u w:val="none"/>
                <w:lang w:val="es-ES"/>
              </w:rPr>
              <w:t xml:space="preserve">l número </w:t>
            </w:r>
            <w:r w:rsidRPr="00254675">
              <w:rPr>
                <w:rStyle w:val="DeltaViewInsertion"/>
                <w:color w:val="auto"/>
                <w:szCs w:val="18"/>
                <w:u w:val="none"/>
                <w:lang w:val="es-ES"/>
                <w:specVanish/>
              </w:rPr>
              <w:t>de yacarés en zonas en las que su pr</w:t>
            </w:r>
            <w:r w:rsidR="009632EB" w:rsidRPr="00254675">
              <w:rPr>
                <w:rStyle w:val="DeltaViewInsertion"/>
                <w:color w:val="auto"/>
                <w:szCs w:val="18"/>
                <w:u w:val="none"/>
                <w:lang w:val="es-ES"/>
              </w:rPr>
              <w:t>esencia había menguado y</w:t>
            </w:r>
            <w:r w:rsidRPr="00254675">
              <w:rPr>
                <w:rStyle w:val="DeltaViewInsertion"/>
                <w:color w:val="auto"/>
                <w:szCs w:val="18"/>
                <w:u w:val="none"/>
                <w:lang w:val="es-ES"/>
                <w:specVanish/>
              </w:rPr>
              <w:t xml:space="preserve"> a l</w:t>
            </w:r>
            <w:r w:rsidR="009632EB" w:rsidRPr="00254675">
              <w:rPr>
                <w:rStyle w:val="DeltaViewInsertion"/>
                <w:color w:val="auto"/>
                <w:szCs w:val="18"/>
                <w:u w:val="none"/>
                <w:lang w:val="es-ES"/>
              </w:rPr>
              <w:t>a disminución de la caza furtiva</w:t>
            </w:r>
            <w:r w:rsidRPr="00254675">
              <w:rPr>
                <w:rStyle w:val="DeltaViewInsertion"/>
                <w:color w:val="auto"/>
                <w:szCs w:val="18"/>
                <w:u w:val="none"/>
                <w:lang w:val="es-ES"/>
                <w:specVanish/>
              </w:rPr>
              <w:t xml:space="preserve">. </w:t>
            </w:r>
            <w:r w:rsidR="009632EB" w:rsidRPr="00254675">
              <w:rPr>
                <w:rStyle w:val="DeltaViewInsertion"/>
                <w:color w:val="auto"/>
                <w:szCs w:val="18"/>
                <w:u w:val="none"/>
                <w:lang w:val="es-ES"/>
              </w:rPr>
              <w:t>Véase</w:t>
            </w:r>
            <w:r w:rsidR="00C17BDC" w:rsidRPr="00254675">
              <w:rPr>
                <w:rStyle w:val="DeltaViewInsertion"/>
                <w:color w:val="auto"/>
                <w:szCs w:val="18"/>
                <w:u w:val="none"/>
                <w:lang w:val="es-ES"/>
              </w:rPr>
              <w:t xml:space="preserve"> el recuadro </w:t>
            </w:r>
            <w:r w:rsidRPr="00254675">
              <w:rPr>
                <w:rStyle w:val="DeltaViewInsertion"/>
                <w:color w:val="auto"/>
                <w:szCs w:val="18"/>
                <w:u w:val="none"/>
                <w:lang w:val="es-ES"/>
                <w:specVanish/>
              </w:rPr>
              <w:t>7.1 d</w:t>
            </w:r>
            <w:r w:rsidR="009632EB" w:rsidRPr="00254675">
              <w:rPr>
                <w:rStyle w:val="DeltaViewInsertion"/>
                <w:color w:val="auto"/>
                <w:szCs w:val="18"/>
                <w:u w:val="none"/>
                <w:lang w:val="es-ES"/>
              </w:rPr>
              <w:t>el capítulo 7 para</w:t>
            </w:r>
            <w:r w:rsidRPr="00254675">
              <w:rPr>
                <w:rStyle w:val="DeltaViewInsertion"/>
                <w:color w:val="auto"/>
                <w:szCs w:val="18"/>
                <w:u w:val="none"/>
                <w:lang w:val="es-ES"/>
                <w:specVanish/>
              </w:rPr>
              <w:t xml:space="preserve"> </w:t>
            </w:r>
            <w:r w:rsidR="009632EB" w:rsidRPr="00254675">
              <w:rPr>
                <w:rStyle w:val="DeltaViewInsertion"/>
                <w:color w:val="auto"/>
                <w:szCs w:val="18"/>
                <w:u w:val="none"/>
                <w:lang w:val="es-ES"/>
              </w:rPr>
              <w:t xml:space="preserve">más </w:t>
            </w:r>
            <w:r w:rsidRPr="00254675">
              <w:rPr>
                <w:rStyle w:val="DeltaViewInsertion"/>
                <w:color w:val="auto"/>
                <w:szCs w:val="18"/>
                <w:u w:val="none"/>
                <w:lang w:val="es-ES"/>
                <w:specVanish/>
              </w:rPr>
              <w:t>de</w:t>
            </w:r>
            <w:r w:rsidR="009632EB" w:rsidRPr="00254675">
              <w:rPr>
                <w:rStyle w:val="DeltaViewInsertion"/>
                <w:color w:val="auto"/>
                <w:szCs w:val="18"/>
                <w:u w:val="none"/>
                <w:lang w:val="es-ES"/>
              </w:rPr>
              <w:t>talles y las referencias</w:t>
            </w:r>
            <w:r w:rsidRPr="00254675">
              <w:rPr>
                <w:rStyle w:val="DeltaViewInsertion"/>
                <w:color w:val="auto"/>
                <w:szCs w:val="18"/>
                <w:u w:val="none"/>
                <w:lang w:val="es-ES"/>
                <w:specVanish/>
              </w:rPr>
              <w:t>.</w:t>
            </w:r>
            <w:bookmarkEnd w:id="18"/>
          </w:p>
        </w:tc>
      </w:tr>
    </w:tbl>
    <w:p w14:paraId="148D3022" w14:textId="77777777" w:rsidR="00B42B78" w:rsidRPr="00254675" w:rsidRDefault="00B42B78" w:rsidP="00B42B78">
      <w:pPr>
        <w:widowControl w:val="0"/>
        <w:tabs>
          <w:tab w:val="left" w:pos="220"/>
          <w:tab w:val="left" w:pos="720"/>
        </w:tabs>
        <w:autoSpaceDE w:val="0"/>
        <w:autoSpaceDN w:val="0"/>
        <w:adjustRightInd w:val="0"/>
        <w:spacing w:before="360" w:after="120"/>
        <w:ind w:left="1247"/>
        <w:rPr>
          <w:b/>
          <w:lang w:val="es-ES"/>
        </w:rPr>
      </w:pPr>
    </w:p>
    <w:p w14:paraId="077C4F76" w14:textId="326868E5" w:rsidR="00B42B78" w:rsidRPr="00254675" w:rsidRDefault="00B42B78" w:rsidP="00B42B78">
      <w:pPr>
        <w:spacing w:after="120"/>
        <w:ind w:left="1247"/>
        <w:rPr>
          <w:lang w:val="es-ES"/>
        </w:rPr>
      </w:pPr>
      <w:r w:rsidRPr="00254675">
        <w:rPr>
          <w:b/>
          <w:lang w:val="es-ES"/>
        </w:rPr>
        <w:t>Conclusión fundamental 2.5C</w:t>
      </w:r>
      <w:r w:rsidR="006B339E" w:rsidRPr="00254675">
        <w:rPr>
          <w:b/>
          <w:lang w:val="es-ES"/>
        </w:rPr>
        <w:t>C</w:t>
      </w:r>
      <w:r w:rsidRPr="00254675">
        <w:rPr>
          <w:b/>
          <w:lang w:val="es-ES"/>
        </w:rPr>
        <w:t>o</w:t>
      </w:r>
      <w:r w:rsidR="00254675" w:rsidRPr="00254675">
        <w:rPr>
          <w:b/>
          <w:lang w:val="es-ES"/>
        </w:rPr>
        <w:t>Co</w:t>
      </w:r>
      <w:r w:rsidRPr="00254675">
        <w:rPr>
          <w:b/>
          <w:lang w:val="es-ES"/>
        </w:rPr>
        <w:t>nclusión principal 2.5: Todas las hipótesis y los modelos tienen</w:t>
      </w:r>
      <w:r w:rsidR="00A52FA5" w:rsidRPr="00254675">
        <w:rPr>
          <w:b/>
          <w:lang w:val="es-ES"/>
        </w:rPr>
        <w:t xml:space="preserve"> </w:t>
      </w:r>
      <w:r w:rsidR="00002721" w:rsidRPr="00254675">
        <w:rPr>
          <w:b/>
          <w:lang w:val="es-ES"/>
        </w:rPr>
        <w:t>sus virtudes y sus defectos</w:t>
      </w:r>
      <w:r w:rsidRPr="00254675">
        <w:rPr>
          <w:b/>
          <w:lang w:val="es-ES"/>
        </w:rPr>
        <w:t xml:space="preserve"> y, por lo tanto, </w:t>
      </w:r>
      <w:r w:rsidR="00F805BF" w:rsidRPr="00254675">
        <w:rPr>
          <w:b/>
          <w:lang w:val="es-ES"/>
        </w:rPr>
        <w:t>es indispensable</w:t>
      </w:r>
      <w:r w:rsidRPr="00254675">
        <w:rPr>
          <w:b/>
          <w:lang w:val="es-ES"/>
        </w:rPr>
        <w:t xml:space="preserve"> evaluar cuidadosamente sus capacidades y limitaciones y comunicarlas en los procesos de evaluación y adopción de decisiones. Las fuentes y los niveles de incertidumbre también deben evaluarse y comunicarse (cuadros SPM.1 y SPM.2).</w:t>
      </w:r>
      <w:r w:rsidRPr="00254675">
        <w:rPr>
          <w:lang w:val="es-ES"/>
        </w:rPr>
        <w:t xml:space="preserve"> L</w:t>
      </w:r>
      <w:r w:rsidR="00FB7E88" w:rsidRPr="00254675">
        <w:rPr>
          <w:lang w:val="es-ES"/>
        </w:rPr>
        <w:t>as virtudes y los defectos</w:t>
      </w:r>
      <w:r w:rsidRPr="00254675">
        <w:rPr>
          <w:lang w:val="es-ES"/>
        </w:rPr>
        <w:t xml:space="preserve"> pueden depender del contexto específico de apoyo a la </w:t>
      </w:r>
      <w:r w:rsidR="00FB7E88" w:rsidRPr="00254675">
        <w:rPr>
          <w:lang w:val="es-ES"/>
        </w:rPr>
        <w:t>adopción de decisiones</w:t>
      </w:r>
      <w:r w:rsidRPr="00254675">
        <w:rPr>
          <w:lang w:val="es-ES"/>
        </w:rPr>
        <w:t xml:space="preserve"> para la que estén utilizándose las hipótesis</w:t>
      </w:r>
      <w:r w:rsidR="00B2129B" w:rsidRPr="00254675">
        <w:rPr>
          <w:lang w:val="es-ES"/>
        </w:rPr>
        <w:t xml:space="preserve"> y modelos, y están relacionado</w:t>
      </w:r>
      <w:r w:rsidRPr="00254675">
        <w:rPr>
          <w:lang w:val="es-ES"/>
        </w:rPr>
        <w:t xml:space="preserve">s con </w:t>
      </w:r>
      <w:r w:rsidR="00B2129B" w:rsidRPr="00254675">
        <w:rPr>
          <w:lang w:val="es-ES"/>
        </w:rPr>
        <w:t xml:space="preserve">aspectos como </w:t>
      </w:r>
      <w:r w:rsidRPr="00254675">
        <w:rPr>
          <w:lang w:val="es-ES"/>
        </w:rPr>
        <w:t xml:space="preserve">la extensión espacial y temporal, los tipos de datos empleados en los modelos y sus resultados, </w:t>
      </w:r>
      <w:r w:rsidR="00B2129B" w:rsidRPr="00254675">
        <w:rPr>
          <w:lang w:val="es-ES"/>
        </w:rPr>
        <w:t xml:space="preserve">y </w:t>
      </w:r>
      <w:r w:rsidRPr="00254675">
        <w:rPr>
          <w:lang w:val="es-ES"/>
        </w:rPr>
        <w:t>la flexibilidad y la facilidad de uso. La incertidumbre de las hipótesis y los modelos procede de diversas fuentes, entre ellas la insuficiencia de datos o la presencia de datos erróneos en la construcción y el ensayo de los m</w:t>
      </w:r>
      <w:r w:rsidR="00B2129B" w:rsidRPr="00254675">
        <w:rPr>
          <w:lang w:val="es-ES"/>
        </w:rPr>
        <w:t>odelos; la falta de comprensión</w:t>
      </w:r>
      <w:r w:rsidRPr="00254675">
        <w:rPr>
          <w:lang w:val="es-ES"/>
        </w:rPr>
        <w:t xml:space="preserve"> o la representación inadecuada de los procesos subyacentes; y la escasa previsibilidad del sistema (por ejemplo, el comportamiento aleatorio) {1.6, 2.3.3, 2.6, 4.3.2, 4.6, 5.4.6.6, 6.5, 8.4.3}. Para las medidas propuestas respecto de esta conclusión véase el punto de orientación 4 de “Orientación para la ciencia y la política” y el punto de orientación 5 de “Orientación para la Plataforma y sus equipos de tareas y grupos de expertos”.</w:t>
      </w:r>
    </w:p>
    <w:p w14:paraId="470123CE" w14:textId="048A3092" w:rsidR="00B42B78" w:rsidRPr="00254675" w:rsidRDefault="004074D9" w:rsidP="00B42B78">
      <w:pPr>
        <w:spacing w:after="120"/>
        <w:ind w:left="1247"/>
        <w:rPr>
          <w:b/>
          <w:lang w:val="es-ES"/>
        </w:rPr>
      </w:pPr>
      <w:r w:rsidRPr="00254675">
        <w:rPr>
          <w:b/>
          <w:lang w:val="es-ES"/>
        </w:rPr>
        <w:t>Mensaje de alto nivel 3: Con l</w:t>
      </w:r>
      <w:r w:rsidR="00B42B78" w:rsidRPr="00254675">
        <w:rPr>
          <w:b/>
          <w:lang w:val="es-ES"/>
        </w:rPr>
        <w:t xml:space="preserve">a planificación, inversión y creación de capacidad </w:t>
      </w:r>
      <w:r w:rsidRPr="00254675">
        <w:rPr>
          <w:b/>
          <w:lang w:val="es-ES"/>
        </w:rPr>
        <w:t>adecuadas, entre otras actividades, podrían superarse las considerables dificultades que aún entorpecen</w:t>
      </w:r>
      <w:r w:rsidR="00B42B78" w:rsidRPr="00254675">
        <w:rPr>
          <w:b/>
          <w:lang w:val="es-ES"/>
        </w:rPr>
        <w:t xml:space="preserve"> la elaboración y aplicación de hipótesis y modelos.</w:t>
      </w:r>
    </w:p>
    <w:p w14:paraId="2A2E1BDE" w14:textId="0DA2E9FF" w:rsidR="00B42B78" w:rsidRPr="00254675" w:rsidRDefault="00B42B78" w:rsidP="00B42B78">
      <w:pPr>
        <w:spacing w:after="120"/>
        <w:ind w:left="1247"/>
        <w:rPr>
          <w:lang w:val="es-ES"/>
        </w:rPr>
      </w:pPr>
      <w:r w:rsidRPr="00254675">
        <w:rPr>
          <w:b/>
          <w:lang w:val="es-ES"/>
        </w:rPr>
        <w:t>Conclusión principal 3.1: Las hipótesis actualmente disponibl</w:t>
      </w:r>
      <w:r w:rsidR="004074D9" w:rsidRPr="00254675">
        <w:rPr>
          <w:b/>
          <w:lang w:val="es-ES"/>
        </w:rPr>
        <w:t>es, incluidas las elaboradas en el marco de</w:t>
      </w:r>
      <w:r w:rsidRPr="00254675">
        <w:rPr>
          <w:b/>
          <w:lang w:val="es-ES"/>
        </w:rPr>
        <w:t xml:space="preserve"> evaluaciones anteriores de es</w:t>
      </w:r>
      <w:r w:rsidR="004074D9" w:rsidRPr="00254675">
        <w:rPr>
          <w:b/>
          <w:lang w:val="es-ES"/>
        </w:rPr>
        <w:t xml:space="preserve">cala mundial, no cubren plenamente las necesidades </w:t>
      </w:r>
      <w:r w:rsidRPr="00254675">
        <w:rPr>
          <w:b/>
          <w:lang w:val="es-ES"/>
        </w:rPr>
        <w:t xml:space="preserve">de la Plataforma </w:t>
      </w:r>
      <w:r w:rsidR="004074D9" w:rsidRPr="00254675">
        <w:rPr>
          <w:b/>
          <w:lang w:val="es-ES"/>
        </w:rPr>
        <w:t xml:space="preserve">en materia de evaluación, pues no tienen del todo en cuenta </w:t>
      </w:r>
      <w:r w:rsidRPr="00254675">
        <w:rPr>
          <w:b/>
          <w:lang w:val="es-ES"/>
        </w:rPr>
        <w:t>los factores de cambio</w:t>
      </w:r>
      <w:r w:rsidR="004074D9" w:rsidRPr="00254675">
        <w:rPr>
          <w:b/>
          <w:lang w:val="es-ES"/>
        </w:rPr>
        <w:t xml:space="preserve"> pertinentes</w:t>
      </w:r>
      <w:r w:rsidRPr="00254675">
        <w:rPr>
          <w:b/>
          <w:lang w:val="es-ES"/>
        </w:rPr>
        <w:t>, los objetivos de las políticas y las opci</w:t>
      </w:r>
      <w:r w:rsidR="004074D9" w:rsidRPr="00254675">
        <w:rPr>
          <w:b/>
          <w:lang w:val="es-ES"/>
        </w:rPr>
        <w:t>ones de intervención posibles</w:t>
      </w:r>
      <w:r w:rsidRPr="00254675">
        <w:rPr>
          <w:b/>
          <w:lang w:val="es-ES"/>
        </w:rPr>
        <w:t xml:space="preserve"> en las escalas temporales y espaciales apropiadas.</w:t>
      </w:r>
      <w:r w:rsidRPr="00254675">
        <w:rPr>
          <w:lang w:val="es-ES"/>
        </w:rPr>
        <w:t xml:space="preserve"> Véase el recuadro SPM.2 para obtener una explicación más detallada de esta conclusión, en particular en relación con las hipótesis evaluadas por el Grupo Intergubernamental de Expertos sobre el Cambio Climático y sus derivados {1.6.1, 3.4.2, 3.5, 8.4.2}. Para las medidas propuestas respecto de esta conclusión</w:t>
      </w:r>
      <w:r w:rsidR="00400F94" w:rsidRPr="00254675">
        <w:rPr>
          <w:lang w:val="es-ES"/>
        </w:rPr>
        <w:t>,</w:t>
      </w:r>
      <w:r w:rsidRPr="00254675">
        <w:rPr>
          <w:lang w:val="es-ES"/>
        </w:rPr>
        <w:t xml:space="preserve"> véase el punto de orientación 2 de “Orientación para la Plataforma y sus equipos de tareas y grupos de expertos”.</w:t>
      </w:r>
    </w:p>
    <w:p w14:paraId="45EFDD74" w14:textId="7283BD12" w:rsidR="00B42B78" w:rsidRPr="00254675" w:rsidRDefault="00B42B78" w:rsidP="00B42B78">
      <w:pPr>
        <w:keepNext/>
        <w:keepLines/>
        <w:pBdr>
          <w:top w:val="single" w:sz="4" w:space="1" w:color="auto"/>
          <w:left w:val="single" w:sz="4" w:space="4" w:color="auto"/>
          <w:bottom w:val="single" w:sz="4" w:space="1" w:color="auto"/>
          <w:right w:val="single" w:sz="4" w:space="4" w:color="auto"/>
        </w:pBdr>
        <w:shd w:val="clear" w:color="auto" w:fill="BFBFBF"/>
        <w:spacing w:after="120"/>
        <w:ind w:left="1247"/>
        <w:rPr>
          <w:b/>
          <w:lang w:val="es-ES"/>
        </w:rPr>
      </w:pPr>
      <w:r w:rsidRPr="00254675">
        <w:rPr>
          <w:b/>
          <w:lang w:val="es-ES"/>
        </w:rPr>
        <w:t>Recuadro S</w:t>
      </w:r>
      <w:r w:rsidR="00400F94" w:rsidRPr="00254675">
        <w:rPr>
          <w:b/>
          <w:lang w:val="es-ES"/>
        </w:rPr>
        <w:t xml:space="preserve">PM.2 – Hipótesis </w:t>
      </w:r>
      <w:r w:rsidRPr="00254675">
        <w:rPr>
          <w:b/>
          <w:lang w:val="es-ES"/>
        </w:rPr>
        <w:t>del Grupo Intergubernamental de Expertos sobre el Cambio Climático y su relación con la Plataforma</w:t>
      </w:r>
    </w:p>
    <w:p w14:paraId="1E0F81C3" w14:textId="053A5B6A" w:rsidR="00B42B78" w:rsidRPr="00254675" w:rsidRDefault="00B42B78" w:rsidP="00B42B78">
      <w:pPr>
        <w:keepNext/>
        <w:keepLines/>
        <w:pBdr>
          <w:top w:val="single" w:sz="4" w:space="1" w:color="auto"/>
          <w:left w:val="single" w:sz="4" w:space="4" w:color="auto"/>
          <w:bottom w:val="single" w:sz="4" w:space="1" w:color="auto"/>
          <w:right w:val="single" w:sz="4" w:space="4" w:color="auto"/>
        </w:pBdr>
        <w:shd w:val="clear" w:color="auto" w:fill="BFBFBF"/>
        <w:spacing w:after="120"/>
        <w:ind w:left="1247"/>
        <w:rPr>
          <w:lang w:val="es-ES"/>
        </w:rPr>
      </w:pPr>
      <w:r w:rsidRPr="00254675">
        <w:rPr>
          <w:lang w:val="es-ES"/>
        </w:rPr>
        <w:t>Las evaluaciones del Grupo Intergubernamental de Expertos sobre el Cambio Climático, la Evaluación de los Ecosistemas del Milenio, la Perspectiva Mundial sobre la Diversidad Biológica II, las Perspectivas del Medio Ambiente Mundial y las Perspectivas de los Desiertos del Mundo han utilizado líneas argumentales de alcance mundial relacionadas para formular hipótesis. Las evaluaciones regionales realizadas en el marco de la Evaluación de los Ecosistemas del Milenio y de las Perspectivas del Medio Ambiente Mundial, así como los componentes nacionales de las Perspectivas del Medio Ambiente Mundial, como las que se llevaron</w:t>
      </w:r>
      <w:r w:rsidR="00400F94" w:rsidRPr="00254675">
        <w:rPr>
          <w:lang w:val="es-ES"/>
        </w:rPr>
        <w:t xml:space="preserve"> a cabo en</w:t>
      </w:r>
      <w:r w:rsidRPr="00254675">
        <w:rPr>
          <w:lang w:val="es-ES"/>
        </w:rPr>
        <w:t xml:space="preserve"> el Reino Unido, China y el Brasil, han utilizado variantes re</w:t>
      </w:r>
      <w:r w:rsidR="00F25CD6" w:rsidRPr="00254675">
        <w:rPr>
          <w:lang w:val="es-ES"/>
        </w:rPr>
        <w:t>gionales, pero compatibles a nivel mundial,</w:t>
      </w:r>
      <w:r w:rsidRPr="00254675">
        <w:rPr>
          <w:lang w:val="es-ES"/>
        </w:rPr>
        <w:t xml:space="preserve"> de </w:t>
      </w:r>
      <w:r w:rsidR="00F25CD6" w:rsidRPr="00254675">
        <w:rPr>
          <w:lang w:val="es-ES"/>
        </w:rPr>
        <w:t>esas líneas argumentales.</w:t>
      </w:r>
      <w:r w:rsidRPr="00254675">
        <w:rPr>
          <w:lang w:val="es-ES"/>
        </w:rPr>
        <w:t xml:space="preserve"> </w:t>
      </w:r>
    </w:p>
    <w:p w14:paraId="53F1C86A" w14:textId="586CC41B" w:rsidR="00B42B78" w:rsidRPr="00254675" w:rsidRDefault="00B42B78" w:rsidP="00B42B78">
      <w:pPr>
        <w:keepNext/>
        <w:keepLines/>
        <w:pBdr>
          <w:top w:val="single" w:sz="4" w:space="1" w:color="auto"/>
          <w:left w:val="single" w:sz="4" w:space="4" w:color="auto"/>
          <w:bottom w:val="single" w:sz="4" w:space="1" w:color="auto"/>
          <w:right w:val="single" w:sz="4" w:space="4" w:color="auto"/>
        </w:pBdr>
        <w:shd w:val="clear" w:color="auto" w:fill="BFBFBF"/>
        <w:spacing w:after="120"/>
        <w:ind w:left="1247"/>
        <w:rPr>
          <w:lang w:val="es-ES"/>
        </w:rPr>
      </w:pPr>
      <w:r w:rsidRPr="00254675">
        <w:rPr>
          <w:lang w:val="es-ES"/>
        </w:rPr>
        <w:t>Las hipótesis y vías del Grupo están elaboradas en estrecha colaboración con la comunidad</w:t>
      </w:r>
      <w:r w:rsidR="00F25CD6" w:rsidRPr="00254675">
        <w:rPr>
          <w:lang w:val="es-ES"/>
        </w:rPr>
        <w:t xml:space="preserve"> científica. Las hipótesis del Informe Especial sobre Hipótesis de E</w:t>
      </w:r>
      <w:r w:rsidRPr="00254675">
        <w:rPr>
          <w:lang w:val="es-ES"/>
        </w:rPr>
        <w:t>misi</w:t>
      </w:r>
      <w:r w:rsidR="00F25CD6" w:rsidRPr="00254675">
        <w:rPr>
          <w:lang w:val="es-ES"/>
        </w:rPr>
        <w:t xml:space="preserve">ones </w:t>
      </w:r>
      <w:r w:rsidR="00D454A1" w:rsidRPr="00254675">
        <w:rPr>
          <w:rFonts w:eastAsia="MS Mincho"/>
          <w:lang w:val="es-ES"/>
        </w:rPr>
        <w:t>−</w:t>
      </w:r>
      <w:r w:rsidR="00F25CD6" w:rsidRPr="00254675">
        <w:rPr>
          <w:lang w:val="es-ES"/>
        </w:rPr>
        <w:t>utilizadas por el Grupo durante mucho tiempo</w:t>
      </w:r>
      <w:r w:rsidR="00D454A1" w:rsidRPr="00254675">
        <w:rPr>
          <w:rFonts w:eastAsia="MS Mincho"/>
          <w:lang w:val="es-ES"/>
        </w:rPr>
        <w:t>−</w:t>
      </w:r>
      <w:r w:rsidRPr="00254675">
        <w:rPr>
          <w:lang w:val="es-ES"/>
        </w:rPr>
        <w:t xml:space="preserve"> han dado paso a un nuevo marco basado en las vías de concentración representativas y las vías socioeconómicas compartidas</w:t>
      </w:r>
      <w:r w:rsidR="00F25CD6" w:rsidRPr="00254675">
        <w:rPr>
          <w:lang w:val="es-ES"/>
        </w:rPr>
        <w:t>,</w:t>
      </w:r>
      <w:r w:rsidRPr="00254675">
        <w:rPr>
          <w:lang w:val="es-ES"/>
        </w:rPr>
        <w:t xml:space="preserve"> elaboradas por la comunidad científica. Las vías de concentración representativas se construyen a partir de los valores de forzamiento radiactivo de los gases de efecto invernadero y representan </w:t>
      </w:r>
      <w:r w:rsidR="00F25CD6" w:rsidRPr="00254675">
        <w:rPr>
          <w:lang w:val="es-ES"/>
        </w:rPr>
        <w:t xml:space="preserve">toda </w:t>
      </w:r>
      <w:r w:rsidRPr="00254675">
        <w:rPr>
          <w:lang w:val="es-ES"/>
        </w:rPr>
        <w:t>una gama de futuros plausibles consiste</w:t>
      </w:r>
      <w:r w:rsidR="00F25CD6" w:rsidRPr="00254675">
        <w:rPr>
          <w:lang w:val="es-ES"/>
        </w:rPr>
        <w:t xml:space="preserve">ntes en una hipótesis de </w:t>
      </w:r>
      <w:r w:rsidRPr="00254675">
        <w:rPr>
          <w:lang w:val="es-ES"/>
        </w:rPr>
        <w:t>mitigación</w:t>
      </w:r>
      <w:r w:rsidR="00F25CD6" w:rsidRPr="00254675">
        <w:rPr>
          <w:lang w:val="es-ES"/>
        </w:rPr>
        <w:t xml:space="preserve"> fuerte</w:t>
      </w:r>
      <w:r w:rsidRPr="00254675">
        <w:rPr>
          <w:lang w:val="es-ES"/>
        </w:rPr>
        <w:t xml:space="preserve">, dos hipótesis de estabilización intermedia y otra de gran cantidad de emisiones. Las vías socioeconómicas compartidas recién formuladas exploran una gran diversidad de factores socioeconómicos que haría más o menos difícil alcanzar la mitigación y la adaptación (O’Neill </w:t>
      </w:r>
      <w:r w:rsidRPr="00254675">
        <w:rPr>
          <w:i/>
          <w:lang w:val="es-ES"/>
        </w:rPr>
        <w:t>et al.</w:t>
      </w:r>
      <w:r w:rsidRPr="00254675">
        <w:rPr>
          <w:lang w:val="es-ES"/>
        </w:rPr>
        <w:t>, 2014)</w:t>
      </w:r>
      <w:r w:rsidRPr="00254675">
        <w:rPr>
          <w:rStyle w:val="FootnoteReference"/>
          <w:lang w:val="es-ES"/>
        </w:rPr>
        <w:t xml:space="preserve"> </w:t>
      </w:r>
      <w:r w:rsidRPr="00254675">
        <w:rPr>
          <w:rStyle w:val="FootnoteReference"/>
          <w:lang w:val="es-ES"/>
        </w:rPr>
        <w:footnoteReference w:id="56"/>
      </w:r>
      <w:r w:rsidRPr="00254675">
        <w:rPr>
          <w:lang w:val="es-ES"/>
        </w:rPr>
        <w:t>.</w:t>
      </w:r>
    </w:p>
    <w:p w14:paraId="7DA27BA5" w14:textId="6A1376E4" w:rsidR="00B42B78" w:rsidRPr="00254675" w:rsidRDefault="00B42B78" w:rsidP="00B42B78">
      <w:pPr>
        <w:pBdr>
          <w:top w:val="single" w:sz="4" w:space="1" w:color="auto"/>
          <w:left w:val="single" w:sz="4" w:space="4" w:color="auto"/>
          <w:bottom w:val="single" w:sz="4" w:space="1" w:color="auto"/>
          <w:right w:val="single" w:sz="4" w:space="4" w:color="auto"/>
        </w:pBdr>
        <w:shd w:val="clear" w:color="auto" w:fill="BFBFBF"/>
        <w:spacing w:after="120"/>
        <w:ind w:left="1247"/>
        <w:rPr>
          <w:lang w:val="es-ES"/>
        </w:rPr>
      </w:pPr>
      <w:r w:rsidRPr="00254675">
        <w:rPr>
          <w:lang w:val="es-ES"/>
        </w:rPr>
        <w:t>El Grupo evalúa las hipótesis y escenarios permanentes que la</w:t>
      </w:r>
      <w:r w:rsidR="00F25CD6" w:rsidRPr="00254675">
        <w:rPr>
          <w:lang w:val="es-ES"/>
        </w:rPr>
        <w:t xml:space="preserve"> ciencia pone a su disposición </w:t>
      </w:r>
      <w:r w:rsidRPr="00254675">
        <w:rPr>
          <w:lang w:val="es-ES"/>
        </w:rPr>
        <w:t>y</w:t>
      </w:r>
      <w:r w:rsidR="00903351" w:rsidRPr="00254675">
        <w:rPr>
          <w:lang w:val="es-ES"/>
        </w:rPr>
        <w:t xml:space="preserve"> que</w:t>
      </w:r>
      <w:r w:rsidR="00F25CD6" w:rsidRPr="00254675">
        <w:rPr>
          <w:lang w:val="es-ES"/>
        </w:rPr>
        <w:t>,</w:t>
      </w:r>
      <w:r w:rsidRPr="00254675">
        <w:rPr>
          <w:lang w:val="es-ES"/>
        </w:rPr>
        <w:t xml:space="preserve"> en su forma actual</w:t>
      </w:r>
      <w:r w:rsidR="00F25CD6" w:rsidRPr="00254675">
        <w:rPr>
          <w:lang w:val="es-ES"/>
        </w:rPr>
        <w:t>,</w:t>
      </w:r>
      <w:r w:rsidRPr="00254675">
        <w:rPr>
          <w:lang w:val="es-ES"/>
        </w:rPr>
        <w:t xml:space="preserve"> plantean una serie de dificultades para su utilización en las evaluaciones de la Plataforma, como por ejemplo: i) un conjunto incompleto de</w:t>
      </w:r>
      <w:r w:rsidR="00F25CD6" w:rsidRPr="00254675">
        <w:rPr>
          <w:lang w:val="es-ES"/>
        </w:rPr>
        <w:t xml:space="preserve"> los</w:t>
      </w:r>
      <w:r w:rsidRPr="00254675">
        <w:rPr>
          <w:lang w:val="es-ES"/>
        </w:rPr>
        <w:t xml:space="preserve"> factores directos e indirectos que se necesitan par</w:t>
      </w:r>
      <w:r w:rsidR="00F25CD6" w:rsidRPr="00254675">
        <w:rPr>
          <w:lang w:val="es-ES"/>
        </w:rPr>
        <w:t xml:space="preserve">a </w:t>
      </w:r>
      <w:proofErr w:type="spellStart"/>
      <w:r w:rsidR="00F25CD6" w:rsidRPr="00254675">
        <w:rPr>
          <w:lang w:val="es-ES"/>
        </w:rPr>
        <w:t>modelizar</w:t>
      </w:r>
      <w:proofErr w:type="spellEnd"/>
      <w:r w:rsidR="00F25CD6" w:rsidRPr="00254675">
        <w:rPr>
          <w:lang w:val="es-ES"/>
        </w:rPr>
        <w:t xml:space="preserve"> los</w:t>
      </w:r>
      <w:r w:rsidRPr="00254675">
        <w:rPr>
          <w:lang w:val="es-ES"/>
        </w:rPr>
        <w:t xml:space="preserve"> efectos en la diversidad biológica y los servicios de </w:t>
      </w:r>
      <w:r w:rsidR="00F25CD6" w:rsidRPr="00254675">
        <w:rPr>
          <w:lang w:val="es-ES"/>
        </w:rPr>
        <w:t>los ecosistemas (por ejemplo, los efectos de las</w:t>
      </w:r>
      <w:r w:rsidRPr="00254675">
        <w:rPr>
          <w:lang w:val="es-ES"/>
        </w:rPr>
        <w:t xml:space="preserve"> especies inva</w:t>
      </w:r>
      <w:r w:rsidR="00F25CD6" w:rsidRPr="00254675">
        <w:rPr>
          <w:lang w:val="es-ES"/>
        </w:rPr>
        <w:t xml:space="preserve">soras y la explotación de la </w:t>
      </w:r>
      <w:r w:rsidRPr="00254675">
        <w:rPr>
          <w:lang w:val="es-ES"/>
        </w:rPr>
        <w:t>diversidad</w:t>
      </w:r>
      <w:r w:rsidR="00F25CD6" w:rsidRPr="00254675">
        <w:rPr>
          <w:lang w:val="es-ES"/>
        </w:rPr>
        <w:t xml:space="preserve"> biológica</w:t>
      </w:r>
      <w:r w:rsidRPr="00254675">
        <w:rPr>
          <w:lang w:val="es-ES"/>
        </w:rPr>
        <w:t xml:space="preserve">); ii) </w:t>
      </w:r>
      <w:r w:rsidR="00903351" w:rsidRPr="00254675">
        <w:rPr>
          <w:lang w:val="es-ES"/>
        </w:rPr>
        <w:t xml:space="preserve">las </w:t>
      </w:r>
      <w:r w:rsidRPr="00254675">
        <w:rPr>
          <w:lang w:val="es-ES"/>
        </w:rPr>
        <w:t>estrategias de</w:t>
      </w:r>
      <w:r w:rsidR="00903351" w:rsidRPr="00254675">
        <w:rPr>
          <w:lang w:val="es-ES"/>
        </w:rPr>
        <w:t xml:space="preserve"> adaptación y mitigación centradas</w:t>
      </w:r>
      <w:r w:rsidRPr="00254675">
        <w:rPr>
          <w:lang w:val="es-ES"/>
        </w:rPr>
        <w:t xml:space="preserve"> en el cambio climático (por ejemplo, el despliegue de bioenergía a gran escala), </w:t>
      </w:r>
      <w:r w:rsidR="00903351" w:rsidRPr="00254675">
        <w:rPr>
          <w:lang w:val="es-ES"/>
        </w:rPr>
        <w:t xml:space="preserve">que </w:t>
      </w:r>
      <w:r w:rsidR="00EA63E7" w:rsidRPr="00254675">
        <w:rPr>
          <w:lang w:val="es-ES"/>
        </w:rPr>
        <w:t>a veces atentan contra</w:t>
      </w:r>
      <w:r w:rsidRPr="00254675">
        <w:rPr>
          <w:lang w:val="es-ES"/>
        </w:rPr>
        <w:t xml:space="preserve"> la diversidad biológica y los aspectos fundamentales del bie</w:t>
      </w:r>
      <w:r w:rsidR="00EA63E7" w:rsidRPr="00254675">
        <w:rPr>
          <w:lang w:val="es-ES"/>
        </w:rPr>
        <w:t>nestar humano; y iii) la importancia otorgada a</w:t>
      </w:r>
      <w:r w:rsidRPr="00254675">
        <w:rPr>
          <w:lang w:val="es-ES"/>
        </w:rPr>
        <w:t xml:space="preserve"> la dinámica mundial a largo plazo (décadas o </w:t>
      </w:r>
      <w:r w:rsidR="00EA63E7" w:rsidRPr="00254675">
        <w:rPr>
          <w:lang w:val="es-ES"/>
        </w:rPr>
        <w:t>incluso siglos), que hace</w:t>
      </w:r>
      <w:r w:rsidRPr="00254675">
        <w:rPr>
          <w:lang w:val="es-ES"/>
        </w:rPr>
        <w:t xml:space="preserve"> que</w:t>
      </w:r>
      <w:r w:rsidR="00EA63E7" w:rsidRPr="00254675">
        <w:rPr>
          <w:lang w:val="es-ES"/>
        </w:rPr>
        <w:t xml:space="preserve"> con frecuencia las hipótesis sea</w:t>
      </w:r>
      <w:r w:rsidRPr="00254675">
        <w:rPr>
          <w:lang w:val="es-ES"/>
        </w:rPr>
        <w:t>n incompatibles con las hipótesis a corto plazo y en escalas inferiore</w:t>
      </w:r>
      <w:r w:rsidR="00EA63E7" w:rsidRPr="00254675">
        <w:rPr>
          <w:lang w:val="es-ES"/>
        </w:rPr>
        <w:t>s a la mundial. Por tanto</w:t>
      </w:r>
      <w:r w:rsidRPr="00254675">
        <w:rPr>
          <w:lang w:val="es-ES"/>
        </w:rPr>
        <w:t>, la diversidad biológica y los servicios de los</w:t>
      </w:r>
      <w:r w:rsidR="00EA63E7" w:rsidRPr="00254675">
        <w:rPr>
          <w:lang w:val="es-ES"/>
        </w:rPr>
        <w:t xml:space="preserve"> ecosistemas requieren actividades específicas en materia de</w:t>
      </w:r>
      <w:r w:rsidRPr="00254675">
        <w:rPr>
          <w:lang w:val="es-ES"/>
        </w:rPr>
        <w:t xml:space="preserve"> elaboración de hipótesis, </w:t>
      </w:r>
      <w:r w:rsidR="00EA63E7" w:rsidRPr="00254675">
        <w:rPr>
          <w:lang w:val="es-ES"/>
        </w:rPr>
        <w:t>y en especial más</w:t>
      </w:r>
      <w:r w:rsidRPr="00254675">
        <w:rPr>
          <w:lang w:val="es-ES"/>
        </w:rPr>
        <w:t xml:space="preserve"> esfuerzos de colaboración.</w:t>
      </w:r>
    </w:p>
    <w:p w14:paraId="5D6E73C8" w14:textId="2B2B121D" w:rsidR="00B42B78" w:rsidRPr="00254675" w:rsidRDefault="00B42B78" w:rsidP="00B42B78">
      <w:pPr>
        <w:pBdr>
          <w:top w:val="single" w:sz="4" w:space="1" w:color="auto"/>
          <w:left w:val="single" w:sz="4" w:space="4" w:color="auto"/>
          <w:bottom w:val="single" w:sz="4" w:space="1" w:color="auto"/>
          <w:right w:val="single" w:sz="4" w:space="4" w:color="auto"/>
        </w:pBdr>
        <w:shd w:val="clear" w:color="auto" w:fill="BFBFBF"/>
        <w:spacing w:after="120"/>
        <w:ind w:left="1247"/>
        <w:rPr>
          <w:lang w:val="es-ES"/>
        </w:rPr>
      </w:pPr>
      <w:r w:rsidRPr="00254675">
        <w:rPr>
          <w:lang w:val="es-ES"/>
        </w:rPr>
        <w:t xml:space="preserve">La estrecha colaboración entre la Plataforma, el Grupo y la comunidad científica brindaría la oportunidad </w:t>
      </w:r>
      <w:r w:rsidR="00EA63E7" w:rsidRPr="00254675">
        <w:rPr>
          <w:lang w:val="es-ES"/>
        </w:rPr>
        <w:t>de aprovechar las virtudes</w:t>
      </w:r>
      <w:r w:rsidRPr="00254675">
        <w:rPr>
          <w:lang w:val="es-ES"/>
        </w:rPr>
        <w:t xml:space="preserve"> de las hipótesis de las nuevas vías socioeconómicas compartid</w:t>
      </w:r>
      <w:r w:rsidR="00EA63E7" w:rsidRPr="00254675">
        <w:rPr>
          <w:lang w:val="es-ES"/>
        </w:rPr>
        <w:t>as y, al mismo tiempo, responder</w:t>
      </w:r>
      <w:r w:rsidRPr="00254675">
        <w:rPr>
          <w:lang w:val="es-ES"/>
        </w:rPr>
        <w:t xml:space="preserve"> a la</w:t>
      </w:r>
      <w:r w:rsidR="00EA63E7" w:rsidRPr="00254675">
        <w:rPr>
          <w:lang w:val="es-ES"/>
        </w:rPr>
        <w:t>s necesidades de la Plataforma. (P</w:t>
      </w:r>
      <w:r w:rsidRPr="00254675">
        <w:rPr>
          <w:lang w:val="es-ES"/>
        </w:rPr>
        <w:t>ara un análisis más detallado sobre los beneficios de esta posible colaboración, véase el punto 2 de orientación para la Plataforma). Para más información</w:t>
      </w:r>
      <w:r w:rsidR="00EA63E7" w:rsidRPr="00254675">
        <w:rPr>
          <w:lang w:val="es-ES"/>
        </w:rPr>
        <w:t>,</w:t>
      </w:r>
      <w:r w:rsidRPr="00254675">
        <w:rPr>
          <w:lang w:val="es-ES"/>
        </w:rPr>
        <w:t xml:space="preserve"> véanse los capítulos 3.4.2 y 8.4.2.</w:t>
      </w:r>
    </w:p>
    <w:p w14:paraId="715CAFD2" w14:textId="746BA9C1" w:rsidR="00B42B78" w:rsidRPr="00254675" w:rsidRDefault="00B42B78" w:rsidP="00B42B78">
      <w:pPr>
        <w:spacing w:after="120"/>
        <w:ind w:left="1247"/>
        <w:rPr>
          <w:lang w:val="es-ES"/>
        </w:rPr>
      </w:pPr>
      <w:r w:rsidRPr="00254675">
        <w:rPr>
          <w:b/>
          <w:lang w:val="es-ES"/>
        </w:rPr>
        <w:t>Conclusión principal</w:t>
      </w:r>
      <w:r w:rsidR="001C06E7" w:rsidRPr="00254675">
        <w:rPr>
          <w:b/>
          <w:lang w:val="es-ES"/>
        </w:rPr>
        <w:t xml:space="preserve"> 3.2: Hay muchos </w:t>
      </w:r>
      <w:r w:rsidRPr="00254675">
        <w:rPr>
          <w:b/>
          <w:lang w:val="es-ES"/>
        </w:rPr>
        <w:t>modelos disponibles para evaluar los efe</w:t>
      </w:r>
      <w:r w:rsidR="001C06E7" w:rsidRPr="00254675">
        <w:rPr>
          <w:b/>
          <w:lang w:val="es-ES"/>
        </w:rPr>
        <w:t>ctos de las hipótesis relativas a</w:t>
      </w:r>
      <w:r w:rsidRPr="00254675">
        <w:rPr>
          <w:b/>
          <w:lang w:val="es-ES"/>
        </w:rPr>
        <w:t xml:space="preserve"> los factores de cambio y las intervenciones normativas sobre la diversidad biológica y los servicios de los ecosistemas, pero persisten lagunas importantes.</w:t>
      </w:r>
      <w:r w:rsidRPr="00254675">
        <w:rPr>
          <w:lang w:val="es-ES"/>
        </w:rPr>
        <w:t xml:space="preserve"> </w:t>
      </w:r>
      <w:r w:rsidR="001C06E7" w:rsidRPr="00254675">
        <w:rPr>
          <w:lang w:val="es-ES"/>
        </w:rPr>
        <w:t xml:space="preserve">Estas </w:t>
      </w:r>
      <w:r w:rsidRPr="00254675">
        <w:rPr>
          <w:lang w:val="es-ES"/>
        </w:rPr>
        <w:t xml:space="preserve">lagunas </w:t>
      </w:r>
      <w:r w:rsidR="00377AB2" w:rsidRPr="00254675">
        <w:rPr>
          <w:lang w:val="es-ES"/>
        </w:rPr>
        <w:t>se dan sobre todo en</w:t>
      </w:r>
      <w:r w:rsidR="001C06E7" w:rsidRPr="00254675">
        <w:rPr>
          <w:lang w:val="es-ES"/>
        </w:rPr>
        <w:t xml:space="preserve"> lo</w:t>
      </w:r>
      <w:r w:rsidR="00377AB2" w:rsidRPr="00254675">
        <w:rPr>
          <w:lang w:val="es-ES"/>
        </w:rPr>
        <w:t>s</w:t>
      </w:r>
      <w:r w:rsidR="001C06E7" w:rsidRPr="00254675">
        <w:rPr>
          <w:lang w:val="es-ES"/>
        </w:rPr>
        <w:t xml:space="preserve"> siguiente</w:t>
      </w:r>
      <w:r w:rsidR="00377AB2" w:rsidRPr="00254675">
        <w:rPr>
          <w:lang w:val="es-ES"/>
        </w:rPr>
        <w:t>s tipos de modelos</w:t>
      </w:r>
      <w:r w:rsidRPr="00254675">
        <w:rPr>
          <w:lang w:val="es-ES"/>
        </w:rPr>
        <w:t xml:space="preserve">: i) </w:t>
      </w:r>
      <w:r w:rsidR="001C06E7" w:rsidRPr="00254675">
        <w:rPr>
          <w:lang w:val="es-ES"/>
        </w:rPr>
        <w:t xml:space="preserve">los </w:t>
      </w:r>
      <w:r w:rsidRPr="00254675">
        <w:rPr>
          <w:lang w:val="es-ES"/>
        </w:rPr>
        <w:t>que vin</w:t>
      </w:r>
      <w:r w:rsidR="001C06E7" w:rsidRPr="00254675">
        <w:rPr>
          <w:lang w:val="es-ES"/>
        </w:rPr>
        <w:t>cula</w:t>
      </w:r>
      <w:r w:rsidRPr="00254675">
        <w:rPr>
          <w:lang w:val="es-ES"/>
        </w:rPr>
        <w:t xml:space="preserve">n </w:t>
      </w:r>
      <w:r w:rsidR="001C06E7" w:rsidRPr="00254675">
        <w:rPr>
          <w:lang w:val="es-ES"/>
        </w:rPr>
        <w:t>expresamente</w:t>
      </w:r>
      <w:r w:rsidRPr="00254675">
        <w:rPr>
          <w:lang w:val="es-ES"/>
        </w:rPr>
        <w:t xml:space="preserve"> la diversidad biológica a los beneficios de la naturaleza para las personas (incluidos los se</w:t>
      </w:r>
      <w:r w:rsidR="001C06E7" w:rsidRPr="00254675">
        <w:rPr>
          <w:lang w:val="es-ES"/>
        </w:rPr>
        <w:t>rvicios de los ecosistemas) y a una</w:t>
      </w:r>
      <w:r w:rsidRPr="00254675">
        <w:rPr>
          <w:lang w:val="es-ES"/>
        </w:rPr>
        <w:t xml:space="preserve"> buena calidad de vida; ii)</w:t>
      </w:r>
      <w:r w:rsidR="001C06E7" w:rsidRPr="00254675">
        <w:rPr>
          <w:lang w:val="es-ES"/>
        </w:rPr>
        <w:t xml:space="preserve"> los</w:t>
      </w:r>
      <w:r w:rsidR="00377AB2" w:rsidRPr="00254675">
        <w:rPr>
          <w:lang w:val="es-ES"/>
        </w:rPr>
        <w:t xml:space="preserve"> </w:t>
      </w:r>
      <w:r w:rsidR="001C06E7" w:rsidRPr="00254675">
        <w:rPr>
          <w:lang w:val="es-ES"/>
        </w:rPr>
        <w:t>que se ocupa</w:t>
      </w:r>
      <w:r w:rsidRPr="00254675">
        <w:rPr>
          <w:lang w:val="es-ES"/>
        </w:rPr>
        <w:t xml:space="preserve">n de procesos ecológicos en escalas </w:t>
      </w:r>
      <w:r w:rsidR="00377AB2" w:rsidRPr="00254675">
        <w:rPr>
          <w:lang w:val="es-ES"/>
        </w:rPr>
        <w:t xml:space="preserve">espaciotemporales </w:t>
      </w:r>
      <w:r w:rsidRPr="00254675">
        <w:rPr>
          <w:lang w:val="es-ES"/>
        </w:rPr>
        <w:t xml:space="preserve">pertinentes para las necesidades de evaluación </w:t>
      </w:r>
      <w:r w:rsidR="00377AB2" w:rsidRPr="00254675">
        <w:rPr>
          <w:lang w:val="es-ES"/>
        </w:rPr>
        <w:t xml:space="preserve">y de actividades de apoyo a la adopción de </w:t>
      </w:r>
      <w:r w:rsidRPr="00254675">
        <w:rPr>
          <w:lang w:val="es-ES"/>
        </w:rPr>
        <w:t xml:space="preserve">decisiones, incluidas las evaluaciones de la Plataforma; y iii) </w:t>
      </w:r>
      <w:r w:rsidR="00377AB2" w:rsidRPr="00254675">
        <w:rPr>
          <w:lang w:val="es-ES"/>
        </w:rPr>
        <w:t>los que anticipa</w:t>
      </w:r>
      <w:r w:rsidRPr="00254675">
        <w:rPr>
          <w:lang w:val="es-ES"/>
        </w:rPr>
        <w:t xml:space="preserve">n los puntos de ruptura ecológicos y </w:t>
      </w:r>
      <w:proofErr w:type="spellStart"/>
      <w:r w:rsidRPr="00254675">
        <w:rPr>
          <w:lang w:val="es-ES"/>
        </w:rPr>
        <w:t>socioecológicos</w:t>
      </w:r>
      <w:proofErr w:type="spellEnd"/>
      <w:r w:rsidRPr="00254675">
        <w:rPr>
          <w:lang w:val="es-ES"/>
        </w:rPr>
        <w:t xml:space="preserve"> y los cambios de régimen y</w:t>
      </w:r>
      <w:r w:rsidR="00377AB2" w:rsidRPr="00254675">
        <w:rPr>
          <w:lang w:val="es-ES"/>
        </w:rPr>
        <w:t xml:space="preserve"> que</w:t>
      </w:r>
      <w:r w:rsidRPr="00254675">
        <w:rPr>
          <w:lang w:val="es-ES"/>
        </w:rPr>
        <w:t>, por tant</w:t>
      </w:r>
      <w:r w:rsidR="00377AB2" w:rsidRPr="00254675">
        <w:rPr>
          <w:lang w:val="es-ES"/>
        </w:rPr>
        <w:t>o, alerta</w:t>
      </w:r>
      <w:r w:rsidRPr="00254675">
        <w:rPr>
          <w:lang w:val="es-ES"/>
        </w:rPr>
        <w:t>n rápidamente al respecto{1.6.1, 4.2, 4.3, 5.4, 8.3.1}. Para las medidas propuestas en relación con esta conclusión, véase el punto de orientación 3 de “Orientación sobre ciencia y política”.</w:t>
      </w:r>
    </w:p>
    <w:p w14:paraId="0BD20846" w14:textId="131B4CBB" w:rsidR="00B42B78" w:rsidRPr="00254675" w:rsidRDefault="00B42B78" w:rsidP="00B42B78">
      <w:pPr>
        <w:spacing w:after="120"/>
        <w:ind w:left="1247"/>
        <w:rPr>
          <w:lang w:val="es-ES"/>
        </w:rPr>
      </w:pPr>
      <w:r w:rsidRPr="00254675">
        <w:rPr>
          <w:b/>
          <w:lang w:val="es-ES"/>
        </w:rPr>
        <w:t xml:space="preserve">Conclusión principal 3.3: Habría que establecer vínculos </w:t>
      </w:r>
      <w:r w:rsidR="00377AB2" w:rsidRPr="00254675">
        <w:rPr>
          <w:b/>
          <w:lang w:val="es-ES"/>
        </w:rPr>
        <w:t xml:space="preserve">más explícitos </w:t>
      </w:r>
      <w:r w:rsidRPr="00254675">
        <w:rPr>
          <w:b/>
          <w:lang w:val="es-ES"/>
        </w:rPr>
        <w:t xml:space="preserve">entre las hipótesis y los modelos de </w:t>
      </w:r>
      <w:r w:rsidR="00377AB2" w:rsidRPr="00254675">
        <w:rPr>
          <w:b/>
          <w:lang w:val="es-ES"/>
        </w:rPr>
        <w:t xml:space="preserve">los factores </w:t>
      </w:r>
      <w:r w:rsidRPr="00254675">
        <w:rPr>
          <w:b/>
          <w:lang w:val="es-ES"/>
        </w:rPr>
        <w:t>de cambio</w:t>
      </w:r>
      <w:r w:rsidR="00377AB2" w:rsidRPr="00254675">
        <w:rPr>
          <w:b/>
          <w:lang w:val="es-ES"/>
        </w:rPr>
        <w:t xml:space="preserve"> directos e indirectos, la naturaleza y</w:t>
      </w:r>
      <w:r w:rsidRPr="00254675">
        <w:rPr>
          <w:b/>
          <w:lang w:val="es-ES"/>
        </w:rPr>
        <w:t xml:space="preserve"> los beneficios </w:t>
      </w:r>
      <w:r w:rsidR="00377AB2" w:rsidRPr="00254675">
        <w:rPr>
          <w:b/>
          <w:lang w:val="es-ES"/>
        </w:rPr>
        <w:t>que reporta</w:t>
      </w:r>
      <w:r w:rsidRPr="00254675">
        <w:rPr>
          <w:b/>
          <w:lang w:val="es-ES"/>
        </w:rPr>
        <w:t xml:space="preserve"> para las personas y la buena calidad de vida, </w:t>
      </w:r>
      <w:r w:rsidR="00377AB2" w:rsidRPr="00254675">
        <w:rPr>
          <w:b/>
          <w:lang w:val="es-ES"/>
        </w:rPr>
        <w:t>para comprender y explicar mejor las</w:t>
      </w:r>
      <w:r w:rsidRPr="00254675">
        <w:rPr>
          <w:b/>
          <w:lang w:val="es-ES"/>
        </w:rPr>
        <w:t xml:space="preserve"> import</w:t>
      </w:r>
      <w:r w:rsidR="00377AB2" w:rsidRPr="00254675">
        <w:rPr>
          <w:b/>
          <w:lang w:val="es-ES"/>
        </w:rPr>
        <w:t xml:space="preserve">antes relaciones e interacciones </w:t>
      </w:r>
      <w:r w:rsidRPr="00254675">
        <w:rPr>
          <w:b/>
          <w:lang w:val="es-ES"/>
        </w:rPr>
        <w:t xml:space="preserve">entre </w:t>
      </w:r>
      <w:r w:rsidR="00377AB2" w:rsidRPr="00254675">
        <w:rPr>
          <w:b/>
          <w:lang w:val="es-ES"/>
        </w:rPr>
        <w:t xml:space="preserve">los </w:t>
      </w:r>
      <w:r w:rsidRPr="00254675">
        <w:rPr>
          <w:b/>
          <w:lang w:val="es-ES"/>
        </w:rPr>
        <w:t xml:space="preserve">componentes de </w:t>
      </w:r>
      <w:r w:rsidR="00377AB2" w:rsidRPr="00254675">
        <w:rPr>
          <w:b/>
          <w:lang w:val="es-ES"/>
        </w:rPr>
        <w:t xml:space="preserve">los </w:t>
      </w:r>
      <w:r w:rsidRPr="00254675">
        <w:rPr>
          <w:b/>
          <w:lang w:val="es-ES"/>
        </w:rPr>
        <w:t xml:space="preserve">sistemas </w:t>
      </w:r>
      <w:proofErr w:type="spellStart"/>
      <w:r w:rsidRPr="00254675">
        <w:rPr>
          <w:b/>
          <w:lang w:val="es-ES"/>
        </w:rPr>
        <w:t>socioecológicos</w:t>
      </w:r>
      <w:proofErr w:type="spellEnd"/>
      <w:r w:rsidRPr="00254675">
        <w:rPr>
          <w:b/>
          <w:lang w:val="es-ES"/>
        </w:rPr>
        <w:t xml:space="preserve"> emparejados.</w:t>
      </w:r>
      <w:r w:rsidRPr="00254675">
        <w:rPr>
          <w:lang w:val="es-ES"/>
        </w:rPr>
        <w:t xml:space="preserve"> </w:t>
      </w:r>
      <w:r w:rsidR="00377AB2" w:rsidRPr="00254675">
        <w:rPr>
          <w:lang w:val="es-ES"/>
        </w:rPr>
        <w:t>En la mayoría de las evaluaciones y en el diseño y la aplicación de políticas apenas se tienen en cuenta l</w:t>
      </w:r>
      <w:r w:rsidRPr="00254675">
        <w:rPr>
          <w:lang w:val="es-ES"/>
        </w:rPr>
        <w:t>os vínculos entre la diversidad biológica, el funcionamiento de los ecosistemas y los s</w:t>
      </w:r>
      <w:r w:rsidR="00377AB2" w:rsidRPr="00254675">
        <w:rPr>
          <w:lang w:val="es-ES"/>
        </w:rPr>
        <w:t>ervicios prestados por estos</w:t>
      </w:r>
      <w:r w:rsidRPr="00254675">
        <w:rPr>
          <w:lang w:val="es-ES"/>
        </w:rPr>
        <w:t>. Lo mismo puede decirse con respecto a los vínculos entre los servicios de los ecosistemas y la calidad de vida y la integración en los sectores.</w:t>
      </w:r>
      <w:r w:rsidR="006B56EE" w:rsidRPr="00254675">
        <w:rPr>
          <w:lang w:val="es-ES"/>
        </w:rPr>
        <w:t xml:space="preserve"> Por ello, actualmente resulta</w:t>
      </w:r>
      <w:r w:rsidRPr="00254675">
        <w:rPr>
          <w:lang w:val="es-ES"/>
        </w:rPr>
        <w:t xml:space="preserve"> difícil evaluar toda la s</w:t>
      </w:r>
      <w:r w:rsidR="006B56EE" w:rsidRPr="00254675">
        <w:rPr>
          <w:lang w:val="es-ES"/>
        </w:rPr>
        <w:t>erie de relaciones e interacciones expuestas</w:t>
      </w:r>
      <w:r w:rsidRPr="00254675">
        <w:rPr>
          <w:lang w:val="es-ES"/>
        </w:rPr>
        <w:t xml:space="preserve"> en el marco conceptual de la Plataforma {1.2.2.1, 1.4.3, 4.2.3.4, 4.3.1.5, 4.4, 5.4, 6.3, 8.3.1.2}. Para las medidas propuestas en relación con esta conclusión, véase el punto de orientación 3 de “Orientación sobre ciencia y política”.</w:t>
      </w:r>
    </w:p>
    <w:p w14:paraId="13941802" w14:textId="6D52078F" w:rsidR="00B42B78" w:rsidRPr="00254675" w:rsidRDefault="00B42B78" w:rsidP="00B42B78">
      <w:pPr>
        <w:spacing w:after="120"/>
        <w:ind w:left="1247"/>
        <w:rPr>
          <w:lang w:val="es-ES"/>
        </w:rPr>
      </w:pPr>
      <w:r w:rsidRPr="00254675">
        <w:rPr>
          <w:b/>
          <w:lang w:val="es-ES"/>
        </w:rPr>
        <w:t xml:space="preserve">Conclusión principal 3.4: La incertidumbre asociada a los modelos suele estar mal evaluada y </w:t>
      </w:r>
      <w:r w:rsidR="009F1436" w:rsidRPr="00254675">
        <w:rPr>
          <w:b/>
          <w:lang w:val="es-ES"/>
        </w:rPr>
        <w:t>reflejada</w:t>
      </w:r>
      <w:r w:rsidRPr="00254675">
        <w:rPr>
          <w:b/>
          <w:lang w:val="es-ES"/>
        </w:rPr>
        <w:t xml:space="preserve"> en los estudios publicados, lo cual puede provocar graves errores de concepto, tanto excesivamente optimistas como excesivamente pesimistas, en lo que respecta al grado de confianza con el que pueden utilizarse</w:t>
      </w:r>
      <w:r w:rsidR="009F1436" w:rsidRPr="00254675">
        <w:rPr>
          <w:b/>
          <w:lang w:val="es-ES"/>
        </w:rPr>
        <w:t xml:space="preserve"> sus</w:t>
      </w:r>
      <w:r w:rsidRPr="00254675">
        <w:rPr>
          <w:b/>
          <w:lang w:val="es-ES"/>
        </w:rPr>
        <w:t xml:space="preserve"> resultados en las actividades de evaluación y adopción de decisiones.</w:t>
      </w:r>
      <w:r w:rsidRPr="00254675">
        <w:rPr>
          <w:lang w:val="es-ES"/>
        </w:rPr>
        <w:t xml:space="preserve"> Si bien muchos estudios </w:t>
      </w:r>
      <w:r w:rsidR="009F1436" w:rsidRPr="00254675">
        <w:rPr>
          <w:lang w:val="es-ES"/>
        </w:rPr>
        <w:t>incluyen</w:t>
      </w:r>
      <w:r w:rsidRPr="00254675">
        <w:rPr>
          <w:lang w:val="es-ES"/>
        </w:rPr>
        <w:t xml:space="preserve"> un análisis de las virtudes y </w:t>
      </w:r>
      <w:r w:rsidR="009F1436" w:rsidRPr="00254675">
        <w:rPr>
          <w:lang w:val="es-ES"/>
        </w:rPr>
        <w:t>los defectos</w:t>
      </w:r>
      <w:r w:rsidRPr="00254675">
        <w:rPr>
          <w:lang w:val="es-ES"/>
        </w:rPr>
        <w:t xml:space="preserve"> de</w:t>
      </w:r>
      <w:r w:rsidR="009F1436" w:rsidRPr="00254675">
        <w:rPr>
          <w:lang w:val="es-ES"/>
        </w:rPr>
        <w:t xml:space="preserve"> sus métodos de modelización, la mayoría no ofrece</w:t>
      </w:r>
      <w:r w:rsidRPr="00254675">
        <w:rPr>
          <w:lang w:val="es-ES"/>
        </w:rPr>
        <w:t xml:space="preserve"> una evaluación crítica de la solidez de sus </w:t>
      </w:r>
      <w:r w:rsidR="009F1436" w:rsidRPr="00254675">
        <w:rPr>
          <w:lang w:val="es-ES"/>
        </w:rPr>
        <w:t xml:space="preserve">conclusiones </w:t>
      </w:r>
      <w:r w:rsidRPr="00254675">
        <w:rPr>
          <w:lang w:val="es-ES"/>
        </w:rPr>
        <w:t>comparando sus proyecciones con grupos de datos completamente independientes (es decir</w:t>
      </w:r>
      <w:r w:rsidR="009F1436" w:rsidRPr="00254675">
        <w:rPr>
          <w:lang w:val="es-ES"/>
        </w:rPr>
        <w:t>, datos que no se utilizan para construir ni para calibrar modelos</w:t>
      </w:r>
      <w:r w:rsidRPr="00254675">
        <w:rPr>
          <w:lang w:val="es-ES"/>
        </w:rPr>
        <w:t xml:space="preserve">) o </w:t>
      </w:r>
      <w:r w:rsidR="009F1436" w:rsidRPr="00254675">
        <w:rPr>
          <w:lang w:val="es-ES"/>
        </w:rPr>
        <w:t>con otros tipos de modelos. Esta carencia</w:t>
      </w:r>
      <w:r w:rsidRPr="00254675">
        <w:rPr>
          <w:lang w:val="es-ES"/>
        </w:rPr>
        <w:t xml:space="preserve"> reduce en gran medida la confianza que los responsables de la adopción de decisiones pueden y deber</w:t>
      </w:r>
      <w:r w:rsidR="009F1436" w:rsidRPr="00254675">
        <w:rPr>
          <w:lang w:val="es-ES"/>
        </w:rPr>
        <w:t>ían tener en las proyecciones de los</w:t>
      </w:r>
      <w:r w:rsidRPr="00254675">
        <w:rPr>
          <w:lang w:val="es-ES"/>
        </w:rPr>
        <w:t xml:space="preserve"> modelos {1.6.3, 2.3.3, 3.3, 3.4, 3.5, 4.6, 5.4, 6.5, 7.2.2, 8.3.3, 8.4.3}. Para las medidas propuestas en relación con esta conclusión, véase el punto de orientación 4 de “Orientación sobre ciencia y política”.</w:t>
      </w:r>
    </w:p>
    <w:p w14:paraId="3369CF82" w14:textId="562A2648" w:rsidR="00B42B78" w:rsidRPr="00254675" w:rsidRDefault="00B42B78" w:rsidP="00B42B78">
      <w:pPr>
        <w:spacing w:after="120"/>
        <w:ind w:left="1247"/>
        <w:rPr>
          <w:lang w:val="es-ES"/>
        </w:rPr>
      </w:pPr>
      <w:r w:rsidRPr="00254675">
        <w:rPr>
          <w:b/>
          <w:lang w:val="es-ES"/>
        </w:rPr>
        <w:t>Conclusión principal 3.5: Hay grandes deficiencias en la disponibilidad de datos para construir y poner a prueba hipótesis y modelos, y sigue ha</w:t>
      </w:r>
      <w:r w:rsidR="00F72CA3" w:rsidRPr="00254675">
        <w:rPr>
          <w:b/>
          <w:lang w:val="es-ES"/>
        </w:rPr>
        <w:t>biendo obstáculos considerables</w:t>
      </w:r>
      <w:r w:rsidRPr="00254675">
        <w:rPr>
          <w:b/>
          <w:lang w:val="es-ES"/>
        </w:rPr>
        <w:t xml:space="preserve"> para el intercambio de datos (gráfico SPM.7).</w:t>
      </w:r>
      <w:r w:rsidRPr="00254675">
        <w:rPr>
          <w:lang w:val="es-ES"/>
        </w:rPr>
        <w:t xml:space="preserve"> La cobertura espacial y temporal y la dispersión taxonómi</w:t>
      </w:r>
      <w:r w:rsidR="00137723" w:rsidRPr="00254675">
        <w:rPr>
          <w:lang w:val="es-ES"/>
        </w:rPr>
        <w:t>ca de los datos sobre los cambios de</w:t>
      </w:r>
      <w:r w:rsidRPr="00254675">
        <w:rPr>
          <w:lang w:val="es-ES"/>
        </w:rPr>
        <w:t xml:space="preserve"> la diversidad biológica, los ecosistemas y los servicios de </w:t>
      </w:r>
      <w:r w:rsidR="00137723" w:rsidRPr="00254675">
        <w:rPr>
          <w:lang w:val="es-ES"/>
        </w:rPr>
        <w:t>estos</w:t>
      </w:r>
      <w:r w:rsidRPr="00254675">
        <w:rPr>
          <w:lang w:val="es-ES"/>
        </w:rPr>
        <w:t xml:space="preserve"> son desiguales. </w:t>
      </w:r>
      <w:r w:rsidR="00137723" w:rsidRPr="00254675">
        <w:rPr>
          <w:lang w:val="es-ES"/>
        </w:rPr>
        <w:t>Asimismo</w:t>
      </w:r>
      <w:r w:rsidRPr="00254675">
        <w:rPr>
          <w:lang w:val="es-ES"/>
        </w:rPr>
        <w:t xml:space="preserve">, hay grandes deficiencias en los datos correspondientes a los factores </w:t>
      </w:r>
      <w:r w:rsidR="00137723" w:rsidRPr="00254675">
        <w:rPr>
          <w:lang w:val="es-ES"/>
        </w:rPr>
        <w:t>de cambio directos e indirectos</w:t>
      </w:r>
      <w:r w:rsidRPr="00254675">
        <w:rPr>
          <w:lang w:val="es-ES"/>
        </w:rPr>
        <w:t xml:space="preserve">, </w:t>
      </w:r>
      <w:r w:rsidR="00137723" w:rsidRPr="00254675">
        <w:rPr>
          <w:lang w:val="es-ES"/>
        </w:rPr>
        <w:t>y a menudo se observan</w:t>
      </w:r>
      <w:r w:rsidRPr="00254675">
        <w:rPr>
          <w:lang w:val="es-ES"/>
        </w:rPr>
        <w:t xml:space="preserve"> desajustes espaciales y temporales entre los datos sobre </w:t>
      </w:r>
      <w:r w:rsidR="00137723" w:rsidRPr="00254675">
        <w:rPr>
          <w:lang w:val="es-ES"/>
        </w:rPr>
        <w:t xml:space="preserve">los </w:t>
      </w:r>
      <w:r w:rsidRPr="00254675">
        <w:rPr>
          <w:lang w:val="es-ES"/>
        </w:rPr>
        <w:t xml:space="preserve">factores de cambio y </w:t>
      </w:r>
      <w:r w:rsidR="00137723" w:rsidRPr="00254675">
        <w:rPr>
          <w:lang w:val="es-ES"/>
        </w:rPr>
        <w:t xml:space="preserve">los datos </w:t>
      </w:r>
      <w:r w:rsidRPr="00254675">
        <w:rPr>
          <w:lang w:val="es-ES"/>
        </w:rPr>
        <w:t>sobre diversidad biológica y serv</w:t>
      </w:r>
      <w:r w:rsidR="00137723" w:rsidRPr="00254675">
        <w:rPr>
          <w:lang w:val="es-ES"/>
        </w:rPr>
        <w:t>icios de los ecosistemas. Se ha</w:t>
      </w:r>
      <w:r w:rsidRPr="00254675">
        <w:rPr>
          <w:lang w:val="es-ES"/>
        </w:rPr>
        <w:t xml:space="preserve"> </w:t>
      </w:r>
      <w:r w:rsidR="00137723" w:rsidRPr="00254675">
        <w:rPr>
          <w:lang w:val="es-ES"/>
        </w:rPr>
        <w:t>avanzado mucho</w:t>
      </w:r>
      <w:r w:rsidRPr="00254675">
        <w:rPr>
          <w:lang w:val="es-ES"/>
        </w:rPr>
        <w:t xml:space="preserve"> en la movilización de los datos existentes sobre la diversidad biológica, los servicios de los ecosistemas y sus factores de cambio, pero </w:t>
      </w:r>
      <w:r w:rsidR="00137723" w:rsidRPr="00254675">
        <w:rPr>
          <w:lang w:val="es-ES"/>
        </w:rPr>
        <w:t xml:space="preserve">hace falta superar los obstáculos que entorpecen el intercambio de datos y colmar </w:t>
      </w:r>
      <w:r w:rsidRPr="00254675">
        <w:rPr>
          <w:lang w:val="es-ES"/>
        </w:rPr>
        <w:t>las principales lagunas en la cobertura de los datos existentes {1.6.2, 2.6, 5.6, 7.3, 7.6.4, 8.2.1, 8.2.2}. Para las medidas propuestas en relación con esta conclusión, véase el punto de orientación 5 de “Orientación sobre ciencia y política”.</w:t>
      </w:r>
    </w:p>
    <w:p w14:paraId="7D4A6C57" w14:textId="14E78087" w:rsidR="00B42B78" w:rsidRPr="00254675" w:rsidRDefault="00B42B78" w:rsidP="00B42B78">
      <w:pPr>
        <w:spacing w:after="120"/>
        <w:ind w:left="1247"/>
        <w:rPr>
          <w:lang w:val="es-ES"/>
        </w:rPr>
      </w:pPr>
      <w:r w:rsidRPr="00254675">
        <w:rPr>
          <w:b/>
          <w:lang w:val="es-ES"/>
        </w:rPr>
        <w:t>Conclusión principal 3.6: La capa</w:t>
      </w:r>
      <w:r w:rsidR="000B1585" w:rsidRPr="00254675">
        <w:rPr>
          <w:b/>
          <w:lang w:val="es-ES"/>
        </w:rPr>
        <w:t>cidad humana y técnica disponible</w:t>
      </w:r>
      <w:r w:rsidRPr="00254675">
        <w:rPr>
          <w:b/>
          <w:lang w:val="es-ES"/>
        </w:rPr>
        <w:t xml:space="preserve"> para elaborar y utilizar hipótesis y modelos varía considerablemente entre regiones. </w:t>
      </w:r>
      <w:r w:rsidRPr="00254675">
        <w:rPr>
          <w:lang w:val="es-ES"/>
        </w:rPr>
        <w:t>La creación de capacidad requiere la formación de los cientí</w:t>
      </w:r>
      <w:r w:rsidR="000B1585" w:rsidRPr="00254675">
        <w:rPr>
          <w:lang w:val="es-ES"/>
        </w:rPr>
        <w:t xml:space="preserve">ficos y los responsables de formular </w:t>
      </w:r>
      <w:r w:rsidRPr="00254675">
        <w:rPr>
          <w:lang w:val="es-ES"/>
        </w:rPr>
        <w:t>políticas en el uso de hipótesis y modelos, y la mejora del acceso a los datos y a p</w:t>
      </w:r>
      <w:r w:rsidR="000B1585" w:rsidRPr="00254675">
        <w:rPr>
          <w:lang w:val="es-ES"/>
        </w:rPr>
        <w:t>rogramas informáticos fáciles de usar</w:t>
      </w:r>
      <w:r w:rsidRPr="00254675">
        <w:rPr>
          <w:lang w:val="es-ES"/>
        </w:rPr>
        <w:t xml:space="preserve"> par</w:t>
      </w:r>
      <w:r w:rsidR="000B1585" w:rsidRPr="00254675">
        <w:rPr>
          <w:lang w:val="es-ES"/>
        </w:rPr>
        <w:t>a el análisis de las hipótesis y la creación de modelos e instrumentos de</w:t>
      </w:r>
      <w:r w:rsidRPr="00254675">
        <w:rPr>
          <w:lang w:val="es-ES"/>
        </w:rPr>
        <w:t xml:space="preserve"> apo</w:t>
      </w:r>
      <w:r w:rsidR="000B1585" w:rsidRPr="00254675">
        <w:rPr>
          <w:lang w:val="es-ES"/>
        </w:rPr>
        <w:t>yo a la adopción de</w:t>
      </w:r>
      <w:r w:rsidRPr="00254675">
        <w:rPr>
          <w:lang w:val="es-ES"/>
        </w:rPr>
        <w:t xml:space="preserve"> decisiones. El rápido aumento del acceso en línea a una amplia gama de datos y recursos</w:t>
      </w:r>
      <w:r w:rsidR="000B1585" w:rsidRPr="00254675">
        <w:rPr>
          <w:lang w:val="es-ES"/>
        </w:rPr>
        <w:t xml:space="preserve"> de modelización puede ayudar a</w:t>
      </w:r>
      <w:r w:rsidRPr="00254675">
        <w:rPr>
          <w:lang w:val="es-ES"/>
        </w:rPr>
        <w:t xml:space="preserve"> la creación de capacidad {2.6, 4.7, 5.6, 7.2, 7.6.1}. Para las medidas propuestas respecto de esta conclusión véase el punto de orientación 6 de “Orientación para la ciencia y la política” y el punto de orientación 3 de “Orientación para la Plataforma y sus equipos de tareas y grupos de expertos”.</w:t>
      </w:r>
    </w:p>
    <w:p w14:paraId="2B2B35B3" w14:textId="77777777" w:rsidR="00B42B78" w:rsidRPr="00254675" w:rsidRDefault="00B42B78" w:rsidP="00B42B78">
      <w:pPr>
        <w:spacing w:after="120"/>
        <w:ind w:left="1247"/>
        <w:rPr>
          <w:lang w:val="es-ES"/>
        </w:rPr>
      </w:pPr>
    </w:p>
    <w:p w14:paraId="33B7E3AD" w14:textId="5BA34DEE" w:rsidR="00B42B78" w:rsidRPr="00254675" w:rsidRDefault="00B42B78" w:rsidP="00B42B78">
      <w:pPr>
        <w:pBdr>
          <w:top w:val="single" w:sz="4" w:space="1" w:color="auto"/>
          <w:left w:val="single" w:sz="4" w:space="4" w:color="auto"/>
          <w:bottom w:val="single" w:sz="4" w:space="1" w:color="auto"/>
          <w:right w:val="single" w:sz="4" w:space="4" w:color="auto"/>
        </w:pBdr>
        <w:shd w:val="clear" w:color="auto" w:fill="E0E0E0"/>
        <w:ind w:left="1247"/>
        <w:rPr>
          <w:lang w:val="es-ES"/>
        </w:rPr>
      </w:pPr>
      <w:r w:rsidRPr="00254675">
        <w:rPr>
          <w:noProof/>
          <w:lang w:val="en-US"/>
        </w:rPr>
        <w:drawing>
          <wp:inline distT="0" distB="0" distL="0" distR="0" wp14:anchorId="558754AF" wp14:editId="3B49D603">
            <wp:extent cx="4684565" cy="3794077"/>
            <wp:effectExtent l="0" t="0" r="1905" b="0"/>
            <wp:docPr id="55" name="Imagen 13" descr="S-SPM7_v4_YE_16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S-SPM7_v4_YE_161220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4237" cy="3793811"/>
                    </a:xfrm>
                    <a:prstGeom prst="rect">
                      <a:avLst/>
                    </a:prstGeom>
                    <a:noFill/>
                    <a:ln>
                      <a:noFill/>
                    </a:ln>
                  </pic:spPr>
                </pic:pic>
              </a:graphicData>
            </a:graphic>
          </wp:inline>
        </w:drawing>
      </w:r>
    </w:p>
    <w:p w14:paraId="30A640E9" w14:textId="0DBA7822" w:rsidR="00B42B78" w:rsidRPr="00254675" w:rsidRDefault="00B42B78" w:rsidP="00C17BDC">
      <w:pPr>
        <w:pBdr>
          <w:top w:val="single" w:sz="4" w:space="1" w:color="auto"/>
          <w:left w:val="single" w:sz="4" w:space="4" w:color="auto"/>
          <w:bottom w:val="single" w:sz="4" w:space="1" w:color="auto"/>
          <w:right w:val="single" w:sz="4" w:space="4" w:color="auto"/>
        </w:pBdr>
        <w:shd w:val="clear" w:color="auto" w:fill="E0E0E0"/>
        <w:spacing w:before="120" w:after="240"/>
        <w:ind w:left="1247"/>
        <w:rPr>
          <w:lang w:val="es-ES"/>
        </w:rPr>
      </w:pPr>
      <w:r w:rsidRPr="00254675">
        <w:rPr>
          <w:lang w:val="es-ES"/>
        </w:rPr>
        <w:t xml:space="preserve">Global </w:t>
      </w:r>
      <w:proofErr w:type="spellStart"/>
      <w:r w:rsidRPr="00254675">
        <w:rPr>
          <w:lang w:val="es-ES"/>
        </w:rPr>
        <w:t>Biodiversity</w:t>
      </w:r>
      <w:proofErr w:type="spellEnd"/>
      <w:r w:rsidRPr="00254675">
        <w:rPr>
          <w:lang w:val="es-ES"/>
        </w:rPr>
        <w:t xml:space="preserve"> </w:t>
      </w:r>
      <w:proofErr w:type="spellStart"/>
      <w:r w:rsidRPr="00254675">
        <w:rPr>
          <w:lang w:val="es-ES"/>
        </w:rPr>
        <w:t>Information</w:t>
      </w:r>
      <w:proofErr w:type="spellEnd"/>
      <w:r w:rsidRPr="00254675">
        <w:rPr>
          <w:lang w:val="es-ES"/>
        </w:rPr>
        <w:t xml:space="preserve"> </w:t>
      </w:r>
      <w:proofErr w:type="spellStart"/>
      <w:r w:rsidRPr="00254675">
        <w:rPr>
          <w:lang w:val="es-ES"/>
        </w:rPr>
        <w:t>Facility</w:t>
      </w:r>
      <w:proofErr w:type="spellEnd"/>
      <w:r w:rsidRPr="00254675">
        <w:rPr>
          <w:lang w:val="es-ES"/>
        </w:rPr>
        <w:t xml:space="preserve"> (GBIF) </w:t>
      </w:r>
      <w:proofErr w:type="spellStart"/>
      <w:r w:rsidRPr="00254675">
        <w:rPr>
          <w:lang w:val="es-ES"/>
        </w:rPr>
        <w:t>density</w:t>
      </w:r>
      <w:proofErr w:type="spellEnd"/>
      <w:r w:rsidRPr="00254675">
        <w:rPr>
          <w:lang w:val="es-ES"/>
        </w:rPr>
        <w:t xml:space="preserve"> = </w:t>
      </w:r>
      <w:r w:rsidR="00905541" w:rsidRPr="00254675">
        <w:rPr>
          <w:lang w:val="es-ES"/>
        </w:rPr>
        <w:t>Densidad de la Infra</w:t>
      </w:r>
      <w:r w:rsidRPr="00254675">
        <w:rPr>
          <w:lang w:val="es-ES"/>
        </w:rPr>
        <w:t>estruct</w:t>
      </w:r>
      <w:r w:rsidR="00905541" w:rsidRPr="00254675">
        <w:rPr>
          <w:lang w:val="es-ES"/>
        </w:rPr>
        <w:t>ura Mundial de Información sobre</w:t>
      </w:r>
      <w:r w:rsidRPr="00254675">
        <w:rPr>
          <w:lang w:val="es-ES"/>
        </w:rPr>
        <w:t xml:space="preserve"> Biodiversidad</w:t>
      </w:r>
      <w:r w:rsidRPr="00254675">
        <w:rPr>
          <w:lang w:val="es-ES"/>
        </w:rPr>
        <w:br/>
      </w:r>
      <w:proofErr w:type="spellStart"/>
      <w:r w:rsidRPr="00254675">
        <w:rPr>
          <w:lang w:val="es-ES"/>
        </w:rPr>
        <w:t>Water</w:t>
      </w:r>
      <w:proofErr w:type="spellEnd"/>
      <w:r w:rsidRPr="00254675">
        <w:rPr>
          <w:lang w:val="es-ES"/>
        </w:rPr>
        <w:t xml:space="preserve"> </w:t>
      </w:r>
      <w:proofErr w:type="spellStart"/>
      <w:r w:rsidRPr="00254675">
        <w:rPr>
          <w:lang w:val="es-ES"/>
        </w:rPr>
        <w:t>background</w:t>
      </w:r>
      <w:proofErr w:type="spellEnd"/>
      <w:r w:rsidRPr="00254675">
        <w:rPr>
          <w:lang w:val="es-ES"/>
        </w:rPr>
        <w:t xml:space="preserve"> = Entorno acuático</w:t>
      </w:r>
      <w:r w:rsidRPr="00254675">
        <w:rPr>
          <w:lang w:val="es-ES"/>
        </w:rPr>
        <w:br/>
      </w:r>
      <w:proofErr w:type="spellStart"/>
      <w:r w:rsidRPr="00254675">
        <w:rPr>
          <w:lang w:val="es-ES"/>
        </w:rPr>
        <w:t>Number</w:t>
      </w:r>
      <w:proofErr w:type="spellEnd"/>
      <w:r w:rsidRPr="00254675">
        <w:rPr>
          <w:lang w:val="es-ES"/>
        </w:rPr>
        <w:t xml:space="preserve"> of </w:t>
      </w:r>
      <w:proofErr w:type="spellStart"/>
      <w:r w:rsidRPr="00254675">
        <w:rPr>
          <w:lang w:val="es-ES"/>
        </w:rPr>
        <w:t>species</w:t>
      </w:r>
      <w:proofErr w:type="spellEnd"/>
      <w:r w:rsidRPr="00254675">
        <w:rPr>
          <w:lang w:val="es-ES"/>
        </w:rPr>
        <w:t xml:space="preserve"> records in 30 </w:t>
      </w:r>
      <w:proofErr w:type="spellStart"/>
      <w:r w:rsidRPr="00254675">
        <w:rPr>
          <w:lang w:val="es-ES"/>
        </w:rPr>
        <w:t>arcminute</w:t>
      </w:r>
      <w:proofErr w:type="spellEnd"/>
      <w:r w:rsidRPr="00254675">
        <w:rPr>
          <w:lang w:val="es-ES"/>
        </w:rPr>
        <w:t xml:space="preserve"> </w:t>
      </w:r>
      <w:proofErr w:type="spellStart"/>
      <w:r w:rsidRPr="00254675">
        <w:rPr>
          <w:lang w:val="es-ES"/>
        </w:rPr>
        <w:t>grid</w:t>
      </w:r>
      <w:proofErr w:type="spellEnd"/>
      <w:r w:rsidR="00905541" w:rsidRPr="00254675">
        <w:rPr>
          <w:lang w:val="es-ES"/>
        </w:rPr>
        <w:t xml:space="preserve"> </w:t>
      </w:r>
      <w:proofErr w:type="spellStart"/>
      <w:r w:rsidR="00905541" w:rsidRPr="00254675">
        <w:rPr>
          <w:lang w:val="es-ES"/>
        </w:rPr>
        <w:t>cells</w:t>
      </w:r>
      <w:proofErr w:type="spellEnd"/>
      <w:r w:rsidR="00905541" w:rsidRPr="00254675">
        <w:rPr>
          <w:lang w:val="es-ES"/>
        </w:rPr>
        <w:t xml:space="preserve"> = Número de </w:t>
      </w:r>
      <w:r w:rsidRPr="00254675">
        <w:rPr>
          <w:lang w:val="es-ES"/>
        </w:rPr>
        <w:t xml:space="preserve">especies </w:t>
      </w:r>
      <w:r w:rsidR="00905541" w:rsidRPr="00254675">
        <w:rPr>
          <w:lang w:val="es-ES"/>
        </w:rPr>
        <w:t xml:space="preserve">observadas </w:t>
      </w:r>
      <w:r w:rsidRPr="00254675">
        <w:rPr>
          <w:lang w:val="es-ES"/>
        </w:rPr>
        <w:t>en una c</w:t>
      </w:r>
      <w:r w:rsidR="00905541" w:rsidRPr="00254675">
        <w:rPr>
          <w:lang w:val="es-ES"/>
        </w:rPr>
        <w:t>eldilla de c</w:t>
      </w:r>
      <w:r w:rsidRPr="00254675">
        <w:rPr>
          <w:lang w:val="es-ES"/>
        </w:rPr>
        <w:t>uadrícula de 30 minutos sexagesimales</w:t>
      </w:r>
    </w:p>
    <w:p w14:paraId="7514F50C" w14:textId="754A9431" w:rsidR="00B42B78" w:rsidRPr="00254675" w:rsidRDefault="00B42B78" w:rsidP="00B42B78">
      <w:pPr>
        <w:pBdr>
          <w:top w:val="single" w:sz="4" w:space="1" w:color="auto"/>
          <w:left w:val="single" w:sz="4" w:space="4" w:color="auto"/>
          <w:bottom w:val="single" w:sz="4" w:space="1" w:color="auto"/>
          <w:right w:val="single" w:sz="4" w:space="4" w:color="auto"/>
        </w:pBdr>
        <w:shd w:val="clear" w:color="auto" w:fill="E0E0E0"/>
        <w:ind w:left="1247"/>
        <w:rPr>
          <w:lang w:val="es-ES"/>
        </w:rPr>
      </w:pPr>
      <w:r w:rsidRPr="00254675">
        <w:rPr>
          <w:b/>
          <w:lang w:val="es-ES"/>
        </w:rPr>
        <w:t>Gráfico SPM.7 –</w:t>
      </w:r>
      <w:r w:rsidRPr="00254675">
        <w:rPr>
          <w:lang w:val="es-ES"/>
        </w:rPr>
        <w:t xml:space="preserve"> Ejemplo de sesgo regional en la disponibilidad de los datos sobre la diversidad biológica. El mapa muestra la distribuc</w:t>
      </w:r>
      <w:r w:rsidR="00905541" w:rsidRPr="00254675">
        <w:rPr>
          <w:lang w:val="es-ES"/>
        </w:rPr>
        <w:t>ión espacial de los datos sobre</w:t>
      </w:r>
      <w:r w:rsidRPr="00254675">
        <w:rPr>
          <w:lang w:val="es-ES"/>
        </w:rPr>
        <w:t xml:space="preserve"> especies actualmente accesibles a través de la Infraestructura Mundial de Información sobre Biodiversidad. Los colores in</w:t>
      </w:r>
      <w:r w:rsidR="00905541" w:rsidRPr="00254675">
        <w:rPr>
          <w:lang w:val="es-ES"/>
        </w:rPr>
        <w:t xml:space="preserve">dican el número de </w:t>
      </w:r>
      <w:r w:rsidRPr="00254675">
        <w:rPr>
          <w:lang w:val="es-ES"/>
        </w:rPr>
        <w:t xml:space="preserve">especies </w:t>
      </w:r>
      <w:r w:rsidR="00905541" w:rsidRPr="00254675">
        <w:rPr>
          <w:lang w:val="es-ES"/>
        </w:rPr>
        <w:t xml:space="preserve">observadas </w:t>
      </w:r>
      <w:r w:rsidRPr="00254675">
        <w:rPr>
          <w:lang w:val="es-ES"/>
        </w:rPr>
        <w:t>en una</w:t>
      </w:r>
      <w:r w:rsidR="00905541" w:rsidRPr="00254675">
        <w:rPr>
          <w:lang w:val="es-ES"/>
        </w:rPr>
        <w:t xml:space="preserve"> celdilla </w:t>
      </w:r>
      <w:r w:rsidRPr="00254675">
        <w:rPr>
          <w:lang w:val="es-ES"/>
        </w:rPr>
        <w:t>de 30 minutos sexagesimales (aproximadamente 50 km). Estos datos se usan con frecuen</w:t>
      </w:r>
      <w:r w:rsidR="00905541" w:rsidRPr="00254675">
        <w:rPr>
          <w:lang w:val="es-ES"/>
        </w:rPr>
        <w:t>cia para la elaboración y aplicación</w:t>
      </w:r>
      <w:r w:rsidRPr="00254675">
        <w:rPr>
          <w:lang w:val="es-ES"/>
        </w:rPr>
        <w:t xml:space="preserve"> de modelos. Fuente: www.gbif.org. Para más detalles y explicación</w:t>
      </w:r>
      <w:r w:rsidR="00905541" w:rsidRPr="00254675">
        <w:rPr>
          <w:lang w:val="es-ES"/>
        </w:rPr>
        <w:t>,</w:t>
      </w:r>
      <w:r w:rsidRPr="00254675">
        <w:rPr>
          <w:lang w:val="es-ES"/>
        </w:rPr>
        <w:t xml:space="preserve"> véanse 7.3.1 y el gráfico 7.3 del capítulo 7.</w:t>
      </w:r>
    </w:p>
    <w:p w14:paraId="4009B55C" w14:textId="77777777" w:rsidR="00B42B78" w:rsidRPr="00254675" w:rsidRDefault="00B42B78" w:rsidP="00B42B78">
      <w:pPr>
        <w:pStyle w:val="CH1"/>
        <w:ind w:firstLine="0"/>
        <w:rPr>
          <w:lang w:val="es-ES"/>
        </w:rPr>
      </w:pPr>
      <w:r w:rsidRPr="00254675">
        <w:rPr>
          <w:lang w:val="es-ES"/>
        </w:rPr>
        <w:t>Orientación para la ciencia y la política</w:t>
      </w:r>
    </w:p>
    <w:p w14:paraId="4F7F68C2" w14:textId="471591DF" w:rsidR="00B42B78" w:rsidRPr="00254675" w:rsidRDefault="00B42B78" w:rsidP="00B42B78">
      <w:pPr>
        <w:pStyle w:val="CH2"/>
        <w:rPr>
          <w:b w:val="0"/>
          <w:sz w:val="20"/>
          <w:szCs w:val="20"/>
          <w:lang w:val="es-ES"/>
        </w:rPr>
      </w:pPr>
      <w:r w:rsidRPr="00254675">
        <w:rPr>
          <w:lang w:val="es-ES"/>
        </w:rPr>
        <w:tab/>
      </w:r>
      <w:r w:rsidRPr="00254675">
        <w:rPr>
          <w:lang w:val="es-ES"/>
        </w:rPr>
        <w:tab/>
      </w:r>
      <w:bookmarkStart w:id="19" w:name="_DV_C400"/>
      <w:r w:rsidRPr="00254675">
        <w:rPr>
          <w:rStyle w:val="DeltaViewInsertion"/>
          <w:b w:val="0"/>
          <w:color w:val="auto"/>
          <w:w w:val="0"/>
          <w:sz w:val="20"/>
          <w:szCs w:val="20"/>
          <w:u w:val="none"/>
          <w:lang w:val="es-ES"/>
        </w:rPr>
        <w:t>A partir de las mejores prácticas se han definido las enseñanzas siguientes para entender me</w:t>
      </w:r>
      <w:r w:rsidR="00230975" w:rsidRPr="00254675">
        <w:rPr>
          <w:rStyle w:val="DeltaViewInsertion"/>
          <w:b w:val="0"/>
          <w:color w:val="auto"/>
          <w:w w:val="0"/>
          <w:sz w:val="20"/>
          <w:szCs w:val="20"/>
          <w:u w:val="none"/>
          <w:lang w:val="es-ES"/>
        </w:rPr>
        <w:t>jor las hipótesis y los modelos y</w:t>
      </w:r>
      <w:r w:rsidRPr="00254675">
        <w:rPr>
          <w:rStyle w:val="DeltaViewInsertion"/>
          <w:b w:val="0"/>
          <w:color w:val="auto"/>
          <w:w w:val="0"/>
          <w:sz w:val="20"/>
          <w:szCs w:val="20"/>
          <w:u w:val="none"/>
          <w:lang w:val="es-ES"/>
        </w:rPr>
        <w:t xml:space="preserve"> reforzar los </w:t>
      </w:r>
      <w:r w:rsidR="00230975" w:rsidRPr="00254675">
        <w:rPr>
          <w:rStyle w:val="DeltaViewInsertion"/>
          <w:b w:val="0"/>
          <w:color w:val="auto"/>
          <w:w w:val="0"/>
          <w:sz w:val="20"/>
          <w:szCs w:val="20"/>
          <w:u w:val="none"/>
          <w:lang w:val="es-ES"/>
        </w:rPr>
        <w:t>métodos que permiten</w:t>
      </w:r>
      <w:r w:rsidRPr="00254675">
        <w:rPr>
          <w:rStyle w:val="DeltaViewInsertion"/>
          <w:b w:val="0"/>
          <w:color w:val="auto"/>
          <w:w w:val="0"/>
          <w:sz w:val="20"/>
          <w:szCs w:val="20"/>
          <w:u w:val="none"/>
          <w:lang w:val="es-ES"/>
        </w:rPr>
        <w:t xml:space="preserve"> aprovecharlos de manera más eficaz:</w:t>
      </w:r>
      <w:bookmarkEnd w:id="19"/>
    </w:p>
    <w:p w14:paraId="65E2A840" w14:textId="477D1206" w:rsidR="00B42B78" w:rsidRPr="00254675" w:rsidRDefault="00B42B78" w:rsidP="00B42B78">
      <w:pPr>
        <w:widowControl w:val="0"/>
        <w:tabs>
          <w:tab w:val="left" w:pos="220"/>
          <w:tab w:val="left" w:pos="720"/>
        </w:tabs>
        <w:autoSpaceDE w:val="0"/>
        <w:autoSpaceDN w:val="0"/>
        <w:adjustRightInd w:val="0"/>
        <w:spacing w:after="120"/>
        <w:ind w:left="1247"/>
        <w:rPr>
          <w:lang w:val="es-ES"/>
        </w:rPr>
      </w:pPr>
      <w:r w:rsidRPr="00254675">
        <w:rPr>
          <w:b/>
          <w:lang w:val="es-ES"/>
        </w:rPr>
        <w:t>Punto de orientación 1: Los científicos y los profesionales de las políticas quizá deseen velar por que los tipos de hipótesis, model</w:t>
      </w:r>
      <w:r w:rsidR="00230975" w:rsidRPr="00254675">
        <w:rPr>
          <w:b/>
          <w:lang w:val="es-ES"/>
        </w:rPr>
        <w:t>os e instrumentos de apoyo a la adopción de decisiones se adapte</w:t>
      </w:r>
      <w:r w:rsidRPr="00254675">
        <w:rPr>
          <w:b/>
          <w:lang w:val="es-ES"/>
        </w:rPr>
        <w:t>n cuidadosamente a las necesidades de cada contexto normativo o de adopc</w:t>
      </w:r>
      <w:r w:rsidR="00230975" w:rsidRPr="00254675">
        <w:rPr>
          <w:b/>
          <w:lang w:val="es-ES"/>
        </w:rPr>
        <w:t>ión de decisiones</w:t>
      </w:r>
      <w:r w:rsidRPr="00254675">
        <w:rPr>
          <w:b/>
          <w:lang w:val="es-ES"/>
        </w:rPr>
        <w:t>.</w:t>
      </w:r>
      <w:r w:rsidRPr="00254675">
        <w:rPr>
          <w:lang w:val="es-ES"/>
        </w:rPr>
        <w:t xml:space="preserve"> Debe prestarse especial atención a lo siguiente: i) la elección de los factores de cambio o las opciones normativas que determinan los tipos de hipótesis adecuadas (exploratorias, de búsqueda de objetivos o de selección de políticas); ii) los e</w:t>
      </w:r>
      <w:r w:rsidR="0096110D" w:rsidRPr="00254675">
        <w:rPr>
          <w:lang w:val="es-ES"/>
        </w:rPr>
        <w:t>fectos en la naturaleza y en sus</w:t>
      </w:r>
      <w:r w:rsidRPr="00254675">
        <w:rPr>
          <w:lang w:val="es-ES"/>
        </w:rPr>
        <w:t xml:space="preserve"> beneficios que resultan de interés y que determi</w:t>
      </w:r>
      <w:r w:rsidR="0096110D" w:rsidRPr="00254675">
        <w:rPr>
          <w:lang w:val="es-ES"/>
        </w:rPr>
        <w:t>nan los tipos de modelos de efe</w:t>
      </w:r>
      <w:r w:rsidRPr="00254675">
        <w:rPr>
          <w:lang w:val="es-ES"/>
        </w:rPr>
        <w:t>ctos que deberían movilizarse; i</w:t>
      </w:r>
      <w:r w:rsidR="0096110D" w:rsidRPr="00254675">
        <w:rPr>
          <w:lang w:val="es-ES"/>
        </w:rPr>
        <w:t xml:space="preserve">ii) los diversos valores que </w:t>
      </w:r>
      <w:r w:rsidRPr="00254675">
        <w:rPr>
          <w:lang w:val="es-ES"/>
        </w:rPr>
        <w:t xml:space="preserve">deben </w:t>
      </w:r>
      <w:r w:rsidR="0096110D" w:rsidRPr="00254675">
        <w:rPr>
          <w:lang w:val="es-ES"/>
        </w:rPr>
        <w:t>tenerse en cuenta</w:t>
      </w:r>
      <w:r w:rsidRPr="00254675">
        <w:rPr>
          <w:lang w:val="es-ES"/>
        </w:rPr>
        <w:t xml:space="preserve"> y que determinan los métodos apropiados para evaluar</w:t>
      </w:r>
      <w:r w:rsidR="0096110D" w:rsidRPr="00254675">
        <w:rPr>
          <w:lang w:val="es-ES"/>
        </w:rPr>
        <w:t>los</w:t>
      </w:r>
      <w:r w:rsidRPr="00254675">
        <w:rPr>
          <w:lang w:val="es-ES"/>
        </w:rPr>
        <w:t>; y iv) el tipo de proceso normativo o de adopción de decisiones que recibe el ap</w:t>
      </w:r>
      <w:r w:rsidR="0096110D" w:rsidRPr="00254675">
        <w:rPr>
          <w:lang w:val="es-ES"/>
        </w:rPr>
        <w:t>oyo y que determina la elección de los instrumentos adecuados</w:t>
      </w:r>
      <w:r w:rsidRPr="00254675">
        <w:rPr>
          <w:lang w:val="es-ES"/>
        </w:rPr>
        <w:t xml:space="preserve"> de evaluación o de apoyo a las decisiones (análisis de criterios múltiples y evaluación de la</w:t>
      </w:r>
      <w:r w:rsidR="0096110D" w:rsidRPr="00254675">
        <w:rPr>
          <w:lang w:val="es-ES"/>
        </w:rPr>
        <w:t>s</w:t>
      </w:r>
      <w:r w:rsidRPr="00254675">
        <w:rPr>
          <w:lang w:val="es-ES"/>
        </w:rPr>
        <w:t xml:space="preserve"> estrategia</w:t>
      </w:r>
      <w:r w:rsidR="0096110D" w:rsidRPr="00254675">
        <w:rPr>
          <w:lang w:val="es-ES"/>
        </w:rPr>
        <w:t>s</w:t>
      </w:r>
      <w:r w:rsidRPr="00254675">
        <w:rPr>
          <w:lang w:val="es-ES"/>
        </w:rPr>
        <w:t xml:space="preserve"> de gestión) {1.5, 2.2, 2.4, 3.2.2, 3.2.3.2, 3.5, 4.3.2, 6.1.2}.</w:t>
      </w:r>
    </w:p>
    <w:p w14:paraId="435D8DEB" w14:textId="6BBA66D1" w:rsidR="00B42B78" w:rsidRPr="00254675" w:rsidRDefault="00B42B78" w:rsidP="00B42B78">
      <w:pPr>
        <w:widowControl w:val="0"/>
        <w:tabs>
          <w:tab w:val="left" w:pos="220"/>
          <w:tab w:val="left" w:pos="720"/>
        </w:tabs>
        <w:autoSpaceDE w:val="0"/>
        <w:autoSpaceDN w:val="0"/>
        <w:adjustRightInd w:val="0"/>
        <w:spacing w:after="120"/>
        <w:ind w:left="1247"/>
        <w:rPr>
          <w:lang w:val="es-ES"/>
        </w:rPr>
      </w:pPr>
      <w:r w:rsidRPr="00254675">
        <w:rPr>
          <w:b/>
          <w:lang w:val="es-ES"/>
        </w:rPr>
        <w:t xml:space="preserve">Punto de orientación 2: La comunidad científica, los responsables de la formulación de políticas y los interesados quizá deseen estudiar la posibilidad de mejorar y aplicar de modo más extenso los métodos de hipótesis participativa a fin de aumentar la pertinencia y la aceptación de las hipótesis para la diversidad biológica y los servicios de los ecosistemas. </w:t>
      </w:r>
      <w:r w:rsidR="00285DE9" w:rsidRPr="00254675">
        <w:rPr>
          <w:b/>
          <w:lang w:val="es-ES"/>
        </w:rPr>
        <w:t>Para e</w:t>
      </w:r>
      <w:r w:rsidRPr="00254675">
        <w:rPr>
          <w:b/>
          <w:lang w:val="es-ES"/>
        </w:rPr>
        <w:t xml:space="preserve">llo </w:t>
      </w:r>
      <w:r w:rsidR="00285DE9" w:rsidRPr="00254675">
        <w:rPr>
          <w:b/>
          <w:lang w:val="es-ES"/>
        </w:rPr>
        <w:t xml:space="preserve">habría que </w:t>
      </w:r>
      <w:r w:rsidRPr="00254675">
        <w:rPr>
          <w:b/>
          <w:lang w:val="es-ES"/>
        </w:rPr>
        <w:t>ampli</w:t>
      </w:r>
      <w:r w:rsidR="00285DE9" w:rsidRPr="00254675">
        <w:rPr>
          <w:b/>
          <w:lang w:val="es-ES"/>
        </w:rPr>
        <w:t>ar la escala</w:t>
      </w:r>
      <w:r w:rsidRPr="00254675">
        <w:rPr>
          <w:b/>
          <w:lang w:val="es-ES"/>
        </w:rPr>
        <w:t xml:space="preserve"> de los enf</w:t>
      </w:r>
      <w:r w:rsidR="00285DE9" w:rsidRPr="00254675">
        <w:rPr>
          <w:b/>
          <w:lang w:val="es-ES"/>
        </w:rPr>
        <w:t xml:space="preserve">oques participativos, </w:t>
      </w:r>
      <w:r w:rsidRPr="00254675">
        <w:rPr>
          <w:b/>
          <w:lang w:val="es-ES"/>
        </w:rPr>
        <w:t>predominantemente local</w:t>
      </w:r>
      <w:r w:rsidR="00285DE9" w:rsidRPr="00254675">
        <w:rPr>
          <w:b/>
          <w:lang w:val="es-ES"/>
        </w:rPr>
        <w:t>es</w:t>
      </w:r>
      <w:r w:rsidRPr="00254675">
        <w:rPr>
          <w:b/>
          <w:lang w:val="es-ES"/>
        </w:rPr>
        <w:t xml:space="preserve">, </w:t>
      </w:r>
      <w:r w:rsidR="00285DE9" w:rsidRPr="00254675">
        <w:rPr>
          <w:b/>
          <w:lang w:val="es-ES"/>
        </w:rPr>
        <w:t>para aplicarlos a</w:t>
      </w:r>
      <w:r w:rsidRPr="00254675">
        <w:rPr>
          <w:b/>
          <w:lang w:val="es-ES"/>
        </w:rPr>
        <w:t xml:space="preserve"> escalas regionales y mundiales.</w:t>
      </w:r>
      <w:r w:rsidR="00285DE9" w:rsidRPr="00254675">
        <w:rPr>
          <w:lang w:val="es-ES"/>
        </w:rPr>
        <w:t xml:space="preserve"> Co</w:t>
      </w:r>
      <w:r w:rsidRPr="00254675">
        <w:rPr>
          <w:lang w:val="es-ES"/>
        </w:rPr>
        <w:t xml:space="preserve">n esfuerzo de este tipo </w:t>
      </w:r>
      <w:r w:rsidR="00285DE9" w:rsidRPr="00254675">
        <w:rPr>
          <w:lang w:val="es-ES"/>
        </w:rPr>
        <w:t xml:space="preserve">se </w:t>
      </w:r>
      <w:r w:rsidRPr="00254675">
        <w:rPr>
          <w:lang w:val="es-ES"/>
        </w:rPr>
        <w:t xml:space="preserve">facilitaría el diálogo entre los expertos científicos </w:t>
      </w:r>
      <w:r w:rsidR="00285DE9" w:rsidRPr="00254675">
        <w:rPr>
          <w:lang w:val="es-ES"/>
        </w:rPr>
        <w:t xml:space="preserve">y los interesados </w:t>
      </w:r>
      <w:r w:rsidRPr="00254675">
        <w:rPr>
          <w:lang w:val="es-ES"/>
        </w:rPr>
        <w:t xml:space="preserve">a través del desarrollo y la aplicación de hipótesis y modelos. La ampliación de los métodos participativos a las escalas regional y mundial plantea dificultades importantes que </w:t>
      </w:r>
      <w:r w:rsidR="00285DE9" w:rsidRPr="00254675">
        <w:rPr>
          <w:lang w:val="es-ES"/>
        </w:rPr>
        <w:t>exigirán una</w:t>
      </w:r>
      <w:r w:rsidRPr="00254675">
        <w:rPr>
          <w:lang w:val="es-ES"/>
        </w:rPr>
        <w:t xml:space="preserve"> coordinación </w:t>
      </w:r>
      <w:r w:rsidR="00285DE9" w:rsidRPr="00254675">
        <w:rPr>
          <w:lang w:val="es-ES"/>
        </w:rPr>
        <w:t xml:space="preserve">mucho mayor </w:t>
      </w:r>
      <w:r w:rsidRPr="00254675">
        <w:rPr>
          <w:lang w:val="es-ES"/>
        </w:rPr>
        <w:t>de las actividades entre todos los actores que participan en la ela</w:t>
      </w:r>
      <w:r w:rsidR="00285DE9" w:rsidRPr="00254675">
        <w:rPr>
          <w:lang w:val="es-ES"/>
        </w:rPr>
        <w:t xml:space="preserve">boración y la aplicación de hipótesis y </w:t>
      </w:r>
      <w:r w:rsidRPr="00254675">
        <w:rPr>
          <w:lang w:val="es-ES"/>
        </w:rPr>
        <w:t>modelos a diferentes escalas {2.2, 2.3, 2.4, 2.6, 3.2.1.2, 7.4, 7.5, 7.6.2, 7.6.3, 8.4}.</w:t>
      </w:r>
    </w:p>
    <w:p w14:paraId="771A5512" w14:textId="0D9BC72B" w:rsidR="00B42B78" w:rsidRPr="00254675" w:rsidRDefault="00B42B78" w:rsidP="00B42B78">
      <w:pPr>
        <w:spacing w:after="120"/>
        <w:ind w:left="1247"/>
        <w:rPr>
          <w:lang w:val="es-ES"/>
        </w:rPr>
      </w:pPr>
      <w:r w:rsidRPr="00254675">
        <w:rPr>
          <w:b/>
          <w:lang w:val="es-ES"/>
        </w:rPr>
        <w:t xml:space="preserve">Punto de orientación 3: La comunidad científica quizá desee </w:t>
      </w:r>
      <w:r w:rsidR="008105EA" w:rsidRPr="00254675">
        <w:rPr>
          <w:b/>
          <w:lang w:val="es-ES"/>
        </w:rPr>
        <w:t>priorizar</w:t>
      </w:r>
      <w:r w:rsidRPr="00254675">
        <w:rPr>
          <w:b/>
          <w:lang w:val="es-ES"/>
        </w:rPr>
        <w:t xml:space="preserve"> la reducción de las deficiencias</w:t>
      </w:r>
      <w:r w:rsidR="008105EA" w:rsidRPr="00254675">
        <w:rPr>
          <w:b/>
          <w:lang w:val="es-ES"/>
        </w:rPr>
        <w:t xml:space="preserve"> que presentan</w:t>
      </w:r>
      <w:r w:rsidRPr="00254675">
        <w:rPr>
          <w:b/>
          <w:lang w:val="es-ES"/>
        </w:rPr>
        <w:t xml:space="preserve"> los métodos de </w:t>
      </w:r>
      <w:r w:rsidR="008105EA" w:rsidRPr="00254675">
        <w:rPr>
          <w:b/>
          <w:lang w:val="es-ES"/>
        </w:rPr>
        <w:t xml:space="preserve">modelización de los efectos </w:t>
      </w:r>
      <w:r w:rsidRPr="00254675">
        <w:rPr>
          <w:b/>
          <w:lang w:val="es-ES"/>
        </w:rPr>
        <w:t xml:space="preserve">de </w:t>
      </w:r>
      <w:r w:rsidR="008105EA" w:rsidRPr="00254675">
        <w:rPr>
          <w:b/>
          <w:lang w:val="es-ES"/>
        </w:rPr>
        <w:t xml:space="preserve">los </w:t>
      </w:r>
      <w:r w:rsidRPr="00254675">
        <w:rPr>
          <w:b/>
          <w:lang w:val="es-ES"/>
        </w:rPr>
        <w:t>factores de cambio e</w:t>
      </w:r>
      <w:r w:rsidR="008105EA" w:rsidRPr="00254675">
        <w:rPr>
          <w:b/>
          <w:lang w:val="es-ES"/>
        </w:rPr>
        <w:t xml:space="preserve"> intervenciones normativas en</w:t>
      </w:r>
      <w:r w:rsidRPr="00254675">
        <w:rPr>
          <w:b/>
          <w:lang w:val="es-ES"/>
        </w:rPr>
        <w:t xml:space="preserve"> la diversidad biológica y los servicios de los ecosistemas. E</w:t>
      </w:r>
      <w:r w:rsidR="008105EA" w:rsidRPr="00254675">
        <w:rPr>
          <w:b/>
          <w:lang w:val="es-ES"/>
        </w:rPr>
        <w:t>stas deficiencias se señalan e</w:t>
      </w:r>
      <w:r w:rsidRPr="00254675">
        <w:rPr>
          <w:b/>
          <w:lang w:val="es-ES"/>
        </w:rPr>
        <w:t>n el capítulo 8 de la evaluación, y en los capítulos 3 a 6</w:t>
      </w:r>
      <w:r w:rsidR="008105EA" w:rsidRPr="00254675">
        <w:rPr>
          <w:b/>
          <w:lang w:val="es-ES"/>
        </w:rPr>
        <w:t xml:space="preserve"> se </w:t>
      </w:r>
      <w:proofErr w:type="spellStart"/>
      <w:r w:rsidR="008105EA" w:rsidRPr="00254675">
        <w:rPr>
          <w:b/>
          <w:lang w:val="es-ES"/>
        </w:rPr>
        <w:t>amplia</w:t>
      </w:r>
      <w:proofErr w:type="spellEnd"/>
      <w:r w:rsidRPr="00254675">
        <w:rPr>
          <w:b/>
          <w:lang w:val="es-ES"/>
        </w:rPr>
        <w:t xml:space="preserve"> la información sobre ellas.</w:t>
      </w:r>
      <w:r w:rsidRPr="00254675">
        <w:rPr>
          <w:lang w:val="es-ES"/>
        </w:rPr>
        <w:t xml:space="preserve"> La labor podría centrarse en los métodos </w:t>
      </w:r>
      <w:r w:rsidR="00AE3F08" w:rsidRPr="00254675">
        <w:rPr>
          <w:lang w:val="es-ES"/>
        </w:rPr>
        <w:t xml:space="preserve">disponibles </w:t>
      </w:r>
      <w:r w:rsidRPr="00254675">
        <w:rPr>
          <w:lang w:val="es-ES"/>
        </w:rPr>
        <w:t xml:space="preserve">para vincular los insumos y los productos entre los principales componentes de la cadena de hipótesis y creación de modelos, y en la vinculación de hipótesis y modelos </w:t>
      </w:r>
      <w:r w:rsidR="00AE3F08" w:rsidRPr="00254675">
        <w:rPr>
          <w:lang w:val="es-ES"/>
        </w:rPr>
        <w:t>en todas las escalas espacio</w:t>
      </w:r>
      <w:r w:rsidRPr="00254675">
        <w:rPr>
          <w:lang w:val="es-ES"/>
        </w:rPr>
        <w:t xml:space="preserve">temporales. También </w:t>
      </w:r>
      <w:r w:rsidR="00D00E60" w:rsidRPr="00254675">
        <w:rPr>
          <w:lang w:val="es-ES"/>
        </w:rPr>
        <w:t xml:space="preserve">debería darse una prioridad elevada </w:t>
      </w:r>
      <w:r w:rsidRPr="00254675">
        <w:rPr>
          <w:lang w:val="es-ES"/>
        </w:rPr>
        <w:t>a</w:t>
      </w:r>
      <w:r w:rsidR="00D00E60" w:rsidRPr="00254675">
        <w:rPr>
          <w:lang w:val="es-ES"/>
        </w:rPr>
        <w:t xml:space="preserve">l estímulo y </w:t>
      </w:r>
      <w:proofErr w:type="spellStart"/>
      <w:r w:rsidR="00D00E60" w:rsidRPr="00254675">
        <w:rPr>
          <w:lang w:val="es-ES"/>
        </w:rPr>
        <w:t>ca</w:t>
      </w:r>
      <w:r w:rsidR="009B1149" w:rsidRPr="00254675">
        <w:rPr>
          <w:lang w:val="es-ES"/>
        </w:rPr>
        <w:t>talización</w:t>
      </w:r>
      <w:proofErr w:type="spellEnd"/>
      <w:r w:rsidR="009B1149" w:rsidRPr="00254675">
        <w:rPr>
          <w:lang w:val="es-ES"/>
        </w:rPr>
        <w:t xml:space="preserve"> de la elaboración de </w:t>
      </w:r>
      <w:r w:rsidRPr="00254675">
        <w:rPr>
          <w:lang w:val="es-ES"/>
        </w:rPr>
        <w:t>modelos</w:t>
      </w:r>
      <w:r w:rsidR="009B1149" w:rsidRPr="00254675">
        <w:rPr>
          <w:lang w:val="es-ES"/>
        </w:rPr>
        <w:t>,</w:t>
      </w:r>
      <w:r w:rsidRPr="00254675">
        <w:rPr>
          <w:lang w:val="es-ES"/>
        </w:rPr>
        <w:t xml:space="preserve"> y </w:t>
      </w:r>
      <w:r w:rsidR="009B1149" w:rsidRPr="00254675">
        <w:rPr>
          <w:lang w:val="es-ES"/>
        </w:rPr>
        <w:t xml:space="preserve">de </w:t>
      </w:r>
      <w:r w:rsidRPr="00254675">
        <w:rPr>
          <w:lang w:val="es-ES"/>
        </w:rPr>
        <w:t xml:space="preserve">los conocimientos </w:t>
      </w:r>
      <w:r w:rsidR="009B1149" w:rsidRPr="00254675">
        <w:rPr>
          <w:lang w:val="es-ES"/>
        </w:rPr>
        <w:t>subyacentes, que vinculen más</w:t>
      </w:r>
      <w:r w:rsidRPr="00254675">
        <w:rPr>
          <w:lang w:val="es-ES"/>
        </w:rPr>
        <w:t xml:space="preserve"> explícitamente los servicios de los ecosistemas, y otros beneficios que se de</w:t>
      </w:r>
      <w:r w:rsidR="009B1149" w:rsidRPr="00254675">
        <w:rPr>
          <w:lang w:val="es-ES"/>
        </w:rPr>
        <w:t xml:space="preserve">rivan de la naturaleza, a la </w:t>
      </w:r>
      <w:r w:rsidRPr="00254675">
        <w:rPr>
          <w:lang w:val="es-ES"/>
        </w:rPr>
        <w:t>diversidad</w:t>
      </w:r>
      <w:r w:rsidR="009B1149" w:rsidRPr="00254675">
        <w:rPr>
          <w:lang w:val="es-ES"/>
        </w:rPr>
        <w:t xml:space="preserve"> biológica</w:t>
      </w:r>
      <w:r w:rsidRPr="00254675">
        <w:rPr>
          <w:lang w:val="es-ES"/>
        </w:rPr>
        <w:t>, así como a las propiedades y los procesos de los ecos</w:t>
      </w:r>
      <w:r w:rsidR="009B1149" w:rsidRPr="00254675">
        <w:rPr>
          <w:lang w:val="es-ES"/>
        </w:rPr>
        <w:t xml:space="preserve">istemas. Una forma de lograrlo sería impulsar la formulación </w:t>
      </w:r>
      <w:r w:rsidRPr="00254675">
        <w:rPr>
          <w:lang w:val="es-ES"/>
        </w:rPr>
        <w:t xml:space="preserve">de enfoques integrados </w:t>
      </w:r>
      <w:r w:rsidR="009B1149" w:rsidRPr="00254675">
        <w:rPr>
          <w:lang w:val="es-ES"/>
        </w:rPr>
        <w:t xml:space="preserve">que permitan </w:t>
      </w:r>
      <w:r w:rsidRPr="00254675">
        <w:rPr>
          <w:lang w:val="es-ES"/>
        </w:rPr>
        <w:t xml:space="preserve">vincular las hipótesis y los modelos de los </w:t>
      </w:r>
      <w:r w:rsidR="009B1149" w:rsidRPr="00254675">
        <w:rPr>
          <w:lang w:val="es-ES"/>
        </w:rPr>
        <w:t xml:space="preserve">factores </w:t>
      </w:r>
      <w:r w:rsidRPr="00254675">
        <w:rPr>
          <w:lang w:val="es-ES"/>
        </w:rPr>
        <w:t>de cambio</w:t>
      </w:r>
      <w:r w:rsidR="009B1149" w:rsidRPr="00254675">
        <w:rPr>
          <w:lang w:val="es-ES"/>
        </w:rPr>
        <w:t xml:space="preserve"> directos e indirectos, la naturaleza y sus beneficios </w:t>
      </w:r>
      <w:r w:rsidRPr="00254675">
        <w:rPr>
          <w:lang w:val="es-ES"/>
        </w:rPr>
        <w:t>para el ser humano</w:t>
      </w:r>
      <w:r w:rsidR="009B1149" w:rsidRPr="00254675">
        <w:rPr>
          <w:lang w:val="es-ES"/>
        </w:rPr>
        <w:t>,</w:t>
      </w:r>
      <w:r w:rsidRPr="00254675">
        <w:rPr>
          <w:lang w:val="es-ES"/>
        </w:rPr>
        <w:t xml:space="preserve"> y la buena calidad de vida, con el fin de tener más en cuenta la importancia de las relaciones </w:t>
      </w:r>
      <w:r w:rsidR="009B1149" w:rsidRPr="00254675">
        <w:rPr>
          <w:lang w:val="es-ES"/>
        </w:rPr>
        <w:t>e interacciones</w:t>
      </w:r>
      <w:r w:rsidRPr="00254675">
        <w:rPr>
          <w:lang w:val="es-ES"/>
        </w:rPr>
        <w:t xml:space="preserve"> entre esos componentes (gráfico</w:t>
      </w:r>
      <w:r w:rsidR="009B1149" w:rsidRPr="00254675">
        <w:rPr>
          <w:lang w:val="es-ES"/>
        </w:rPr>
        <w:t xml:space="preserve"> SPM.8). Para ello podría </w:t>
      </w:r>
      <w:r w:rsidRPr="00254675">
        <w:rPr>
          <w:lang w:val="es-ES"/>
        </w:rPr>
        <w:t>alentar</w:t>
      </w:r>
      <w:r w:rsidR="009B1149" w:rsidRPr="00254675">
        <w:rPr>
          <w:lang w:val="es-ES"/>
        </w:rPr>
        <w:t>se</w:t>
      </w:r>
      <w:r w:rsidRPr="00254675">
        <w:rPr>
          <w:lang w:val="es-ES"/>
        </w:rPr>
        <w:t xml:space="preserve"> y catalizar</w:t>
      </w:r>
      <w:r w:rsidR="009B1149" w:rsidRPr="00254675">
        <w:rPr>
          <w:lang w:val="es-ES"/>
        </w:rPr>
        <w:t>se la ampliac</w:t>
      </w:r>
      <w:r w:rsidRPr="00254675">
        <w:rPr>
          <w:lang w:val="es-ES"/>
        </w:rPr>
        <w:t xml:space="preserve">ión de los </w:t>
      </w:r>
      <w:r w:rsidR="009B1149" w:rsidRPr="00254675">
        <w:rPr>
          <w:lang w:val="es-ES"/>
        </w:rPr>
        <w:t xml:space="preserve">modelos de evaluación integrada que ya se usan </w:t>
      </w:r>
      <w:r w:rsidRPr="00254675">
        <w:rPr>
          <w:lang w:val="es-ES"/>
        </w:rPr>
        <w:t>en otros dominios (por ejemplo, el clim</w:t>
      </w:r>
      <w:r w:rsidR="009B1149" w:rsidRPr="00254675">
        <w:rPr>
          <w:lang w:val="es-ES"/>
        </w:rPr>
        <w:t>a, la energía y la agricultura)</w:t>
      </w:r>
      <w:r w:rsidRPr="00254675">
        <w:rPr>
          <w:lang w:val="es-ES"/>
        </w:rPr>
        <w:t xml:space="preserve"> para incorporar mejor la </w:t>
      </w:r>
      <w:r w:rsidR="009B1149" w:rsidRPr="00254675">
        <w:rPr>
          <w:lang w:val="es-ES"/>
        </w:rPr>
        <w:t>modelización</w:t>
      </w:r>
      <w:r w:rsidRPr="00254675">
        <w:rPr>
          <w:lang w:val="es-ES"/>
        </w:rPr>
        <w:t xml:space="preserve"> de los factores de cambio y los efectos </w:t>
      </w:r>
      <w:r w:rsidR="009B1149" w:rsidRPr="00254675">
        <w:rPr>
          <w:lang w:val="es-ES"/>
        </w:rPr>
        <w:t>que inciden directamente en</w:t>
      </w:r>
      <w:r w:rsidRPr="00254675">
        <w:rPr>
          <w:lang w:val="es-ES"/>
        </w:rPr>
        <w:t xml:space="preserve"> la diversidad biológica y los servicios de los ecosistemas.</w:t>
      </w:r>
      <w:r w:rsidRPr="00254675">
        <w:rPr>
          <w:lang w:val="es-ES"/>
        </w:rPr>
        <w:br w:type="page"/>
      </w:r>
    </w:p>
    <w:p w14:paraId="483E9889" w14:textId="77777777" w:rsidR="00B42B78" w:rsidRPr="00254675" w:rsidRDefault="00B42B78" w:rsidP="00B42B78">
      <w:pPr>
        <w:rPr>
          <w:lang w:val="es-ES"/>
        </w:rPr>
      </w:pPr>
    </w:p>
    <w:p w14:paraId="246EA97F" w14:textId="58ABC066" w:rsidR="00B42B78" w:rsidRPr="00254675" w:rsidRDefault="00B42B78"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s-ES"/>
        </w:rPr>
      </w:pPr>
      <w:r w:rsidRPr="00254675">
        <w:rPr>
          <w:i/>
          <w:lang w:val="es-ES"/>
        </w:rPr>
        <w:t xml:space="preserve"> </w:t>
      </w:r>
      <w:r w:rsidRPr="00254675">
        <w:rPr>
          <w:i/>
          <w:noProof/>
          <w:lang w:val="en-US"/>
        </w:rPr>
        <w:drawing>
          <wp:inline distT="0" distB="0" distL="0" distR="0" wp14:anchorId="43C8A427" wp14:editId="150C5FAE">
            <wp:extent cx="4863218" cy="4144516"/>
            <wp:effectExtent l="0" t="0" r="0" b="8890"/>
            <wp:docPr id="54" name="Imagen 15" descr="S-SPM8_v8_YE_16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S-SPM8_v8_YE_161220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2799" cy="4144159"/>
                    </a:xfrm>
                    <a:prstGeom prst="rect">
                      <a:avLst/>
                    </a:prstGeom>
                    <a:noFill/>
                    <a:ln>
                      <a:noFill/>
                    </a:ln>
                  </pic:spPr>
                </pic:pic>
              </a:graphicData>
            </a:graphic>
          </wp:inline>
        </w:drawing>
      </w:r>
    </w:p>
    <w:p w14:paraId="44692BED" w14:textId="77777777" w:rsidR="00B42B78" w:rsidRPr="00254675" w:rsidRDefault="00B42B78" w:rsidP="00B42B78">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b/>
          <w:lang w:val="es-ES"/>
        </w:rPr>
      </w:pPr>
    </w:p>
    <w:p w14:paraId="11C7052F" w14:textId="4F5524AC" w:rsidR="00B42B78" w:rsidRPr="00254675" w:rsidRDefault="00B42B78" w:rsidP="00C17BDC">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rPr>
          <w:b/>
          <w:lang w:val="es-ES"/>
        </w:rPr>
      </w:pPr>
      <w:r w:rsidRPr="00254675">
        <w:rPr>
          <w:lang w:val="es-ES"/>
        </w:rPr>
        <w:t xml:space="preserve">A. </w:t>
      </w:r>
      <w:proofErr w:type="spellStart"/>
      <w:r w:rsidRPr="00254675">
        <w:rPr>
          <w:lang w:val="es-ES"/>
        </w:rPr>
        <w:t>Multiple</w:t>
      </w:r>
      <w:proofErr w:type="spellEnd"/>
      <w:r w:rsidRPr="00254675">
        <w:rPr>
          <w:lang w:val="es-ES"/>
        </w:rPr>
        <w:t xml:space="preserve"> </w:t>
      </w:r>
      <w:proofErr w:type="spellStart"/>
      <w:r w:rsidRPr="00254675">
        <w:rPr>
          <w:lang w:val="es-ES"/>
        </w:rPr>
        <w:t>system</w:t>
      </w:r>
      <w:proofErr w:type="spellEnd"/>
      <w:r w:rsidRPr="00254675">
        <w:rPr>
          <w:lang w:val="es-ES"/>
        </w:rPr>
        <w:t xml:space="preserve"> </w:t>
      </w:r>
      <w:proofErr w:type="spellStart"/>
      <w:r w:rsidRPr="00254675">
        <w:rPr>
          <w:lang w:val="es-ES"/>
        </w:rPr>
        <w:t>components</w:t>
      </w:r>
      <w:proofErr w:type="spellEnd"/>
      <w:r w:rsidRPr="00254675">
        <w:rPr>
          <w:lang w:val="es-ES"/>
        </w:rPr>
        <w:t xml:space="preserve"> = A. Múltiples componentes del sistema</w:t>
      </w:r>
      <w:r w:rsidRPr="00254675">
        <w:rPr>
          <w:lang w:val="es-ES"/>
        </w:rPr>
        <w:br/>
      </w:r>
      <w:proofErr w:type="spellStart"/>
      <w:r w:rsidRPr="00254675">
        <w:rPr>
          <w:lang w:val="es-ES"/>
        </w:rPr>
        <w:t>Good</w:t>
      </w:r>
      <w:proofErr w:type="spellEnd"/>
      <w:r w:rsidRPr="00254675">
        <w:rPr>
          <w:lang w:val="es-ES"/>
        </w:rPr>
        <w:t xml:space="preserve"> </w:t>
      </w:r>
      <w:proofErr w:type="spellStart"/>
      <w:r w:rsidRPr="00254675">
        <w:rPr>
          <w:lang w:val="es-ES"/>
        </w:rPr>
        <w:t>quality</w:t>
      </w:r>
      <w:proofErr w:type="spellEnd"/>
      <w:r w:rsidRPr="00254675">
        <w:rPr>
          <w:lang w:val="es-ES"/>
        </w:rPr>
        <w:t xml:space="preserve"> of </w:t>
      </w:r>
      <w:proofErr w:type="spellStart"/>
      <w:r w:rsidRPr="00254675">
        <w:rPr>
          <w:lang w:val="es-ES"/>
        </w:rPr>
        <w:t>life</w:t>
      </w:r>
      <w:proofErr w:type="spellEnd"/>
      <w:r w:rsidRPr="00254675">
        <w:rPr>
          <w:lang w:val="es-ES"/>
        </w:rPr>
        <w:t xml:space="preserve"> = Buena calidad de vida</w:t>
      </w:r>
      <w:r w:rsidRPr="00254675">
        <w:rPr>
          <w:lang w:val="es-ES"/>
        </w:rPr>
        <w:br/>
      </w:r>
      <w:proofErr w:type="spellStart"/>
      <w:r w:rsidRPr="00254675">
        <w:rPr>
          <w:lang w:val="es-ES"/>
        </w:rPr>
        <w:t>Indirect</w:t>
      </w:r>
      <w:proofErr w:type="spellEnd"/>
      <w:r w:rsidRPr="00254675">
        <w:rPr>
          <w:lang w:val="es-ES"/>
        </w:rPr>
        <w:t xml:space="preserve"> drivers = Factores de cambio indirectos</w:t>
      </w:r>
      <w:r w:rsidRPr="00254675">
        <w:rPr>
          <w:lang w:val="es-ES"/>
        </w:rPr>
        <w:br/>
      </w:r>
      <w:proofErr w:type="spellStart"/>
      <w:r w:rsidRPr="00254675">
        <w:rPr>
          <w:lang w:val="es-ES"/>
        </w:rPr>
        <w:t>Direct</w:t>
      </w:r>
      <w:proofErr w:type="spellEnd"/>
      <w:r w:rsidRPr="00254675">
        <w:rPr>
          <w:lang w:val="es-ES"/>
        </w:rPr>
        <w:t xml:space="preserve"> drivers = Factores de cambio directos</w:t>
      </w:r>
      <w:r w:rsidRPr="00254675">
        <w:rPr>
          <w:lang w:val="es-ES"/>
        </w:rPr>
        <w:br/>
      </w:r>
      <w:proofErr w:type="spellStart"/>
      <w:r w:rsidRPr="00254675">
        <w:rPr>
          <w:lang w:val="es-ES"/>
        </w:rPr>
        <w:t>Nature</w:t>
      </w:r>
      <w:proofErr w:type="spellEnd"/>
      <w:r w:rsidRPr="00254675">
        <w:rPr>
          <w:lang w:val="es-ES"/>
        </w:rPr>
        <w:t xml:space="preserve"> = Naturaleza</w:t>
      </w:r>
      <w:r w:rsidRPr="00254675">
        <w:rPr>
          <w:lang w:val="es-ES"/>
        </w:rPr>
        <w:br/>
      </w:r>
      <w:proofErr w:type="spellStart"/>
      <w:r w:rsidRPr="00254675">
        <w:rPr>
          <w:lang w:val="es-ES"/>
        </w:rPr>
        <w:t>Nature’s</w:t>
      </w:r>
      <w:proofErr w:type="spellEnd"/>
      <w:r w:rsidRPr="00254675">
        <w:rPr>
          <w:lang w:val="es-ES"/>
        </w:rPr>
        <w:t xml:space="preserve"> </w:t>
      </w:r>
      <w:proofErr w:type="spellStart"/>
      <w:r w:rsidRPr="00254675">
        <w:rPr>
          <w:lang w:val="es-ES"/>
        </w:rPr>
        <w:t>benefits</w:t>
      </w:r>
      <w:proofErr w:type="spellEnd"/>
      <w:r w:rsidRPr="00254675">
        <w:rPr>
          <w:lang w:val="es-ES"/>
        </w:rPr>
        <w:t xml:space="preserve"> = Beneficios de la naturaleza</w:t>
      </w:r>
      <w:r w:rsidRPr="00254675">
        <w:rPr>
          <w:lang w:val="es-ES"/>
        </w:rPr>
        <w:br/>
        <w:t>Sub</w:t>
      </w:r>
      <w:r w:rsidR="00F06A9E" w:rsidRPr="00254675">
        <w:rPr>
          <w:lang w:val="es-ES"/>
        </w:rPr>
        <w:noBreakHyphen/>
      </w:r>
      <w:proofErr w:type="spellStart"/>
      <w:r w:rsidRPr="00254675">
        <w:rPr>
          <w:lang w:val="es-ES"/>
        </w:rPr>
        <w:t>component</w:t>
      </w:r>
      <w:proofErr w:type="spellEnd"/>
      <w:r w:rsidRPr="00254675">
        <w:rPr>
          <w:lang w:val="es-ES"/>
        </w:rPr>
        <w:t xml:space="preserve"> = Subcomponente</w:t>
      </w:r>
      <w:r w:rsidRPr="00254675">
        <w:rPr>
          <w:lang w:val="es-ES"/>
        </w:rPr>
        <w:br/>
        <w:t xml:space="preserve">B. </w:t>
      </w:r>
      <w:proofErr w:type="spellStart"/>
      <w:r w:rsidRPr="00254675">
        <w:rPr>
          <w:lang w:val="es-ES"/>
        </w:rPr>
        <w:t>Multiple</w:t>
      </w:r>
      <w:proofErr w:type="spellEnd"/>
      <w:r w:rsidRPr="00254675">
        <w:rPr>
          <w:lang w:val="es-ES"/>
        </w:rPr>
        <w:t xml:space="preserve"> </w:t>
      </w:r>
      <w:proofErr w:type="spellStart"/>
      <w:r w:rsidRPr="00254675">
        <w:rPr>
          <w:lang w:val="es-ES"/>
        </w:rPr>
        <w:t>scenario</w:t>
      </w:r>
      <w:proofErr w:type="spellEnd"/>
      <w:r w:rsidRPr="00254675">
        <w:rPr>
          <w:lang w:val="es-ES"/>
        </w:rPr>
        <w:t xml:space="preserve"> </w:t>
      </w:r>
      <w:proofErr w:type="spellStart"/>
      <w:r w:rsidRPr="00254675">
        <w:rPr>
          <w:lang w:val="es-ES"/>
        </w:rPr>
        <w:t>types</w:t>
      </w:r>
      <w:proofErr w:type="spellEnd"/>
      <w:r w:rsidRPr="00254675">
        <w:rPr>
          <w:lang w:val="es-ES"/>
        </w:rPr>
        <w:t xml:space="preserve"> = Múltiples tipos de hipótesis</w:t>
      </w:r>
      <w:r w:rsidRPr="00254675">
        <w:rPr>
          <w:lang w:val="es-ES"/>
        </w:rPr>
        <w:br/>
      </w:r>
      <w:proofErr w:type="spellStart"/>
      <w:r w:rsidRPr="00254675">
        <w:rPr>
          <w:lang w:val="es-ES"/>
        </w:rPr>
        <w:t>State</w:t>
      </w:r>
      <w:proofErr w:type="spellEnd"/>
      <w:r w:rsidRPr="00254675">
        <w:rPr>
          <w:lang w:val="es-ES"/>
        </w:rPr>
        <w:t xml:space="preserve"> of </w:t>
      </w:r>
      <w:proofErr w:type="spellStart"/>
      <w:r w:rsidRPr="00254675">
        <w:rPr>
          <w:lang w:val="es-ES"/>
        </w:rPr>
        <w:t>nature</w:t>
      </w:r>
      <w:proofErr w:type="spellEnd"/>
      <w:r w:rsidRPr="00254675">
        <w:rPr>
          <w:lang w:val="es-ES"/>
        </w:rPr>
        <w:t xml:space="preserve"> </w:t>
      </w:r>
      <w:proofErr w:type="spellStart"/>
      <w:r w:rsidRPr="00254675">
        <w:rPr>
          <w:lang w:val="es-ES"/>
        </w:rPr>
        <w:t>or</w:t>
      </w:r>
      <w:proofErr w:type="spellEnd"/>
      <w:r w:rsidRPr="00254675">
        <w:rPr>
          <w:lang w:val="es-ES"/>
        </w:rPr>
        <w:t xml:space="preserve"> </w:t>
      </w:r>
      <w:proofErr w:type="spellStart"/>
      <w:r w:rsidRPr="00254675">
        <w:rPr>
          <w:lang w:val="es-ES"/>
        </w:rPr>
        <w:t>nature’s</w:t>
      </w:r>
      <w:proofErr w:type="spellEnd"/>
      <w:r w:rsidRPr="00254675">
        <w:rPr>
          <w:lang w:val="es-ES"/>
        </w:rPr>
        <w:t xml:space="preserve"> </w:t>
      </w:r>
      <w:proofErr w:type="spellStart"/>
      <w:r w:rsidRPr="00254675">
        <w:rPr>
          <w:lang w:val="es-ES"/>
        </w:rPr>
        <w:t>benefits</w:t>
      </w:r>
      <w:proofErr w:type="spellEnd"/>
      <w:r w:rsidRPr="00254675">
        <w:rPr>
          <w:lang w:val="es-ES"/>
        </w:rPr>
        <w:t xml:space="preserve"> </w:t>
      </w:r>
      <w:r w:rsidR="005A1A8F" w:rsidRPr="00254675">
        <w:rPr>
          <w:lang w:val="es-ES"/>
        </w:rPr>
        <w:t xml:space="preserve">= Estado de la naturaleza o </w:t>
      </w:r>
      <w:r w:rsidRPr="00254675">
        <w:rPr>
          <w:lang w:val="es-ES"/>
        </w:rPr>
        <w:t>beneficios de la naturaleza</w:t>
      </w:r>
      <w:r w:rsidRPr="00254675">
        <w:rPr>
          <w:lang w:val="es-ES"/>
        </w:rPr>
        <w:br/>
      </w:r>
      <w:proofErr w:type="spellStart"/>
      <w:r w:rsidRPr="00254675">
        <w:rPr>
          <w:lang w:val="es-ES"/>
        </w:rPr>
        <w:t>Intervention</w:t>
      </w:r>
      <w:proofErr w:type="spellEnd"/>
      <w:r w:rsidRPr="00254675">
        <w:rPr>
          <w:lang w:val="es-ES"/>
        </w:rPr>
        <w:t xml:space="preserve"> </w:t>
      </w:r>
      <w:proofErr w:type="spellStart"/>
      <w:r w:rsidRPr="00254675">
        <w:rPr>
          <w:lang w:val="es-ES"/>
        </w:rPr>
        <w:t>options</w:t>
      </w:r>
      <w:proofErr w:type="spellEnd"/>
      <w:r w:rsidRPr="00254675">
        <w:rPr>
          <w:lang w:val="es-ES"/>
        </w:rPr>
        <w:t xml:space="preserve"> = Opciones de intervención</w:t>
      </w:r>
      <w:r w:rsidRPr="00254675">
        <w:rPr>
          <w:lang w:val="es-ES"/>
        </w:rPr>
        <w:br/>
      </w:r>
      <w:proofErr w:type="spellStart"/>
      <w:r w:rsidRPr="00254675">
        <w:rPr>
          <w:lang w:val="es-ES"/>
        </w:rPr>
        <w:t>Exploratory</w:t>
      </w:r>
      <w:proofErr w:type="spellEnd"/>
      <w:r w:rsidRPr="00254675">
        <w:rPr>
          <w:lang w:val="es-ES"/>
        </w:rPr>
        <w:t xml:space="preserve"> </w:t>
      </w:r>
      <w:proofErr w:type="spellStart"/>
      <w:r w:rsidRPr="00254675">
        <w:rPr>
          <w:lang w:val="es-ES"/>
        </w:rPr>
        <w:t>scenario</w:t>
      </w:r>
      <w:proofErr w:type="spellEnd"/>
      <w:r w:rsidRPr="00254675">
        <w:rPr>
          <w:lang w:val="es-ES"/>
        </w:rPr>
        <w:t xml:space="preserve"> 1 = Hipótesis exploratoria 1</w:t>
      </w:r>
      <w:r w:rsidRPr="00254675">
        <w:rPr>
          <w:lang w:val="es-ES"/>
        </w:rPr>
        <w:br/>
      </w:r>
      <w:proofErr w:type="spellStart"/>
      <w:r w:rsidRPr="00254675">
        <w:rPr>
          <w:lang w:val="es-ES"/>
        </w:rPr>
        <w:t>Intervention</w:t>
      </w:r>
      <w:proofErr w:type="spellEnd"/>
      <w:r w:rsidRPr="00254675">
        <w:rPr>
          <w:lang w:val="es-ES"/>
        </w:rPr>
        <w:t xml:space="preserve"> </w:t>
      </w:r>
      <w:proofErr w:type="spellStart"/>
      <w:r w:rsidRPr="00254675">
        <w:rPr>
          <w:lang w:val="es-ES"/>
        </w:rPr>
        <w:t>options</w:t>
      </w:r>
      <w:proofErr w:type="spellEnd"/>
      <w:r w:rsidRPr="00254675">
        <w:rPr>
          <w:lang w:val="es-ES"/>
        </w:rPr>
        <w:t xml:space="preserve"> = Opciones de intervención</w:t>
      </w:r>
      <w:r w:rsidRPr="00254675">
        <w:rPr>
          <w:lang w:val="es-ES"/>
        </w:rPr>
        <w:br/>
      </w:r>
      <w:proofErr w:type="spellStart"/>
      <w:r w:rsidRPr="00254675">
        <w:rPr>
          <w:lang w:val="es-ES"/>
        </w:rPr>
        <w:t>Exploratory</w:t>
      </w:r>
      <w:proofErr w:type="spellEnd"/>
      <w:r w:rsidRPr="00254675">
        <w:rPr>
          <w:lang w:val="es-ES"/>
        </w:rPr>
        <w:t xml:space="preserve"> </w:t>
      </w:r>
      <w:proofErr w:type="spellStart"/>
      <w:r w:rsidRPr="00254675">
        <w:rPr>
          <w:lang w:val="es-ES"/>
        </w:rPr>
        <w:t>scenario</w:t>
      </w:r>
      <w:proofErr w:type="spellEnd"/>
      <w:r w:rsidRPr="00254675">
        <w:rPr>
          <w:lang w:val="es-ES"/>
        </w:rPr>
        <w:t xml:space="preserve"> 2 = Hipótesis exploratoria 2</w:t>
      </w:r>
      <w:r w:rsidRPr="00254675">
        <w:rPr>
          <w:lang w:val="es-ES"/>
        </w:rPr>
        <w:br/>
      </w:r>
      <w:proofErr w:type="spellStart"/>
      <w:r w:rsidRPr="00254675">
        <w:rPr>
          <w:lang w:val="es-ES"/>
        </w:rPr>
        <w:t>Present</w:t>
      </w:r>
      <w:proofErr w:type="spellEnd"/>
      <w:r w:rsidRPr="00254675">
        <w:rPr>
          <w:lang w:val="es-ES"/>
        </w:rPr>
        <w:t xml:space="preserve"> = Presente</w:t>
      </w:r>
      <w:r w:rsidRPr="00254675">
        <w:rPr>
          <w:lang w:val="es-ES"/>
        </w:rPr>
        <w:br/>
      </w:r>
      <w:proofErr w:type="spellStart"/>
      <w:r w:rsidRPr="00254675">
        <w:rPr>
          <w:lang w:val="es-ES"/>
        </w:rPr>
        <w:t>Future</w:t>
      </w:r>
      <w:proofErr w:type="spellEnd"/>
      <w:r w:rsidRPr="00254675">
        <w:rPr>
          <w:lang w:val="es-ES"/>
        </w:rPr>
        <w:t xml:space="preserve"> = Futuro</w:t>
      </w:r>
      <w:r w:rsidRPr="00254675">
        <w:rPr>
          <w:lang w:val="es-ES"/>
        </w:rPr>
        <w:br/>
        <w:t xml:space="preserve">C. </w:t>
      </w:r>
      <w:proofErr w:type="spellStart"/>
      <w:r w:rsidRPr="00254675">
        <w:rPr>
          <w:lang w:val="es-ES"/>
        </w:rPr>
        <w:t>Multiple</w:t>
      </w:r>
      <w:proofErr w:type="spellEnd"/>
      <w:r w:rsidRPr="00254675">
        <w:rPr>
          <w:lang w:val="es-ES"/>
        </w:rPr>
        <w:t xml:space="preserve"> </w:t>
      </w:r>
      <w:proofErr w:type="spellStart"/>
      <w:r w:rsidRPr="00254675">
        <w:rPr>
          <w:lang w:val="es-ES"/>
        </w:rPr>
        <w:t>spatial</w:t>
      </w:r>
      <w:proofErr w:type="spellEnd"/>
      <w:r w:rsidRPr="00254675">
        <w:rPr>
          <w:lang w:val="es-ES"/>
        </w:rPr>
        <w:t xml:space="preserve"> </w:t>
      </w:r>
      <w:proofErr w:type="spellStart"/>
      <w:r w:rsidRPr="00254675">
        <w:rPr>
          <w:lang w:val="es-ES"/>
        </w:rPr>
        <w:t>scales</w:t>
      </w:r>
      <w:proofErr w:type="spellEnd"/>
      <w:r w:rsidRPr="00254675">
        <w:rPr>
          <w:lang w:val="es-ES"/>
        </w:rPr>
        <w:t xml:space="preserve"> = C. Múltiples escalas espaciales</w:t>
      </w:r>
      <w:r w:rsidRPr="00254675">
        <w:rPr>
          <w:lang w:val="es-ES"/>
        </w:rPr>
        <w:br/>
        <w:t>Global = Mundial</w:t>
      </w:r>
      <w:r w:rsidRPr="00254675">
        <w:rPr>
          <w:lang w:val="es-ES"/>
        </w:rPr>
        <w:br/>
        <w:t>Regional = Regional</w:t>
      </w:r>
      <w:r w:rsidRPr="00254675">
        <w:rPr>
          <w:lang w:val="es-ES"/>
        </w:rPr>
        <w:br/>
        <w:t>Local = Local</w:t>
      </w:r>
      <w:r w:rsidRPr="00254675">
        <w:rPr>
          <w:lang w:val="es-ES"/>
        </w:rPr>
        <w:br/>
        <w:t xml:space="preserve">D. </w:t>
      </w:r>
      <w:proofErr w:type="spellStart"/>
      <w:r w:rsidRPr="00254675">
        <w:rPr>
          <w:lang w:val="es-ES"/>
        </w:rPr>
        <w:t>Multiple</w:t>
      </w:r>
      <w:proofErr w:type="spellEnd"/>
      <w:r w:rsidRPr="00254675">
        <w:rPr>
          <w:lang w:val="es-ES"/>
        </w:rPr>
        <w:t xml:space="preserve"> temporal </w:t>
      </w:r>
      <w:proofErr w:type="spellStart"/>
      <w:r w:rsidRPr="00254675">
        <w:rPr>
          <w:lang w:val="es-ES"/>
        </w:rPr>
        <w:t>scales</w:t>
      </w:r>
      <w:proofErr w:type="spellEnd"/>
      <w:r w:rsidRPr="00254675">
        <w:rPr>
          <w:lang w:val="es-ES"/>
        </w:rPr>
        <w:t xml:space="preserve"> = D. Múltiples escalas temporales</w:t>
      </w:r>
      <w:r w:rsidRPr="00254675">
        <w:rPr>
          <w:lang w:val="es-ES"/>
        </w:rPr>
        <w:br/>
      </w:r>
      <w:proofErr w:type="spellStart"/>
      <w:r w:rsidRPr="00254675">
        <w:rPr>
          <w:lang w:val="es-ES"/>
        </w:rPr>
        <w:t>State</w:t>
      </w:r>
      <w:proofErr w:type="spellEnd"/>
      <w:r w:rsidRPr="00254675">
        <w:rPr>
          <w:lang w:val="es-ES"/>
        </w:rPr>
        <w:t xml:space="preserve"> of </w:t>
      </w:r>
      <w:proofErr w:type="spellStart"/>
      <w:r w:rsidRPr="00254675">
        <w:rPr>
          <w:lang w:val="es-ES"/>
        </w:rPr>
        <w:t>nature</w:t>
      </w:r>
      <w:proofErr w:type="spellEnd"/>
      <w:r w:rsidRPr="00254675">
        <w:rPr>
          <w:lang w:val="es-ES"/>
        </w:rPr>
        <w:t xml:space="preserve"> </w:t>
      </w:r>
      <w:proofErr w:type="spellStart"/>
      <w:r w:rsidRPr="00254675">
        <w:rPr>
          <w:lang w:val="es-ES"/>
        </w:rPr>
        <w:t>or</w:t>
      </w:r>
      <w:proofErr w:type="spellEnd"/>
      <w:r w:rsidRPr="00254675">
        <w:rPr>
          <w:lang w:val="es-ES"/>
        </w:rPr>
        <w:t xml:space="preserve"> </w:t>
      </w:r>
      <w:proofErr w:type="spellStart"/>
      <w:r w:rsidRPr="00254675">
        <w:rPr>
          <w:lang w:val="es-ES"/>
        </w:rPr>
        <w:t>nature’s</w:t>
      </w:r>
      <w:proofErr w:type="spellEnd"/>
      <w:r w:rsidRPr="00254675">
        <w:rPr>
          <w:lang w:val="es-ES"/>
        </w:rPr>
        <w:t xml:space="preserve"> </w:t>
      </w:r>
      <w:proofErr w:type="spellStart"/>
      <w:r w:rsidRPr="00254675">
        <w:rPr>
          <w:lang w:val="es-ES"/>
        </w:rPr>
        <w:t>benefits</w:t>
      </w:r>
      <w:proofErr w:type="spellEnd"/>
      <w:r w:rsidRPr="00254675">
        <w:rPr>
          <w:lang w:val="es-ES"/>
        </w:rPr>
        <w:t xml:space="preserve"> = Estado de la naturaleza o beneficios de la naturaleza</w:t>
      </w:r>
      <w:r w:rsidRPr="00254675">
        <w:rPr>
          <w:lang w:val="es-ES"/>
        </w:rPr>
        <w:br/>
      </w:r>
      <w:proofErr w:type="spellStart"/>
      <w:r w:rsidRPr="00254675">
        <w:rPr>
          <w:lang w:val="es-ES"/>
        </w:rPr>
        <w:t>Past</w:t>
      </w:r>
      <w:proofErr w:type="spellEnd"/>
      <w:r w:rsidRPr="00254675">
        <w:rPr>
          <w:lang w:val="es-ES"/>
        </w:rPr>
        <w:t xml:space="preserve"> = Pasado</w:t>
      </w:r>
      <w:r w:rsidRPr="00254675">
        <w:rPr>
          <w:lang w:val="es-ES"/>
        </w:rPr>
        <w:br/>
      </w:r>
      <w:proofErr w:type="spellStart"/>
      <w:r w:rsidRPr="00254675">
        <w:rPr>
          <w:lang w:val="es-ES"/>
        </w:rPr>
        <w:t>Present</w:t>
      </w:r>
      <w:proofErr w:type="spellEnd"/>
      <w:r w:rsidRPr="00254675">
        <w:rPr>
          <w:lang w:val="es-ES"/>
        </w:rPr>
        <w:t xml:space="preserve"> = Presente</w:t>
      </w:r>
      <w:r w:rsidRPr="00254675">
        <w:rPr>
          <w:lang w:val="es-ES"/>
        </w:rPr>
        <w:br/>
        <w:t>Short</w:t>
      </w:r>
      <w:r w:rsidR="00F06A9E" w:rsidRPr="00254675">
        <w:rPr>
          <w:lang w:val="es-ES"/>
        </w:rPr>
        <w:noBreakHyphen/>
      </w:r>
      <w:proofErr w:type="spellStart"/>
      <w:r w:rsidRPr="00254675">
        <w:rPr>
          <w:lang w:val="es-ES"/>
        </w:rPr>
        <w:t>term</w:t>
      </w:r>
      <w:proofErr w:type="spellEnd"/>
      <w:r w:rsidRPr="00254675">
        <w:rPr>
          <w:lang w:val="es-ES"/>
        </w:rPr>
        <w:t xml:space="preserve"> </w:t>
      </w:r>
      <w:proofErr w:type="spellStart"/>
      <w:r w:rsidRPr="00254675">
        <w:rPr>
          <w:lang w:val="es-ES"/>
        </w:rPr>
        <w:t>future</w:t>
      </w:r>
      <w:proofErr w:type="spellEnd"/>
      <w:r w:rsidRPr="00254675">
        <w:rPr>
          <w:lang w:val="es-ES"/>
        </w:rPr>
        <w:t xml:space="preserve"> = Futuro a corto plazo</w:t>
      </w:r>
      <w:r w:rsidRPr="00254675">
        <w:rPr>
          <w:lang w:val="es-ES"/>
        </w:rPr>
        <w:br/>
        <w:t>Medium</w:t>
      </w:r>
      <w:r w:rsidR="00F06A9E" w:rsidRPr="00254675">
        <w:rPr>
          <w:lang w:val="es-ES"/>
        </w:rPr>
        <w:noBreakHyphen/>
      </w:r>
      <w:proofErr w:type="spellStart"/>
      <w:r w:rsidRPr="00254675">
        <w:rPr>
          <w:lang w:val="es-ES"/>
        </w:rPr>
        <w:t>term</w:t>
      </w:r>
      <w:proofErr w:type="spellEnd"/>
      <w:r w:rsidRPr="00254675">
        <w:rPr>
          <w:lang w:val="es-ES"/>
        </w:rPr>
        <w:t xml:space="preserve"> </w:t>
      </w:r>
      <w:proofErr w:type="spellStart"/>
      <w:r w:rsidRPr="00254675">
        <w:rPr>
          <w:lang w:val="es-ES"/>
        </w:rPr>
        <w:t>future</w:t>
      </w:r>
      <w:proofErr w:type="spellEnd"/>
      <w:r w:rsidRPr="00254675">
        <w:rPr>
          <w:lang w:val="es-ES"/>
        </w:rPr>
        <w:t xml:space="preserve"> = Futuro a medio plazo</w:t>
      </w:r>
      <w:r w:rsidRPr="00254675">
        <w:rPr>
          <w:lang w:val="es-ES"/>
        </w:rPr>
        <w:br/>
        <w:t>Long</w:t>
      </w:r>
      <w:r w:rsidR="00F06A9E" w:rsidRPr="00254675">
        <w:rPr>
          <w:lang w:val="es-ES"/>
        </w:rPr>
        <w:noBreakHyphen/>
      </w:r>
      <w:proofErr w:type="spellStart"/>
      <w:r w:rsidRPr="00254675">
        <w:rPr>
          <w:lang w:val="es-ES"/>
        </w:rPr>
        <w:t>term</w:t>
      </w:r>
      <w:proofErr w:type="spellEnd"/>
      <w:r w:rsidRPr="00254675">
        <w:rPr>
          <w:lang w:val="es-ES"/>
        </w:rPr>
        <w:t xml:space="preserve"> </w:t>
      </w:r>
      <w:proofErr w:type="spellStart"/>
      <w:r w:rsidRPr="00254675">
        <w:rPr>
          <w:lang w:val="es-ES"/>
        </w:rPr>
        <w:t>future</w:t>
      </w:r>
      <w:proofErr w:type="spellEnd"/>
      <w:r w:rsidRPr="00254675">
        <w:rPr>
          <w:lang w:val="es-ES"/>
        </w:rPr>
        <w:t xml:space="preserve"> = Futuro a largo plazo</w:t>
      </w:r>
    </w:p>
    <w:p w14:paraId="1B1E86A3" w14:textId="3B2CE000" w:rsidR="00B42B78" w:rsidRPr="00254675" w:rsidRDefault="00B42B78" w:rsidP="00C17BDC">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b/>
          <w:lang w:val="es-ES"/>
        </w:rPr>
      </w:pPr>
      <w:r w:rsidRPr="00254675">
        <w:rPr>
          <w:b/>
          <w:lang w:val="es-ES"/>
        </w:rPr>
        <w:t>Gráfico SPM.8</w:t>
      </w:r>
      <w:r w:rsidRPr="00254675">
        <w:rPr>
          <w:lang w:val="es-ES"/>
        </w:rPr>
        <w:t xml:space="preserve"> – </w:t>
      </w:r>
      <w:r w:rsidR="006C1313" w:rsidRPr="00254675">
        <w:rPr>
          <w:b/>
          <w:lang w:val="es-ES"/>
        </w:rPr>
        <w:t xml:space="preserve">Conexiones entre </w:t>
      </w:r>
      <w:r w:rsidRPr="00254675">
        <w:rPr>
          <w:b/>
          <w:lang w:val="es-ES"/>
        </w:rPr>
        <w:t>hipótesis y modelos en cuatro dimensiones fundamentales:</w:t>
      </w:r>
      <w:r w:rsidRPr="00254675">
        <w:rPr>
          <w:lang w:val="es-ES"/>
        </w:rPr>
        <w:t xml:space="preserve"> componentes de los sistemas, </w:t>
      </w:r>
      <w:r w:rsidR="007666E8" w:rsidRPr="00254675">
        <w:rPr>
          <w:lang w:val="es-ES"/>
        </w:rPr>
        <w:t xml:space="preserve">tipos de hipótesis, </w:t>
      </w:r>
      <w:r w:rsidRPr="00254675">
        <w:rPr>
          <w:lang w:val="es-ES"/>
        </w:rPr>
        <w:t xml:space="preserve">escalas espaciales y escalas temporales; las flechas grises gruesas representan </w:t>
      </w:r>
      <w:r w:rsidR="007666E8" w:rsidRPr="00254675">
        <w:rPr>
          <w:lang w:val="es-ES"/>
        </w:rPr>
        <w:t xml:space="preserve">las </w:t>
      </w:r>
      <w:r w:rsidRPr="00254675">
        <w:rPr>
          <w:lang w:val="es-ES"/>
        </w:rPr>
        <w:t xml:space="preserve">conexiones </w:t>
      </w:r>
      <w:r w:rsidR="007666E8" w:rsidRPr="00254675">
        <w:rPr>
          <w:lang w:val="es-ES"/>
        </w:rPr>
        <w:t xml:space="preserve">que se dan </w:t>
      </w:r>
      <w:r w:rsidRPr="00254675">
        <w:rPr>
          <w:lang w:val="es-ES"/>
        </w:rPr>
        <w:t xml:space="preserve">en el interior de cada </w:t>
      </w:r>
      <w:r w:rsidR="007666E8" w:rsidRPr="00254675">
        <w:rPr>
          <w:lang w:val="es-ES"/>
        </w:rPr>
        <w:t xml:space="preserve">una de las </w:t>
      </w:r>
      <w:r w:rsidRPr="00254675">
        <w:rPr>
          <w:lang w:val="es-ES"/>
        </w:rPr>
        <w:t>dimens</w:t>
      </w:r>
      <w:r w:rsidR="007666E8" w:rsidRPr="00254675">
        <w:rPr>
          <w:lang w:val="es-ES"/>
        </w:rPr>
        <w:t>iones. El diagrama</w:t>
      </w:r>
      <w:r w:rsidRPr="00254675">
        <w:rPr>
          <w:lang w:val="es-ES"/>
        </w:rPr>
        <w:t xml:space="preserve"> A ilustra las conexiones entre los distintos componentes del marco conceptual (f</w:t>
      </w:r>
      <w:r w:rsidR="007666E8" w:rsidRPr="00254675">
        <w:rPr>
          <w:lang w:val="es-ES"/>
        </w:rPr>
        <w:t>lechas grises gruesas) y</w:t>
      </w:r>
      <w:r w:rsidRPr="00254675">
        <w:rPr>
          <w:lang w:val="es-ES"/>
        </w:rPr>
        <w:t xml:space="preserve"> entre sus subcomponentes (flechas azules finas; por ejemplo conexión entre </w:t>
      </w:r>
      <w:r w:rsidR="007666E8" w:rsidRPr="00254675">
        <w:rPr>
          <w:lang w:val="es-ES"/>
        </w:rPr>
        <w:t xml:space="preserve">la diversidad biológica y </w:t>
      </w:r>
      <w:r w:rsidRPr="00254675">
        <w:rPr>
          <w:lang w:val="es-ES"/>
        </w:rPr>
        <w:t xml:space="preserve">los subcomponentes de la naturaleza </w:t>
      </w:r>
      <w:r w:rsidR="007666E8" w:rsidRPr="00254675">
        <w:rPr>
          <w:lang w:val="es-ES"/>
        </w:rPr>
        <w:t>que cumplen</w:t>
      </w:r>
      <w:r w:rsidRPr="00254675">
        <w:rPr>
          <w:lang w:val="es-ES"/>
        </w:rPr>
        <w:t xml:space="preserve"> funciones </w:t>
      </w:r>
      <w:proofErr w:type="spellStart"/>
      <w:r w:rsidR="007666E8" w:rsidRPr="00254675">
        <w:rPr>
          <w:lang w:val="es-ES"/>
        </w:rPr>
        <w:t>ecosistémicas</w:t>
      </w:r>
      <w:proofErr w:type="spellEnd"/>
      <w:r w:rsidR="007666E8" w:rsidRPr="00254675">
        <w:rPr>
          <w:lang w:val="es-ES"/>
        </w:rPr>
        <w:t>). El diagrama</w:t>
      </w:r>
      <w:r w:rsidRPr="00254675">
        <w:rPr>
          <w:lang w:val="es-ES"/>
        </w:rPr>
        <w:t xml:space="preserve"> B muestra las formas de conexión entre diferentes tipos de hipótesis, como las exploratorias </w:t>
      </w:r>
      <w:r w:rsidR="007666E8" w:rsidRPr="00254675">
        <w:rPr>
          <w:lang w:val="es-ES"/>
        </w:rPr>
        <w:t>y las de intervención. El diagrama</w:t>
      </w:r>
      <w:r w:rsidRPr="00254675">
        <w:rPr>
          <w:lang w:val="es-ES"/>
        </w:rPr>
        <w:t xml:space="preserve"> C presenta </w:t>
      </w:r>
      <w:r w:rsidR="007666E8" w:rsidRPr="00254675">
        <w:rPr>
          <w:lang w:val="es-ES"/>
        </w:rPr>
        <w:t xml:space="preserve">las </w:t>
      </w:r>
      <w:r w:rsidRPr="00254675">
        <w:rPr>
          <w:lang w:val="es-ES"/>
        </w:rPr>
        <w:t>conexiones entre escalas espaciales</w:t>
      </w:r>
      <w:r w:rsidR="007666E8" w:rsidRPr="00254675">
        <w:rPr>
          <w:lang w:val="es-ES"/>
        </w:rPr>
        <w:t>, del plano local</w:t>
      </w:r>
      <w:r w:rsidRPr="00254675">
        <w:rPr>
          <w:lang w:val="es-ES"/>
        </w:rPr>
        <w:t xml:space="preserve"> a</w:t>
      </w:r>
      <w:r w:rsidR="007666E8" w:rsidRPr="00254675">
        <w:rPr>
          <w:lang w:val="es-ES"/>
        </w:rPr>
        <w:t>l mundial. El diagrama</w:t>
      </w:r>
      <w:r w:rsidRPr="00254675">
        <w:rPr>
          <w:lang w:val="es-ES"/>
        </w:rPr>
        <w:t xml:space="preserve"> D ilustra la conexión entre el pasado, el presente y diversos horizontes temporales futuros (las líneas discontinuas indican una serie d</w:t>
      </w:r>
      <w:r w:rsidR="007666E8" w:rsidRPr="00254675">
        <w:rPr>
          <w:lang w:val="es-ES"/>
        </w:rPr>
        <w:t>e hipótesis exploratorias). P</w:t>
      </w:r>
      <w:r w:rsidRPr="00254675">
        <w:rPr>
          <w:lang w:val="es-ES"/>
        </w:rPr>
        <w:t>uede</w:t>
      </w:r>
      <w:r w:rsidR="007666E8" w:rsidRPr="00254675">
        <w:rPr>
          <w:lang w:val="es-ES"/>
        </w:rPr>
        <w:t>n combinarse varias de estas conexiones (por ejemplo, para vincular</w:t>
      </w:r>
      <w:r w:rsidRPr="00254675">
        <w:rPr>
          <w:lang w:val="es-ES"/>
        </w:rPr>
        <w:t xml:space="preserve"> diferentes tipos de hipótesis </w:t>
      </w:r>
      <w:r w:rsidR="007666E8" w:rsidRPr="00254675">
        <w:rPr>
          <w:lang w:val="es-ES"/>
        </w:rPr>
        <w:t xml:space="preserve">en </w:t>
      </w:r>
      <w:r w:rsidRPr="00254675">
        <w:rPr>
          <w:lang w:val="es-ES"/>
        </w:rPr>
        <w:t>escalas espaciales</w:t>
      </w:r>
      <w:r w:rsidR="007666E8" w:rsidRPr="00254675">
        <w:rPr>
          <w:lang w:val="es-ES"/>
        </w:rPr>
        <w:t xml:space="preserve"> distintas</w:t>
      </w:r>
      <w:r w:rsidRPr="00254675">
        <w:rPr>
          <w:lang w:val="es-ES"/>
        </w:rPr>
        <w:t>). Para más detalles</w:t>
      </w:r>
      <w:r w:rsidR="007666E8" w:rsidRPr="00254675">
        <w:rPr>
          <w:lang w:val="es-ES"/>
        </w:rPr>
        <w:t>,</w:t>
      </w:r>
      <w:r w:rsidRPr="00254675">
        <w:rPr>
          <w:lang w:val="es-ES"/>
        </w:rPr>
        <w:t xml:space="preserve"> véase el capítulo 6.2 y el gráfico 6.1.</w:t>
      </w:r>
    </w:p>
    <w:p w14:paraId="7D1FD548" w14:textId="4E8B09EB" w:rsidR="00B42B78" w:rsidRPr="00254675" w:rsidRDefault="00B42B78" w:rsidP="00B42B78">
      <w:pPr>
        <w:spacing w:before="240" w:after="120"/>
        <w:ind w:left="1247"/>
        <w:rPr>
          <w:lang w:val="es-ES"/>
        </w:rPr>
      </w:pPr>
      <w:r w:rsidRPr="00254675">
        <w:rPr>
          <w:b/>
          <w:lang w:val="es-ES"/>
        </w:rPr>
        <w:t xml:space="preserve">Punto de orientación 4: La comunidad científica quizá desee estudiar la </w:t>
      </w:r>
      <w:r w:rsidR="005C2DA3" w:rsidRPr="00254675">
        <w:rPr>
          <w:b/>
          <w:lang w:val="es-ES"/>
        </w:rPr>
        <w:t>posibilidad de elaborar métodos</w:t>
      </w:r>
      <w:r w:rsidRPr="00254675">
        <w:rPr>
          <w:b/>
          <w:lang w:val="es-ES"/>
        </w:rPr>
        <w:t xml:space="preserve"> prácticos y eficaces para </w:t>
      </w:r>
      <w:r w:rsidR="005C2DA3" w:rsidRPr="00254675">
        <w:rPr>
          <w:b/>
          <w:lang w:val="es-ES"/>
        </w:rPr>
        <w:t>evaluar y comunicar los grados</w:t>
      </w:r>
      <w:r w:rsidRPr="00254675">
        <w:rPr>
          <w:b/>
          <w:lang w:val="es-ES"/>
        </w:rPr>
        <w:t xml:space="preserve"> de incertidumbre asociados a las hipótesis y los modelos, así como </w:t>
      </w:r>
      <w:r w:rsidR="005C2DA3" w:rsidRPr="00254675">
        <w:rPr>
          <w:b/>
          <w:lang w:val="es-ES"/>
        </w:rPr>
        <w:t xml:space="preserve">los </w:t>
      </w:r>
      <w:r w:rsidRPr="00254675">
        <w:rPr>
          <w:b/>
          <w:lang w:val="es-ES"/>
        </w:rPr>
        <w:t xml:space="preserve">instrumentos </w:t>
      </w:r>
      <w:r w:rsidR="005C2DA3" w:rsidRPr="00254675">
        <w:rPr>
          <w:b/>
          <w:lang w:val="es-ES"/>
        </w:rPr>
        <w:t xml:space="preserve">necesarios </w:t>
      </w:r>
      <w:r w:rsidRPr="00254675">
        <w:rPr>
          <w:b/>
          <w:lang w:val="es-ES"/>
        </w:rPr>
        <w:t xml:space="preserve">para aplicar esos </w:t>
      </w:r>
      <w:r w:rsidR="005C2DA3" w:rsidRPr="00254675">
        <w:rPr>
          <w:b/>
          <w:lang w:val="es-ES"/>
        </w:rPr>
        <w:t xml:space="preserve">métodos </w:t>
      </w:r>
      <w:r w:rsidRPr="00254675">
        <w:rPr>
          <w:b/>
          <w:lang w:val="es-ES"/>
        </w:rPr>
        <w:t>a la evaluación y la adopción de decisiones.</w:t>
      </w:r>
      <w:r w:rsidRPr="00254675">
        <w:rPr>
          <w:lang w:val="es-ES"/>
        </w:rPr>
        <w:t xml:space="preserve"> Para ello habría que establecer normas sobre las mejores prácticas, util</w:t>
      </w:r>
      <w:r w:rsidR="005C2DA3" w:rsidRPr="00254675">
        <w:rPr>
          <w:lang w:val="es-ES"/>
        </w:rPr>
        <w:t xml:space="preserve">izando </w:t>
      </w:r>
      <w:r w:rsidRPr="00254675">
        <w:rPr>
          <w:lang w:val="es-ES"/>
        </w:rPr>
        <w:t xml:space="preserve">comparaciones </w:t>
      </w:r>
      <w:r w:rsidR="005C2DA3" w:rsidRPr="00254675">
        <w:rPr>
          <w:lang w:val="es-ES"/>
        </w:rPr>
        <w:t xml:space="preserve">entre datos y </w:t>
      </w:r>
      <w:r w:rsidRPr="00254675">
        <w:rPr>
          <w:lang w:val="es-ES"/>
        </w:rPr>
        <w:t xml:space="preserve">modelos y </w:t>
      </w:r>
      <w:r w:rsidR="005C2DA3" w:rsidRPr="00254675">
        <w:rPr>
          <w:lang w:val="es-ES"/>
        </w:rPr>
        <w:t xml:space="preserve">entre </w:t>
      </w:r>
      <w:r w:rsidR="00EB60CE" w:rsidRPr="00254675">
        <w:rPr>
          <w:lang w:val="es-ES"/>
        </w:rPr>
        <w:t>modelo</w:t>
      </w:r>
      <w:r w:rsidR="005C2DA3" w:rsidRPr="00254675">
        <w:rPr>
          <w:lang w:val="es-ES"/>
        </w:rPr>
        <w:t xml:space="preserve"> y </w:t>
      </w:r>
      <w:r w:rsidR="00EB60CE" w:rsidRPr="00254675">
        <w:rPr>
          <w:lang w:val="es-ES"/>
        </w:rPr>
        <w:t xml:space="preserve">modelo </w:t>
      </w:r>
      <w:r w:rsidRPr="00254675">
        <w:rPr>
          <w:lang w:val="es-ES"/>
        </w:rPr>
        <w:t xml:space="preserve">para </w:t>
      </w:r>
      <w:r w:rsidR="00EB60CE" w:rsidRPr="00254675">
        <w:rPr>
          <w:lang w:val="es-ES"/>
        </w:rPr>
        <w:t xml:space="preserve">obtener </w:t>
      </w:r>
      <w:r w:rsidRPr="00254675">
        <w:rPr>
          <w:lang w:val="es-ES"/>
        </w:rPr>
        <w:t>evalu</w:t>
      </w:r>
      <w:r w:rsidR="00EB60CE" w:rsidRPr="00254675">
        <w:rPr>
          <w:lang w:val="es-ES"/>
        </w:rPr>
        <w:t>aciones fiables</w:t>
      </w:r>
      <w:r w:rsidRPr="00254675">
        <w:rPr>
          <w:lang w:val="es-ES"/>
        </w:rPr>
        <w:t xml:space="preserve"> y transparentes</w:t>
      </w:r>
      <w:r w:rsidR="00EB60CE" w:rsidRPr="00254675">
        <w:rPr>
          <w:lang w:val="es-ES"/>
        </w:rPr>
        <w:t xml:space="preserve"> de las incertidumbres</w:t>
      </w:r>
      <w:r w:rsidR="002D547D" w:rsidRPr="00254675">
        <w:rPr>
          <w:lang w:val="es-ES"/>
        </w:rPr>
        <w:t>, y alentando</w:t>
      </w:r>
      <w:r w:rsidRPr="00254675">
        <w:rPr>
          <w:lang w:val="es-ES"/>
        </w:rPr>
        <w:t xml:space="preserve"> nuevas investigaciones sobre</w:t>
      </w:r>
      <w:r w:rsidR="002D547D" w:rsidRPr="00254675">
        <w:rPr>
          <w:lang w:val="es-ES"/>
        </w:rPr>
        <w:t xml:space="preserve"> las formas de cuantificar</w:t>
      </w:r>
      <w:r w:rsidRPr="00254675">
        <w:rPr>
          <w:lang w:val="es-ES"/>
        </w:rPr>
        <w:t xml:space="preserve"> y comunicar la</w:t>
      </w:r>
      <w:r w:rsidR="002D547D" w:rsidRPr="00254675">
        <w:rPr>
          <w:lang w:val="es-ES"/>
        </w:rPr>
        <w:t>s</w:t>
      </w:r>
      <w:r w:rsidRPr="00254675">
        <w:rPr>
          <w:lang w:val="es-ES"/>
        </w:rPr>
        <w:t xml:space="preserve"> incertidumbre</w:t>
      </w:r>
      <w:r w:rsidR="002D547D" w:rsidRPr="00254675">
        <w:rPr>
          <w:lang w:val="es-ES"/>
        </w:rPr>
        <w:t>s</w:t>
      </w:r>
      <w:r w:rsidRPr="00254675">
        <w:rPr>
          <w:lang w:val="es-ES"/>
        </w:rPr>
        <w:t xml:space="preserve"> y sus ef</w:t>
      </w:r>
      <w:r w:rsidR="002D547D" w:rsidRPr="00254675">
        <w:rPr>
          <w:lang w:val="es-ES"/>
        </w:rPr>
        <w:t>ectos en la adopción</w:t>
      </w:r>
      <w:r w:rsidRPr="00254675">
        <w:rPr>
          <w:lang w:val="es-ES"/>
        </w:rPr>
        <w:t xml:space="preserve"> de decisiones {1.6.3, 2.3.3, 3.5, 4.6.3, 6.5, 7.2.2, 8.3.3, 8.4.3}.</w:t>
      </w:r>
    </w:p>
    <w:p w14:paraId="49462297" w14:textId="05955724" w:rsidR="00B42B78" w:rsidRPr="00254675" w:rsidRDefault="00B42B78" w:rsidP="00B42B78">
      <w:pPr>
        <w:spacing w:after="120"/>
        <w:ind w:left="1247"/>
        <w:rPr>
          <w:lang w:val="es-ES"/>
        </w:rPr>
      </w:pPr>
      <w:r w:rsidRPr="00254675">
        <w:rPr>
          <w:b/>
          <w:lang w:val="es-ES"/>
        </w:rPr>
        <w:t xml:space="preserve">Punto de orientación 5: Los </w:t>
      </w:r>
      <w:r w:rsidR="002D547D" w:rsidRPr="00254675">
        <w:rPr>
          <w:b/>
          <w:lang w:val="es-ES"/>
        </w:rPr>
        <w:t>poseedores</w:t>
      </w:r>
      <w:r w:rsidRPr="00254675">
        <w:rPr>
          <w:b/>
          <w:lang w:val="es-ES"/>
        </w:rPr>
        <w:t xml:space="preserve"> de los datos y las instituciones quizá deseen estudiar la posibili</w:t>
      </w:r>
      <w:r w:rsidR="002D547D" w:rsidRPr="00254675">
        <w:rPr>
          <w:b/>
          <w:lang w:val="es-ES"/>
        </w:rPr>
        <w:t>dad de mejorar el acceso a</w:t>
      </w:r>
      <w:r w:rsidRPr="00254675">
        <w:rPr>
          <w:b/>
          <w:lang w:val="es-ES"/>
        </w:rPr>
        <w:t xml:space="preserve"> fuentes de datos bien documentadas y trabajar en estrecha colaboración con las comunidades de investigadores y observadores (incluida la ciencia ciudadana) y con las comunidades que trabajan con los indicadores para colmar las lagunas en materia de</w:t>
      </w:r>
      <w:r w:rsidR="002D547D" w:rsidRPr="00254675">
        <w:rPr>
          <w:b/>
          <w:lang w:val="es-ES"/>
        </w:rPr>
        <w:t xml:space="preserve"> recopilación y suministro</w:t>
      </w:r>
      <w:r w:rsidRPr="00254675">
        <w:rPr>
          <w:b/>
          <w:lang w:val="es-ES"/>
        </w:rPr>
        <w:t xml:space="preserve"> de datos.</w:t>
      </w:r>
      <w:r w:rsidRPr="00254675">
        <w:rPr>
          <w:lang w:val="es-ES"/>
        </w:rPr>
        <w:t xml:space="preserve"> En muchos casos, es</w:t>
      </w:r>
      <w:r w:rsidR="00C60459" w:rsidRPr="00254675">
        <w:rPr>
          <w:lang w:val="es-ES"/>
        </w:rPr>
        <w:t>te proceso</w:t>
      </w:r>
      <w:r w:rsidRPr="00254675">
        <w:rPr>
          <w:lang w:val="es-ES"/>
        </w:rPr>
        <w:t xml:space="preserve"> coincidirá con la labor de mejora de</w:t>
      </w:r>
      <w:r w:rsidR="00C60459" w:rsidRPr="00254675">
        <w:rPr>
          <w:lang w:val="es-ES"/>
        </w:rPr>
        <w:t xml:space="preserve"> la recopilación y la disponibilidad de</w:t>
      </w:r>
      <w:r w:rsidRPr="00254675">
        <w:rPr>
          <w:lang w:val="es-ES"/>
        </w:rPr>
        <w:t xml:space="preserve"> los datos para cuantificar la situación </w:t>
      </w:r>
      <w:r w:rsidR="00C60459" w:rsidRPr="00254675">
        <w:rPr>
          <w:lang w:val="es-ES"/>
        </w:rPr>
        <w:t xml:space="preserve">actual </w:t>
      </w:r>
      <w:r w:rsidRPr="00254675">
        <w:rPr>
          <w:lang w:val="es-ES"/>
        </w:rPr>
        <w:t xml:space="preserve">y la tendencia. Sin embargo, las hipótesis y los modelos necesitan otros tipos de datos para </w:t>
      </w:r>
      <w:r w:rsidR="00C60459" w:rsidRPr="00254675">
        <w:rPr>
          <w:lang w:val="es-ES"/>
        </w:rPr>
        <w:t xml:space="preserve">la elaboración </w:t>
      </w:r>
      <w:r w:rsidRPr="00254675">
        <w:rPr>
          <w:lang w:val="es-ES"/>
        </w:rPr>
        <w:t>y el ensayo</w:t>
      </w:r>
      <w:r w:rsidR="00C60459" w:rsidRPr="00254675">
        <w:rPr>
          <w:lang w:val="es-ES"/>
        </w:rPr>
        <w:t>,</w:t>
      </w:r>
      <w:r w:rsidRPr="00254675">
        <w:rPr>
          <w:lang w:val="es-ES"/>
        </w:rPr>
        <w:t xml:space="preserve"> que</w:t>
      </w:r>
      <w:r w:rsidR="00C60459" w:rsidRPr="00254675">
        <w:rPr>
          <w:lang w:val="es-ES"/>
        </w:rPr>
        <w:t xml:space="preserve"> deben tenerse en cuenta para</w:t>
      </w:r>
      <w:r w:rsidRPr="00254675">
        <w:rPr>
          <w:lang w:val="es-ES"/>
        </w:rPr>
        <w:t xml:space="preserve"> elaborar o perfeccionar los sistemas de supervisión y las plataformas de intercambio de datos {1.6.2, 2.6, 3.5, 6.3, 6.4, 7.3, 7.6.4, 8.2}. </w:t>
      </w:r>
    </w:p>
    <w:p w14:paraId="22A9E960" w14:textId="4A821860" w:rsidR="00B42B78" w:rsidRPr="00254675" w:rsidRDefault="00B42B78" w:rsidP="00B42B78">
      <w:pPr>
        <w:spacing w:before="120" w:after="120"/>
        <w:ind w:left="1247"/>
        <w:rPr>
          <w:lang w:val="es-ES"/>
        </w:rPr>
      </w:pPr>
      <w:r w:rsidRPr="00254675">
        <w:rPr>
          <w:b/>
          <w:lang w:val="es-ES"/>
        </w:rPr>
        <w:t xml:space="preserve">Punto de orientación 6: Quizá sea necesario fomentar la capacidad humana y técnica para la elaboración de hipótesis y la creación de modelos, en particular a través de la promoción del acceso libre y transparente a </w:t>
      </w:r>
      <w:r w:rsidR="008D732E" w:rsidRPr="00254675">
        <w:rPr>
          <w:b/>
          <w:lang w:val="es-ES"/>
        </w:rPr>
        <w:t>los instrumentos necesarios para ese fin y a los datos requeridos para su elaboración</w:t>
      </w:r>
      <w:r w:rsidRPr="00254675">
        <w:rPr>
          <w:b/>
          <w:lang w:val="es-ES"/>
        </w:rPr>
        <w:t xml:space="preserve"> y ensayo (cuadro SPM.3).</w:t>
      </w:r>
      <w:r w:rsidRPr="00254675">
        <w:rPr>
          <w:lang w:val="es-ES"/>
        </w:rPr>
        <w:t xml:space="preserve"> </w:t>
      </w:r>
      <w:r w:rsidR="00C60206" w:rsidRPr="00254675">
        <w:rPr>
          <w:lang w:val="es-ES"/>
        </w:rPr>
        <w:t>Para ello podrí</w:t>
      </w:r>
      <w:r w:rsidR="00A60BDE" w:rsidRPr="00254675">
        <w:rPr>
          <w:lang w:val="es-ES"/>
        </w:rPr>
        <w:t>a hacerse lo siguiente:</w:t>
      </w:r>
      <w:r w:rsidRPr="00254675">
        <w:rPr>
          <w:lang w:val="es-ES"/>
        </w:rPr>
        <w:t xml:space="preserve"> i) </w:t>
      </w:r>
      <w:r w:rsidR="00A60BDE" w:rsidRPr="00254675">
        <w:rPr>
          <w:lang w:val="es-ES"/>
        </w:rPr>
        <w:t>apoyar</w:t>
      </w:r>
      <w:r w:rsidRPr="00254675">
        <w:rPr>
          <w:lang w:val="es-ES"/>
        </w:rPr>
        <w:t xml:space="preserve"> la realización de cursos de capacitación para los científicos y los responsables de la adopción d</w:t>
      </w:r>
      <w:r w:rsidR="00A60BDE" w:rsidRPr="00254675">
        <w:rPr>
          <w:lang w:val="es-ES"/>
        </w:rPr>
        <w:t>e decisiones; ii) alentar una</w:t>
      </w:r>
      <w:r w:rsidRPr="00254675">
        <w:rPr>
          <w:lang w:val="es-ES"/>
        </w:rPr>
        <w:t xml:space="preserve"> documentación rigurosa de hipótesis y modelos; iii) </w:t>
      </w:r>
      <w:r w:rsidR="00A60BDE" w:rsidRPr="00254675">
        <w:rPr>
          <w:lang w:val="es-ES"/>
        </w:rPr>
        <w:t>alentar la creación</w:t>
      </w:r>
      <w:r w:rsidRPr="00254675">
        <w:rPr>
          <w:lang w:val="es-ES"/>
        </w:rPr>
        <w:t xml:space="preserve"> de redes que ofrezcan</w:t>
      </w:r>
      <w:r w:rsidR="00A60BDE" w:rsidRPr="00254675">
        <w:rPr>
          <w:lang w:val="es-ES"/>
        </w:rPr>
        <w:t xml:space="preserve"> a</w:t>
      </w:r>
      <w:r w:rsidRPr="00254675">
        <w:rPr>
          <w:lang w:val="es-ES"/>
        </w:rPr>
        <w:t xml:space="preserve"> los científicos de todas las regiones </w:t>
      </w:r>
      <w:r w:rsidR="00A60BDE" w:rsidRPr="00254675">
        <w:rPr>
          <w:lang w:val="es-ES"/>
        </w:rPr>
        <w:t>la oportunidad de compartir su</w:t>
      </w:r>
      <w:r w:rsidRPr="00254675">
        <w:rPr>
          <w:lang w:val="es-ES"/>
        </w:rPr>
        <w:t>s conocimientos, en particular mediante foros de usuarios, talleres, pasantías y proy</w:t>
      </w:r>
      <w:r w:rsidR="00A60BDE" w:rsidRPr="00254675">
        <w:rPr>
          <w:lang w:val="es-ES"/>
        </w:rPr>
        <w:t xml:space="preserve">ectos de colaboración; y iv) usar </w:t>
      </w:r>
      <w:r w:rsidRPr="00254675">
        <w:rPr>
          <w:lang w:val="es-ES"/>
        </w:rPr>
        <w:t>el catálogo de instrumentos de apoyo normativo elaborado por la Plataforma para promover el libre acceso a los modelos y l</w:t>
      </w:r>
      <w:r w:rsidR="00A60BDE" w:rsidRPr="00254675">
        <w:rPr>
          <w:lang w:val="es-ES"/>
        </w:rPr>
        <w:t>as hipótesis, si es</w:t>
      </w:r>
      <w:r w:rsidRPr="00254675">
        <w:rPr>
          <w:lang w:val="es-ES"/>
        </w:rPr>
        <w:t xml:space="preserve"> posible en varios idiomas {2.6, 4.7, 7.1.1, 7.2, 7.6.1}.</w:t>
      </w:r>
    </w:p>
    <w:p w14:paraId="6B6ADEA4" w14:textId="77777777" w:rsidR="00B42B78" w:rsidRPr="00254675" w:rsidRDefault="00B42B78" w:rsidP="00B42B78">
      <w:pPr>
        <w:tabs>
          <w:tab w:val="clear" w:pos="1247"/>
          <w:tab w:val="clear" w:pos="1814"/>
          <w:tab w:val="clear" w:pos="2381"/>
          <w:tab w:val="clear" w:pos="2948"/>
          <w:tab w:val="clear" w:pos="3515"/>
        </w:tabs>
        <w:rPr>
          <w:lang w:val="es-ES"/>
        </w:rPr>
      </w:pPr>
      <w:r w:rsidRPr="00254675">
        <w:rPr>
          <w:lang w:val="es-ES"/>
        </w:rPr>
        <w:br w:type="page"/>
      </w:r>
    </w:p>
    <w:p w14:paraId="7DEC2074" w14:textId="4EBC7A06" w:rsidR="00B42B78" w:rsidRPr="00254675" w:rsidRDefault="00B42B78" w:rsidP="00B42B78">
      <w:pPr>
        <w:widowControl w:val="0"/>
        <w:tabs>
          <w:tab w:val="left" w:pos="220"/>
          <w:tab w:val="left" w:pos="720"/>
        </w:tabs>
        <w:autoSpaceDE w:val="0"/>
        <w:autoSpaceDN w:val="0"/>
        <w:adjustRightInd w:val="0"/>
        <w:ind w:left="1247"/>
        <w:rPr>
          <w:lang w:val="es-ES"/>
        </w:rPr>
      </w:pPr>
      <w:r w:rsidRPr="00254675">
        <w:rPr>
          <w:noProof/>
          <w:lang w:val="en-US"/>
        </w:rPr>
        <mc:AlternateContent>
          <mc:Choice Requires="wps">
            <w:drawing>
              <wp:anchor distT="0" distB="0" distL="114300" distR="114300" simplePos="0" relativeHeight="251678720" behindDoc="1" locked="0" layoutInCell="1" allowOverlap="1" wp14:anchorId="0D79FDB5" wp14:editId="4798DF54">
                <wp:simplePos x="0" y="0"/>
                <wp:positionH relativeFrom="column">
                  <wp:posOffset>661670</wp:posOffset>
                </wp:positionH>
                <wp:positionV relativeFrom="paragraph">
                  <wp:posOffset>140970</wp:posOffset>
                </wp:positionV>
                <wp:extent cx="5502275" cy="3869690"/>
                <wp:effectExtent l="0" t="0" r="34925" b="16510"/>
                <wp:wrapNone/>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3869690"/>
                        </a:xfrm>
                        <a:prstGeom prst="rect">
                          <a:avLst/>
                        </a:prstGeom>
                        <a:solidFill>
                          <a:srgbClr val="D8D8D8"/>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52.1pt;margin-top:11.1pt;width:433.25pt;height:304.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7rSQCAAA+BAAADgAAAGRycy9lMm9Eb2MueG1srFNRb9MwEH5H4j9YfqdJs7Zro6bT1DKENGBi&#10;8ANcx2ksHJ85u03Hr+fsdKUDnhCJZPl858/ffXe3vDl2hh0Ueg224uNRzpmyEmptdxX/+uXuzZwz&#10;H4SthQGrKv6kPL9ZvX617F2pCmjB1AoZgVhf9q7ibQiuzDIvW9UJPwKnLDkbwE4EMnGX1Sh6Qu9M&#10;VuT5LOsBa4cglfd0uhmcfJXwm0bJ8KlpvArMVJy4hbRiWrdxzVZLUe5QuFbLEw3xDyw6oS09eoba&#10;iCDYHvUfUJ2WCB6aMJLQZdA0WqqUA2Uzzn/L5rEVTqVcSBzvzjL5/wcrPx4ekOm64rMrzqzoqEaf&#10;STVhd0axIurTO19S2KN7wJihd/cgv3lmYd1SlLpFhL5VoiZW4xifvbgQDU9X2bb/ADWhi32AJNWx&#10;wS4CkgjsmCrydK6IOgYm6XA6zYviesqZJN/VfLaYLVLNMlE+X3fowzsFHYubiiORT/DicO9DpCPK&#10;55BEH4yu77QxycDddm2QHQS1x2Ye/5QBZXkZZizro0DTPCG/8PlLiDx9f4PodKA+N7qr+PwcJMqo&#10;21tbpy4MQpthT5SNPQkZtRtqsIX6iXREGJqYho42LeAPznpq4Ir773uBijPz3lItFuPJJHZ8MibT&#10;64IMvPRsLz3CSoKqeOBs2K7DMCV7h3rX0kvjlLuFW6pfo5OysbYDqxNZatIk+Gmg4hRc2inq19iv&#10;fgIAAP//AwBQSwMEFAAGAAgAAAAhAJ+Y9xzeAAAACgEAAA8AAABkcnMvZG93bnJldi54bWxMj8FO&#10;wzAMhu9IvENkJG4sWam6UZpO0ySuSKy77OY1pq3WJFWSbYWnx5zgZP3yp9+fq81sR3GlEAfvNCwX&#10;CgS51pvBdRoOzdvTGkRM6AyO3pGGL4qwqe/vKiyNv7kPuu5TJ7jExRI19ClNpZSx7cliXPiJHO8+&#10;fbCYOIZOmoA3LrejzJQqpMXB8YUeJ9r11J73F6shHBv7vpuC8b5bn/GYf+fbvNH68WHevoJINKc/&#10;GH71WR1qdjr5izNRjJxVnjGqIct4MvCyUisQJw3F87IAWVfy/wv1DwAAAP//AwBQSwECLQAUAAYA&#10;CAAAACEA5JnDwPsAAADhAQAAEwAAAAAAAAAAAAAAAAAAAAAAW0NvbnRlbnRfVHlwZXNdLnhtbFBL&#10;AQItABQABgAIAAAAIQAjsmrh1wAAAJQBAAALAAAAAAAAAAAAAAAAACwBAABfcmVscy8ucmVsc1BL&#10;AQItABQABgAIAAAAIQD56rutJAIAAD4EAAAOAAAAAAAAAAAAAAAAACwCAABkcnMvZTJvRG9jLnht&#10;bFBLAQItABQABgAIAAAAIQCfmPcc3gAAAAoBAAAPAAAAAAAAAAAAAAAAAHwEAABkcnMvZG93bnJl&#10;di54bWxQSwUGAAAAAAQABADzAAAAhwUAAAAA&#10;" fillcolor="#d8d8d8" strokeweight=".5pt"/>
            </w:pict>
          </mc:Fallback>
        </mc:AlternateContent>
      </w:r>
    </w:p>
    <w:p w14:paraId="66A5EB1D" w14:textId="2462C331" w:rsidR="00B42B78" w:rsidRPr="00254675" w:rsidRDefault="00B42B78" w:rsidP="00B42B78">
      <w:pPr>
        <w:spacing w:after="120"/>
        <w:ind w:left="1247"/>
        <w:rPr>
          <w:lang w:val="es-ES"/>
        </w:rPr>
      </w:pPr>
      <w:r w:rsidRPr="00254675">
        <w:rPr>
          <w:b/>
          <w:lang w:val="es-ES"/>
        </w:rPr>
        <w:t xml:space="preserve">Cuadro SPM.3 </w:t>
      </w:r>
      <w:r w:rsidR="00F06A9E" w:rsidRPr="00254675">
        <w:rPr>
          <w:b/>
          <w:lang w:val="es-ES"/>
        </w:rPr>
        <w:noBreakHyphen/>
      </w:r>
      <w:r w:rsidRPr="00254675">
        <w:rPr>
          <w:lang w:val="es-ES"/>
        </w:rPr>
        <w:t xml:space="preserve"> Necesidades en materia de creación de capacidad para la elaboración y el uso de hipótesis y modelos de diversidad biológica y servicios de los ecosistemas. Para más detalles</w:t>
      </w:r>
      <w:r w:rsidR="00897B93" w:rsidRPr="00254675">
        <w:rPr>
          <w:lang w:val="es-ES"/>
        </w:rPr>
        <w:t>,</w:t>
      </w:r>
      <w:r w:rsidRPr="00254675">
        <w:rPr>
          <w:lang w:val="es-ES"/>
        </w:rPr>
        <w:t xml:space="preserve"> véase el capítulo 7.1.1 y el gráfico 7.1.</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89"/>
      </w:tblGrid>
      <w:tr w:rsidR="00B42B78" w:rsidRPr="002D3456" w14:paraId="07A5525B" w14:textId="77777777" w:rsidTr="00DC007E">
        <w:tc>
          <w:tcPr>
            <w:tcW w:w="2268" w:type="dxa"/>
            <w:tcBorders>
              <w:top w:val="single" w:sz="4" w:space="0" w:color="auto"/>
              <w:left w:val="single" w:sz="4" w:space="0" w:color="auto"/>
              <w:bottom w:val="single" w:sz="4" w:space="0" w:color="auto"/>
              <w:right w:val="single" w:sz="4" w:space="0" w:color="auto"/>
            </w:tcBorders>
            <w:shd w:val="clear" w:color="auto" w:fill="A6A6A6"/>
            <w:hideMark/>
          </w:tcPr>
          <w:p w14:paraId="0639A3CF" w14:textId="77777777" w:rsidR="00B42B78" w:rsidRPr="00254675" w:rsidRDefault="00B42B78" w:rsidP="00DC007E">
            <w:pPr>
              <w:keepNext/>
              <w:keepLines/>
              <w:spacing w:before="40" w:after="40"/>
              <w:outlineLvl w:val="3"/>
              <w:rPr>
                <w:rFonts w:eastAsia="Calibri"/>
                <w:b/>
                <w:color w:val="000000"/>
                <w:sz w:val="18"/>
                <w:szCs w:val="18"/>
                <w:lang w:val="es-ES"/>
              </w:rPr>
            </w:pPr>
            <w:r w:rsidRPr="00254675">
              <w:rPr>
                <w:b/>
                <w:color w:val="000000"/>
                <w:sz w:val="18"/>
                <w:szCs w:val="18"/>
                <w:lang w:val="es-ES"/>
              </w:rPr>
              <w:t>Actividad</w:t>
            </w:r>
          </w:p>
        </w:tc>
        <w:tc>
          <w:tcPr>
            <w:tcW w:w="5589" w:type="dxa"/>
            <w:tcBorders>
              <w:top w:val="single" w:sz="4" w:space="0" w:color="auto"/>
              <w:left w:val="single" w:sz="4" w:space="0" w:color="auto"/>
              <w:bottom w:val="single" w:sz="4" w:space="0" w:color="auto"/>
              <w:right w:val="single" w:sz="4" w:space="0" w:color="auto"/>
            </w:tcBorders>
            <w:shd w:val="clear" w:color="auto" w:fill="A6A6A6"/>
            <w:hideMark/>
          </w:tcPr>
          <w:p w14:paraId="6C4E01BB" w14:textId="225F5E38" w:rsidR="00B42B78" w:rsidRPr="00254675" w:rsidRDefault="00C17BDC" w:rsidP="00C17BDC">
            <w:pPr>
              <w:spacing w:before="40" w:after="40"/>
              <w:rPr>
                <w:b/>
                <w:color w:val="000000"/>
                <w:sz w:val="18"/>
                <w:szCs w:val="18"/>
                <w:lang w:val="es-ES"/>
              </w:rPr>
            </w:pPr>
            <w:r w:rsidRPr="00254675">
              <w:rPr>
                <w:b/>
                <w:color w:val="000000"/>
                <w:sz w:val="18"/>
                <w:szCs w:val="18"/>
                <w:lang w:val="es-ES"/>
              </w:rPr>
              <w:tab/>
            </w:r>
            <w:r w:rsidR="00B42B78" w:rsidRPr="00254675">
              <w:rPr>
                <w:b/>
                <w:color w:val="000000"/>
                <w:sz w:val="18"/>
                <w:szCs w:val="18"/>
                <w:lang w:val="es-ES"/>
              </w:rPr>
              <w:t>I.</w:t>
            </w:r>
            <w:r w:rsidRPr="00254675">
              <w:rPr>
                <w:b/>
                <w:color w:val="000000"/>
                <w:sz w:val="18"/>
                <w:szCs w:val="18"/>
                <w:lang w:val="es-ES"/>
              </w:rPr>
              <w:tab/>
            </w:r>
            <w:r w:rsidR="00B42B78" w:rsidRPr="00254675">
              <w:rPr>
                <w:b/>
                <w:color w:val="000000"/>
                <w:sz w:val="18"/>
                <w:szCs w:val="18"/>
                <w:lang w:val="es-ES"/>
              </w:rPr>
              <w:t>Necesidades de creación de capacidad</w:t>
            </w:r>
          </w:p>
        </w:tc>
      </w:tr>
      <w:tr w:rsidR="00B42B78" w:rsidRPr="002D3456" w14:paraId="1734BFE8" w14:textId="77777777" w:rsidTr="00DC007E">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6C55246E" w14:textId="2BC5617A" w:rsidR="00B42B78" w:rsidRPr="00254675" w:rsidRDefault="00897B93" w:rsidP="00DC007E">
            <w:pPr>
              <w:spacing w:before="40" w:after="40"/>
              <w:rPr>
                <w:sz w:val="18"/>
                <w:szCs w:val="18"/>
                <w:lang w:val="es-ES"/>
              </w:rPr>
            </w:pPr>
            <w:r w:rsidRPr="00254675">
              <w:rPr>
                <w:sz w:val="18"/>
                <w:szCs w:val="18"/>
                <w:lang w:val="es-ES"/>
              </w:rPr>
              <w:t>Colabor</w:t>
            </w:r>
            <w:r w:rsidR="00B42B78" w:rsidRPr="00254675">
              <w:rPr>
                <w:sz w:val="18"/>
                <w:szCs w:val="18"/>
                <w:lang w:val="es-ES"/>
              </w:rPr>
              <w:t>ación de los interesados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196372B8" w14:textId="5E88A41C" w:rsidR="00B42B78" w:rsidRPr="00254675" w:rsidRDefault="00B42B78" w:rsidP="00DC007E">
            <w:pPr>
              <w:tabs>
                <w:tab w:val="left" w:pos="175"/>
              </w:tabs>
              <w:spacing w:before="40" w:after="40"/>
              <w:rPr>
                <w:sz w:val="18"/>
                <w:szCs w:val="18"/>
                <w:lang w:val="es-ES"/>
              </w:rPr>
            </w:pPr>
            <w:r w:rsidRPr="00254675">
              <w:rPr>
                <w:sz w:val="18"/>
                <w:szCs w:val="18"/>
                <w:lang w:val="es-ES"/>
              </w:rPr>
              <w:t>Procesos y capacidad humana para facilitar la colaboración</w:t>
            </w:r>
            <w:r w:rsidR="00897B93" w:rsidRPr="00254675">
              <w:rPr>
                <w:sz w:val="18"/>
                <w:szCs w:val="18"/>
                <w:lang w:val="es-ES"/>
              </w:rPr>
              <w:t xml:space="preserve"> de</w:t>
            </w:r>
            <w:r w:rsidRPr="00254675">
              <w:rPr>
                <w:sz w:val="18"/>
                <w:szCs w:val="18"/>
                <w:lang w:val="es-ES"/>
              </w:rPr>
              <w:t xml:space="preserve"> diversos interesados, incluidos los poseedores d</w:t>
            </w:r>
            <w:r w:rsidR="00C17BDC" w:rsidRPr="00254675">
              <w:rPr>
                <w:sz w:val="18"/>
                <w:szCs w:val="18"/>
                <w:lang w:val="es-ES"/>
              </w:rPr>
              <w:t>e conocimientos tradicionales y </w:t>
            </w:r>
            <w:r w:rsidRPr="00254675">
              <w:rPr>
                <w:sz w:val="18"/>
                <w:szCs w:val="18"/>
                <w:lang w:val="es-ES"/>
              </w:rPr>
              <w:t>locales</w:t>
            </w:r>
          </w:p>
        </w:tc>
      </w:tr>
      <w:tr w:rsidR="00B42B78" w:rsidRPr="002D3456" w14:paraId="4D8BE760" w14:textId="77777777" w:rsidTr="00DC007E">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DB2F08F" w14:textId="77777777" w:rsidR="00B42B78" w:rsidRPr="00254675" w:rsidRDefault="00B42B78" w:rsidP="00DC007E">
            <w:pPr>
              <w:spacing w:before="40" w:after="40"/>
              <w:rPr>
                <w:sz w:val="18"/>
                <w:szCs w:val="18"/>
                <w:lang w:val="es-ES"/>
              </w:rPr>
            </w:pPr>
            <w:r w:rsidRPr="00254675">
              <w:rPr>
                <w:sz w:val="18"/>
                <w:szCs w:val="18"/>
                <w:lang w:val="es-ES"/>
              </w:rPr>
              <w:t>Definición del problema</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34C39084" w14:textId="77777777" w:rsidR="00B42B78" w:rsidRPr="00254675" w:rsidRDefault="00B42B78" w:rsidP="00DC007E">
            <w:pPr>
              <w:tabs>
                <w:tab w:val="left" w:pos="175"/>
              </w:tabs>
              <w:spacing w:before="40" w:after="40"/>
              <w:rPr>
                <w:sz w:val="18"/>
                <w:szCs w:val="18"/>
                <w:lang w:val="es-ES"/>
              </w:rPr>
            </w:pPr>
            <w:r w:rsidRPr="00254675">
              <w:rPr>
                <w:sz w:val="18"/>
                <w:szCs w:val="18"/>
                <w:lang w:val="es-ES"/>
              </w:rPr>
              <w:t>Capacidad para traducir las necesidades normativas o de gestión en hipótesis y modelos adecuados</w:t>
            </w:r>
          </w:p>
        </w:tc>
      </w:tr>
      <w:tr w:rsidR="00B42B78" w:rsidRPr="002D3456" w14:paraId="32B10062" w14:textId="77777777" w:rsidTr="00DC007E">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B383C66" w14:textId="77777777" w:rsidR="00B42B78" w:rsidRPr="00254675" w:rsidRDefault="00B42B78" w:rsidP="00DC007E">
            <w:pPr>
              <w:spacing w:before="40" w:after="40"/>
              <w:rPr>
                <w:sz w:val="18"/>
                <w:szCs w:val="18"/>
                <w:lang w:val="es-ES"/>
              </w:rPr>
            </w:pPr>
            <w:r w:rsidRPr="00254675">
              <w:rPr>
                <w:sz w:val="18"/>
                <w:szCs w:val="18"/>
                <w:lang w:val="es-ES"/>
              </w:rPr>
              <w:t>Análisis de hipótesis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0771C576" w14:textId="58974DFB" w:rsidR="00B42B78" w:rsidRPr="00254675" w:rsidRDefault="00B42B78" w:rsidP="00DC007E">
            <w:pPr>
              <w:tabs>
                <w:tab w:val="left" w:pos="175"/>
              </w:tabs>
              <w:spacing w:before="40" w:after="40"/>
              <w:rPr>
                <w:sz w:val="18"/>
                <w:szCs w:val="18"/>
                <w:lang w:val="es-ES"/>
              </w:rPr>
            </w:pPr>
            <w:r w:rsidRPr="00254675">
              <w:rPr>
                <w:sz w:val="18"/>
                <w:szCs w:val="18"/>
                <w:lang w:val="es-ES"/>
              </w:rPr>
              <w:t xml:space="preserve">Capacidad para participar en la elaboración y el uso de </w:t>
            </w:r>
            <w:r w:rsidR="00897B93" w:rsidRPr="00254675">
              <w:rPr>
                <w:sz w:val="18"/>
                <w:szCs w:val="18"/>
                <w:lang w:val="es-ES"/>
              </w:rPr>
              <w:t>hipótesis para explorar los posibles futuros e</w:t>
            </w:r>
            <w:r w:rsidRPr="00254675">
              <w:rPr>
                <w:sz w:val="18"/>
                <w:szCs w:val="18"/>
                <w:lang w:val="es-ES"/>
              </w:rPr>
              <w:t xml:space="preserve"> intervenciones normativas o de gestión</w:t>
            </w:r>
          </w:p>
        </w:tc>
      </w:tr>
      <w:tr w:rsidR="00B42B78" w:rsidRPr="002D3456" w14:paraId="01253F9B" w14:textId="77777777" w:rsidTr="00DC007E">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4B687223" w14:textId="77777777" w:rsidR="00B42B78" w:rsidRPr="00254675" w:rsidRDefault="00B42B78" w:rsidP="00DC007E">
            <w:pPr>
              <w:spacing w:before="40" w:after="40"/>
              <w:rPr>
                <w:sz w:val="18"/>
                <w:szCs w:val="18"/>
                <w:lang w:val="es-ES"/>
              </w:rPr>
            </w:pPr>
            <w:r w:rsidRPr="00254675">
              <w:rPr>
                <w:sz w:val="18"/>
                <w:szCs w:val="18"/>
                <w:lang w:val="es-ES"/>
              </w:rPr>
              <w:t>Creación de modelos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00EF8DF2" w14:textId="3F97763E" w:rsidR="00B42B78" w:rsidRPr="00254675" w:rsidRDefault="00B42B78" w:rsidP="00DC007E">
            <w:pPr>
              <w:tabs>
                <w:tab w:val="left" w:pos="175"/>
              </w:tabs>
              <w:spacing w:before="40" w:after="40"/>
              <w:rPr>
                <w:sz w:val="18"/>
                <w:szCs w:val="18"/>
                <w:lang w:val="es-ES"/>
              </w:rPr>
            </w:pPr>
            <w:r w:rsidRPr="00254675">
              <w:rPr>
                <w:sz w:val="18"/>
                <w:szCs w:val="18"/>
                <w:lang w:val="es-ES"/>
              </w:rPr>
              <w:t xml:space="preserve">Capacidad para participar en la elaboración y el uso de modelos para traducir </w:t>
            </w:r>
            <w:r w:rsidR="00897B93" w:rsidRPr="00254675">
              <w:rPr>
                <w:sz w:val="18"/>
                <w:szCs w:val="18"/>
                <w:lang w:val="es-ES"/>
              </w:rPr>
              <w:t xml:space="preserve">las </w:t>
            </w:r>
            <w:r w:rsidRPr="00254675">
              <w:rPr>
                <w:sz w:val="18"/>
                <w:szCs w:val="18"/>
                <w:lang w:val="es-ES"/>
              </w:rPr>
              <w:t>hipótesis en consecuencias esperadas para la diversidad biológica y los servicios de los ecosistemas</w:t>
            </w:r>
          </w:p>
        </w:tc>
      </w:tr>
      <w:tr w:rsidR="00B42B78" w:rsidRPr="002D3456" w14:paraId="1B5E0BDF" w14:textId="77777777" w:rsidTr="00DC007E">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D05C3C0" w14:textId="32EF0139" w:rsidR="00B42B78" w:rsidRPr="00254675" w:rsidRDefault="00897B93" w:rsidP="00DC007E">
            <w:pPr>
              <w:spacing w:before="40" w:after="40"/>
              <w:rPr>
                <w:sz w:val="18"/>
                <w:szCs w:val="18"/>
                <w:lang w:val="es-ES"/>
              </w:rPr>
            </w:pPr>
            <w:r w:rsidRPr="00254675">
              <w:rPr>
                <w:sz w:val="18"/>
                <w:szCs w:val="18"/>
                <w:lang w:val="es-ES"/>
              </w:rPr>
              <w:t>Adopción</w:t>
            </w:r>
            <w:r w:rsidR="00B42B78" w:rsidRPr="00254675">
              <w:rPr>
                <w:sz w:val="18"/>
                <w:szCs w:val="18"/>
                <w:lang w:val="es-ES"/>
              </w:rPr>
              <w:t xml:space="preserve"> de decisiones normativas y de gestión</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313362B2" w14:textId="0F6E09CC" w:rsidR="00B42B78" w:rsidRPr="00254675" w:rsidRDefault="00B42B78" w:rsidP="00C309A7">
            <w:pPr>
              <w:tabs>
                <w:tab w:val="left" w:pos="175"/>
              </w:tabs>
              <w:spacing w:before="40" w:after="40"/>
              <w:rPr>
                <w:sz w:val="18"/>
                <w:szCs w:val="18"/>
                <w:lang w:val="es-ES"/>
              </w:rPr>
            </w:pPr>
            <w:r w:rsidRPr="00254675">
              <w:rPr>
                <w:sz w:val="18"/>
                <w:szCs w:val="18"/>
                <w:lang w:val="es-ES"/>
              </w:rPr>
              <w:t>Capacidad para integrar los resultados del análisis de las hipótes</w:t>
            </w:r>
            <w:r w:rsidR="00C309A7" w:rsidRPr="00254675">
              <w:rPr>
                <w:sz w:val="18"/>
                <w:szCs w:val="18"/>
                <w:lang w:val="es-ES"/>
              </w:rPr>
              <w:t xml:space="preserve">is y los modelos en la adopción </w:t>
            </w:r>
            <w:r w:rsidRPr="00254675">
              <w:rPr>
                <w:sz w:val="18"/>
                <w:szCs w:val="18"/>
                <w:lang w:val="es-ES"/>
              </w:rPr>
              <w:t>de decisiones</w:t>
            </w:r>
          </w:p>
        </w:tc>
      </w:tr>
      <w:tr w:rsidR="00B42B78" w:rsidRPr="002D3456" w14:paraId="66B68502" w14:textId="77777777" w:rsidTr="00DC007E">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1FA3625" w14:textId="77777777" w:rsidR="00B42B78" w:rsidRPr="00254675" w:rsidRDefault="00B42B78" w:rsidP="00DC007E">
            <w:pPr>
              <w:spacing w:before="40" w:after="40"/>
              <w:rPr>
                <w:sz w:val="18"/>
                <w:szCs w:val="18"/>
                <w:lang w:val="es-ES"/>
              </w:rPr>
            </w:pPr>
            <w:r w:rsidRPr="00254675">
              <w:rPr>
                <w:sz w:val="18"/>
                <w:szCs w:val="18"/>
                <w:lang w:val="es-ES"/>
              </w:rPr>
              <w:t>Acceso a los datos, la información y el conocimiento</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14:paraId="76FBCB88" w14:textId="77777777" w:rsidR="00B42B78" w:rsidRPr="00254675" w:rsidRDefault="00B42B78" w:rsidP="00DC007E">
            <w:pPr>
              <w:tabs>
                <w:tab w:val="clear" w:pos="1247"/>
                <w:tab w:val="left" w:pos="175"/>
              </w:tabs>
              <w:spacing w:before="40" w:after="40"/>
              <w:rPr>
                <w:sz w:val="18"/>
                <w:szCs w:val="18"/>
                <w:lang w:val="es-ES"/>
              </w:rPr>
            </w:pPr>
            <w:r w:rsidRPr="00254675">
              <w:rPr>
                <w:sz w:val="18"/>
                <w:szCs w:val="18"/>
                <w:lang w:val="es-ES"/>
              </w:rPr>
              <w:t>Accesibilidad de los datos</w:t>
            </w:r>
          </w:p>
          <w:p w14:paraId="34BC130D" w14:textId="77777777" w:rsidR="00B42B78" w:rsidRPr="00254675" w:rsidRDefault="00B42B78" w:rsidP="00DC007E">
            <w:pPr>
              <w:tabs>
                <w:tab w:val="left" w:pos="175"/>
              </w:tabs>
              <w:spacing w:before="40" w:after="40"/>
              <w:rPr>
                <w:sz w:val="18"/>
                <w:szCs w:val="18"/>
                <w:lang w:val="es-ES"/>
              </w:rPr>
            </w:pPr>
            <w:r w:rsidRPr="00254675">
              <w:rPr>
                <w:sz w:val="18"/>
                <w:szCs w:val="18"/>
                <w:lang w:val="es-ES"/>
              </w:rPr>
              <w:t>Gestión de infraestructuras y bases de datos</w:t>
            </w:r>
          </w:p>
          <w:p w14:paraId="2E33A0D5" w14:textId="27FB0E48" w:rsidR="00B42B78" w:rsidRPr="00254675" w:rsidRDefault="00C309A7" w:rsidP="00DC007E">
            <w:pPr>
              <w:tabs>
                <w:tab w:val="left" w:pos="175"/>
              </w:tabs>
              <w:spacing w:before="40" w:after="40"/>
              <w:rPr>
                <w:sz w:val="18"/>
                <w:szCs w:val="18"/>
                <w:lang w:val="es-ES"/>
              </w:rPr>
            </w:pPr>
            <w:r w:rsidRPr="00254675">
              <w:rPr>
                <w:sz w:val="18"/>
                <w:szCs w:val="18"/>
                <w:lang w:val="es-ES"/>
              </w:rPr>
              <w:t>Instrumento</w:t>
            </w:r>
            <w:r w:rsidR="00B42B78" w:rsidRPr="00254675">
              <w:rPr>
                <w:sz w:val="18"/>
                <w:szCs w:val="18"/>
                <w:lang w:val="es-ES"/>
              </w:rPr>
              <w:t>s para la sínte</w:t>
            </w:r>
            <w:r w:rsidRPr="00254675">
              <w:rPr>
                <w:sz w:val="18"/>
                <w:szCs w:val="18"/>
                <w:lang w:val="es-ES"/>
              </w:rPr>
              <w:t xml:space="preserve">sis y la extrapolación </w:t>
            </w:r>
            <w:r w:rsidR="00B42B78" w:rsidRPr="00254675">
              <w:rPr>
                <w:sz w:val="18"/>
                <w:szCs w:val="18"/>
                <w:lang w:val="es-ES"/>
              </w:rPr>
              <w:t>de</w:t>
            </w:r>
            <w:r w:rsidRPr="00254675">
              <w:rPr>
                <w:sz w:val="18"/>
                <w:szCs w:val="18"/>
                <w:lang w:val="es-ES"/>
              </w:rPr>
              <w:t xml:space="preserve"> los</w:t>
            </w:r>
            <w:r w:rsidR="00B42B78" w:rsidRPr="00254675">
              <w:rPr>
                <w:sz w:val="18"/>
                <w:szCs w:val="18"/>
                <w:lang w:val="es-ES"/>
              </w:rPr>
              <w:t xml:space="preserve"> datos</w:t>
            </w:r>
          </w:p>
          <w:p w14:paraId="0DADCD52" w14:textId="1F61B782" w:rsidR="00B42B78" w:rsidRPr="00254675" w:rsidRDefault="00B42B78" w:rsidP="00DC007E">
            <w:pPr>
              <w:tabs>
                <w:tab w:val="left" w:pos="175"/>
              </w:tabs>
              <w:spacing w:before="40" w:after="40"/>
              <w:rPr>
                <w:sz w:val="18"/>
                <w:szCs w:val="18"/>
                <w:lang w:val="es-ES"/>
              </w:rPr>
            </w:pPr>
            <w:r w:rsidRPr="00254675">
              <w:rPr>
                <w:sz w:val="18"/>
                <w:szCs w:val="18"/>
                <w:lang w:val="es-ES"/>
              </w:rPr>
              <w:t>Estandarización</w:t>
            </w:r>
            <w:r w:rsidR="00C309A7" w:rsidRPr="00254675">
              <w:rPr>
                <w:sz w:val="18"/>
                <w:szCs w:val="18"/>
                <w:lang w:val="es-ES"/>
              </w:rPr>
              <w:t xml:space="preserve"> de formatos y compatibilidad entre</w:t>
            </w:r>
            <w:r w:rsidRPr="00254675">
              <w:rPr>
                <w:sz w:val="18"/>
                <w:szCs w:val="18"/>
                <w:lang w:val="es-ES"/>
              </w:rPr>
              <w:t xml:space="preserve"> programas informáticos</w:t>
            </w:r>
          </w:p>
          <w:p w14:paraId="5FAA7045" w14:textId="19CE8A2B" w:rsidR="00B42B78" w:rsidRPr="00254675" w:rsidRDefault="00C309A7" w:rsidP="00C309A7">
            <w:pPr>
              <w:tabs>
                <w:tab w:val="left" w:pos="175"/>
              </w:tabs>
              <w:spacing w:before="40" w:after="40"/>
              <w:rPr>
                <w:sz w:val="18"/>
                <w:szCs w:val="18"/>
                <w:lang w:val="es-ES"/>
              </w:rPr>
            </w:pPr>
            <w:r w:rsidRPr="00254675">
              <w:rPr>
                <w:sz w:val="18"/>
                <w:szCs w:val="18"/>
                <w:lang w:val="es-ES"/>
              </w:rPr>
              <w:t>Recursos humanos y competencias</w:t>
            </w:r>
            <w:r w:rsidR="00B42B78" w:rsidRPr="00254675">
              <w:rPr>
                <w:sz w:val="18"/>
                <w:szCs w:val="18"/>
                <w:lang w:val="es-ES"/>
              </w:rPr>
              <w:t xml:space="preserve"> para contribuir</w:t>
            </w:r>
            <w:r w:rsidRPr="00254675">
              <w:rPr>
                <w:sz w:val="18"/>
                <w:szCs w:val="18"/>
                <w:lang w:val="es-ES"/>
              </w:rPr>
              <w:t xml:space="preserve"> a la creación de bases de datos</w:t>
            </w:r>
            <w:r w:rsidR="00B42B78" w:rsidRPr="00254675">
              <w:rPr>
                <w:sz w:val="18"/>
                <w:szCs w:val="18"/>
                <w:lang w:val="es-ES"/>
              </w:rPr>
              <w:t>, acceder</w:t>
            </w:r>
            <w:r w:rsidRPr="00254675">
              <w:rPr>
                <w:sz w:val="18"/>
                <w:szCs w:val="18"/>
                <w:lang w:val="es-ES"/>
              </w:rPr>
              <w:t xml:space="preserve"> a ellas y</w:t>
            </w:r>
            <w:r w:rsidR="00B42B78" w:rsidRPr="00254675">
              <w:rPr>
                <w:sz w:val="18"/>
                <w:szCs w:val="18"/>
                <w:lang w:val="es-ES"/>
              </w:rPr>
              <w:t xml:space="preserve"> gestionar</w:t>
            </w:r>
            <w:r w:rsidRPr="00254675">
              <w:rPr>
                <w:sz w:val="18"/>
                <w:szCs w:val="18"/>
                <w:lang w:val="es-ES"/>
              </w:rPr>
              <w:t>las</w:t>
            </w:r>
            <w:r w:rsidR="00B42B78" w:rsidRPr="00254675">
              <w:rPr>
                <w:sz w:val="18"/>
                <w:szCs w:val="18"/>
                <w:lang w:val="es-ES"/>
              </w:rPr>
              <w:t xml:space="preserve"> y actualizar</w:t>
            </w:r>
            <w:r w:rsidRPr="00254675">
              <w:rPr>
                <w:sz w:val="18"/>
                <w:szCs w:val="18"/>
                <w:lang w:val="es-ES"/>
              </w:rPr>
              <w:t>las</w:t>
            </w:r>
          </w:p>
          <w:p w14:paraId="28A1EAB9" w14:textId="7D9DBB1B" w:rsidR="00B42B78" w:rsidRPr="00254675" w:rsidRDefault="00C309A7" w:rsidP="00DC007E">
            <w:pPr>
              <w:tabs>
                <w:tab w:val="left" w:pos="175"/>
              </w:tabs>
              <w:spacing w:before="40" w:after="40"/>
              <w:rPr>
                <w:sz w:val="18"/>
                <w:szCs w:val="18"/>
                <w:lang w:val="es-ES"/>
              </w:rPr>
            </w:pPr>
            <w:r w:rsidRPr="00254675">
              <w:rPr>
                <w:sz w:val="18"/>
                <w:szCs w:val="18"/>
                <w:lang w:val="es-ES"/>
              </w:rPr>
              <w:t>Instrumento</w:t>
            </w:r>
            <w:r w:rsidR="00B42B78" w:rsidRPr="00254675">
              <w:rPr>
                <w:sz w:val="18"/>
                <w:szCs w:val="18"/>
                <w:lang w:val="es-ES"/>
              </w:rPr>
              <w:t>s y procesos para incorporar datos y conocimientos locales</w:t>
            </w:r>
          </w:p>
        </w:tc>
      </w:tr>
    </w:tbl>
    <w:p w14:paraId="0850EAB3" w14:textId="77777777" w:rsidR="00B42B78" w:rsidRPr="00254675" w:rsidRDefault="00B42B78" w:rsidP="00C17BDC">
      <w:pPr>
        <w:pStyle w:val="CH1"/>
        <w:rPr>
          <w:lang w:val="es-ES"/>
        </w:rPr>
      </w:pPr>
      <w:r w:rsidRPr="00254675">
        <w:rPr>
          <w:lang w:val="es-ES"/>
        </w:rPr>
        <w:tab/>
      </w:r>
      <w:r w:rsidRPr="00254675">
        <w:rPr>
          <w:lang w:val="es-ES"/>
        </w:rPr>
        <w:tab/>
        <w:t>Orientación para la Plataforma y sus equipos de tareas y grupos de expertos</w:t>
      </w:r>
    </w:p>
    <w:p w14:paraId="23487972" w14:textId="64CEDD09" w:rsidR="00B42B78" w:rsidRPr="00254675" w:rsidRDefault="00B42B78" w:rsidP="00B42B78">
      <w:pPr>
        <w:spacing w:after="120"/>
        <w:ind w:left="1247"/>
        <w:rPr>
          <w:lang w:val="es-ES"/>
        </w:rPr>
      </w:pPr>
      <w:r w:rsidRPr="00254675">
        <w:rPr>
          <w:b/>
          <w:lang w:val="es-ES"/>
        </w:rPr>
        <w:t>Punto 1 de orientación para la Plataforma:</w:t>
      </w:r>
      <w:r w:rsidRPr="00254675">
        <w:rPr>
          <w:lang w:val="es-ES"/>
        </w:rPr>
        <w:t xml:space="preserve"> </w:t>
      </w:r>
      <w:r w:rsidRPr="00254675">
        <w:rPr>
          <w:b/>
          <w:lang w:val="es-ES"/>
        </w:rPr>
        <w:t>Los expertos que tengan previsto</w:t>
      </w:r>
      <w:r w:rsidR="00C309A7" w:rsidRPr="00254675">
        <w:rPr>
          <w:b/>
          <w:lang w:val="es-ES"/>
        </w:rPr>
        <w:t xml:space="preserve"> utilizar hipótesis y modelos para</w:t>
      </w:r>
      <w:r w:rsidRPr="00254675">
        <w:rPr>
          <w:b/>
          <w:lang w:val="es-ES"/>
        </w:rPr>
        <w:t xml:space="preserve"> las evaluaciones temáticas, regionales y mundiales de la Plataforma quizá deseen  considerar la </w:t>
      </w:r>
      <w:r w:rsidR="00A37820" w:rsidRPr="00254675">
        <w:rPr>
          <w:b/>
          <w:lang w:val="es-ES"/>
        </w:rPr>
        <w:t>posibilidad de aumentar al máximo</w:t>
      </w:r>
      <w:r w:rsidRPr="00254675">
        <w:rPr>
          <w:b/>
          <w:lang w:val="es-ES"/>
        </w:rPr>
        <w:t xml:space="preserve"> los beneficios </w:t>
      </w:r>
      <w:r w:rsidR="00C309A7" w:rsidRPr="00254675">
        <w:rPr>
          <w:b/>
          <w:lang w:val="es-ES"/>
        </w:rPr>
        <w:t>obtenidos a partir del análisis y</w:t>
      </w:r>
      <w:r w:rsidR="00A37820" w:rsidRPr="00254675">
        <w:rPr>
          <w:b/>
          <w:lang w:val="es-ES"/>
        </w:rPr>
        <w:t xml:space="preserve"> la</w:t>
      </w:r>
      <w:r w:rsidR="00C309A7" w:rsidRPr="00254675">
        <w:rPr>
          <w:b/>
          <w:lang w:val="es-ES"/>
        </w:rPr>
        <w:t xml:space="preserve"> síntesis de</w:t>
      </w:r>
      <w:r w:rsidRPr="00254675">
        <w:rPr>
          <w:b/>
          <w:lang w:val="es-ES"/>
        </w:rPr>
        <w:t xml:space="preserve"> los resultados de la aplicación de las hipótesis y los modelos pertinentes</w:t>
      </w:r>
      <w:r w:rsidR="00A37820" w:rsidRPr="00254675">
        <w:rPr>
          <w:b/>
          <w:lang w:val="es-ES"/>
        </w:rPr>
        <w:t xml:space="preserve"> para la formulación de políticas</w:t>
      </w:r>
      <w:r w:rsidRPr="00254675">
        <w:rPr>
          <w:b/>
          <w:lang w:val="es-ES"/>
        </w:rPr>
        <w:t>.</w:t>
      </w:r>
      <w:r w:rsidRPr="00254675">
        <w:rPr>
          <w:lang w:val="es-ES"/>
        </w:rPr>
        <w:t xml:space="preserve"> Incluso en las situaciones en las que el calendario de evaluaciones futuras de la Plataforma</w:t>
      </w:r>
      <w:r w:rsidR="00A37820" w:rsidRPr="00254675">
        <w:rPr>
          <w:lang w:val="es-ES"/>
        </w:rPr>
        <w:t>, incluida la evaluación mundial, contempla</w:t>
      </w:r>
      <w:r w:rsidRPr="00254675">
        <w:rPr>
          <w:lang w:val="es-ES"/>
        </w:rPr>
        <w:t xml:space="preserve"> la elaboración de nuevas hipótesis (véase </w:t>
      </w:r>
      <w:r w:rsidR="00A37820" w:rsidRPr="00254675">
        <w:rPr>
          <w:lang w:val="es-ES"/>
        </w:rPr>
        <w:t xml:space="preserve">el </w:t>
      </w:r>
      <w:r w:rsidRPr="00254675">
        <w:rPr>
          <w:lang w:val="es-ES"/>
        </w:rPr>
        <w:t>punto 2 de orientación para la Plataforma), cualquier elaboración de este tipo necesita basarse en el análisis y la síntesis eficaces de las hipótesis y modelos existentes y complementarlos. La experiencia obtenida en evaluaciones anteriores a escala mundial y regional indica que el ciclo completo de elaborac</w:t>
      </w:r>
      <w:r w:rsidR="00A37820" w:rsidRPr="00254675">
        <w:rPr>
          <w:lang w:val="es-ES"/>
        </w:rPr>
        <w:t>ión de nuevas hipótesis hasta</w:t>
      </w:r>
      <w:r w:rsidRPr="00254675">
        <w:rPr>
          <w:lang w:val="es-ES"/>
        </w:rPr>
        <w:t xml:space="preserve"> el análisis final de los efectos basado en la modelización requiere varios años de trabajo para generar resultados </w:t>
      </w:r>
      <w:r w:rsidR="00A37820" w:rsidRPr="00254675">
        <w:rPr>
          <w:lang w:val="es-ES"/>
        </w:rPr>
        <w:t>lo bastante rigurosos y fiables</w:t>
      </w:r>
      <w:r w:rsidRPr="00254675">
        <w:rPr>
          <w:lang w:val="es-ES"/>
        </w:rPr>
        <w:t xml:space="preserve"> a los efectos de las evaluaciones de la Plataforma</w:t>
      </w:r>
      <w:r w:rsidR="00A37820" w:rsidRPr="00254675">
        <w:rPr>
          <w:lang w:val="es-ES"/>
        </w:rPr>
        <w:t xml:space="preserve">. Por </w:t>
      </w:r>
      <w:r w:rsidRPr="00254675">
        <w:rPr>
          <w:lang w:val="es-ES"/>
        </w:rPr>
        <w:t xml:space="preserve">tanto, los expertos que participan en </w:t>
      </w:r>
      <w:r w:rsidR="00A37820" w:rsidRPr="00254675">
        <w:rPr>
          <w:lang w:val="es-ES"/>
        </w:rPr>
        <w:t xml:space="preserve">las </w:t>
      </w:r>
      <w:r w:rsidRPr="00254675">
        <w:rPr>
          <w:lang w:val="es-ES"/>
        </w:rPr>
        <w:t>evaluaciones temáticas y regionales ya puestas</w:t>
      </w:r>
      <w:r w:rsidR="00A37820" w:rsidRPr="00254675">
        <w:rPr>
          <w:lang w:val="es-ES"/>
        </w:rPr>
        <w:t xml:space="preserve"> en marcha deberían esforzarse por</w:t>
      </w:r>
      <w:r w:rsidRPr="00254675">
        <w:rPr>
          <w:lang w:val="es-ES"/>
        </w:rPr>
        <w:t xml:space="preserve"> colaborar estrechamente con otros productos previstos de la Plataforma y con la comunidad científica en su conjunto para aprovechar </w:t>
      </w:r>
      <w:r w:rsidR="00A37820" w:rsidRPr="00254675">
        <w:rPr>
          <w:lang w:val="es-ES"/>
        </w:rPr>
        <w:t>los</w:t>
      </w:r>
      <w:r w:rsidRPr="00254675">
        <w:rPr>
          <w:lang w:val="es-ES"/>
        </w:rPr>
        <w:t xml:space="preserve"> nuevos enfoques a fin de analizar y sintetizar las mejores hipótesis exploratorias, de búsqueda de objetivos y de selección de políticas, disponibles a escala mundial, regional, nacional y local. Los enfoques adoptados para las cuatro evaluaciones regionales deberían ser suficientemente coherentes para </w:t>
      </w:r>
      <w:r w:rsidR="00964D39" w:rsidRPr="00254675">
        <w:rPr>
          <w:lang w:val="es-ES"/>
        </w:rPr>
        <w:t>que sus</w:t>
      </w:r>
      <w:r w:rsidRPr="00254675">
        <w:rPr>
          <w:lang w:val="es-ES"/>
        </w:rPr>
        <w:t xml:space="preserve"> resultados </w:t>
      </w:r>
      <w:r w:rsidR="00964D39" w:rsidRPr="00254675">
        <w:rPr>
          <w:lang w:val="es-ES"/>
        </w:rPr>
        <w:t xml:space="preserve">puedan contribuir colectivamente </w:t>
      </w:r>
      <w:r w:rsidRPr="00254675">
        <w:rPr>
          <w:lang w:val="es-ES"/>
        </w:rPr>
        <w:t xml:space="preserve">a la evaluación mundial, </w:t>
      </w:r>
      <w:r w:rsidR="00964D39" w:rsidRPr="00254675">
        <w:rPr>
          <w:lang w:val="es-ES"/>
        </w:rPr>
        <w:t>sin dejar de tener en cuenta las</w:t>
      </w:r>
      <w:r w:rsidRPr="00254675">
        <w:rPr>
          <w:lang w:val="es-ES"/>
        </w:rPr>
        <w:t xml:space="preserve"> diferencias regionales</w:t>
      </w:r>
      <w:r w:rsidR="00964D39" w:rsidRPr="00254675">
        <w:rPr>
          <w:lang w:val="es-ES"/>
        </w:rPr>
        <w:t xml:space="preserve"> más importantes</w:t>
      </w:r>
      <w:r w:rsidRPr="00254675">
        <w:rPr>
          <w:lang w:val="es-ES"/>
        </w:rPr>
        <w:t xml:space="preserve"> </w:t>
      </w:r>
      <w:r w:rsidRPr="00254675">
        <w:rPr>
          <w:bCs/>
          <w:lang w:val="es-ES"/>
        </w:rPr>
        <w:t>{1.5.1, 3.2.2, 3.2.3, 3.5, 8.4.2}</w:t>
      </w:r>
      <w:r w:rsidRPr="00254675">
        <w:rPr>
          <w:lang w:val="es-ES"/>
        </w:rPr>
        <w:t>.</w:t>
      </w:r>
    </w:p>
    <w:p w14:paraId="2E67DF86" w14:textId="3FF695AE" w:rsidR="00B42B78" w:rsidRPr="00254675" w:rsidRDefault="00B42B78" w:rsidP="00B42B78">
      <w:pPr>
        <w:spacing w:after="120"/>
        <w:ind w:left="1247"/>
        <w:rPr>
          <w:lang w:val="es-ES"/>
        </w:rPr>
      </w:pPr>
      <w:r w:rsidRPr="00254675">
        <w:rPr>
          <w:b/>
          <w:lang w:val="es-ES"/>
        </w:rPr>
        <w:t xml:space="preserve">Punto 2 de orientación para la Plataforma: La Plataforma quizá desee considerar la posibilidad de alentar a la comunidad científica </w:t>
      </w:r>
      <w:r w:rsidR="00964D39" w:rsidRPr="00254675">
        <w:rPr>
          <w:b/>
          <w:lang w:val="es-ES"/>
        </w:rPr>
        <w:t xml:space="preserve">más amplia, </w:t>
      </w:r>
      <w:r w:rsidRPr="00254675">
        <w:rPr>
          <w:b/>
          <w:lang w:val="es-ES"/>
        </w:rPr>
        <w:t xml:space="preserve">y </w:t>
      </w:r>
      <w:r w:rsidR="00964D39" w:rsidRPr="00254675">
        <w:rPr>
          <w:b/>
          <w:lang w:val="es-ES"/>
        </w:rPr>
        <w:t>de colaborar estrechamente</w:t>
      </w:r>
      <w:r w:rsidRPr="00254675">
        <w:rPr>
          <w:b/>
          <w:lang w:val="es-ES"/>
        </w:rPr>
        <w:t xml:space="preserve"> con ella</w:t>
      </w:r>
      <w:r w:rsidR="00964D39" w:rsidRPr="00254675">
        <w:rPr>
          <w:b/>
          <w:lang w:val="es-ES"/>
        </w:rPr>
        <w:t>,</w:t>
      </w:r>
      <w:r w:rsidRPr="00254675">
        <w:rPr>
          <w:b/>
          <w:lang w:val="es-ES"/>
        </w:rPr>
        <w:t xml:space="preserve"> a fin de elaborar un conjunto flexible y adaptable de hipótesis con múltiples escalas </w:t>
      </w:r>
      <w:r w:rsidR="00964D39" w:rsidRPr="00254675">
        <w:rPr>
          <w:b/>
          <w:lang w:val="es-ES"/>
        </w:rPr>
        <w:t xml:space="preserve">concebidas específicamente para </w:t>
      </w:r>
      <w:r w:rsidR="006156BB" w:rsidRPr="00254675">
        <w:rPr>
          <w:b/>
          <w:lang w:val="es-ES"/>
        </w:rPr>
        <w:t xml:space="preserve">alcanzar </w:t>
      </w:r>
      <w:r w:rsidRPr="00254675">
        <w:rPr>
          <w:b/>
          <w:lang w:val="es-ES"/>
        </w:rPr>
        <w:t xml:space="preserve">sus objetivos. </w:t>
      </w:r>
      <w:r w:rsidRPr="00254675">
        <w:rPr>
          <w:lang w:val="es-ES"/>
        </w:rPr>
        <w:t xml:space="preserve">Para ello habría que adoptar una visión estratégica a un plazo relativamente largo </w:t>
      </w:r>
      <w:r w:rsidR="006156BB" w:rsidRPr="00254675">
        <w:rPr>
          <w:lang w:val="es-ES"/>
        </w:rPr>
        <w:t xml:space="preserve">para </w:t>
      </w:r>
      <w:r w:rsidRPr="00254675">
        <w:rPr>
          <w:lang w:val="es-ES"/>
        </w:rPr>
        <w:t xml:space="preserve">catalizar la elaboración de hipótesis que cubran sus necesidades, y colaborar estrechamente con la comunidad científica para </w:t>
      </w:r>
      <w:r w:rsidR="006156BB" w:rsidRPr="00254675">
        <w:rPr>
          <w:lang w:val="es-ES"/>
        </w:rPr>
        <w:t xml:space="preserve">definir criterios con los que </w:t>
      </w:r>
      <w:r w:rsidRPr="00254675">
        <w:rPr>
          <w:lang w:val="es-ES"/>
        </w:rPr>
        <w:t xml:space="preserve">orientar </w:t>
      </w:r>
      <w:r w:rsidR="006156BB" w:rsidRPr="00254675">
        <w:rPr>
          <w:lang w:val="es-ES"/>
        </w:rPr>
        <w:t xml:space="preserve">la formulación </w:t>
      </w:r>
      <w:r w:rsidRPr="00254675">
        <w:rPr>
          <w:lang w:val="es-ES"/>
        </w:rPr>
        <w:t xml:space="preserve">de nuevas hipótesis por parte de esa </w:t>
      </w:r>
      <w:r w:rsidR="006156BB" w:rsidRPr="00254675">
        <w:rPr>
          <w:lang w:val="es-ES"/>
        </w:rPr>
        <w:t xml:space="preserve">misma </w:t>
      </w:r>
      <w:r w:rsidRPr="00254675">
        <w:rPr>
          <w:lang w:val="es-ES"/>
        </w:rPr>
        <w:t xml:space="preserve">comunidad. En el cuadro SPM.4 se resumen diversos criterios importantes para las necesidades específicas de la Plataforma (véase también el gráfico SPM.8), muchos de los cuales exceden con </w:t>
      </w:r>
      <w:r w:rsidR="006156BB" w:rsidRPr="00254675">
        <w:rPr>
          <w:lang w:val="es-ES"/>
        </w:rPr>
        <w:t xml:space="preserve">mucho los criterios que hoy rigen </w:t>
      </w:r>
      <w:r w:rsidRPr="00254675">
        <w:rPr>
          <w:lang w:val="es-ES"/>
        </w:rPr>
        <w:t>la elaboración de otras hipótesis</w:t>
      </w:r>
      <w:r w:rsidR="006156BB" w:rsidRPr="00254675">
        <w:rPr>
          <w:lang w:val="es-ES"/>
        </w:rPr>
        <w:t>,</w:t>
      </w:r>
      <w:r w:rsidRPr="00254675">
        <w:rPr>
          <w:lang w:val="es-ES"/>
        </w:rPr>
        <w:t xml:space="preserve"> como las vías socioeconómicas com</w:t>
      </w:r>
      <w:r w:rsidR="006156BB" w:rsidRPr="00254675">
        <w:rPr>
          <w:lang w:val="es-ES"/>
        </w:rPr>
        <w:t>partidas que promueve</w:t>
      </w:r>
      <w:r w:rsidRPr="00254675">
        <w:rPr>
          <w:lang w:val="es-ES"/>
        </w:rPr>
        <w:t xml:space="preserve"> el Grupo Intergubernamental de Expertos sobre el Cambio Climático (recuadro SPM.2). </w:t>
      </w:r>
      <w:r w:rsidR="006156BB" w:rsidRPr="00254675">
        <w:rPr>
          <w:lang w:val="es-ES"/>
        </w:rPr>
        <w:t>No obstante, l</w:t>
      </w:r>
      <w:r w:rsidRPr="00254675">
        <w:rPr>
          <w:lang w:val="es-ES"/>
        </w:rPr>
        <w:t>a Plataforma</w:t>
      </w:r>
      <w:r w:rsidR="006156BB" w:rsidRPr="00254675">
        <w:rPr>
          <w:lang w:val="es-ES"/>
        </w:rPr>
        <w:t xml:space="preserve"> </w:t>
      </w:r>
      <w:r w:rsidRPr="00254675">
        <w:rPr>
          <w:lang w:val="es-ES"/>
        </w:rPr>
        <w:t>se beneficiaría de una colaboración y coordinación estrechas en lo relativo a las actividades ya en marcha dentro de</w:t>
      </w:r>
      <w:r w:rsidR="006578A0" w:rsidRPr="00254675">
        <w:rPr>
          <w:lang w:val="es-ES"/>
        </w:rPr>
        <w:t xml:space="preserve"> la comunidad científica que elabora</w:t>
      </w:r>
      <w:r w:rsidRPr="00254675">
        <w:rPr>
          <w:lang w:val="es-ES"/>
        </w:rPr>
        <w:t xml:space="preserve"> las vías socioeconómicas compartidas. </w:t>
      </w:r>
      <w:r w:rsidR="006578A0" w:rsidRPr="00254675">
        <w:rPr>
          <w:lang w:val="es-ES"/>
        </w:rPr>
        <w:t>El uso de estas</w:t>
      </w:r>
      <w:r w:rsidRPr="00254675">
        <w:rPr>
          <w:lang w:val="es-ES"/>
        </w:rPr>
        <w:t xml:space="preserve"> ví</w:t>
      </w:r>
      <w:r w:rsidR="006578A0" w:rsidRPr="00254675">
        <w:rPr>
          <w:lang w:val="es-ES"/>
        </w:rPr>
        <w:t xml:space="preserve">as socioeconómicas compartidas </w:t>
      </w:r>
      <w:r w:rsidRPr="00254675">
        <w:rPr>
          <w:lang w:val="es-ES"/>
        </w:rPr>
        <w:t>com</w:t>
      </w:r>
      <w:r w:rsidR="006578A0" w:rsidRPr="00254675">
        <w:rPr>
          <w:lang w:val="es-ES"/>
        </w:rPr>
        <w:t>o un recurso común de</w:t>
      </w:r>
      <w:r w:rsidRPr="00254675">
        <w:rPr>
          <w:lang w:val="es-ES"/>
        </w:rPr>
        <w:t xml:space="preserve"> la Plataforma y el Grupo </w:t>
      </w:r>
      <w:r w:rsidR="006578A0" w:rsidRPr="00254675">
        <w:rPr>
          <w:lang w:val="es-ES"/>
        </w:rPr>
        <w:t xml:space="preserve">tiene la ventaja, entre otras, de ahorrar esfuerzos, aumentar la coherencia y </w:t>
      </w:r>
      <w:r w:rsidRPr="00254675">
        <w:rPr>
          <w:lang w:val="es-ES"/>
        </w:rPr>
        <w:t>mejora</w:t>
      </w:r>
      <w:r w:rsidR="006578A0" w:rsidRPr="00254675">
        <w:rPr>
          <w:lang w:val="es-ES"/>
        </w:rPr>
        <w:t xml:space="preserve">r los </w:t>
      </w:r>
      <w:r w:rsidRPr="00254675">
        <w:rPr>
          <w:lang w:val="es-ES"/>
        </w:rPr>
        <w:t xml:space="preserve">aspectos de las vías socioeconómicas compartidas </w:t>
      </w:r>
      <w:r w:rsidR="006578A0" w:rsidRPr="00254675">
        <w:rPr>
          <w:lang w:val="es-ES"/>
        </w:rPr>
        <w:t>que serían beneficiosas para</w:t>
      </w:r>
      <w:r w:rsidRPr="00254675">
        <w:rPr>
          <w:lang w:val="es-ES"/>
        </w:rPr>
        <w:t xml:space="preserve"> ambas entidades. Para elaborar una serie completa de hipótesis interconectadas, según se describe en el cuadro SPM.4, habría que</w:t>
      </w:r>
      <w:r w:rsidR="0022515F" w:rsidRPr="00254675">
        <w:rPr>
          <w:lang w:val="es-ES"/>
        </w:rPr>
        <w:t xml:space="preserve"> catalizar la investigación de</w:t>
      </w:r>
      <w:r w:rsidRPr="00254675">
        <w:rPr>
          <w:lang w:val="es-ES"/>
        </w:rPr>
        <w:t xml:space="preserve"> d</w:t>
      </w:r>
      <w:r w:rsidR="0022515F" w:rsidRPr="00254675">
        <w:rPr>
          <w:lang w:val="es-ES"/>
        </w:rPr>
        <w:t>iversos tipos de hipótesis en distintas</w:t>
      </w:r>
      <w:r w:rsidRPr="00254675">
        <w:rPr>
          <w:lang w:val="es-ES"/>
        </w:rPr>
        <w:t xml:space="preserve"> escalas espaci</w:t>
      </w:r>
      <w:r w:rsidR="0022515F" w:rsidRPr="00254675">
        <w:rPr>
          <w:lang w:val="es-ES"/>
        </w:rPr>
        <w:t>otemporales</w:t>
      </w:r>
      <w:r w:rsidRPr="00254675">
        <w:rPr>
          <w:lang w:val="es-ES"/>
        </w:rPr>
        <w:t xml:space="preserve">. Esto, por tanto, debería considerarse un objetivo a largo </w:t>
      </w:r>
      <w:proofErr w:type="gramStart"/>
      <w:r w:rsidRPr="00254675">
        <w:rPr>
          <w:lang w:val="es-ES"/>
        </w:rPr>
        <w:t>plazo{</w:t>
      </w:r>
      <w:proofErr w:type="gramEnd"/>
      <w:r w:rsidRPr="00254675">
        <w:rPr>
          <w:lang w:val="es-ES"/>
        </w:rPr>
        <w:t>3.5, 4.7, 8.4.2}.</w:t>
      </w:r>
    </w:p>
    <w:p w14:paraId="61F6EF75" w14:textId="1B219047" w:rsidR="00B42B78" w:rsidRPr="00254675" w:rsidRDefault="00B42B78" w:rsidP="00B42B78">
      <w:pPr>
        <w:widowControl w:val="0"/>
        <w:tabs>
          <w:tab w:val="left" w:pos="220"/>
          <w:tab w:val="left" w:pos="720"/>
        </w:tabs>
        <w:autoSpaceDE w:val="0"/>
        <w:autoSpaceDN w:val="0"/>
        <w:adjustRightInd w:val="0"/>
        <w:spacing w:after="120"/>
        <w:ind w:left="1247"/>
        <w:rPr>
          <w:lang w:val="es-ES"/>
        </w:rPr>
      </w:pPr>
      <w:r w:rsidRPr="00254675">
        <w:rPr>
          <w:b/>
          <w:lang w:val="es-ES"/>
        </w:rPr>
        <w:t xml:space="preserve">Punto 3 de orientación de la Plataforma: Con el fin de superar las barreras </w:t>
      </w:r>
      <w:r w:rsidR="00EA70FD" w:rsidRPr="00254675">
        <w:rPr>
          <w:b/>
          <w:lang w:val="es-ES"/>
        </w:rPr>
        <w:t xml:space="preserve">que obstaculizan el uso </w:t>
      </w:r>
      <w:r w:rsidRPr="00254675">
        <w:rPr>
          <w:b/>
          <w:lang w:val="es-ES"/>
        </w:rPr>
        <w:t>de hipótesis y modelos, es importante qu</w:t>
      </w:r>
      <w:r w:rsidR="00EA70FD" w:rsidRPr="00254675">
        <w:rPr>
          <w:b/>
          <w:lang w:val="es-ES"/>
        </w:rPr>
        <w:t xml:space="preserve">e </w:t>
      </w:r>
      <w:r w:rsidRPr="00254675">
        <w:rPr>
          <w:b/>
          <w:lang w:val="es-ES"/>
        </w:rPr>
        <w:t>la Plataforma</w:t>
      </w:r>
      <w:r w:rsidR="00EA70FD" w:rsidRPr="00254675">
        <w:rPr>
          <w:b/>
          <w:lang w:val="es-ES"/>
        </w:rPr>
        <w:t xml:space="preserve"> siga</w:t>
      </w:r>
      <w:r w:rsidRPr="00254675">
        <w:rPr>
          <w:b/>
          <w:lang w:val="es-ES"/>
        </w:rPr>
        <w:t xml:space="preserve"> apoyando y facilitando la creación de capacidad dentro de la comunidad científica y entre los responsables de formular políticas y adoptar decisiones.</w:t>
      </w:r>
      <w:r w:rsidRPr="00254675">
        <w:rPr>
          <w:lang w:val="es-ES"/>
        </w:rPr>
        <w:t xml:space="preserve"> El equipo de tareas de la Plataforma sobre creación de capacidad podría desempeñar una función fundamental para conseguir ese objetivo ayudando a crear capacidad humana y técnica, centrándose e</w:t>
      </w:r>
      <w:r w:rsidR="00E34D49" w:rsidRPr="00254675">
        <w:rPr>
          <w:lang w:val="es-ES"/>
        </w:rPr>
        <w:t>specíficamente en las competencia</w:t>
      </w:r>
      <w:r w:rsidRPr="00254675">
        <w:rPr>
          <w:lang w:val="es-ES"/>
        </w:rPr>
        <w:t>s necesarias para la elaboración y</w:t>
      </w:r>
      <w:r w:rsidR="00E34D49" w:rsidRPr="00254675">
        <w:rPr>
          <w:lang w:val="es-ES"/>
        </w:rPr>
        <w:t xml:space="preserve"> el uso</w:t>
      </w:r>
      <w:r w:rsidRPr="00254675">
        <w:rPr>
          <w:lang w:val="es-ES"/>
        </w:rPr>
        <w:t xml:space="preserve"> de hipóte</w:t>
      </w:r>
      <w:r w:rsidR="00434934" w:rsidRPr="00254675">
        <w:rPr>
          <w:lang w:val="es-ES"/>
        </w:rPr>
        <w:t>sis y modelos. Esta labor</w:t>
      </w:r>
      <w:r w:rsidRPr="00254675">
        <w:rPr>
          <w:lang w:val="es-ES"/>
        </w:rPr>
        <w:t xml:space="preserve"> debería</w:t>
      </w:r>
      <w:r w:rsidR="00434934" w:rsidRPr="00254675">
        <w:rPr>
          <w:lang w:val="es-ES"/>
        </w:rPr>
        <w:t xml:space="preserve"> vincularse</w:t>
      </w:r>
      <w:r w:rsidRPr="00254675">
        <w:rPr>
          <w:lang w:val="es-ES"/>
        </w:rPr>
        <w:t>, cuando proceda</w:t>
      </w:r>
      <w:r w:rsidR="00434934" w:rsidRPr="00254675">
        <w:rPr>
          <w:lang w:val="es-ES"/>
        </w:rPr>
        <w:t>, con</w:t>
      </w:r>
      <w:r w:rsidRPr="00254675">
        <w:rPr>
          <w:lang w:val="es-ES"/>
        </w:rPr>
        <w:t xml:space="preserve"> las redes y </w:t>
      </w:r>
      <w:r w:rsidR="00434934" w:rsidRPr="00254675">
        <w:rPr>
          <w:lang w:val="es-ES"/>
        </w:rPr>
        <w:t xml:space="preserve">foros ya </w:t>
      </w:r>
      <w:r w:rsidRPr="00254675">
        <w:rPr>
          <w:lang w:val="es-ES"/>
        </w:rPr>
        <w:t>establecido</w:t>
      </w:r>
      <w:r w:rsidR="00434934" w:rsidRPr="00254675">
        <w:rPr>
          <w:lang w:val="es-ES"/>
        </w:rPr>
        <w:t>s</w:t>
      </w:r>
      <w:r w:rsidRPr="00254675">
        <w:rPr>
          <w:lang w:val="es-ES"/>
        </w:rPr>
        <w:t xml:space="preserve"> en las comunidades de científicos y especialistas. La Plataforma también debería </w:t>
      </w:r>
      <w:r w:rsidR="00434934" w:rsidRPr="00254675">
        <w:rPr>
          <w:lang w:val="es-ES"/>
        </w:rPr>
        <w:t>imponer unos parámetros de transparencia elevados</w:t>
      </w:r>
      <w:r w:rsidRPr="00254675">
        <w:rPr>
          <w:lang w:val="es-ES"/>
        </w:rPr>
        <w:t xml:space="preserve"> para todas las hipótesis y los modelos utilizados en sus evaluaciones o promovidos a través del producto previsto sobre instrumentos y metodologías de apoyo normativo {2.6, 3.2.2, 3.2.3, 3.5, 6.1, 7.2, 7.4.1, 7.5.4, 7.6.1, 7.6.2}.</w:t>
      </w:r>
    </w:p>
    <w:p w14:paraId="594D408B" w14:textId="28975EAD" w:rsidR="00B42B78" w:rsidRPr="00254675" w:rsidRDefault="00B42B78" w:rsidP="00B42B78">
      <w:pPr>
        <w:widowControl w:val="0"/>
        <w:tabs>
          <w:tab w:val="left" w:pos="220"/>
          <w:tab w:val="left" w:pos="720"/>
        </w:tabs>
        <w:autoSpaceDE w:val="0"/>
        <w:autoSpaceDN w:val="0"/>
        <w:adjustRightInd w:val="0"/>
        <w:spacing w:after="120"/>
        <w:ind w:left="1247"/>
        <w:rPr>
          <w:lang w:val="es-ES"/>
        </w:rPr>
      </w:pPr>
      <w:r w:rsidRPr="00254675">
        <w:rPr>
          <w:b/>
          <w:lang w:val="es-ES"/>
        </w:rPr>
        <w:t>Punto 4 de orientación de la Plataforma</w:t>
      </w:r>
      <w:r w:rsidR="006E3503" w:rsidRPr="00254675">
        <w:rPr>
          <w:b/>
          <w:lang w:val="es-ES"/>
        </w:rPr>
        <w:t xml:space="preserve">: Dado </w:t>
      </w:r>
      <w:r w:rsidRPr="00254675">
        <w:rPr>
          <w:b/>
          <w:lang w:val="es-ES"/>
        </w:rPr>
        <w:t xml:space="preserve">el carácter sumamente técnico de las hipótesis y los modelos, es preferible que todos los productos de la Plataforma cuenten con la participación de expertos con conocimientos sobre la utilidad y las limitaciones de las hipótesis, los modelos y </w:t>
      </w:r>
      <w:r w:rsidR="00AA055B" w:rsidRPr="00254675">
        <w:rPr>
          <w:b/>
          <w:lang w:val="es-ES"/>
        </w:rPr>
        <w:t xml:space="preserve">los instrumentos </w:t>
      </w:r>
      <w:r w:rsidRPr="00254675">
        <w:rPr>
          <w:b/>
          <w:lang w:val="es-ES"/>
        </w:rPr>
        <w:t>de ap</w:t>
      </w:r>
      <w:r w:rsidR="00AA055B" w:rsidRPr="00254675">
        <w:rPr>
          <w:b/>
          <w:lang w:val="es-ES"/>
        </w:rPr>
        <w:t>oyo a la adopción de</w:t>
      </w:r>
      <w:r w:rsidRPr="00254675">
        <w:rPr>
          <w:b/>
          <w:lang w:val="es-ES"/>
        </w:rPr>
        <w:t xml:space="preserve"> decisiones.</w:t>
      </w:r>
      <w:r w:rsidRPr="00254675">
        <w:rPr>
          <w:lang w:val="es-ES"/>
        </w:rPr>
        <w:t xml:space="preserve"> </w:t>
      </w:r>
      <w:r w:rsidR="00AA055B" w:rsidRPr="00254675">
        <w:rPr>
          <w:lang w:val="es-ES"/>
        </w:rPr>
        <w:t>Para ello podría</w:t>
      </w:r>
      <w:r w:rsidRPr="00254675">
        <w:rPr>
          <w:lang w:val="es-ES"/>
        </w:rPr>
        <w:t xml:space="preserve"> alenta</w:t>
      </w:r>
      <w:r w:rsidR="00AA055B" w:rsidRPr="00254675">
        <w:rPr>
          <w:lang w:val="es-ES"/>
        </w:rPr>
        <w:t>rse</w:t>
      </w:r>
      <w:r w:rsidRPr="00254675">
        <w:rPr>
          <w:lang w:val="es-ES"/>
        </w:rPr>
        <w:t xml:space="preserve"> la selección y </w:t>
      </w:r>
      <w:r w:rsidR="00AA055B" w:rsidRPr="00254675">
        <w:rPr>
          <w:lang w:val="es-ES"/>
        </w:rPr>
        <w:t>designación</w:t>
      </w:r>
      <w:r w:rsidRPr="00254675">
        <w:rPr>
          <w:lang w:val="es-ES"/>
        </w:rPr>
        <w:t xml:space="preserve"> de expertos familiarizados con las hipótesis y los modelos, teniendo en cu</w:t>
      </w:r>
      <w:r w:rsidR="00AA055B" w:rsidRPr="00254675">
        <w:rPr>
          <w:lang w:val="es-ES"/>
        </w:rPr>
        <w:t>enta que se necesitan conocimientos especializados sobre</w:t>
      </w:r>
      <w:r w:rsidRPr="00254675">
        <w:rPr>
          <w:lang w:val="es-ES"/>
        </w:rPr>
        <w:t xml:space="preserve"> las distintas clases de </w:t>
      </w:r>
      <w:r w:rsidR="008B03C4" w:rsidRPr="00254675">
        <w:rPr>
          <w:lang w:val="es-ES"/>
        </w:rPr>
        <w:t>modelos e hipótesis</w:t>
      </w:r>
      <w:r w:rsidRPr="00254675">
        <w:rPr>
          <w:lang w:val="es-ES"/>
        </w:rPr>
        <w:t>. Por la diversidad</w:t>
      </w:r>
      <w:r w:rsidR="008B03C4" w:rsidRPr="00254675">
        <w:rPr>
          <w:lang w:val="es-ES"/>
        </w:rPr>
        <w:t>,</w:t>
      </w:r>
      <w:r w:rsidRPr="00254675">
        <w:rPr>
          <w:lang w:val="es-ES"/>
        </w:rPr>
        <w:t xml:space="preserve"> y la naturaleza a menudo técnica</w:t>
      </w:r>
      <w:r w:rsidR="008B03C4" w:rsidRPr="00254675">
        <w:rPr>
          <w:lang w:val="es-ES"/>
        </w:rPr>
        <w:t>,</w:t>
      </w:r>
      <w:r w:rsidRPr="00254675">
        <w:rPr>
          <w:lang w:val="es-ES"/>
        </w:rPr>
        <w:t xml:space="preserve"> de las hipótesis y los modelos, los equipos de tareas y los grupos de expertos de la Plataforma también deberían remitirse al informe completo de la evaluación metodológica y a la guía dinámica asociada sobre hipótesis y modelos,</w:t>
      </w:r>
      <w:r w:rsidR="008B03C4" w:rsidRPr="00254675">
        <w:rPr>
          <w:lang w:val="es-ES"/>
        </w:rPr>
        <w:t xml:space="preserve"> y </w:t>
      </w:r>
      <w:r w:rsidRPr="00254675">
        <w:rPr>
          <w:lang w:val="es-ES"/>
        </w:rPr>
        <w:t xml:space="preserve">pedir asesoría y apoyo a los especialistas pertinentes que participan en los productos previstos de la Plataforma, en particular al equipo de tareas sobre el conocimiento, la </w:t>
      </w:r>
      <w:r w:rsidR="008B03C4" w:rsidRPr="00254675">
        <w:rPr>
          <w:lang w:val="es-ES"/>
        </w:rPr>
        <w:t>información y los datos. Dad</w:t>
      </w:r>
      <w:r w:rsidRPr="00254675">
        <w:rPr>
          <w:lang w:val="es-ES"/>
        </w:rPr>
        <w:t>a la importancia de los conocimientos indígenas y locales para los objetivos de la Plataforma, debería prestarse esp</w:t>
      </w:r>
      <w:r w:rsidR="008B03C4" w:rsidRPr="00254675">
        <w:rPr>
          <w:lang w:val="es-ES"/>
        </w:rPr>
        <w:t>ecial atención a la captación</w:t>
      </w:r>
      <w:r w:rsidRPr="00254675">
        <w:rPr>
          <w:lang w:val="es-ES"/>
        </w:rPr>
        <w:t xml:space="preserve"> de expertos con experiencia en la formulación y </w:t>
      </w:r>
      <w:r w:rsidR="008B03C4" w:rsidRPr="00254675">
        <w:rPr>
          <w:lang w:val="es-ES"/>
        </w:rPr>
        <w:t>el uso</w:t>
      </w:r>
      <w:r w:rsidRPr="00254675">
        <w:rPr>
          <w:lang w:val="es-ES"/>
        </w:rPr>
        <w:t xml:space="preserve"> de</w:t>
      </w:r>
      <w:r w:rsidR="008B03C4" w:rsidRPr="00254675">
        <w:rPr>
          <w:lang w:val="es-ES"/>
        </w:rPr>
        <w:t xml:space="preserve"> hipótesis y modelos que movilicen</w:t>
      </w:r>
      <w:r w:rsidRPr="00254675">
        <w:rPr>
          <w:lang w:val="es-ES"/>
        </w:rPr>
        <w:t xml:space="preserve"> los conocimientos indígenas y locales, incluidos los enfoques participativos. Los expertos que participan en los productos </w:t>
      </w:r>
      <w:r w:rsidR="008B03C4" w:rsidRPr="00254675">
        <w:rPr>
          <w:lang w:val="es-ES"/>
        </w:rPr>
        <w:t xml:space="preserve">previstos </w:t>
      </w:r>
      <w:r w:rsidRPr="00254675">
        <w:rPr>
          <w:lang w:val="es-ES"/>
        </w:rPr>
        <w:t xml:space="preserve">de la Plataforma deberían </w:t>
      </w:r>
      <w:r w:rsidR="008B03C4" w:rsidRPr="00254675">
        <w:rPr>
          <w:lang w:val="es-ES"/>
        </w:rPr>
        <w:t>colaborar estrechamente con el equipo de tareas sobre</w:t>
      </w:r>
      <w:r w:rsidRPr="00254675">
        <w:rPr>
          <w:lang w:val="es-ES"/>
        </w:rPr>
        <w:t xml:space="preserve"> los conocimientos indígenas y locales en la</w:t>
      </w:r>
      <w:r w:rsidR="008B03C4" w:rsidRPr="00254675">
        <w:rPr>
          <w:lang w:val="es-ES"/>
        </w:rPr>
        <w:t xml:space="preserve"> aplicación de esos enfoques. Con un</w:t>
      </w:r>
      <w:r w:rsidRPr="00254675">
        <w:rPr>
          <w:lang w:val="es-ES"/>
        </w:rPr>
        <w:t xml:space="preserve"> mayor uso de </w:t>
      </w:r>
      <w:r w:rsidR="008B03C4" w:rsidRPr="00254675">
        <w:rPr>
          <w:lang w:val="es-ES"/>
        </w:rPr>
        <w:t xml:space="preserve">los </w:t>
      </w:r>
      <w:r w:rsidRPr="00254675">
        <w:rPr>
          <w:lang w:val="es-ES"/>
        </w:rPr>
        <w:t xml:space="preserve">métodos de hipótesis participativas en la labor emprendida o promovida por la Plataforma </w:t>
      </w:r>
      <w:r w:rsidR="008B03C4" w:rsidRPr="00254675">
        <w:rPr>
          <w:lang w:val="es-ES"/>
        </w:rPr>
        <w:t>podría</w:t>
      </w:r>
      <w:r w:rsidRPr="00254675">
        <w:rPr>
          <w:lang w:val="es-ES"/>
        </w:rPr>
        <w:t xml:space="preserve"> mejorar</w:t>
      </w:r>
      <w:r w:rsidR="008B03C4" w:rsidRPr="00254675">
        <w:rPr>
          <w:lang w:val="es-ES"/>
        </w:rPr>
        <w:t>se</w:t>
      </w:r>
      <w:r w:rsidRPr="00254675">
        <w:rPr>
          <w:lang w:val="es-ES"/>
        </w:rPr>
        <w:t xml:space="preserve"> la contribución de los conocimientos indígenas y locales {2.6, 3.5, 6.1, 6.4, 7.4.3, 7.4.4, 7.5.4, 7.6.3, 7.6.5}.</w:t>
      </w:r>
    </w:p>
    <w:p w14:paraId="03B1FF59" w14:textId="41C9445B" w:rsidR="00B42B78" w:rsidRPr="00254675" w:rsidRDefault="00B42B78" w:rsidP="00B42B78">
      <w:pPr>
        <w:keepNext/>
        <w:keepLines/>
        <w:widowControl w:val="0"/>
        <w:tabs>
          <w:tab w:val="left" w:pos="220"/>
          <w:tab w:val="left" w:pos="720"/>
        </w:tabs>
        <w:autoSpaceDE w:val="0"/>
        <w:autoSpaceDN w:val="0"/>
        <w:adjustRightInd w:val="0"/>
        <w:spacing w:after="120"/>
        <w:ind w:left="1247"/>
        <w:rPr>
          <w:lang w:val="es-ES"/>
        </w:rPr>
      </w:pPr>
      <w:r w:rsidRPr="00254675">
        <w:rPr>
          <w:b/>
          <w:lang w:val="es-ES"/>
        </w:rPr>
        <w:t xml:space="preserve">Punto 5 de orientación de la Plataforma: La Plataforma debería considerar la posibilidad de poner en marcha mecanismos para ayudar a los expertos que participan en sus productos previstos a utilizar hipótesis y modelos y comunicar los resultados de manera eficaz. </w:t>
      </w:r>
      <w:r w:rsidRPr="00254675">
        <w:rPr>
          <w:lang w:val="es-ES"/>
        </w:rPr>
        <w:t>Los expertos que participan en las evaluaciones de la Plataforma deberán analizar de manera crítica</w:t>
      </w:r>
      <w:r w:rsidR="00113EE8" w:rsidRPr="00254675">
        <w:rPr>
          <w:lang w:val="es-ES"/>
        </w:rPr>
        <w:t xml:space="preserve"> y sintetizar</w:t>
      </w:r>
      <w:r w:rsidRPr="00254675">
        <w:rPr>
          <w:lang w:val="es-ES"/>
        </w:rPr>
        <w:t xml:space="preserve"> las hipótesis y los modelos que operan en diferentes escalas, de modo que es probable que necesiten asistencia. Muchos expertos que participan en los productos previstos de la Plataforma también necesitarán orientación para evaluar y comunicar las capacidades y limitaciones de las hipótesis y los modelos empleados en esas actividades, junto con los </w:t>
      </w:r>
      <w:r w:rsidR="00113EE8" w:rsidRPr="00254675">
        <w:rPr>
          <w:lang w:val="es-ES"/>
        </w:rPr>
        <w:t>tipos, las fuentes y los grados</w:t>
      </w:r>
      <w:r w:rsidRPr="00254675">
        <w:rPr>
          <w:lang w:val="es-ES"/>
        </w:rPr>
        <w:t xml:space="preserve"> de incertidumbre asociados con las proyecciones resultantes. Con es</w:t>
      </w:r>
      <w:r w:rsidR="00113EE8" w:rsidRPr="00254675">
        <w:rPr>
          <w:lang w:val="es-ES"/>
        </w:rPr>
        <w:t>t</w:t>
      </w:r>
      <w:r w:rsidRPr="00254675">
        <w:rPr>
          <w:lang w:val="es-ES"/>
        </w:rPr>
        <w:t>e fin</w:t>
      </w:r>
      <w:r w:rsidR="00CE0BE8" w:rsidRPr="00254675">
        <w:rPr>
          <w:lang w:val="es-ES"/>
        </w:rPr>
        <w:t xml:space="preserve">, el equipo de tareas sobre conocimientos, información y </w:t>
      </w:r>
      <w:r w:rsidRPr="00254675">
        <w:rPr>
          <w:lang w:val="es-ES"/>
        </w:rPr>
        <w:t>datos, y todos los que participan en la labor en curso sobre la guía dinámica para las hipótesis y los modelos y otros productos pertinentes</w:t>
      </w:r>
      <w:r w:rsidR="00113EE8" w:rsidRPr="00254675">
        <w:rPr>
          <w:lang w:val="es-ES"/>
        </w:rPr>
        <w:t>,</w:t>
      </w:r>
      <w:r w:rsidRPr="00254675">
        <w:rPr>
          <w:lang w:val="es-ES"/>
        </w:rPr>
        <w:t xml:space="preserve"> deberían sopesar la elaboración de directrices prácticas para evaluar y comunicar capacidades, limitaciones e incertidumbres asociadas con las hipótesis y los modelos {2.6, 3.2.1.1, 3.2.2, 3.2.3, 3.3, 3.4, 3.5, 4.7, 6.1, 6.3, 6.4, 6.5, 7.2.2, 8.3.1.3}. </w:t>
      </w:r>
    </w:p>
    <w:p w14:paraId="5E9DAD8E" w14:textId="0D0F6D32" w:rsidR="00B42B78" w:rsidRPr="00254675" w:rsidRDefault="00B42B78" w:rsidP="00B42B78">
      <w:pPr>
        <w:keepNext/>
        <w:tabs>
          <w:tab w:val="left" w:pos="220"/>
          <w:tab w:val="left" w:pos="720"/>
        </w:tabs>
        <w:autoSpaceDE w:val="0"/>
        <w:autoSpaceDN w:val="0"/>
        <w:adjustRightInd w:val="0"/>
        <w:spacing w:after="120"/>
        <w:ind w:left="1247"/>
        <w:rPr>
          <w:lang w:val="es-ES"/>
        </w:rPr>
      </w:pPr>
      <w:r w:rsidRPr="00254675">
        <w:rPr>
          <w:b/>
          <w:lang w:val="es-ES"/>
        </w:rPr>
        <w:t xml:space="preserve">Punto 6 de orientación de la Plataforma: Las hipótesis y </w:t>
      </w:r>
      <w:r w:rsidR="00113EE8" w:rsidRPr="00254675">
        <w:rPr>
          <w:b/>
          <w:lang w:val="es-ES"/>
        </w:rPr>
        <w:t xml:space="preserve">los modelos pueden promoverse en </w:t>
      </w:r>
      <w:r w:rsidRPr="00254675">
        <w:rPr>
          <w:b/>
          <w:lang w:val="es-ES"/>
        </w:rPr>
        <w:t>todos los productos</w:t>
      </w:r>
      <w:r w:rsidR="00113EE8" w:rsidRPr="00254675">
        <w:rPr>
          <w:b/>
          <w:lang w:val="es-ES"/>
        </w:rPr>
        <w:t xml:space="preserve"> previstos</w:t>
      </w:r>
      <w:r w:rsidRPr="00254675">
        <w:rPr>
          <w:b/>
          <w:lang w:val="es-ES"/>
        </w:rPr>
        <w:t xml:space="preserve"> de la Plataforma, de modo que los planes de ejecución de esos productos deberían revisar</w:t>
      </w:r>
      <w:r w:rsidR="00113EE8" w:rsidRPr="00254675">
        <w:rPr>
          <w:b/>
          <w:lang w:val="es-ES"/>
        </w:rPr>
        <w:t xml:space="preserve">se para </w:t>
      </w:r>
      <w:r w:rsidR="00CE0BE8" w:rsidRPr="00254675">
        <w:rPr>
          <w:b/>
          <w:lang w:val="es-ES"/>
        </w:rPr>
        <w:t>cerciorarse de que tienen en cuenta</w:t>
      </w:r>
      <w:r w:rsidRPr="00254675">
        <w:rPr>
          <w:b/>
          <w:lang w:val="es-ES"/>
        </w:rPr>
        <w:t xml:space="preserve"> ese potencial.</w:t>
      </w:r>
      <w:r w:rsidRPr="00254675">
        <w:rPr>
          <w:lang w:val="es-ES"/>
        </w:rPr>
        <w:t xml:space="preserve"> </w:t>
      </w:r>
      <w:r w:rsidR="00CE0BE8" w:rsidRPr="00254675">
        <w:rPr>
          <w:lang w:val="es-ES"/>
        </w:rPr>
        <w:t xml:space="preserve">Para que las </w:t>
      </w:r>
      <w:r w:rsidRPr="00254675">
        <w:rPr>
          <w:lang w:val="es-ES"/>
        </w:rPr>
        <w:t xml:space="preserve"> hipótesis y </w:t>
      </w:r>
      <w:r w:rsidR="00CE0BE8" w:rsidRPr="00254675">
        <w:rPr>
          <w:lang w:val="es-ES"/>
        </w:rPr>
        <w:t xml:space="preserve">los </w:t>
      </w:r>
      <w:r w:rsidRPr="00254675">
        <w:rPr>
          <w:lang w:val="es-ES"/>
        </w:rPr>
        <w:t xml:space="preserve">modelos </w:t>
      </w:r>
      <w:r w:rsidR="00CE0BE8" w:rsidRPr="00254675">
        <w:rPr>
          <w:lang w:val="es-ES"/>
        </w:rPr>
        <w:t xml:space="preserve">puedan usarse con eficacia </w:t>
      </w:r>
      <w:r w:rsidRPr="00254675">
        <w:rPr>
          <w:lang w:val="es-ES"/>
        </w:rPr>
        <w:t xml:space="preserve">en la formulación y aplicación de políticas </w:t>
      </w:r>
      <w:r w:rsidR="00CE0BE8" w:rsidRPr="00254675">
        <w:rPr>
          <w:lang w:val="es-ES"/>
        </w:rPr>
        <w:t>hará falta que esos enfoques se incorporen</w:t>
      </w:r>
      <w:r w:rsidRPr="00254675">
        <w:rPr>
          <w:lang w:val="es-ES"/>
        </w:rPr>
        <w:t xml:space="preserve"> en los pro</w:t>
      </w:r>
      <w:r w:rsidR="00CE0BE8" w:rsidRPr="00254675">
        <w:rPr>
          <w:lang w:val="es-ES"/>
        </w:rPr>
        <w:t>cesos de adopción de decisiones, en toda una</w:t>
      </w:r>
      <w:r w:rsidRPr="00254675">
        <w:rPr>
          <w:lang w:val="es-ES"/>
        </w:rPr>
        <w:t xml:space="preserve"> gama de contextos institucionales y </w:t>
      </w:r>
      <w:r w:rsidR="00CE0BE8" w:rsidRPr="00254675">
        <w:rPr>
          <w:lang w:val="es-ES"/>
        </w:rPr>
        <w:t xml:space="preserve">a distintas </w:t>
      </w:r>
      <w:r w:rsidRPr="00254675">
        <w:rPr>
          <w:lang w:val="es-ES"/>
        </w:rPr>
        <w:t>escalas. La Plataforma puede ayudar a lograr este objetivo complementando el uso de hipótesis y modelos en las evaluaciones regionales, mundiales y temáticas con actividades dirigidas a promover y facilitar su incorpo</w:t>
      </w:r>
      <w:r w:rsidR="00CE0BE8" w:rsidRPr="00254675">
        <w:rPr>
          <w:lang w:val="es-ES"/>
        </w:rPr>
        <w:t>ración en</w:t>
      </w:r>
      <w:r w:rsidRPr="00254675">
        <w:rPr>
          <w:lang w:val="es-ES"/>
        </w:rPr>
        <w:t xml:space="preserve"> otros procesos ajenos al marco de la Plataforma a través de sus equipos de</w:t>
      </w:r>
      <w:r w:rsidR="00CE0BE8" w:rsidRPr="00254675">
        <w:rPr>
          <w:lang w:val="es-ES"/>
        </w:rPr>
        <w:t xml:space="preserve"> tareas sobre creación de</w:t>
      </w:r>
      <w:r w:rsidRPr="00254675">
        <w:rPr>
          <w:lang w:val="es-ES"/>
        </w:rPr>
        <w:t xml:space="preserve"> capacidad, conocimientos indígenas y locales, y conocimiento, información y datos, así como mediante su producto previsto sobre instrumento</w:t>
      </w:r>
      <w:r w:rsidR="00CE0BE8" w:rsidRPr="00254675">
        <w:rPr>
          <w:lang w:val="es-ES"/>
        </w:rPr>
        <w:t xml:space="preserve">s y metodologías de apoyo normativo </w:t>
      </w:r>
      <w:r w:rsidRPr="00254675">
        <w:rPr>
          <w:lang w:val="es-ES"/>
        </w:rPr>
        <w:t>y la guía dinámica sobre hipótesis y modelos {1.1, 2.1, 2.5, 3.2.2, 3.2.3, 3.5, 6.1, 7.4.2, 7.5.3}.</w:t>
      </w:r>
    </w:p>
    <w:p w14:paraId="18FFABC7" w14:textId="236D9F00" w:rsidR="009141AF" w:rsidRPr="00254675" w:rsidRDefault="009141AF" w:rsidP="009141AF">
      <w:pPr>
        <w:spacing w:before="240" w:after="120"/>
        <w:ind w:left="1247"/>
        <w:rPr>
          <w:b/>
          <w:lang w:val="es-ES"/>
        </w:rPr>
      </w:pPr>
      <w:r w:rsidRPr="00254675">
        <w:rPr>
          <w:b/>
          <w:lang w:val="es-ES" w:eastAsia="es-ES"/>
        </w:rPr>
        <w:t>Cuadro</w:t>
      </w:r>
      <w:r w:rsidRPr="00254675">
        <w:rPr>
          <w:b/>
          <w:lang w:val="es-ES"/>
        </w:rPr>
        <w:t xml:space="preserve"> SPM.4 </w:t>
      </w:r>
      <w:r w:rsidRPr="00254675">
        <w:rPr>
          <w:lang w:val="es-ES"/>
        </w:rPr>
        <w:t>– Características importantes de las hipótesis que podría catalizar la Plataforma en apoyo de sus actividades. En lugar de una sola serie, estas hipótesis podrían consistir en una familia de componentes interrelacionados. Estos componentes podrían depender en gran medida de hipótesis existentes y otras que están elaborándose en otros contextos, especialmente métodos participativos y herramientas para el establecimiento y el análisis de conexiones entre escalas espaciotemporales y entre distintos tipos de hipótesis (por ejemplo, hipótesis exploratorias en relación con hipótesis de intervención) como se indica en el gráfico SPM.8. Para más detalles, véanse los capítulos 3.2.1, 3.2.2 y 3.5.</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111"/>
        <w:gridCol w:w="2583"/>
      </w:tblGrid>
      <w:tr w:rsidR="009141AF" w:rsidRPr="00254675" w14:paraId="0BECF9D5" w14:textId="77777777" w:rsidTr="009141AF">
        <w:tc>
          <w:tcPr>
            <w:tcW w:w="1386" w:type="dxa"/>
            <w:shd w:val="clear" w:color="auto" w:fill="A6A6A6"/>
            <w:vAlign w:val="bottom"/>
          </w:tcPr>
          <w:p w14:paraId="075CC021" w14:textId="77777777" w:rsidR="009141AF" w:rsidRPr="00254675" w:rsidRDefault="009141AF" w:rsidP="009141AF">
            <w:pPr>
              <w:spacing w:before="40" w:after="40"/>
              <w:rPr>
                <w:b/>
                <w:sz w:val="16"/>
                <w:szCs w:val="16"/>
                <w:lang w:val="es-ES"/>
              </w:rPr>
            </w:pPr>
            <w:r w:rsidRPr="00254675">
              <w:rPr>
                <w:b/>
                <w:sz w:val="16"/>
                <w:szCs w:val="16"/>
                <w:lang w:val="es-ES"/>
              </w:rPr>
              <w:t>Características de un conjunto ideal de hipótesis para la Plataforma</w:t>
            </w:r>
          </w:p>
        </w:tc>
        <w:tc>
          <w:tcPr>
            <w:tcW w:w="4111" w:type="dxa"/>
            <w:shd w:val="clear" w:color="auto" w:fill="A6A6A6"/>
            <w:vAlign w:val="bottom"/>
          </w:tcPr>
          <w:p w14:paraId="0C437221" w14:textId="77777777" w:rsidR="009141AF" w:rsidRPr="00254675" w:rsidRDefault="009141AF" w:rsidP="009141AF">
            <w:pPr>
              <w:spacing w:before="40" w:after="40"/>
              <w:rPr>
                <w:b/>
                <w:sz w:val="16"/>
                <w:szCs w:val="16"/>
                <w:lang w:val="es-ES"/>
              </w:rPr>
            </w:pPr>
            <w:r w:rsidRPr="00254675">
              <w:rPr>
                <w:b/>
                <w:sz w:val="16"/>
                <w:szCs w:val="16"/>
                <w:lang w:val="es-ES"/>
              </w:rPr>
              <w:t>Razones por las que es importante</w:t>
            </w:r>
          </w:p>
        </w:tc>
        <w:tc>
          <w:tcPr>
            <w:tcW w:w="2583" w:type="dxa"/>
            <w:shd w:val="clear" w:color="auto" w:fill="A6A6A6"/>
            <w:vAlign w:val="bottom"/>
          </w:tcPr>
          <w:p w14:paraId="127E220D" w14:textId="77777777" w:rsidR="009141AF" w:rsidRPr="00254675" w:rsidRDefault="009141AF" w:rsidP="009141AF">
            <w:pPr>
              <w:spacing w:before="40" w:after="40"/>
              <w:rPr>
                <w:b/>
                <w:sz w:val="16"/>
                <w:szCs w:val="16"/>
                <w:lang w:val="es-ES"/>
              </w:rPr>
            </w:pPr>
            <w:r w:rsidRPr="00254675">
              <w:rPr>
                <w:b/>
                <w:sz w:val="16"/>
                <w:szCs w:val="16"/>
                <w:lang w:val="es-ES"/>
              </w:rPr>
              <w:t>Ejemplos</w:t>
            </w:r>
          </w:p>
        </w:tc>
      </w:tr>
      <w:tr w:rsidR="009141AF" w:rsidRPr="002D3456" w14:paraId="6C5E7AF8" w14:textId="77777777" w:rsidTr="009141AF">
        <w:tc>
          <w:tcPr>
            <w:tcW w:w="1386" w:type="dxa"/>
            <w:shd w:val="clear" w:color="auto" w:fill="FFFFFF"/>
          </w:tcPr>
          <w:p w14:paraId="1D392132" w14:textId="77777777" w:rsidR="009141AF" w:rsidRPr="00254675" w:rsidRDefault="009141AF" w:rsidP="009141AF">
            <w:pPr>
              <w:spacing w:before="40" w:after="40"/>
              <w:rPr>
                <w:sz w:val="16"/>
                <w:szCs w:val="16"/>
                <w:lang w:val="es-ES"/>
              </w:rPr>
            </w:pPr>
            <w:r w:rsidRPr="00254675">
              <w:rPr>
                <w:sz w:val="16"/>
                <w:szCs w:val="16"/>
                <w:lang w:val="es-ES"/>
              </w:rPr>
              <w:t>Escalas espaciales múltiples</w:t>
            </w:r>
          </w:p>
        </w:tc>
        <w:tc>
          <w:tcPr>
            <w:tcW w:w="4111" w:type="dxa"/>
            <w:shd w:val="clear" w:color="auto" w:fill="FFFFFF"/>
          </w:tcPr>
          <w:p w14:paraId="33BB3336" w14:textId="77777777" w:rsidR="009141AF" w:rsidRPr="00254675" w:rsidRDefault="009141AF" w:rsidP="009141AF">
            <w:pPr>
              <w:spacing w:before="40" w:after="40"/>
              <w:rPr>
                <w:sz w:val="16"/>
                <w:szCs w:val="16"/>
                <w:lang w:val="es-ES"/>
              </w:rPr>
            </w:pPr>
            <w:r w:rsidRPr="00254675">
              <w:rPr>
                <w:sz w:val="16"/>
                <w:szCs w:val="16"/>
                <w:lang w:val="es-ES"/>
              </w:rPr>
              <w:t xml:space="preserve">Los factores de cambio operan a diferentes escalas espaciales. Asimismo, la importancia relativa de esos factores varía considerablemente según las localidades, los países y las regiones. La inclusión de escalas regionales, nacionales y locales mejora las oportunidades de creación de capacidad. </w:t>
            </w:r>
          </w:p>
        </w:tc>
        <w:tc>
          <w:tcPr>
            <w:tcW w:w="2583" w:type="dxa"/>
            <w:shd w:val="clear" w:color="auto" w:fill="FFFFFF"/>
          </w:tcPr>
          <w:p w14:paraId="2FA8735D" w14:textId="77777777" w:rsidR="009141AF" w:rsidRPr="00254675" w:rsidRDefault="009141AF" w:rsidP="009141AF">
            <w:pPr>
              <w:spacing w:before="40" w:after="40"/>
              <w:rPr>
                <w:sz w:val="16"/>
                <w:szCs w:val="16"/>
                <w:lang w:val="es-ES"/>
              </w:rPr>
            </w:pPr>
            <w:r w:rsidRPr="00254675">
              <w:rPr>
                <w:sz w:val="16"/>
                <w:szCs w:val="16"/>
                <w:lang w:val="es-ES"/>
              </w:rPr>
              <w:t>Evaluación del Ecosistema de África del Sur, proyectos “OPERAS” y “OPENNESS” de la Unión Europea.</w:t>
            </w:r>
          </w:p>
        </w:tc>
      </w:tr>
      <w:tr w:rsidR="009141AF" w:rsidRPr="002D3456" w14:paraId="7C6EE971" w14:textId="77777777" w:rsidTr="009141AF">
        <w:tc>
          <w:tcPr>
            <w:tcW w:w="1386" w:type="dxa"/>
            <w:shd w:val="clear" w:color="auto" w:fill="FFFFFF"/>
          </w:tcPr>
          <w:p w14:paraId="7FA0612B" w14:textId="77777777" w:rsidR="009141AF" w:rsidRPr="00254675" w:rsidRDefault="009141AF" w:rsidP="009141AF">
            <w:pPr>
              <w:spacing w:before="40" w:after="40"/>
              <w:rPr>
                <w:sz w:val="16"/>
                <w:szCs w:val="16"/>
                <w:lang w:val="es-ES"/>
              </w:rPr>
            </w:pPr>
            <w:r w:rsidRPr="00254675">
              <w:rPr>
                <w:sz w:val="16"/>
                <w:szCs w:val="16"/>
                <w:lang w:val="es-ES"/>
              </w:rPr>
              <w:t>Escalas temporales múltiples</w:t>
            </w:r>
          </w:p>
        </w:tc>
        <w:tc>
          <w:tcPr>
            <w:tcW w:w="4111" w:type="dxa"/>
            <w:shd w:val="clear" w:color="auto" w:fill="FFFFFF"/>
          </w:tcPr>
          <w:p w14:paraId="46BCB02C" w14:textId="77777777" w:rsidR="009141AF" w:rsidRPr="00254675" w:rsidRDefault="009141AF" w:rsidP="009141AF">
            <w:pPr>
              <w:spacing w:before="40" w:after="40"/>
              <w:rPr>
                <w:sz w:val="16"/>
                <w:szCs w:val="16"/>
                <w:lang w:val="es-ES"/>
              </w:rPr>
            </w:pPr>
            <w:r w:rsidRPr="00254675">
              <w:rPr>
                <w:sz w:val="16"/>
                <w:szCs w:val="16"/>
                <w:lang w:val="es-ES"/>
              </w:rPr>
              <w:t>La adopción de decisiones suele requerir perspectivas a corto (diez años o menos) y largo plazo (varias décadas). La mayor parte de las evaluaciones ambientales internacionales se han centrado únicamente en las escalas a largo plazo.</w:t>
            </w:r>
          </w:p>
        </w:tc>
        <w:tc>
          <w:tcPr>
            <w:tcW w:w="2583" w:type="dxa"/>
            <w:shd w:val="clear" w:color="auto" w:fill="FFFFFF"/>
          </w:tcPr>
          <w:p w14:paraId="4FBF6412" w14:textId="77777777" w:rsidR="009141AF" w:rsidRPr="00254675" w:rsidRDefault="009141AF" w:rsidP="009141AF">
            <w:pPr>
              <w:spacing w:before="40" w:after="40"/>
              <w:rPr>
                <w:sz w:val="16"/>
                <w:szCs w:val="16"/>
                <w:lang w:val="es-ES"/>
              </w:rPr>
            </w:pPr>
            <w:r w:rsidRPr="00254675">
              <w:rPr>
                <w:sz w:val="16"/>
                <w:szCs w:val="16"/>
                <w:lang w:val="es-ES"/>
              </w:rPr>
              <w:t>Perspectiva Mundial de la Diversidad Biológica IV (véase el cuadro SPM.1)</w:t>
            </w:r>
          </w:p>
        </w:tc>
      </w:tr>
      <w:tr w:rsidR="009141AF" w:rsidRPr="002D3456" w14:paraId="380CBA6E" w14:textId="77777777" w:rsidTr="009141AF">
        <w:tc>
          <w:tcPr>
            <w:tcW w:w="1386" w:type="dxa"/>
            <w:shd w:val="clear" w:color="auto" w:fill="FFFFFF"/>
          </w:tcPr>
          <w:p w14:paraId="45FE8B43" w14:textId="77777777" w:rsidR="009141AF" w:rsidRPr="00254675" w:rsidRDefault="009141AF" w:rsidP="009141AF">
            <w:pPr>
              <w:spacing w:before="40" w:after="40"/>
              <w:rPr>
                <w:sz w:val="16"/>
                <w:szCs w:val="16"/>
                <w:lang w:val="es-ES"/>
              </w:rPr>
            </w:pPr>
            <w:r w:rsidRPr="00254675">
              <w:rPr>
                <w:sz w:val="16"/>
                <w:szCs w:val="16"/>
                <w:lang w:val="es-ES"/>
              </w:rPr>
              <w:t>Tipos de hipótesis múltiples</w:t>
            </w:r>
          </w:p>
        </w:tc>
        <w:tc>
          <w:tcPr>
            <w:tcW w:w="4111" w:type="dxa"/>
            <w:shd w:val="clear" w:color="auto" w:fill="FFFFFF"/>
          </w:tcPr>
          <w:p w14:paraId="513162E1" w14:textId="77777777" w:rsidR="009141AF" w:rsidRPr="00254675" w:rsidRDefault="009141AF" w:rsidP="009141AF">
            <w:pPr>
              <w:spacing w:before="40" w:after="40"/>
              <w:rPr>
                <w:sz w:val="16"/>
                <w:szCs w:val="16"/>
                <w:lang w:val="es-ES"/>
              </w:rPr>
            </w:pPr>
            <w:r w:rsidRPr="00254675">
              <w:rPr>
                <w:sz w:val="16"/>
                <w:szCs w:val="16"/>
                <w:lang w:val="es-ES"/>
              </w:rPr>
              <w:t xml:space="preserve">Las hipótesis exploratorias, de búsqueda de objetivos y de selección de políticas cubren diferentes fases del ciclo normativo. </w:t>
            </w:r>
          </w:p>
        </w:tc>
        <w:tc>
          <w:tcPr>
            <w:tcW w:w="2583" w:type="dxa"/>
            <w:shd w:val="clear" w:color="auto" w:fill="FFFFFF"/>
          </w:tcPr>
          <w:p w14:paraId="6EAB2DE6" w14:textId="77777777" w:rsidR="009141AF" w:rsidRPr="00254675" w:rsidRDefault="009141AF" w:rsidP="009141AF">
            <w:pPr>
              <w:spacing w:before="40" w:after="40"/>
              <w:rPr>
                <w:sz w:val="16"/>
                <w:szCs w:val="16"/>
                <w:lang w:val="es-ES"/>
              </w:rPr>
            </w:pPr>
            <w:r w:rsidRPr="00254675">
              <w:rPr>
                <w:sz w:val="16"/>
                <w:szCs w:val="16"/>
                <w:lang w:val="es-ES"/>
              </w:rPr>
              <w:t>Perspectiva Mundial sobre la Diversidad Biológica IV (centrada principalmente en hipótesis exploratorias y de búsqueda de objetivos)</w:t>
            </w:r>
          </w:p>
        </w:tc>
      </w:tr>
      <w:tr w:rsidR="009141AF" w:rsidRPr="002D3456" w14:paraId="001A6767" w14:textId="77777777" w:rsidTr="009141AF">
        <w:tc>
          <w:tcPr>
            <w:tcW w:w="1386" w:type="dxa"/>
            <w:shd w:val="clear" w:color="auto" w:fill="FFFFFF"/>
          </w:tcPr>
          <w:p w14:paraId="5B58DAC3" w14:textId="77777777" w:rsidR="009141AF" w:rsidRPr="00254675" w:rsidRDefault="009141AF" w:rsidP="009141AF">
            <w:pPr>
              <w:spacing w:before="40" w:after="40"/>
              <w:rPr>
                <w:sz w:val="16"/>
                <w:szCs w:val="16"/>
                <w:lang w:val="es-ES"/>
              </w:rPr>
            </w:pPr>
            <w:r w:rsidRPr="00254675">
              <w:rPr>
                <w:sz w:val="16"/>
                <w:szCs w:val="16"/>
                <w:lang w:val="es-ES"/>
              </w:rPr>
              <w:t>Participativo</w:t>
            </w:r>
          </w:p>
        </w:tc>
        <w:tc>
          <w:tcPr>
            <w:tcW w:w="4111" w:type="dxa"/>
            <w:shd w:val="clear" w:color="auto" w:fill="FFFFFF"/>
          </w:tcPr>
          <w:p w14:paraId="7ACD4BA5" w14:textId="77777777" w:rsidR="009141AF" w:rsidRPr="00254675" w:rsidRDefault="009141AF" w:rsidP="009141AF">
            <w:pPr>
              <w:spacing w:before="40" w:after="40"/>
              <w:rPr>
                <w:sz w:val="16"/>
                <w:szCs w:val="16"/>
                <w:lang w:val="es-ES"/>
              </w:rPr>
            </w:pPr>
            <w:r w:rsidRPr="00254675">
              <w:rPr>
                <w:sz w:val="16"/>
                <w:szCs w:val="16"/>
                <w:lang w:val="es-ES"/>
              </w:rPr>
              <w:t>La participación de actores en la elaboración de hipótesis contribuye significativamente a la creación de capacidad en la interfaz científico</w:t>
            </w:r>
            <w:r w:rsidRPr="00254675">
              <w:rPr>
                <w:sz w:val="16"/>
                <w:szCs w:val="16"/>
                <w:lang w:val="es-ES"/>
              </w:rPr>
              <w:noBreakHyphen/>
              <w:t>normativa y crea oportunidades de interacción con el conocimiento indígena y local.</w:t>
            </w:r>
          </w:p>
        </w:tc>
        <w:tc>
          <w:tcPr>
            <w:tcW w:w="2583" w:type="dxa"/>
            <w:shd w:val="clear" w:color="auto" w:fill="FFFFFF"/>
          </w:tcPr>
          <w:p w14:paraId="30DBECDB" w14:textId="77777777" w:rsidR="009141AF" w:rsidRPr="00254675" w:rsidRDefault="009141AF" w:rsidP="009141AF">
            <w:pPr>
              <w:spacing w:before="40" w:after="40"/>
              <w:rPr>
                <w:sz w:val="16"/>
                <w:szCs w:val="16"/>
                <w:lang w:val="es-ES"/>
              </w:rPr>
            </w:pPr>
            <w:r w:rsidRPr="00254675">
              <w:rPr>
                <w:sz w:val="16"/>
                <w:szCs w:val="16"/>
                <w:lang w:val="es-ES"/>
              </w:rPr>
              <w:t>Los mejores ejemplos se dan desde la escala local a la nacional (véanse el cuadro SPM.1 y el gráfico SPM.4)</w:t>
            </w:r>
          </w:p>
        </w:tc>
      </w:tr>
      <w:tr w:rsidR="009141AF" w:rsidRPr="002D3456" w14:paraId="204E66EA" w14:textId="77777777" w:rsidTr="009141AF">
        <w:tc>
          <w:tcPr>
            <w:tcW w:w="1386" w:type="dxa"/>
            <w:shd w:val="clear" w:color="auto" w:fill="FFFFFF"/>
          </w:tcPr>
          <w:p w14:paraId="0FFD85BB" w14:textId="77777777" w:rsidR="009141AF" w:rsidRPr="00254675" w:rsidRDefault="009141AF" w:rsidP="009141AF">
            <w:pPr>
              <w:spacing w:before="40" w:after="40"/>
              <w:rPr>
                <w:sz w:val="16"/>
                <w:szCs w:val="16"/>
                <w:lang w:val="es-ES"/>
              </w:rPr>
            </w:pPr>
            <w:r w:rsidRPr="00254675">
              <w:rPr>
                <w:sz w:val="16"/>
                <w:szCs w:val="16"/>
                <w:lang w:val="es-ES"/>
              </w:rPr>
              <w:t>Grandes interacciones con la elaboración de hipótesis en curso en otros sectores</w:t>
            </w:r>
          </w:p>
        </w:tc>
        <w:tc>
          <w:tcPr>
            <w:tcW w:w="4111" w:type="dxa"/>
            <w:shd w:val="clear" w:color="auto" w:fill="FFFFFF"/>
          </w:tcPr>
          <w:p w14:paraId="0C0009F7" w14:textId="77777777" w:rsidR="009141AF" w:rsidRPr="00254675" w:rsidRDefault="009141AF" w:rsidP="009141AF">
            <w:pPr>
              <w:spacing w:before="40" w:after="40"/>
              <w:rPr>
                <w:sz w:val="16"/>
                <w:szCs w:val="16"/>
                <w:lang w:val="es-ES"/>
              </w:rPr>
            </w:pPr>
            <w:r w:rsidRPr="00254675">
              <w:rPr>
                <w:sz w:val="16"/>
                <w:szCs w:val="16"/>
                <w:lang w:val="es-ES"/>
              </w:rPr>
              <w:t>Es importante tratar de evitar la duplicación de actividades y la movilización excesiva de los científicos y los responsables de la formulación de políticas, por lo que sería beneficioso, para todas las partes, aprovechar la complementariedad existente, que es considerable.</w:t>
            </w:r>
          </w:p>
        </w:tc>
        <w:tc>
          <w:tcPr>
            <w:tcW w:w="2583" w:type="dxa"/>
            <w:shd w:val="clear" w:color="auto" w:fill="FFFFFF"/>
          </w:tcPr>
          <w:p w14:paraId="788AFEF5" w14:textId="77777777" w:rsidR="009141AF" w:rsidRPr="00254675" w:rsidRDefault="009141AF" w:rsidP="009141AF">
            <w:pPr>
              <w:spacing w:before="40" w:after="40"/>
              <w:rPr>
                <w:sz w:val="16"/>
                <w:szCs w:val="16"/>
                <w:lang w:val="es-ES"/>
              </w:rPr>
            </w:pPr>
            <w:r w:rsidRPr="00254675">
              <w:rPr>
                <w:sz w:val="16"/>
                <w:szCs w:val="16"/>
                <w:lang w:val="es-ES"/>
              </w:rPr>
              <w:t xml:space="preserve">Vínculos con las actividades de las vías socioeconómicas compartidas para las hipótesis de escala mundial (véase el recuadro SPM.2) en apoyo del Grupo Intergubernamental de Expertos sobre el Cambio Climático. </w:t>
            </w:r>
          </w:p>
          <w:p w14:paraId="0763F22D" w14:textId="77777777" w:rsidR="009141AF" w:rsidRPr="00254675" w:rsidRDefault="009141AF" w:rsidP="009141AF">
            <w:pPr>
              <w:spacing w:before="40" w:after="40"/>
              <w:rPr>
                <w:sz w:val="16"/>
                <w:szCs w:val="16"/>
                <w:lang w:val="es-ES"/>
              </w:rPr>
            </w:pPr>
            <w:r w:rsidRPr="00254675">
              <w:rPr>
                <w:sz w:val="16"/>
                <w:szCs w:val="16"/>
                <w:lang w:val="es-ES"/>
              </w:rPr>
              <w:t>Vínculos con otras iniciativas que trabajan con hipótesis de múltiples escalas.</w:t>
            </w:r>
          </w:p>
        </w:tc>
      </w:tr>
    </w:tbl>
    <w:p w14:paraId="0DEB5A9B" w14:textId="77777777" w:rsidR="009141AF" w:rsidRPr="00254675" w:rsidRDefault="009141AF" w:rsidP="00B42B78">
      <w:pPr>
        <w:keepNext/>
        <w:tabs>
          <w:tab w:val="left" w:pos="220"/>
          <w:tab w:val="left" w:pos="720"/>
        </w:tabs>
        <w:autoSpaceDE w:val="0"/>
        <w:autoSpaceDN w:val="0"/>
        <w:adjustRightInd w:val="0"/>
        <w:spacing w:after="120"/>
        <w:ind w:left="1247"/>
        <w:rPr>
          <w:lang w:val="es-ES"/>
        </w:rPr>
      </w:pPr>
    </w:p>
    <w:p w14:paraId="704640CD" w14:textId="77777777" w:rsidR="009141AF" w:rsidRPr="00254675" w:rsidRDefault="009141AF">
      <w:pPr>
        <w:tabs>
          <w:tab w:val="clear" w:pos="1247"/>
          <w:tab w:val="clear" w:pos="1814"/>
          <w:tab w:val="clear" w:pos="2381"/>
          <w:tab w:val="clear" w:pos="2948"/>
          <w:tab w:val="clear" w:pos="3515"/>
        </w:tabs>
        <w:rPr>
          <w:b/>
          <w:bCs/>
          <w:sz w:val="28"/>
          <w:szCs w:val="26"/>
          <w:lang w:val="es-ES"/>
        </w:rPr>
      </w:pPr>
      <w:r w:rsidRPr="00254675">
        <w:rPr>
          <w:lang w:val="es-ES"/>
        </w:rPr>
        <w:br w:type="page"/>
      </w:r>
    </w:p>
    <w:p w14:paraId="02B8F43E" w14:textId="1727E343" w:rsidR="00DC007E" w:rsidRPr="00254675" w:rsidRDefault="00DC007E" w:rsidP="00DC007E">
      <w:pPr>
        <w:pStyle w:val="ZZAnxtitle"/>
        <w:spacing w:before="320"/>
        <w:rPr>
          <w:lang w:val="es-ES"/>
        </w:rPr>
      </w:pPr>
      <w:r w:rsidRPr="00254675">
        <w:rPr>
          <w:lang w:val="es-ES"/>
        </w:rPr>
        <w:t>Anexo V de la decisión IPBES</w:t>
      </w:r>
      <w:r w:rsidR="00F06A9E" w:rsidRPr="00254675">
        <w:rPr>
          <w:lang w:val="es-ES"/>
        </w:rPr>
        <w:noBreakHyphen/>
      </w:r>
      <w:r w:rsidRPr="00254675">
        <w:rPr>
          <w:lang w:val="es-ES"/>
        </w:rPr>
        <w:t>4/1</w:t>
      </w:r>
    </w:p>
    <w:p w14:paraId="0C7E9052" w14:textId="77777777" w:rsidR="00DC007E" w:rsidRPr="00254675" w:rsidRDefault="00DC007E" w:rsidP="00DC007E">
      <w:pPr>
        <w:pStyle w:val="ZZAnxtitle"/>
        <w:spacing w:before="320"/>
        <w:rPr>
          <w:lang w:val="es-ES"/>
        </w:rPr>
      </w:pPr>
      <w:r w:rsidRPr="00254675">
        <w:rPr>
          <w:lang w:val="es-ES"/>
        </w:rPr>
        <w:t xml:space="preserve">Mandato para el desarrollo ulterior de instrumentos y metodologías relativos a las hipótesis y los modelos </w:t>
      </w:r>
    </w:p>
    <w:p w14:paraId="6E734A31" w14:textId="77777777" w:rsidR="00DC007E" w:rsidRPr="00254675" w:rsidRDefault="00DC007E" w:rsidP="00DC007E">
      <w:pPr>
        <w:pStyle w:val="CH2"/>
        <w:rPr>
          <w:lang w:val="es-ES"/>
        </w:rPr>
      </w:pPr>
      <w:r w:rsidRPr="00254675">
        <w:rPr>
          <w:lang w:val="es-ES"/>
        </w:rPr>
        <w:tab/>
        <w:t>A.</w:t>
      </w:r>
      <w:r w:rsidRPr="00254675">
        <w:rPr>
          <w:lang w:val="es-ES"/>
        </w:rPr>
        <w:tab/>
        <w:t>Fundamento y objetivos</w:t>
      </w:r>
    </w:p>
    <w:p w14:paraId="57F237AB" w14:textId="5B233137"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La evaluación de hipótesis y modelos es una evaluación metodológica. Representa la primera fase de la labor de la Plataforma sobre hipótesis y modelos (decisión IPBES</w:t>
      </w:r>
      <w:r w:rsidR="00F06A9E" w:rsidRPr="00254675">
        <w:rPr>
          <w:sz w:val="20"/>
          <w:szCs w:val="20"/>
          <w:lang w:val="es-ES"/>
        </w:rPr>
        <w:noBreakHyphen/>
      </w:r>
      <w:r w:rsidRPr="00254675">
        <w:rPr>
          <w:sz w:val="20"/>
          <w:szCs w:val="20"/>
          <w:lang w:val="es-ES"/>
        </w:rPr>
        <w:t>2/5, anexo VI). Se inició con el fin de brindar asesoramiento especializado sobre “la utilización de dichas metodologías en toda la labor que se realice en el marco de la Plataforma a fin de garantizar la pertinencia normativa de sus productos previstos” (decisión IPBES</w:t>
      </w:r>
      <w:r w:rsidR="00F06A9E" w:rsidRPr="00254675">
        <w:rPr>
          <w:sz w:val="20"/>
          <w:szCs w:val="20"/>
          <w:lang w:val="es-ES"/>
        </w:rPr>
        <w:noBreakHyphen/>
      </w:r>
      <w:r w:rsidRPr="00254675">
        <w:rPr>
          <w:sz w:val="20"/>
          <w:szCs w:val="20"/>
          <w:lang w:val="es-ES"/>
        </w:rPr>
        <w:t>2/5, anexo I). Es uno de los primeros productos de la Plataforma ya que sienta las bases para el uso futuro de hipótesis y modelos en las evaluaciones temáticas regionales y mundiales, y en toda la labor futura de la Plataforma.</w:t>
      </w:r>
    </w:p>
    <w:p w14:paraId="024E9230" w14:textId="77777777"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 xml:space="preserve">Ahora es necesario iniciar una fase de seguimiento, en respuesta a la petición formulada por el Plenario, con el fin de facilitar el asesoramiento a todos los equipos de expertos, en particular los que se ocupan de las evaluaciones temáticas, regionales y mundiales relativas a la utilización de hipótesis, y de catalizar la elaboración ulterior de hipótesis y modelos. </w:t>
      </w:r>
    </w:p>
    <w:p w14:paraId="1B4AE09B" w14:textId="77777777" w:rsidR="00DC007E" w:rsidRPr="00254675" w:rsidRDefault="00DC007E" w:rsidP="00DC007E">
      <w:pPr>
        <w:pStyle w:val="CH2"/>
        <w:rPr>
          <w:lang w:val="es-ES"/>
        </w:rPr>
      </w:pPr>
      <w:r w:rsidRPr="00254675">
        <w:rPr>
          <w:sz w:val="20"/>
          <w:szCs w:val="20"/>
          <w:lang w:val="es-ES"/>
        </w:rPr>
        <w:tab/>
      </w:r>
      <w:r w:rsidRPr="00254675">
        <w:rPr>
          <w:lang w:val="es-ES"/>
        </w:rPr>
        <w:t>B.</w:t>
      </w:r>
      <w:r w:rsidRPr="00254675">
        <w:rPr>
          <w:lang w:val="es-ES"/>
        </w:rPr>
        <w:tab/>
        <w:t>Labor que se propone</w:t>
      </w:r>
    </w:p>
    <w:p w14:paraId="22975163" w14:textId="77777777"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La labor ulterior sobre hipótesis y modelos incluirá las actividades siguientes:</w:t>
      </w:r>
    </w:p>
    <w:p w14:paraId="2219FA7D" w14:textId="5EFE5243" w:rsidR="00DC007E" w:rsidRPr="00254675" w:rsidRDefault="00ED587E" w:rsidP="00ED587E">
      <w:pPr>
        <w:pStyle w:val="Normalnumber"/>
        <w:numPr>
          <w:ilvl w:val="0"/>
          <w:numId w:val="0"/>
        </w:numPr>
        <w:tabs>
          <w:tab w:val="clear" w:pos="1247"/>
          <w:tab w:val="clear" w:pos="1814"/>
          <w:tab w:val="clear" w:pos="2381"/>
          <w:tab w:val="clear" w:pos="2948"/>
          <w:tab w:val="clear" w:pos="3515"/>
          <w:tab w:val="clear" w:pos="4082"/>
        </w:tabs>
        <w:ind w:left="1247" w:firstLine="624"/>
        <w:rPr>
          <w:lang w:val="es-ES"/>
        </w:rPr>
      </w:pPr>
      <w:r w:rsidRPr="00254675">
        <w:rPr>
          <w:lang w:val="es-ES"/>
        </w:rPr>
        <w:t>a)</w:t>
      </w:r>
      <w:r w:rsidRPr="00254675">
        <w:rPr>
          <w:lang w:val="es-ES"/>
        </w:rPr>
        <w:tab/>
      </w:r>
      <w:r w:rsidR="00DC007E" w:rsidRPr="00254675">
        <w:rPr>
          <w:lang w:val="es-ES"/>
        </w:rPr>
        <w:t xml:space="preserve">Actividad 1: Brindar a los grupos de expertos competentes de la Plataforma, en particular los que actualmente llevan a cabo evaluaciones, asesoramiento especializado sobre la utilización de modelos e hipótesis existentes para atender las necesidades actuales de la Plataforma; </w:t>
      </w:r>
    </w:p>
    <w:p w14:paraId="59AB57BD" w14:textId="5DA6BEA9" w:rsidR="00DC007E" w:rsidRPr="00254675" w:rsidRDefault="00ED587E" w:rsidP="00ED587E">
      <w:pPr>
        <w:pStyle w:val="Normalnumber"/>
        <w:numPr>
          <w:ilvl w:val="0"/>
          <w:numId w:val="0"/>
        </w:numPr>
        <w:tabs>
          <w:tab w:val="clear" w:pos="1247"/>
          <w:tab w:val="clear" w:pos="1814"/>
          <w:tab w:val="clear" w:pos="2381"/>
          <w:tab w:val="clear" w:pos="2948"/>
          <w:tab w:val="clear" w:pos="3515"/>
          <w:tab w:val="clear" w:pos="4082"/>
        </w:tabs>
        <w:ind w:left="1511" w:firstLine="332"/>
        <w:rPr>
          <w:lang w:val="es-ES"/>
        </w:rPr>
      </w:pPr>
      <w:r w:rsidRPr="00254675">
        <w:rPr>
          <w:lang w:val="es-ES"/>
        </w:rPr>
        <w:t>b)</w:t>
      </w:r>
      <w:r w:rsidRPr="00254675">
        <w:rPr>
          <w:lang w:val="es-ES"/>
        </w:rPr>
        <w:tab/>
      </w:r>
      <w:r w:rsidR="00DC007E" w:rsidRPr="00254675">
        <w:rPr>
          <w:lang w:val="es-ES"/>
        </w:rPr>
        <w:t xml:space="preserve">Actividad 2: Catalizar la elaboración de hipótesis y modelos conexos por la comunidad científica en general, para la labor futura de la Plataforma. </w:t>
      </w:r>
    </w:p>
    <w:p w14:paraId="1D51CEB2" w14:textId="77777777"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Debido a su importancia crítica para todas las evaluaciones de la Plataforma, la labor futura sobre hipótesis y modelos comenzaría inmediatamente después del cuarto período de sesiones del Plenario de la Plataforma y proseguiría hasta la conclusión del primer programa de trabajo.</w:t>
      </w:r>
    </w:p>
    <w:p w14:paraId="66733EC1" w14:textId="77777777" w:rsidR="00DC007E" w:rsidRPr="00254675" w:rsidRDefault="00DC007E" w:rsidP="009141AF">
      <w:pPr>
        <w:spacing w:after="120"/>
        <w:ind w:left="1247"/>
        <w:rPr>
          <w:b/>
          <w:lang w:val="es-ES"/>
        </w:rPr>
      </w:pPr>
      <w:r w:rsidRPr="00254675">
        <w:rPr>
          <w:b/>
          <w:lang w:val="es-ES"/>
        </w:rPr>
        <w:t xml:space="preserve">Actividad 1: Brindar asesoramiento especializado sobre la utilización de modelos e hipótesis existentes para atender las necesidades actuales de la Plataforma </w:t>
      </w:r>
    </w:p>
    <w:p w14:paraId="6E3B65E0" w14:textId="77777777"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 xml:space="preserve">Todas las evaluaciones de la Plataforma incluyen la evaluación de la labor existente sobre hipótesis y modelos para las regiones o temas respectivos pertinentes a fin de arrojar luz respecto del futuro de la diversidad biológica y los servicios de los ecosistemas. </w:t>
      </w:r>
    </w:p>
    <w:p w14:paraId="77C03490" w14:textId="037367DC"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Es menester realizar cuatro actividades complementarias para hacer posible esta labor: a) facilitar el acceso a la literatura pertinente sobre hipótesis y modelos; b) facilitar el acceso a resultados pertinentes sobre hipótesis; c) coordinar la utilización de hipótesis y modelos para posibilitar comparaciones entre las evaluaciones re</w:t>
      </w:r>
      <w:r w:rsidR="00B57FA5" w:rsidRPr="00254675">
        <w:rPr>
          <w:sz w:val="20"/>
          <w:szCs w:val="20"/>
          <w:lang w:val="es-ES"/>
        </w:rPr>
        <w:t>gionales, mundiales y temáticas;</w:t>
      </w:r>
      <w:r w:rsidRPr="00254675">
        <w:rPr>
          <w:sz w:val="20"/>
          <w:szCs w:val="20"/>
          <w:lang w:val="es-ES"/>
        </w:rPr>
        <w:t xml:space="preserve"> y d) seguir elaborando la guía dinámica sobre la utilización de hipótesis y modelos: </w:t>
      </w:r>
    </w:p>
    <w:p w14:paraId="23AD71A0" w14:textId="64A45C81" w:rsidR="00DC007E" w:rsidRPr="00254675" w:rsidRDefault="00BC3362" w:rsidP="00BC3362">
      <w:pPr>
        <w:pStyle w:val="Normalnumber"/>
        <w:numPr>
          <w:ilvl w:val="0"/>
          <w:numId w:val="0"/>
        </w:numPr>
        <w:tabs>
          <w:tab w:val="clear" w:pos="1247"/>
          <w:tab w:val="clear" w:pos="1814"/>
          <w:tab w:val="clear" w:pos="2381"/>
          <w:tab w:val="clear" w:pos="2948"/>
          <w:tab w:val="clear" w:pos="3515"/>
          <w:tab w:val="clear" w:pos="4082"/>
        </w:tabs>
        <w:ind w:left="1276" w:firstLine="596"/>
        <w:rPr>
          <w:rFonts w:eastAsia="Calibri"/>
          <w:color w:val="000000"/>
          <w:lang w:val="es-ES"/>
        </w:rPr>
      </w:pPr>
      <w:r w:rsidRPr="00254675">
        <w:rPr>
          <w:lang w:val="es-ES"/>
        </w:rPr>
        <w:t>a)</w:t>
      </w:r>
      <w:r w:rsidRPr="00254675">
        <w:rPr>
          <w:lang w:val="es-ES"/>
        </w:rPr>
        <w:tab/>
      </w:r>
      <w:r w:rsidR="00DC007E" w:rsidRPr="00254675">
        <w:rPr>
          <w:lang w:val="es-ES"/>
        </w:rPr>
        <w:t>Facilitar el acceso a la literatura pertinente: se establecerá y mantendrá una base de datos de la literatura existente sobre hipótesis y modelos, la cual proporcionará material básico para las síntesis que se acometerán en el curso de las evaluaciones temáticas, regionales y mundiales a escalas local, nacional, subregional y regional. La base de datos incluirá documentos examinados por homólogos e informes de dominio público, y también alentará a los profesionales y expertos a intercambiar informes inéditos y de difícil acceso, incluidos informes sobre conocimientos indígenas y locales, en cualquier idioma. La base de datos se establecerá en estrecha colaboración con el equipo de tareas sobre</w:t>
      </w:r>
      <w:r w:rsidR="00DC007E" w:rsidRPr="00254675">
        <w:rPr>
          <w:rFonts w:eastAsia="Calibri"/>
          <w:color w:val="000000"/>
          <w:lang w:val="es-ES"/>
        </w:rPr>
        <w:t xml:space="preserve"> conocimientos y datos;</w:t>
      </w:r>
    </w:p>
    <w:p w14:paraId="4FECBD99" w14:textId="42303F68" w:rsidR="00DC007E" w:rsidRPr="00254675" w:rsidRDefault="00BC3362" w:rsidP="00BC3362">
      <w:pPr>
        <w:pStyle w:val="Normalnumber"/>
        <w:numPr>
          <w:ilvl w:val="0"/>
          <w:numId w:val="0"/>
        </w:numPr>
        <w:tabs>
          <w:tab w:val="clear" w:pos="1247"/>
          <w:tab w:val="clear" w:pos="1814"/>
          <w:tab w:val="clear" w:pos="2381"/>
          <w:tab w:val="clear" w:pos="2948"/>
          <w:tab w:val="clear" w:pos="3515"/>
          <w:tab w:val="clear" w:pos="4082"/>
        </w:tabs>
        <w:ind w:left="1276" w:firstLine="596"/>
        <w:rPr>
          <w:lang w:val="es-ES"/>
        </w:rPr>
      </w:pPr>
      <w:r w:rsidRPr="00254675">
        <w:rPr>
          <w:lang w:val="es-ES"/>
        </w:rPr>
        <w:t>b)</w:t>
      </w:r>
      <w:r w:rsidRPr="00254675">
        <w:rPr>
          <w:lang w:val="es-ES"/>
        </w:rPr>
        <w:tab/>
      </w:r>
      <w:r w:rsidR="00DC007E" w:rsidRPr="00254675">
        <w:rPr>
          <w:lang w:val="es-ES"/>
        </w:rPr>
        <w:t>Facilitar el acceso a resultados pertinentes sobre hipótesis: se alentará a la comunidad científica a procurar que sus productos, como mapas y bases de datos, puedan accederse fácilmente por los expertos de la Plataforma. Los mecanismos en proceso de elaboración bajo los auspicios de la Plataforma, como el catálogo de instrumentos y metodologías de apoyo normativo (producto previsto 4 c)) y el repositorio de conocimientos y datos (producto previsto 1 d)), se emplearán como posibles puntos de inicio a fin de establecer una plataforma basada en la web para recoger los resultados obtenidos en materia de hipótesis y modelos;</w:t>
      </w:r>
    </w:p>
    <w:p w14:paraId="48327272" w14:textId="4597F10D" w:rsidR="00DC007E" w:rsidRPr="00254675" w:rsidRDefault="00BC3362" w:rsidP="00BC3362">
      <w:pPr>
        <w:pStyle w:val="Normalnumber"/>
        <w:numPr>
          <w:ilvl w:val="0"/>
          <w:numId w:val="0"/>
        </w:numPr>
        <w:tabs>
          <w:tab w:val="clear" w:pos="1247"/>
          <w:tab w:val="clear" w:pos="1814"/>
          <w:tab w:val="clear" w:pos="2381"/>
          <w:tab w:val="clear" w:pos="2948"/>
          <w:tab w:val="clear" w:pos="3515"/>
          <w:tab w:val="clear" w:pos="4082"/>
        </w:tabs>
        <w:ind w:left="1276" w:firstLine="596"/>
        <w:rPr>
          <w:lang w:val="es-ES"/>
        </w:rPr>
      </w:pPr>
      <w:r w:rsidRPr="00254675">
        <w:rPr>
          <w:lang w:val="es-ES"/>
        </w:rPr>
        <w:t>c)</w:t>
      </w:r>
      <w:r w:rsidRPr="00254675">
        <w:rPr>
          <w:lang w:val="es-ES"/>
        </w:rPr>
        <w:tab/>
      </w:r>
      <w:r w:rsidR="00DC007E" w:rsidRPr="00254675">
        <w:rPr>
          <w:lang w:val="es-ES"/>
        </w:rPr>
        <w:t xml:space="preserve">Coordinar la utilización de hipótesis y modelos: esto se hará mediante varios cursos prácticos presenciales y virtuales (organizados en estrecha cooperación con el equipo de tareas sobre creación de capacidad), que incluirán expertos dedicados a estudiar las hipótesis para los capítulos pertinentes de las diversas evaluaciones en curso; </w:t>
      </w:r>
    </w:p>
    <w:p w14:paraId="525D4D6A" w14:textId="42993442" w:rsidR="00DC007E" w:rsidRPr="00254675" w:rsidRDefault="00BC3362" w:rsidP="00BC3362">
      <w:pPr>
        <w:pStyle w:val="Normalnumber"/>
        <w:numPr>
          <w:ilvl w:val="0"/>
          <w:numId w:val="0"/>
        </w:numPr>
        <w:tabs>
          <w:tab w:val="clear" w:pos="1247"/>
          <w:tab w:val="clear" w:pos="1814"/>
          <w:tab w:val="clear" w:pos="2381"/>
          <w:tab w:val="clear" w:pos="2948"/>
          <w:tab w:val="clear" w:pos="3515"/>
          <w:tab w:val="clear" w:pos="4082"/>
        </w:tabs>
        <w:ind w:left="1276" w:firstLine="596"/>
        <w:rPr>
          <w:lang w:val="es-ES"/>
        </w:rPr>
      </w:pPr>
      <w:r w:rsidRPr="00254675">
        <w:rPr>
          <w:lang w:val="es-ES"/>
        </w:rPr>
        <w:t>d)</w:t>
      </w:r>
      <w:r w:rsidRPr="00254675">
        <w:rPr>
          <w:lang w:val="es-ES"/>
        </w:rPr>
        <w:tab/>
      </w:r>
      <w:r w:rsidR="00DC007E" w:rsidRPr="00254675">
        <w:rPr>
          <w:lang w:val="es-ES"/>
        </w:rPr>
        <w:t xml:space="preserve">Seguir elaborando la guía dinámica sobre la utilización de hipótesis y modelos: se producirá y mantendrá una guía dinámica, en estrecha colaboración con los responsables del </w:t>
      </w:r>
      <w:r w:rsidR="00DC007E" w:rsidRPr="00254675">
        <w:rPr>
          <w:bCs/>
          <w:lang w:val="es-ES"/>
        </w:rPr>
        <w:t>catálogo de instrumentos y metodologías de apoyo normativo</w:t>
      </w:r>
      <w:r w:rsidR="00DC007E" w:rsidRPr="00254675">
        <w:rPr>
          <w:lang w:val="es-ES"/>
        </w:rPr>
        <w:t xml:space="preserve"> (producto previsto 4 c)), con arreglo al capítulo 6, sobre la utilización de hipótesis y modelos en apoyo a las evaluaciones y la adopción de decisiones, de la guía de la Plataforma relativa a evaluaciones (producto previsto 2 a)), y sobre la evaluación metodológica de hipótesis y modelos (producto previsto 3 c)).</w:t>
      </w:r>
    </w:p>
    <w:p w14:paraId="606FB8B8" w14:textId="77777777" w:rsidR="00DC007E" w:rsidRPr="00254675" w:rsidRDefault="00DC007E" w:rsidP="00DC007E">
      <w:pPr>
        <w:pStyle w:val="Normalnumber"/>
        <w:numPr>
          <w:ilvl w:val="0"/>
          <w:numId w:val="0"/>
        </w:numPr>
        <w:ind w:left="1247"/>
        <w:rPr>
          <w:lang w:val="es-ES"/>
        </w:rPr>
      </w:pPr>
      <w:r w:rsidRPr="00254675">
        <w:rPr>
          <w:b/>
          <w:lang w:val="es-ES"/>
        </w:rPr>
        <w:t>Actividad 2: Catalizar la elaboración de hipótesis y modelos conexos por la comunidad científica en general</w:t>
      </w:r>
    </w:p>
    <w:p w14:paraId="390E432F" w14:textId="5522DA01" w:rsidR="00DC007E" w:rsidRPr="00254675" w:rsidRDefault="00FA486D" w:rsidP="00611BE6">
      <w:pPr>
        <w:pStyle w:val="Default"/>
        <w:numPr>
          <w:ilvl w:val="0"/>
          <w:numId w:val="21"/>
        </w:numPr>
        <w:spacing w:after="120"/>
        <w:ind w:left="1247" w:firstLine="0"/>
        <w:rPr>
          <w:sz w:val="20"/>
          <w:szCs w:val="20"/>
          <w:lang w:val="es-ES"/>
        </w:rPr>
      </w:pPr>
      <w:r w:rsidRPr="00254675">
        <w:rPr>
          <w:sz w:val="20"/>
          <w:szCs w:val="20"/>
          <w:lang w:val="es-ES"/>
        </w:rPr>
        <w:t>Las actividades en ejecución</w:t>
      </w:r>
      <w:r w:rsidR="00DC007E" w:rsidRPr="00254675">
        <w:rPr>
          <w:sz w:val="20"/>
          <w:szCs w:val="20"/>
          <w:lang w:val="es-ES"/>
        </w:rPr>
        <w:t xml:space="preserve"> y futuras de la Plataforma permitirán determinar las deficiencias en las hipótesis y los modelos. Será menester remediar esas deficiencias para promover los conocimientos en esta esfera a muchos niveles, a fin de aumentar el caudal de conocimientos para las evaluaciones futuras de la Plataforma. Además, será necesario que la comunidad científica elabore nuevas hipótesis específicas para las necesidades de la Plataforma. La Plataforma no generará esos nuevos conocimientos, pero catalizará su producción: </w:t>
      </w:r>
    </w:p>
    <w:p w14:paraId="733441D4" w14:textId="77777777" w:rsidR="00DC007E" w:rsidRPr="00254675" w:rsidRDefault="00DC007E" w:rsidP="00F9380F">
      <w:pPr>
        <w:pStyle w:val="Normalnumber"/>
        <w:numPr>
          <w:ilvl w:val="0"/>
          <w:numId w:val="40"/>
        </w:numPr>
        <w:tabs>
          <w:tab w:val="clear" w:pos="1247"/>
          <w:tab w:val="clear" w:pos="1814"/>
          <w:tab w:val="clear" w:pos="2381"/>
          <w:tab w:val="clear" w:pos="2948"/>
          <w:tab w:val="clear" w:pos="3515"/>
          <w:tab w:val="clear" w:pos="4082"/>
        </w:tabs>
        <w:ind w:left="1276" w:firstLine="567"/>
        <w:rPr>
          <w:lang w:val="es-ES"/>
        </w:rPr>
      </w:pPr>
      <w:r w:rsidRPr="00254675">
        <w:rPr>
          <w:lang w:val="es-ES"/>
        </w:rPr>
        <w:t xml:space="preserve">Catalizar la subsanación de las deficiencias en materia de conocimientos sobre las hipótesis y los modelos: será menester comunicar a la comunidad científica, para que esta pueda atenderlas, las deficiencias señaladas en el informe de evaluación sobre hipótesis y modelos, así como las deficiencias que se detecten en el futuro mediante la labor de la Plataforma; </w:t>
      </w:r>
    </w:p>
    <w:p w14:paraId="36CE6777" w14:textId="77777777" w:rsidR="00DC007E" w:rsidRPr="00254675" w:rsidRDefault="00DC007E" w:rsidP="00F9380F">
      <w:pPr>
        <w:pStyle w:val="Normalnumber"/>
        <w:numPr>
          <w:ilvl w:val="0"/>
          <w:numId w:val="40"/>
        </w:numPr>
        <w:tabs>
          <w:tab w:val="clear" w:pos="1247"/>
          <w:tab w:val="clear" w:pos="1814"/>
          <w:tab w:val="clear" w:pos="2381"/>
          <w:tab w:val="clear" w:pos="2948"/>
          <w:tab w:val="clear" w:pos="3515"/>
          <w:tab w:val="clear" w:pos="4082"/>
        </w:tabs>
        <w:ind w:left="1247" w:firstLine="624"/>
        <w:rPr>
          <w:lang w:val="es-ES"/>
        </w:rPr>
      </w:pPr>
      <w:r w:rsidRPr="00254675">
        <w:rPr>
          <w:lang w:val="es-ES"/>
        </w:rPr>
        <w:t>Catalizar la elaboración de nuevas hipótesis de factores directos e indirectos de cambio para que la Plataforma</w:t>
      </w:r>
      <w:r w:rsidRPr="00254675">
        <w:rPr>
          <w:rFonts w:ascii="Calibri" w:eastAsia="Calibri" w:hAnsi="Calibri"/>
          <w:sz w:val="22"/>
          <w:szCs w:val="22"/>
          <w:lang w:val="es-ES"/>
        </w:rPr>
        <w:t xml:space="preserve"> </w:t>
      </w:r>
      <w:r w:rsidRPr="00254675">
        <w:rPr>
          <w:lang w:val="es-ES"/>
        </w:rPr>
        <w:t>las utilice en el futuro: conforme se destaca en la evaluación sobre hipótesis y modelos, no existen hipótesis que satisfagan plenamente las necesidades de la Plataforma. La Plataforma debería catalizar la generación de esas nuevas hipótesis, en colaboración con los centros de investigación que trabajan en las hipótesis pertinentes. Ello entrañaría, como se indica en el resumen para los encargados de la formulación de políticas, trabajar en colaboración con los investigadores encargados de elaborar las vías socioeconómicas que está catalizando el Grupo Intergubernamental de Expertos sobre el Cambio Climático;</w:t>
      </w:r>
    </w:p>
    <w:p w14:paraId="2764070A" w14:textId="77777777" w:rsidR="00DC007E" w:rsidRPr="00254675" w:rsidRDefault="00DC007E" w:rsidP="00F9380F">
      <w:pPr>
        <w:pStyle w:val="Normalnumber"/>
        <w:numPr>
          <w:ilvl w:val="0"/>
          <w:numId w:val="40"/>
        </w:numPr>
        <w:tabs>
          <w:tab w:val="clear" w:pos="1247"/>
          <w:tab w:val="clear" w:pos="1814"/>
          <w:tab w:val="clear" w:pos="2381"/>
          <w:tab w:val="clear" w:pos="2948"/>
          <w:tab w:val="clear" w:pos="3515"/>
          <w:tab w:val="clear" w:pos="4082"/>
        </w:tabs>
        <w:ind w:left="1247" w:firstLine="624"/>
        <w:rPr>
          <w:lang w:val="es-ES"/>
        </w:rPr>
      </w:pPr>
      <w:r w:rsidRPr="00254675">
        <w:rPr>
          <w:lang w:val="es-ES"/>
        </w:rPr>
        <w:t>Entre las actividades de seguimiento en relación con las hipótesis existentes y las nuevas cabría mencionar las actividades de creación de capacidad dirigidas a mejorar la aceptación y el uso de hipótesis y modelos por parte de una amplia gama de responsables de formular políticas e interesados. Ello supondría trabajar de consuno con el equipo de tareas encargado de la creación de capacidad (producto previsto 1 a)) y de los instrumentos y metodologías de apoyo normativo (producto previsto 4 c)), y el apoyo en especie para alentar la elaboración de un currículo y una red de cursos de capacitación, así como de hipótesis y escenarios (véase IPBES/4/INF/22 como ejemplo de la labor que está catalizando la Plataforma) y cursos prácticos en los que los científicos, los responsables de formular políticas y los interesados analicen estrategias para movilizar hipótesis y modelos de adopción de decisiones.</w:t>
      </w:r>
    </w:p>
    <w:p w14:paraId="436ED70F" w14:textId="50C0F88B"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Estas actividades se llevarán a cabo en estrecha colaboración con el equipo de tareas sobre conocimientos y datos (producto previsto 1 d)) en el contexto de los di</w:t>
      </w:r>
      <w:r w:rsidR="009141AF" w:rsidRPr="00254675">
        <w:rPr>
          <w:sz w:val="20"/>
          <w:szCs w:val="20"/>
          <w:lang w:val="es-ES"/>
        </w:rPr>
        <w:t>álogos que ese equipo de tareas </w:t>
      </w:r>
      <w:r w:rsidRPr="00254675">
        <w:rPr>
          <w:sz w:val="20"/>
          <w:szCs w:val="20"/>
          <w:lang w:val="es-ES"/>
        </w:rPr>
        <w:t xml:space="preserve">convocará para catalizar la generación de nuevos conocimientos y enlazar los sistemas de conocimientos. </w:t>
      </w:r>
    </w:p>
    <w:p w14:paraId="0E3D3EC8" w14:textId="054B1540" w:rsidR="00DC007E" w:rsidRPr="00254675" w:rsidRDefault="00DC007E" w:rsidP="00DC007E">
      <w:pPr>
        <w:pStyle w:val="CH2"/>
        <w:rPr>
          <w:lang w:val="es-ES"/>
        </w:rPr>
      </w:pPr>
      <w:r w:rsidRPr="00254675">
        <w:rPr>
          <w:lang w:val="es-ES"/>
        </w:rPr>
        <w:tab/>
        <w:t>C.</w:t>
      </w:r>
      <w:r w:rsidRPr="00254675">
        <w:rPr>
          <w:lang w:val="es-ES"/>
        </w:rPr>
        <w:tab/>
        <w:t xml:space="preserve">Arreglos institucionales para acometer la </w:t>
      </w:r>
      <w:r w:rsidR="009141AF" w:rsidRPr="00254675">
        <w:rPr>
          <w:lang w:val="es-ES"/>
        </w:rPr>
        <w:t>labor sobre las hipótesis y los </w:t>
      </w:r>
      <w:r w:rsidRPr="00254675">
        <w:rPr>
          <w:lang w:val="es-ES"/>
        </w:rPr>
        <w:t xml:space="preserve">modelos </w:t>
      </w:r>
    </w:p>
    <w:p w14:paraId="5E9E3A73" w14:textId="70958F49"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 xml:space="preserve">En aras de la continuidad, la implementación de esa labor está a cargo de un grupo de expertos integrado por entre 20 y 25 </w:t>
      </w:r>
      <w:r w:rsidR="00FA486D" w:rsidRPr="00254675">
        <w:rPr>
          <w:sz w:val="20"/>
          <w:szCs w:val="20"/>
          <w:lang w:val="es-ES"/>
        </w:rPr>
        <w:t xml:space="preserve">miembros contratados entre los </w:t>
      </w:r>
      <w:r w:rsidR="00490038" w:rsidRPr="00254675">
        <w:rPr>
          <w:sz w:val="20"/>
          <w:szCs w:val="20"/>
          <w:lang w:val="es-ES"/>
        </w:rPr>
        <w:t>Copresidente</w:t>
      </w:r>
      <w:r w:rsidRPr="00254675">
        <w:rPr>
          <w:sz w:val="20"/>
          <w:szCs w:val="20"/>
          <w:lang w:val="es-ES"/>
        </w:rPr>
        <w:t>s, los autores principales encargados de la coordinación y los autores principales del actual grupo de expertos sobre evaluación de hipótesis, así como entre los expertos en materia de hipótesis seleccionados de las evaluaciones regionales o temáticas. La composición final del grupo de expertos se decidirá de conformidad con el reglamento aprobado, y el Grupo Multidisciplinario de Expertos la mejorará. Las posibles lagunas en materia de conocimientos especializados se subsanarán mediante el procedimiento diseñado para ese fin. Ese grupo de expertos cooperará plenamente con los equipos de tareas sobre creación de capacidad, sistemas de conocimientos indígenas y locales, y conocimientos y datos.</w:t>
      </w:r>
    </w:p>
    <w:p w14:paraId="773525AA" w14:textId="29931AAC" w:rsidR="00DC007E" w:rsidRPr="00254675" w:rsidRDefault="00DC007E" w:rsidP="00611BE6">
      <w:pPr>
        <w:pStyle w:val="Default"/>
        <w:numPr>
          <w:ilvl w:val="0"/>
          <w:numId w:val="21"/>
        </w:numPr>
        <w:spacing w:after="120"/>
        <w:ind w:left="1247" w:firstLine="0"/>
        <w:rPr>
          <w:lang w:val="es-ES"/>
        </w:rPr>
      </w:pPr>
      <w:r w:rsidRPr="00254675">
        <w:rPr>
          <w:sz w:val="20"/>
          <w:szCs w:val="20"/>
          <w:lang w:val="es-ES"/>
        </w:rPr>
        <w:t>La dependencia de apoyo técnico, radicada en el Organismo de Evaluación Ambiental de los Países Bajos, que prestó apoyo para la producción de la evaluación metodológica de hipótesis y modelos</w:t>
      </w:r>
      <w:r w:rsidR="00FA486D" w:rsidRPr="00254675">
        <w:rPr>
          <w:sz w:val="20"/>
          <w:szCs w:val="20"/>
          <w:lang w:val="es-ES"/>
        </w:rPr>
        <w:t xml:space="preserve">, proseguirá su labor hasta </w:t>
      </w:r>
      <w:r w:rsidRPr="00254675">
        <w:rPr>
          <w:sz w:val="20"/>
          <w:szCs w:val="20"/>
          <w:lang w:val="es-ES"/>
        </w:rPr>
        <w:t>la conclusión del primer programa de trabajo.</w:t>
      </w:r>
    </w:p>
    <w:p w14:paraId="4CF2ED6F" w14:textId="77777777" w:rsidR="00DC007E" w:rsidRPr="00254675" w:rsidRDefault="00DC007E" w:rsidP="00DC007E">
      <w:pPr>
        <w:pStyle w:val="CH2"/>
        <w:rPr>
          <w:lang w:val="es-ES"/>
        </w:rPr>
      </w:pPr>
      <w:r w:rsidRPr="00254675">
        <w:rPr>
          <w:lang w:val="es-ES"/>
        </w:rPr>
        <w:tab/>
        <w:t xml:space="preserve">D. </w:t>
      </w:r>
      <w:r w:rsidRPr="00254675">
        <w:rPr>
          <w:lang w:val="es-ES"/>
        </w:rPr>
        <w:tab/>
        <w:t>Calendario de trabajo</w:t>
      </w:r>
    </w:p>
    <w:p w14:paraId="1E8B8CC6" w14:textId="6089C52A" w:rsidR="00DC007E" w:rsidRPr="00254675" w:rsidRDefault="00DC007E" w:rsidP="00611BE6">
      <w:pPr>
        <w:pStyle w:val="Default"/>
        <w:keepNext/>
        <w:keepLines/>
        <w:numPr>
          <w:ilvl w:val="0"/>
          <w:numId w:val="21"/>
        </w:numPr>
        <w:spacing w:after="240"/>
        <w:ind w:left="1247" w:firstLine="0"/>
        <w:rPr>
          <w:rFonts w:eastAsia="Times New Roman"/>
          <w:sz w:val="20"/>
          <w:szCs w:val="20"/>
          <w:lang w:val="es-ES"/>
        </w:rPr>
      </w:pPr>
      <w:r w:rsidRPr="00254675">
        <w:rPr>
          <w:rFonts w:eastAsia="Times New Roman"/>
          <w:sz w:val="20"/>
          <w:szCs w:val="20"/>
          <w:lang w:val="es-ES"/>
        </w:rPr>
        <w:t>El calendario para esta labor figura en el cuadro siguiente. Los elementos en negrita indican las actividades qu</w:t>
      </w:r>
      <w:r w:rsidR="00544083" w:rsidRPr="00254675">
        <w:rPr>
          <w:rFonts w:eastAsia="Times New Roman"/>
          <w:sz w:val="20"/>
          <w:szCs w:val="20"/>
          <w:lang w:val="es-ES"/>
        </w:rPr>
        <w:t>e requerirían financiación del Fondo F</w:t>
      </w:r>
      <w:r w:rsidRPr="00254675">
        <w:rPr>
          <w:rFonts w:eastAsia="Times New Roman"/>
          <w:sz w:val="20"/>
          <w:szCs w:val="20"/>
          <w:lang w:val="es-ES"/>
        </w:rPr>
        <w:t xml:space="preserve">iduciario o apoyo en especie además de la contribución en especie del Gobierno de los Países Bajos. </w:t>
      </w:r>
    </w:p>
    <w:tbl>
      <w:tblPr>
        <w:tblW w:w="8328" w:type="dxa"/>
        <w:tblInd w:w="13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03"/>
        <w:gridCol w:w="6825"/>
      </w:tblGrid>
      <w:tr w:rsidR="00DC007E" w:rsidRPr="00254675" w14:paraId="3C145919" w14:textId="77777777" w:rsidTr="00DC007E">
        <w:trPr>
          <w:tblHeader/>
        </w:trPr>
        <w:tc>
          <w:tcPr>
            <w:tcW w:w="8328" w:type="dxa"/>
            <w:gridSpan w:val="2"/>
            <w:tcBorders>
              <w:top w:val="single" w:sz="2" w:space="0" w:color="auto"/>
              <w:left w:val="nil"/>
              <w:bottom w:val="single" w:sz="12" w:space="0" w:color="auto"/>
              <w:right w:val="nil"/>
            </w:tcBorders>
            <w:shd w:val="clear" w:color="auto" w:fill="auto"/>
          </w:tcPr>
          <w:p w14:paraId="6AA44C69" w14:textId="77777777" w:rsidR="00DC007E" w:rsidRPr="00254675" w:rsidRDefault="00DC007E" w:rsidP="00DC007E">
            <w:pPr>
              <w:suppressAutoHyphens/>
              <w:spacing w:before="60" w:after="60"/>
              <w:ind w:right="216"/>
              <w:rPr>
                <w:bCs/>
                <w:w w:val="103"/>
                <w:kern w:val="14"/>
                <w:sz w:val="18"/>
                <w:szCs w:val="18"/>
                <w:lang w:val="es-ES"/>
              </w:rPr>
            </w:pPr>
            <w:r w:rsidRPr="00254675">
              <w:rPr>
                <w:rFonts w:eastAsia="SimSun"/>
                <w:bCs/>
                <w:i/>
                <w:w w:val="103"/>
                <w:kern w:val="14"/>
                <w:sz w:val="18"/>
                <w:szCs w:val="18"/>
                <w:lang w:val="es-ES" w:eastAsia="zh-CN"/>
              </w:rPr>
              <w:t>Medidas y arreglos institucionales</w:t>
            </w:r>
            <w:r w:rsidRPr="00254675">
              <w:rPr>
                <w:rFonts w:eastAsia="SimSun"/>
                <w:bCs/>
                <w:i/>
                <w:w w:val="103"/>
                <w:kern w:val="14"/>
                <w:sz w:val="18"/>
                <w:szCs w:val="18"/>
                <w:lang w:val="es-ES" w:eastAsia="zh-CN"/>
              </w:rPr>
              <w:tab/>
            </w:r>
          </w:p>
        </w:tc>
      </w:tr>
      <w:tr w:rsidR="00DC007E" w:rsidRPr="002D3456" w14:paraId="05EE9F72" w14:textId="77777777" w:rsidTr="009141AF">
        <w:trPr>
          <w:trHeight w:val="293"/>
        </w:trPr>
        <w:tc>
          <w:tcPr>
            <w:tcW w:w="1503" w:type="dxa"/>
            <w:vMerge w:val="restart"/>
            <w:tcBorders>
              <w:top w:val="single" w:sz="12" w:space="0" w:color="auto"/>
              <w:left w:val="nil"/>
              <w:bottom w:val="nil"/>
              <w:right w:val="nil"/>
            </w:tcBorders>
            <w:vAlign w:val="center"/>
          </w:tcPr>
          <w:p w14:paraId="73AADEB5" w14:textId="77777777" w:rsidR="00DC007E" w:rsidRPr="00254675" w:rsidRDefault="00DC007E" w:rsidP="00DC007E">
            <w:pPr>
              <w:keepNext/>
              <w:keepLines/>
              <w:suppressAutoHyphens/>
              <w:ind w:right="211"/>
              <w:rPr>
                <w:bCs/>
                <w:w w:val="103"/>
                <w:kern w:val="14"/>
                <w:sz w:val="18"/>
                <w:szCs w:val="18"/>
                <w:lang w:val="es-ES"/>
              </w:rPr>
            </w:pPr>
            <w:r w:rsidRPr="00254675">
              <w:rPr>
                <w:lang w:val="es-ES"/>
              </w:rPr>
              <w:br w:type="page"/>
            </w:r>
            <w:r w:rsidRPr="00254675">
              <w:rPr>
                <w:bCs/>
                <w:w w:val="103"/>
                <w:kern w:val="14"/>
                <w:sz w:val="18"/>
                <w:szCs w:val="18"/>
                <w:lang w:val="es-ES"/>
              </w:rPr>
              <w:t>2016</w:t>
            </w:r>
          </w:p>
        </w:tc>
        <w:tc>
          <w:tcPr>
            <w:tcW w:w="6825" w:type="dxa"/>
            <w:tcBorders>
              <w:top w:val="single" w:sz="12" w:space="0" w:color="auto"/>
              <w:left w:val="nil"/>
              <w:bottom w:val="nil"/>
              <w:right w:val="nil"/>
            </w:tcBorders>
            <w:shd w:val="clear" w:color="auto" w:fill="auto"/>
          </w:tcPr>
          <w:p w14:paraId="7D2EC2A8"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18"/>
              </w:rPr>
            </w:pPr>
            <w:r w:rsidRPr="00254675">
              <w:rPr>
                <w:rFonts w:ascii="Times New Roman" w:eastAsia="Times New Roman" w:hAnsi="Times New Roman"/>
                <w:w w:val="103"/>
                <w:kern w:val="14"/>
                <w:sz w:val="18"/>
                <w:szCs w:val="18"/>
              </w:rPr>
              <w:t xml:space="preserve">Selección del grupo de expertos por el Grupo Multidisciplinario de Expertos </w:t>
            </w:r>
          </w:p>
        </w:tc>
      </w:tr>
      <w:tr w:rsidR="00DC007E" w:rsidRPr="002D3456" w14:paraId="24373494" w14:textId="77777777" w:rsidTr="00DC007E">
        <w:tc>
          <w:tcPr>
            <w:tcW w:w="1503" w:type="dxa"/>
            <w:vMerge/>
            <w:tcBorders>
              <w:top w:val="nil"/>
              <w:left w:val="nil"/>
              <w:bottom w:val="nil"/>
              <w:right w:val="nil"/>
            </w:tcBorders>
            <w:vAlign w:val="center"/>
          </w:tcPr>
          <w:p w14:paraId="2E6787FF" w14:textId="77777777" w:rsidR="00DC007E" w:rsidRPr="00254675" w:rsidRDefault="00DC007E" w:rsidP="00DC007E">
            <w:pPr>
              <w:suppressAutoHyphens/>
              <w:ind w:right="211"/>
              <w:rPr>
                <w:bCs/>
                <w:w w:val="103"/>
                <w:kern w:val="14"/>
                <w:sz w:val="18"/>
                <w:szCs w:val="18"/>
                <w:lang w:val="es-ES"/>
              </w:rPr>
            </w:pPr>
          </w:p>
        </w:tc>
        <w:tc>
          <w:tcPr>
            <w:tcW w:w="6825" w:type="dxa"/>
            <w:tcBorders>
              <w:top w:val="nil"/>
              <w:left w:val="nil"/>
              <w:bottom w:val="nil"/>
              <w:right w:val="nil"/>
            </w:tcBorders>
            <w:shd w:val="clear" w:color="auto" w:fill="auto"/>
          </w:tcPr>
          <w:p w14:paraId="54D90239"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18"/>
              </w:rPr>
            </w:pPr>
            <w:r w:rsidRPr="00254675">
              <w:rPr>
                <w:rFonts w:ascii="Times New Roman" w:eastAsia="Times New Roman" w:hAnsi="Times New Roman"/>
                <w:w w:val="103"/>
                <w:kern w:val="14"/>
                <w:sz w:val="18"/>
                <w:szCs w:val="18"/>
              </w:rPr>
              <w:t>Inicio de la actividad 1 a): facilitar el acceso a la literatura pertinente sobre hipótesis y modelos</w:t>
            </w:r>
          </w:p>
        </w:tc>
      </w:tr>
      <w:tr w:rsidR="00DC007E" w:rsidRPr="002D3456" w14:paraId="22265006" w14:textId="77777777" w:rsidTr="00DC007E">
        <w:tc>
          <w:tcPr>
            <w:tcW w:w="1503" w:type="dxa"/>
            <w:vMerge/>
            <w:tcBorders>
              <w:top w:val="nil"/>
              <w:left w:val="nil"/>
              <w:bottom w:val="nil"/>
              <w:right w:val="nil"/>
            </w:tcBorders>
            <w:vAlign w:val="center"/>
          </w:tcPr>
          <w:p w14:paraId="74E8CC82" w14:textId="77777777" w:rsidR="00DC007E" w:rsidRPr="00254675" w:rsidRDefault="00DC007E" w:rsidP="00DC007E">
            <w:pPr>
              <w:suppressAutoHyphens/>
              <w:ind w:right="211"/>
              <w:rPr>
                <w:bCs/>
                <w:w w:val="103"/>
                <w:kern w:val="14"/>
                <w:sz w:val="18"/>
                <w:szCs w:val="18"/>
                <w:lang w:val="es-ES"/>
              </w:rPr>
            </w:pPr>
          </w:p>
        </w:tc>
        <w:tc>
          <w:tcPr>
            <w:tcW w:w="6825" w:type="dxa"/>
            <w:tcBorders>
              <w:top w:val="nil"/>
              <w:left w:val="nil"/>
              <w:bottom w:val="nil"/>
              <w:right w:val="nil"/>
            </w:tcBorders>
            <w:shd w:val="clear" w:color="auto" w:fill="auto"/>
          </w:tcPr>
          <w:p w14:paraId="21FA80A7"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18"/>
              </w:rPr>
            </w:pPr>
            <w:r w:rsidRPr="00254675">
              <w:rPr>
                <w:rFonts w:ascii="Times New Roman" w:eastAsia="Times New Roman" w:hAnsi="Times New Roman"/>
                <w:w w:val="103"/>
                <w:kern w:val="14"/>
                <w:sz w:val="18"/>
                <w:szCs w:val="18"/>
              </w:rPr>
              <w:t>Inicio de la actividad 1 b): facilitar el acceso a productos relativos a hipótesis y modelos</w:t>
            </w:r>
          </w:p>
        </w:tc>
      </w:tr>
      <w:tr w:rsidR="00DC007E" w:rsidRPr="002D3456" w14:paraId="49E3C188" w14:textId="77777777" w:rsidTr="009141AF">
        <w:trPr>
          <w:trHeight w:val="454"/>
        </w:trPr>
        <w:tc>
          <w:tcPr>
            <w:tcW w:w="1503" w:type="dxa"/>
            <w:vMerge/>
            <w:tcBorders>
              <w:top w:val="nil"/>
              <w:left w:val="nil"/>
              <w:bottom w:val="nil"/>
              <w:right w:val="nil"/>
            </w:tcBorders>
            <w:vAlign w:val="center"/>
          </w:tcPr>
          <w:p w14:paraId="32D8C95A" w14:textId="77777777" w:rsidR="00DC007E" w:rsidRPr="00254675" w:rsidRDefault="00DC007E" w:rsidP="00DC007E">
            <w:pPr>
              <w:suppressAutoHyphens/>
              <w:ind w:right="211"/>
              <w:rPr>
                <w:bCs/>
                <w:w w:val="103"/>
                <w:kern w:val="14"/>
                <w:sz w:val="18"/>
                <w:szCs w:val="18"/>
                <w:lang w:val="es-ES"/>
              </w:rPr>
            </w:pPr>
          </w:p>
        </w:tc>
        <w:tc>
          <w:tcPr>
            <w:tcW w:w="6825" w:type="dxa"/>
            <w:tcBorders>
              <w:top w:val="nil"/>
              <w:left w:val="nil"/>
              <w:bottom w:val="nil"/>
              <w:right w:val="nil"/>
            </w:tcBorders>
            <w:shd w:val="clear" w:color="auto" w:fill="auto"/>
          </w:tcPr>
          <w:p w14:paraId="41B14D00"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18"/>
              </w:rPr>
            </w:pPr>
            <w:r w:rsidRPr="00254675">
              <w:rPr>
                <w:rFonts w:ascii="Times New Roman" w:eastAsia="Times New Roman" w:hAnsi="Times New Roman"/>
                <w:w w:val="103"/>
                <w:kern w:val="14"/>
                <w:sz w:val="18"/>
                <w:szCs w:val="18"/>
              </w:rPr>
              <w:t>Inicio de la actividad 1 c): coordinar la utilización de hipótesis y modelos en el marco de la Plataforma</w:t>
            </w:r>
          </w:p>
        </w:tc>
      </w:tr>
      <w:tr w:rsidR="00DC007E" w:rsidRPr="002D3456" w14:paraId="25B0F2F6" w14:textId="77777777" w:rsidTr="009141AF">
        <w:trPr>
          <w:trHeight w:val="419"/>
        </w:trPr>
        <w:tc>
          <w:tcPr>
            <w:tcW w:w="1503" w:type="dxa"/>
            <w:vMerge/>
            <w:tcBorders>
              <w:top w:val="nil"/>
              <w:left w:val="nil"/>
              <w:bottom w:val="nil"/>
              <w:right w:val="nil"/>
            </w:tcBorders>
            <w:vAlign w:val="center"/>
          </w:tcPr>
          <w:p w14:paraId="418451A7" w14:textId="77777777" w:rsidR="00DC007E" w:rsidRPr="00254675" w:rsidRDefault="00DC007E" w:rsidP="00DC007E">
            <w:pPr>
              <w:suppressAutoHyphens/>
              <w:ind w:right="211"/>
              <w:rPr>
                <w:bCs/>
                <w:w w:val="103"/>
                <w:kern w:val="14"/>
                <w:sz w:val="18"/>
                <w:szCs w:val="18"/>
                <w:lang w:val="es-ES"/>
              </w:rPr>
            </w:pPr>
          </w:p>
        </w:tc>
        <w:tc>
          <w:tcPr>
            <w:tcW w:w="6825" w:type="dxa"/>
            <w:tcBorders>
              <w:top w:val="nil"/>
              <w:left w:val="nil"/>
              <w:bottom w:val="nil"/>
              <w:right w:val="nil"/>
            </w:tcBorders>
            <w:shd w:val="clear" w:color="auto" w:fill="auto"/>
          </w:tcPr>
          <w:p w14:paraId="0C3D45F1"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18"/>
              </w:rPr>
            </w:pPr>
            <w:r w:rsidRPr="00254675">
              <w:rPr>
                <w:rFonts w:ascii="Times New Roman" w:eastAsia="Times New Roman" w:hAnsi="Times New Roman"/>
                <w:w w:val="103"/>
                <w:kern w:val="14"/>
                <w:sz w:val="18"/>
                <w:szCs w:val="18"/>
              </w:rPr>
              <w:t xml:space="preserve">Inicio de la actividad 1 d): elaborar ulteriormente la guía dinámica sobre la utilización de hipótesis y modelos </w:t>
            </w:r>
          </w:p>
        </w:tc>
      </w:tr>
      <w:tr w:rsidR="00DC007E" w:rsidRPr="002D3456" w14:paraId="771744BA" w14:textId="77777777" w:rsidTr="00DC007E">
        <w:tc>
          <w:tcPr>
            <w:tcW w:w="1503" w:type="dxa"/>
            <w:vMerge/>
            <w:tcBorders>
              <w:top w:val="nil"/>
              <w:left w:val="nil"/>
              <w:bottom w:val="single" w:sz="2" w:space="0" w:color="auto"/>
              <w:right w:val="nil"/>
            </w:tcBorders>
            <w:vAlign w:val="center"/>
          </w:tcPr>
          <w:p w14:paraId="10659AFE" w14:textId="77777777" w:rsidR="00DC007E" w:rsidRPr="00254675" w:rsidRDefault="00DC007E" w:rsidP="00DC007E">
            <w:pPr>
              <w:keepNext/>
              <w:keepLines/>
              <w:suppressAutoHyphens/>
              <w:ind w:right="210"/>
              <w:rPr>
                <w:bCs/>
                <w:w w:val="103"/>
                <w:kern w:val="14"/>
                <w:sz w:val="18"/>
                <w:szCs w:val="18"/>
                <w:lang w:val="es-ES"/>
              </w:rPr>
            </w:pPr>
          </w:p>
        </w:tc>
        <w:tc>
          <w:tcPr>
            <w:tcW w:w="6825" w:type="dxa"/>
            <w:tcBorders>
              <w:top w:val="nil"/>
              <w:left w:val="nil"/>
              <w:bottom w:val="single" w:sz="2" w:space="0" w:color="auto"/>
              <w:right w:val="nil"/>
            </w:tcBorders>
            <w:shd w:val="clear" w:color="auto" w:fill="auto"/>
          </w:tcPr>
          <w:p w14:paraId="24F7AAA9"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20"/>
              </w:rPr>
            </w:pPr>
            <w:r w:rsidRPr="00254675">
              <w:rPr>
                <w:rFonts w:ascii="Times New Roman" w:eastAsia="Times New Roman" w:hAnsi="Times New Roman"/>
                <w:w w:val="103"/>
                <w:kern w:val="14"/>
                <w:sz w:val="18"/>
                <w:szCs w:val="20"/>
              </w:rPr>
              <w:t xml:space="preserve">Inicio de la actividad 2 a): catalizar la </w:t>
            </w:r>
            <w:r w:rsidRPr="00254675">
              <w:rPr>
                <w:rFonts w:ascii="Times New Roman" w:eastAsia="Times New Roman" w:hAnsi="Times New Roman"/>
                <w:w w:val="103"/>
                <w:kern w:val="14"/>
                <w:sz w:val="18"/>
                <w:szCs w:val="18"/>
              </w:rPr>
              <w:t>solución</w:t>
            </w:r>
            <w:r w:rsidRPr="00254675">
              <w:rPr>
                <w:rFonts w:ascii="Times New Roman" w:eastAsia="Times New Roman" w:hAnsi="Times New Roman"/>
                <w:w w:val="103"/>
                <w:kern w:val="14"/>
                <w:sz w:val="18"/>
                <w:szCs w:val="20"/>
              </w:rPr>
              <w:t xml:space="preserve"> de deficiencias en materia de conocimientos sobre hipótesis y modelos</w:t>
            </w:r>
          </w:p>
          <w:p w14:paraId="570BC8CE"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20"/>
              </w:rPr>
            </w:pPr>
            <w:r w:rsidRPr="00254675">
              <w:rPr>
                <w:rFonts w:ascii="Times New Roman" w:eastAsia="Times New Roman" w:hAnsi="Times New Roman"/>
                <w:w w:val="103"/>
                <w:kern w:val="14"/>
                <w:sz w:val="18"/>
                <w:szCs w:val="20"/>
              </w:rPr>
              <w:t xml:space="preserve">Inicio de la actividad 2 b): catalizar la </w:t>
            </w:r>
            <w:r w:rsidRPr="00254675">
              <w:rPr>
                <w:rFonts w:ascii="Times New Roman" w:eastAsia="Times New Roman" w:hAnsi="Times New Roman"/>
                <w:w w:val="103"/>
                <w:kern w:val="14"/>
                <w:sz w:val="18"/>
                <w:szCs w:val="18"/>
              </w:rPr>
              <w:t>elaboración</w:t>
            </w:r>
            <w:r w:rsidRPr="00254675">
              <w:rPr>
                <w:rFonts w:ascii="Times New Roman" w:eastAsia="Times New Roman" w:hAnsi="Times New Roman"/>
                <w:w w:val="103"/>
                <w:kern w:val="14"/>
                <w:sz w:val="18"/>
                <w:szCs w:val="20"/>
              </w:rPr>
              <w:t xml:space="preserve"> de nuevas hipótesis </w:t>
            </w:r>
          </w:p>
          <w:p w14:paraId="3BB36DD6"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20"/>
              </w:rPr>
            </w:pPr>
            <w:r w:rsidRPr="00254675">
              <w:rPr>
                <w:rFonts w:ascii="Times New Roman" w:eastAsia="Times New Roman" w:hAnsi="Times New Roman"/>
                <w:w w:val="103"/>
                <w:kern w:val="14"/>
                <w:sz w:val="18"/>
                <w:szCs w:val="20"/>
              </w:rPr>
              <w:t>Inicio de la actividad 2 c): creación de capacidad para mejorar la aceptación de hipótesis y modelos</w:t>
            </w:r>
          </w:p>
          <w:p w14:paraId="50739102" w14:textId="77777777" w:rsidR="00DC007E" w:rsidRPr="00254675" w:rsidRDefault="00DC007E" w:rsidP="009141AF">
            <w:pPr>
              <w:pStyle w:val="ListParagraph"/>
              <w:keepNext/>
              <w:keepLines/>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b/>
                <w:w w:val="103"/>
                <w:kern w:val="14"/>
                <w:sz w:val="18"/>
                <w:szCs w:val="20"/>
              </w:rPr>
            </w:pPr>
            <w:r w:rsidRPr="00254675">
              <w:rPr>
                <w:rFonts w:ascii="Times New Roman" w:eastAsia="Times New Roman" w:hAnsi="Times New Roman"/>
                <w:b/>
                <w:w w:val="103"/>
                <w:kern w:val="14"/>
                <w:sz w:val="18"/>
                <w:szCs w:val="20"/>
              </w:rPr>
              <w:t>Reunión del grupo de expertos sobre la guía dinámica</w:t>
            </w:r>
          </w:p>
          <w:p w14:paraId="5657885D" w14:textId="363F280D" w:rsidR="00DC007E" w:rsidRPr="00254675" w:rsidRDefault="00DC007E" w:rsidP="009141AF">
            <w:pPr>
              <w:pStyle w:val="ListParagraph"/>
              <w:keepNext/>
              <w:keepLines/>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b/>
                <w:w w:val="103"/>
                <w:kern w:val="14"/>
                <w:sz w:val="18"/>
                <w:szCs w:val="20"/>
              </w:rPr>
            </w:pPr>
            <w:r w:rsidRPr="00254675">
              <w:rPr>
                <w:rFonts w:ascii="Times New Roman" w:eastAsia="Times New Roman" w:hAnsi="Times New Roman"/>
                <w:b/>
                <w:w w:val="103"/>
                <w:kern w:val="14"/>
                <w:sz w:val="18"/>
                <w:szCs w:val="20"/>
              </w:rPr>
              <w:t>Curso práctico del grupo de expertos, otros científicos e interesados para determinar y resolver deficiencias</w:t>
            </w:r>
          </w:p>
        </w:tc>
      </w:tr>
      <w:tr w:rsidR="00DC007E" w:rsidRPr="002D3456" w14:paraId="222F5B8D" w14:textId="77777777" w:rsidTr="00DC007E">
        <w:trPr>
          <w:trHeight w:val="430"/>
        </w:trPr>
        <w:tc>
          <w:tcPr>
            <w:tcW w:w="1503" w:type="dxa"/>
            <w:vMerge w:val="restart"/>
            <w:tcBorders>
              <w:top w:val="single" w:sz="2" w:space="0" w:color="auto"/>
              <w:left w:val="nil"/>
              <w:bottom w:val="nil"/>
              <w:right w:val="nil"/>
            </w:tcBorders>
            <w:vAlign w:val="center"/>
          </w:tcPr>
          <w:p w14:paraId="52B497D1" w14:textId="77777777" w:rsidR="00DC007E" w:rsidRPr="00254675" w:rsidRDefault="00DC007E" w:rsidP="00DC007E">
            <w:pPr>
              <w:suppressAutoHyphens/>
              <w:ind w:right="210"/>
              <w:rPr>
                <w:bCs/>
                <w:w w:val="103"/>
                <w:kern w:val="14"/>
                <w:sz w:val="18"/>
                <w:szCs w:val="18"/>
                <w:lang w:val="es-ES"/>
              </w:rPr>
            </w:pPr>
            <w:r w:rsidRPr="00254675">
              <w:rPr>
                <w:bCs/>
                <w:w w:val="103"/>
                <w:kern w:val="14"/>
                <w:sz w:val="18"/>
                <w:szCs w:val="18"/>
                <w:lang w:val="es-ES"/>
              </w:rPr>
              <w:t>2017</w:t>
            </w:r>
          </w:p>
        </w:tc>
        <w:tc>
          <w:tcPr>
            <w:tcW w:w="6825" w:type="dxa"/>
            <w:tcBorders>
              <w:top w:val="single" w:sz="2" w:space="0" w:color="auto"/>
              <w:left w:val="nil"/>
              <w:bottom w:val="nil"/>
              <w:right w:val="nil"/>
            </w:tcBorders>
            <w:shd w:val="clear" w:color="auto" w:fill="auto"/>
          </w:tcPr>
          <w:p w14:paraId="3BB8234F" w14:textId="275970A5"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w w:val="103"/>
                <w:kern w:val="14"/>
                <w:sz w:val="18"/>
                <w:szCs w:val="18"/>
              </w:rPr>
            </w:pPr>
            <w:r w:rsidRPr="00254675">
              <w:rPr>
                <w:rFonts w:ascii="Times New Roman" w:eastAsia="Times New Roman" w:hAnsi="Times New Roman"/>
                <w:w w:val="103"/>
                <w:kern w:val="14"/>
                <w:sz w:val="18"/>
                <w:szCs w:val="20"/>
              </w:rPr>
              <w:t xml:space="preserve">Informe sobre el progreso realizado respecto de las actividades 1 y 2, incluido el apoyo a la evaluación mundial </w:t>
            </w:r>
          </w:p>
        </w:tc>
      </w:tr>
      <w:tr w:rsidR="00DC007E" w:rsidRPr="002D3456" w14:paraId="4909F0DA" w14:textId="77777777" w:rsidTr="00DC007E">
        <w:trPr>
          <w:trHeight w:val="430"/>
        </w:trPr>
        <w:tc>
          <w:tcPr>
            <w:tcW w:w="1503" w:type="dxa"/>
            <w:vMerge/>
            <w:tcBorders>
              <w:top w:val="nil"/>
              <w:left w:val="nil"/>
              <w:bottom w:val="nil"/>
              <w:right w:val="nil"/>
            </w:tcBorders>
            <w:vAlign w:val="center"/>
          </w:tcPr>
          <w:p w14:paraId="0DD7FF80" w14:textId="77777777" w:rsidR="00DC007E" w:rsidRPr="00254675" w:rsidRDefault="00DC007E" w:rsidP="00DC007E">
            <w:pPr>
              <w:suppressAutoHyphens/>
              <w:ind w:right="210"/>
              <w:rPr>
                <w:bCs/>
                <w:w w:val="103"/>
                <w:kern w:val="14"/>
                <w:sz w:val="18"/>
                <w:szCs w:val="18"/>
                <w:lang w:val="es-ES"/>
              </w:rPr>
            </w:pPr>
          </w:p>
        </w:tc>
        <w:tc>
          <w:tcPr>
            <w:tcW w:w="6825" w:type="dxa"/>
            <w:tcBorders>
              <w:top w:val="nil"/>
              <w:left w:val="nil"/>
              <w:bottom w:val="nil"/>
              <w:right w:val="nil"/>
            </w:tcBorders>
            <w:shd w:val="clear" w:color="auto" w:fill="auto"/>
          </w:tcPr>
          <w:p w14:paraId="32718BB8" w14:textId="77777777" w:rsidR="00DC007E" w:rsidRPr="00254675" w:rsidRDefault="00DC007E" w:rsidP="009141AF">
            <w:pPr>
              <w:pStyle w:val="ListParagraph"/>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w w:val="103"/>
                <w:kern w:val="14"/>
                <w:sz w:val="18"/>
                <w:szCs w:val="20"/>
              </w:rPr>
            </w:pPr>
            <w:r w:rsidRPr="00254675">
              <w:rPr>
                <w:rFonts w:ascii="Times New Roman" w:eastAsia="Times New Roman" w:hAnsi="Times New Roman"/>
                <w:w w:val="103"/>
                <w:kern w:val="14"/>
                <w:sz w:val="18"/>
                <w:szCs w:val="20"/>
              </w:rPr>
              <w:t>Todas las actividades continúan durante todo el año</w:t>
            </w:r>
          </w:p>
        </w:tc>
      </w:tr>
      <w:tr w:rsidR="00DC007E" w:rsidRPr="002D3456" w14:paraId="5C4E2C02" w14:textId="77777777" w:rsidTr="00DC007E">
        <w:trPr>
          <w:trHeight w:val="710"/>
        </w:trPr>
        <w:tc>
          <w:tcPr>
            <w:tcW w:w="1503" w:type="dxa"/>
            <w:vMerge/>
            <w:tcBorders>
              <w:top w:val="nil"/>
              <w:left w:val="nil"/>
              <w:bottom w:val="single" w:sz="2" w:space="0" w:color="auto"/>
              <w:right w:val="nil"/>
            </w:tcBorders>
            <w:vAlign w:val="center"/>
          </w:tcPr>
          <w:p w14:paraId="1D69C153" w14:textId="77777777" w:rsidR="00DC007E" w:rsidRPr="00254675" w:rsidRDefault="00DC007E" w:rsidP="00DC007E">
            <w:pPr>
              <w:suppressAutoHyphens/>
              <w:ind w:right="210"/>
              <w:rPr>
                <w:bCs/>
                <w:w w:val="103"/>
                <w:kern w:val="14"/>
                <w:sz w:val="18"/>
                <w:szCs w:val="18"/>
                <w:lang w:val="es-ES"/>
              </w:rPr>
            </w:pPr>
          </w:p>
        </w:tc>
        <w:tc>
          <w:tcPr>
            <w:tcW w:w="6825" w:type="dxa"/>
            <w:tcBorders>
              <w:top w:val="nil"/>
              <w:left w:val="nil"/>
              <w:bottom w:val="single" w:sz="2" w:space="0" w:color="auto"/>
              <w:right w:val="nil"/>
            </w:tcBorders>
            <w:shd w:val="clear" w:color="auto" w:fill="auto"/>
          </w:tcPr>
          <w:p w14:paraId="7D2A56BB" w14:textId="77777777" w:rsidR="00DC007E" w:rsidRPr="00254675" w:rsidRDefault="00DC007E" w:rsidP="009141AF">
            <w:pPr>
              <w:pStyle w:val="ListParagraph"/>
              <w:keepNext/>
              <w:keepLines/>
              <w:tabs>
                <w:tab w:val="left" w:pos="1247"/>
                <w:tab w:val="left" w:pos="1814"/>
                <w:tab w:val="left" w:pos="2381"/>
                <w:tab w:val="left" w:pos="2948"/>
                <w:tab w:val="left" w:pos="3515"/>
              </w:tabs>
              <w:suppressAutoHyphens/>
              <w:spacing w:before="120" w:after="120" w:line="240" w:lineRule="auto"/>
              <w:ind w:left="0" w:right="210"/>
              <w:contextualSpacing w:val="0"/>
              <w:rPr>
                <w:b/>
                <w:w w:val="103"/>
                <w:kern w:val="14"/>
                <w:sz w:val="18"/>
                <w:szCs w:val="18"/>
              </w:rPr>
            </w:pPr>
            <w:r w:rsidRPr="00254675">
              <w:rPr>
                <w:rFonts w:ascii="Times New Roman" w:eastAsia="Times New Roman" w:hAnsi="Times New Roman"/>
                <w:b/>
                <w:w w:val="103"/>
                <w:kern w:val="14"/>
                <w:sz w:val="18"/>
                <w:szCs w:val="20"/>
              </w:rPr>
              <w:t>Curso práctico del grupo de expertos, otros científicos e interesados sobre la elaboración de nuevas hipótesis para la Plataforma</w:t>
            </w:r>
            <w:r w:rsidRPr="00254675">
              <w:rPr>
                <w:b/>
                <w:w w:val="103"/>
                <w:kern w:val="14"/>
                <w:sz w:val="18"/>
                <w:szCs w:val="18"/>
              </w:rPr>
              <w:t xml:space="preserve"> </w:t>
            </w:r>
          </w:p>
        </w:tc>
      </w:tr>
      <w:tr w:rsidR="00DC007E" w:rsidRPr="002D3456" w14:paraId="74A56CE6" w14:textId="77777777" w:rsidTr="00DC007E">
        <w:tc>
          <w:tcPr>
            <w:tcW w:w="1503" w:type="dxa"/>
            <w:vMerge w:val="restart"/>
            <w:tcBorders>
              <w:top w:val="single" w:sz="2" w:space="0" w:color="auto"/>
              <w:left w:val="nil"/>
              <w:bottom w:val="nil"/>
              <w:right w:val="nil"/>
            </w:tcBorders>
            <w:vAlign w:val="center"/>
          </w:tcPr>
          <w:p w14:paraId="3DFB2E1B" w14:textId="77777777" w:rsidR="00DC007E" w:rsidRPr="00254675" w:rsidRDefault="00DC007E" w:rsidP="00DC007E">
            <w:pPr>
              <w:suppressAutoHyphens/>
              <w:ind w:right="210"/>
              <w:rPr>
                <w:bCs/>
                <w:w w:val="103"/>
                <w:kern w:val="14"/>
                <w:sz w:val="18"/>
                <w:szCs w:val="18"/>
                <w:lang w:val="es-ES"/>
              </w:rPr>
            </w:pPr>
            <w:r w:rsidRPr="00254675">
              <w:rPr>
                <w:bCs/>
                <w:w w:val="103"/>
                <w:kern w:val="14"/>
                <w:sz w:val="18"/>
                <w:szCs w:val="18"/>
                <w:lang w:val="es-ES"/>
              </w:rPr>
              <w:t>2018</w:t>
            </w:r>
          </w:p>
        </w:tc>
        <w:tc>
          <w:tcPr>
            <w:tcW w:w="6825" w:type="dxa"/>
            <w:tcBorders>
              <w:top w:val="single" w:sz="2" w:space="0" w:color="auto"/>
              <w:left w:val="nil"/>
              <w:bottom w:val="nil"/>
              <w:right w:val="nil"/>
            </w:tcBorders>
            <w:shd w:val="clear" w:color="auto" w:fill="auto"/>
          </w:tcPr>
          <w:p w14:paraId="04816FAA" w14:textId="6FEA008F" w:rsidR="00DC007E" w:rsidRPr="00254675" w:rsidRDefault="00DC007E" w:rsidP="009141AF">
            <w:pPr>
              <w:pStyle w:val="ListParagraph"/>
              <w:keepNext/>
              <w:keepLines/>
              <w:tabs>
                <w:tab w:val="left" w:pos="1247"/>
                <w:tab w:val="left" w:pos="1814"/>
                <w:tab w:val="left" w:pos="2381"/>
                <w:tab w:val="left" w:pos="2948"/>
                <w:tab w:val="left" w:pos="3515"/>
              </w:tabs>
              <w:suppressAutoHyphens/>
              <w:spacing w:before="120" w:after="120" w:line="240" w:lineRule="auto"/>
              <w:ind w:left="0" w:right="210"/>
              <w:contextualSpacing w:val="0"/>
              <w:rPr>
                <w:b/>
                <w:w w:val="103"/>
                <w:kern w:val="14"/>
                <w:sz w:val="18"/>
                <w:szCs w:val="18"/>
              </w:rPr>
            </w:pPr>
            <w:r w:rsidRPr="00254675">
              <w:rPr>
                <w:rFonts w:ascii="Times New Roman" w:eastAsia="Times New Roman" w:hAnsi="Times New Roman"/>
                <w:b/>
                <w:w w:val="103"/>
                <w:kern w:val="14"/>
                <w:sz w:val="18"/>
                <w:szCs w:val="20"/>
              </w:rPr>
              <w:t xml:space="preserve">Presentación de la labor del grupo de expertos en el sexto período de sesiones del Plenario </w:t>
            </w:r>
          </w:p>
        </w:tc>
      </w:tr>
      <w:tr w:rsidR="00DC007E" w:rsidRPr="002D3456" w14:paraId="0971167C" w14:textId="77777777" w:rsidTr="00DC007E">
        <w:tc>
          <w:tcPr>
            <w:tcW w:w="1503" w:type="dxa"/>
            <w:vMerge/>
            <w:tcBorders>
              <w:top w:val="nil"/>
              <w:left w:val="nil"/>
              <w:bottom w:val="single" w:sz="2" w:space="0" w:color="auto"/>
              <w:right w:val="nil"/>
            </w:tcBorders>
            <w:vAlign w:val="center"/>
          </w:tcPr>
          <w:p w14:paraId="094FB0D7" w14:textId="77777777" w:rsidR="00DC007E" w:rsidRPr="00254675" w:rsidRDefault="00DC007E" w:rsidP="00DC007E">
            <w:pPr>
              <w:suppressAutoHyphens/>
              <w:ind w:right="210"/>
              <w:rPr>
                <w:bCs/>
                <w:w w:val="103"/>
                <w:kern w:val="14"/>
                <w:sz w:val="18"/>
                <w:szCs w:val="18"/>
                <w:lang w:val="es-ES"/>
              </w:rPr>
            </w:pPr>
          </w:p>
        </w:tc>
        <w:tc>
          <w:tcPr>
            <w:tcW w:w="6825" w:type="dxa"/>
            <w:tcBorders>
              <w:top w:val="nil"/>
              <w:left w:val="nil"/>
              <w:bottom w:val="single" w:sz="2" w:space="0" w:color="auto"/>
              <w:right w:val="nil"/>
            </w:tcBorders>
            <w:shd w:val="clear" w:color="auto" w:fill="auto"/>
          </w:tcPr>
          <w:p w14:paraId="1822C876" w14:textId="7F246981" w:rsidR="00DC007E" w:rsidRPr="00254675" w:rsidRDefault="00DC007E" w:rsidP="009141AF">
            <w:pPr>
              <w:pStyle w:val="ListParagraph"/>
              <w:keepNext/>
              <w:keepLines/>
              <w:tabs>
                <w:tab w:val="left" w:pos="1247"/>
                <w:tab w:val="left" w:pos="1814"/>
                <w:tab w:val="left" w:pos="2381"/>
                <w:tab w:val="left" w:pos="2948"/>
                <w:tab w:val="left" w:pos="3515"/>
              </w:tabs>
              <w:suppressAutoHyphens/>
              <w:spacing w:before="120" w:after="120" w:line="240" w:lineRule="auto"/>
              <w:ind w:left="0" w:right="210"/>
              <w:contextualSpacing w:val="0"/>
              <w:rPr>
                <w:b/>
                <w:w w:val="103"/>
                <w:kern w:val="14"/>
                <w:sz w:val="18"/>
                <w:szCs w:val="18"/>
              </w:rPr>
            </w:pPr>
            <w:r w:rsidRPr="00254675">
              <w:rPr>
                <w:rFonts w:ascii="Times New Roman" w:eastAsia="Times New Roman" w:hAnsi="Times New Roman"/>
                <w:b/>
                <w:w w:val="103"/>
                <w:kern w:val="14"/>
                <w:sz w:val="18"/>
                <w:szCs w:val="20"/>
              </w:rPr>
              <w:t xml:space="preserve">Todas las actividades continúan durante todo el año </w:t>
            </w:r>
          </w:p>
        </w:tc>
      </w:tr>
      <w:tr w:rsidR="00DC007E" w:rsidRPr="002D3456" w14:paraId="4F273F0F" w14:textId="77777777" w:rsidTr="00DC007E">
        <w:tc>
          <w:tcPr>
            <w:tcW w:w="1503" w:type="dxa"/>
            <w:tcBorders>
              <w:top w:val="single" w:sz="2" w:space="0" w:color="auto"/>
              <w:left w:val="nil"/>
              <w:bottom w:val="single" w:sz="12" w:space="0" w:color="auto"/>
              <w:right w:val="nil"/>
            </w:tcBorders>
            <w:vAlign w:val="center"/>
          </w:tcPr>
          <w:p w14:paraId="52784EB0" w14:textId="77777777" w:rsidR="00DC007E" w:rsidRPr="00254675" w:rsidRDefault="00DC007E" w:rsidP="00DC007E">
            <w:pPr>
              <w:suppressAutoHyphens/>
              <w:ind w:right="210"/>
              <w:rPr>
                <w:bCs/>
                <w:w w:val="103"/>
                <w:kern w:val="14"/>
                <w:sz w:val="18"/>
                <w:szCs w:val="18"/>
                <w:lang w:val="es-ES"/>
              </w:rPr>
            </w:pPr>
            <w:r w:rsidRPr="00254675">
              <w:rPr>
                <w:bCs/>
                <w:w w:val="103"/>
                <w:kern w:val="14"/>
                <w:sz w:val="18"/>
                <w:szCs w:val="18"/>
                <w:lang w:val="es-ES"/>
              </w:rPr>
              <w:t>2019</w:t>
            </w:r>
          </w:p>
        </w:tc>
        <w:tc>
          <w:tcPr>
            <w:tcW w:w="6825" w:type="dxa"/>
            <w:tcBorders>
              <w:top w:val="single" w:sz="2" w:space="0" w:color="auto"/>
              <w:left w:val="nil"/>
              <w:bottom w:val="single" w:sz="12" w:space="0" w:color="auto"/>
              <w:right w:val="nil"/>
            </w:tcBorders>
            <w:shd w:val="clear" w:color="auto" w:fill="auto"/>
          </w:tcPr>
          <w:p w14:paraId="398F7278" w14:textId="4BD00F38" w:rsidR="00DC007E" w:rsidRPr="00254675" w:rsidRDefault="00DC007E" w:rsidP="009141AF">
            <w:pPr>
              <w:pStyle w:val="ListParagraph"/>
              <w:keepNext/>
              <w:keepLines/>
              <w:tabs>
                <w:tab w:val="left" w:pos="1247"/>
                <w:tab w:val="left" w:pos="1814"/>
                <w:tab w:val="left" w:pos="2381"/>
                <w:tab w:val="left" w:pos="2948"/>
                <w:tab w:val="left" w:pos="3515"/>
              </w:tabs>
              <w:suppressAutoHyphens/>
              <w:spacing w:before="120" w:after="120" w:line="240" w:lineRule="auto"/>
              <w:ind w:left="0" w:right="210"/>
              <w:contextualSpacing w:val="0"/>
              <w:rPr>
                <w:rFonts w:ascii="Times New Roman" w:eastAsia="Times New Roman" w:hAnsi="Times New Roman"/>
                <w:b/>
                <w:w w:val="103"/>
                <w:kern w:val="14"/>
                <w:sz w:val="18"/>
                <w:szCs w:val="20"/>
              </w:rPr>
            </w:pPr>
            <w:r w:rsidRPr="00254675">
              <w:rPr>
                <w:rFonts w:ascii="Times New Roman" w:eastAsia="Times New Roman" w:hAnsi="Times New Roman"/>
                <w:b/>
                <w:w w:val="103"/>
                <w:kern w:val="14"/>
                <w:sz w:val="18"/>
                <w:szCs w:val="20"/>
              </w:rPr>
              <w:t>Informe final del grupo de expertos sobre todas las actividad</w:t>
            </w:r>
            <w:r w:rsidR="009141AF" w:rsidRPr="00254675">
              <w:rPr>
                <w:rFonts w:ascii="Times New Roman" w:eastAsia="Times New Roman" w:hAnsi="Times New Roman"/>
                <w:b/>
                <w:w w:val="103"/>
                <w:kern w:val="14"/>
                <w:sz w:val="18"/>
                <w:szCs w:val="20"/>
              </w:rPr>
              <w:t xml:space="preserve">es </w:t>
            </w:r>
          </w:p>
        </w:tc>
      </w:tr>
    </w:tbl>
    <w:p w14:paraId="2FAAF7A5" w14:textId="77777777" w:rsidR="00DC007E" w:rsidRPr="00254675" w:rsidRDefault="00DC007E" w:rsidP="00DC007E">
      <w:pPr>
        <w:pStyle w:val="CH2"/>
        <w:spacing w:before="240"/>
        <w:rPr>
          <w:lang w:val="es-ES"/>
        </w:rPr>
      </w:pPr>
      <w:r w:rsidRPr="00254675">
        <w:rPr>
          <w:lang w:val="es-ES"/>
        </w:rPr>
        <w:tab/>
        <w:t>E.</w:t>
      </w:r>
      <w:r w:rsidRPr="00254675">
        <w:rPr>
          <w:lang w:val="es-ES"/>
        </w:rPr>
        <w:tab/>
        <w:t>Costos</w:t>
      </w:r>
    </w:p>
    <w:p w14:paraId="4CEB3C93" w14:textId="0518B891" w:rsidR="00DC007E"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De conformidad con lo acordado sobre los arreglos financie</w:t>
      </w:r>
      <w:r w:rsidR="009141AF" w:rsidRPr="00254675">
        <w:rPr>
          <w:sz w:val="20"/>
          <w:szCs w:val="20"/>
          <w:lang w:val="es-ES"/>
        </w:rPr>
        <w:t>ros y presupuestarios (decisión </w:t>
      </w:r>
      <w:r w:rsidRPr="00254675">
        <w:rPr>
          <w:sz w:val="20"/>
          <w:szCs w:val="20"/>
          <w:lang w:val="es-ES"/>
        </w:rPr>
        <w:t>IPBES</w:t>
      </w:r>
      <w:r w:rsidR="00F06A9E" w:rsidRPr="00254675">
        <w:rPr>
          <w:sz w:val="20"/>
          <w:szCs w:val="20"/>
          <w:lang w:val="es-ES"/>
        </w:rPr>
        <w:noBreakHyphen/>
      </w:r>
      <w:r w:rsidRPr="00254675">
        <w:rPr>
          <w:sz w:val="20"/>
          <w:szCs w:val="20"/>
          <w:lang w:val="es-ES"/>
        </w:rPr>
        <w:t xml:space="preserve">4/2), el presupuesto asignado para las actividades </w:t>
      </w:r>
      <w:r w:rsidR="009141AF" w:rsidRPr="00254675">
        <w:rPr>
          <w:sz w:val="20"/>
          <w:szCs w:val="20"/>
          <w:lang w:val="es-ES"/>
        </w:rPr>
        <w:t>que se describen en el presente </w:t>
      </w:r>
      <w:r w:rsidRPr="00254675">
        <w:rPr>
          <w:sz w:val="20"/>
          <w:szCs w:val="20"/>
          <w:lang w:val="es-ES"/>
        </w:rPr>
        <w:t>anexo no excederá los 200.000 dólares para el bienio 20</w:t>
      </w:r>
      <w:r w:rsidR="00F65A2F" w:rsidRPr="00254675">
        <w:rPr>
          <w:sz w:val="20"/>
          <w:szCs w:val="20"/>
          <w:lang w:val="es-ES"/>
        </w:rPr>
        <w:t>1</w:t>
      </w:r>
      <w:r w:rsidRPr="00254675">
        <w:rPr>
          <w:sz w:val="20"/>
          <w:szCs w:val="20"/>
          <w:lang w:val="es-ES"/>
        </w:rPr>
        <w:t>6</w:t>
      </w:r>
      <w:r w:rsidR="00F06A9E" w:rsidRPr="00254675">
        <w:rPr>
          <w:sz w:val="20"/>
          <w:szCs w:val="20"/>
          <w:lang w:val="es-ES"/>
        </w:rPr>
        <w:noBreakHyphen/>
      </w:r>
      <w:r w:rsidRPr="00254675">
        <w:rPr>
          <w:sz w:val="20"/>
          <w:szCs w:val="20"/>
          <w:lang w:val="es-ES"/>
        </w:rPr>
        <w:t>2017.</w:t>
      </w:r>
    </w:p>
    <w:p w14:paraId="777F9FC0" w14:textId="0534F902" w:rsidR="006D1D17" w:rsidRPr="00254675" w:rsidRDefault="00DC007E" w:rsidP="00611BE6">
      <w:pPr>
        <w:pStyle w:val="Default"/>
        <w:numPr>
          <w:ilvl w:val="0"/>
          <w:numId w:val="21"/>
        </w:numPr>
        <w:spacing w:after="120"/>
        <w:ind w:left="1247" w:firstLine="0"/>
        <w:rPr>
          <w:sz w:val="20"/>
          <w:szCs w:val="20"/>
          <w:lang w:val="es-ES"/>
        </w:rPr>
      </w:pPr>
      <w:r w:rsidRPr="00254675">
        <w:rPr>
          <w:sz w:val="20"/>
          <w:szCs w:val="20"/>
          <w:lang w:val="es-ES"/>
        </w:rPr>
        <w:t>El Organismo de Evaluación del Medio Ambiente de los Paíse</w:t>
      </w:r>
      <w:r w:rsidR="00F65A2F" w:rsidRPr="00254675">
        <w:rPr>
          <w:sz w:val="20"/>
          <w:szCs w:val="20"/>
          <w:lang w:val="es-ES"/>
        </w:rPr>
        <w:t>s Bajos acoge la dependencia de </w:t>
      </w:r>
      <w:r w:rsidRPr="00254675">
        <w:rPr>
          <w:sz w:val="20"/>
          <w:szCs w:val="20"/>
          <w:lang w:val="es-ES"/>
        </w:rPr>
        <w:t>apoyo técnico para la evaluación metodológica y la elaboración ult</w:t>
      </w:r>
      <w:r w:rsidR="00F65A2F" w:rsidRPr="00254675">
        <w:rPr>
          <w:sz w:val="20"/>
          <w:szCs w:val="20"/>
          <w:lang w:val="es-ES"/>
        </w:rPr>
        <w:t>erior de hipótesis y modelos, y </w:t>
      </w:r>
      <w:r w:rsidRPr="00254675">
        <w:rPr>
          <w:sz w:val="20"/>
          <w:szCs w:val="20"/>
          <w:lang w:val="es-ES"/>
        </w:rPr>
        <w:t xml:space="preserve">presta apoyo en especie. Además, las organizaciones asociadas proporcionarán financiación para complementar la financiación aportada </w:t>
      </w:r>
      <w:r w:rsidR="00BB6400" w:rsidRPr="00254675">
        <w:rPr>
          <w:sz w:val="20"/>
          <w:szCs w:val="20"/>
          <w:lang w:val="es-ES"/>
        </w:rPr>
        <w:t>por el Fondo F</w:t>
      </w:r>
      <w:r w:rsidRPr="00254675">
        <w:rPr>
          <w:sz w:val="20"/>
          <w:szCs w:val="20"/>
          <w:lang w:val="es-ES"/>
        </w:rPr>
        <w:t>iduciario para sufragar</w:t>
      </w:r>
      <w:r w:rsidR="00F65A2F" w:rsidRPr="00254675">
        <w:rPr>
          <w:sz w:val="20"/>
          <w:szCs w:val="20"/>
          <w:lang w:val="es-ES"/>
        </w:rPr>
        <w:t xml:space="preserve"> los viajes de los </w:t>
      </w:r>
      <w:r w:rsidRPr="00254675">
        <w:rPr>
          <w:sz w:val="20"/>
          <w:szCs w:val="20"/>
          <w:lang w:val="es-ES"/>
        </w:rPr>
        <w:t>participantes.</w:t>
      </w:r>
    </w:p>
    <w:p w14:paraId="6DAD7A22" w14:textId="7C952660" w:rsidR="00DC007E" w:rsidRPr="00254675" w:rsidRDefault="00DC007E" w:rsidP="00DC007E">
      <w:pPr>
        <w:pStyle w:val="BBTitle"/>
        <w:rPr>
          <w:rFonts w:eastAsia="MS Mincho"/>
          <w:lang w:val="es-ES"/>
        </w:rPr>
      </w:pPr>
      <w:r w:rsidRPr="00254675">
        <w:rPr>
          <w:rFonts w:eastAsia="MS Mincho"/>
          <w:lang w:val="es-ES"/>
        </w:rPr>
        <w:t>Anexo VI de la decisión IPBES</w:t>
      </w:r>
      <w:r w:rsidR="00F06A9E" w:rsidRPr="00254675">
        <w:rPr>
          <w:rFonts w:eastAsia="MS Mincho"/>
          <w:lang w:val="es-ES"/>
        </w:rPr>
        <w:noBreakHyphen/>
      </w:r>
      <w:r w:rsidRPr="00254675">
        <w:rPr>
          <w:rFonts w:eastAsia="MS Mincho"/>
          <w:lang w:val="es-ES"/>
        </w:rPr>
        <w:t>4/1</w:t>
      </w:r>
    </w:p>
    <w:p w14:paraId="5577A7BF" w14:textId="6BB78AE8" w:rsidR="00DC007E" w:rsidRPr="00254675" w:rsidRDefault="00DC007E" w:rsidP="007F7301">
      <w:pPr>
        <w:pStyle w:val="BBTitle"/>
        <w:rPr>
          <w:rFonts w:eastAsia="MS Mincho"/>
          <w:lang w:val="es-ES"/>
        </w:rPr>
      </w:pPr>
      <w:r w:rsidRPr="00254675">
        <w:rPr>
          <w:rFonts w:eastAsia="MS Mincho"/>
          <w:lang w:val="es-ES"/>
        </w:rPr>
        <w:t xml:space="preserve">Análisis inicial de la evaluación metodológica de la conceptualización diversa de los valores múltiples de la naturaleza y sus beneficios, incluidos la diversidad biológica y los servicios de los ecosistemas (producto previsto 3 d)) </w:t>
      </w:r>
    </w:p>
    <w:p w14:paraId="6A6B36BB" w14:textId="77777777" w:rsidR="00DC007E" w:rsidRPr="00254675" w:rsidRDefault="00DC007E" w:rsidP="00DC007E">
      <w:pPr>
        <w:pStyle w:val="CH1"/>
        <w:rPr>
          <w:lang w:val="es-ES"/>
        </w:rPr>
      </w:pPr>
      <w:r w:rsidRPr="00254675">
        <w:rPr>
          <w:lang w:val="es-ES"/>
        </w:rPr>
        <w:tab/>
        <w:t>I.</w:t>
      </w:r>
      <w:r w:rsidRPr="00254675">
        <w:rPr>
          <w:lang w:val="es-ES"/>
        </w:rPr>
        <w:tab/>
        <w:t>Ámbito, fundamento, utilidad y supuestos</w:t>
      </w:r>
    </w:p>
    <w:p w14:paraId="2E1F96CD" w14:textId="77777777" w:rsidR="00DC007E" w:rsidRPr="00254675" w:rsidRDefault="00DC007E" w:rsidP="00DC007E">
      <w:pPr>
        <w:pStyle w:val="CH2"/>
        <w:ind w:left="1248"/>
        <w:rPr>
          <w:rFonts w:eastAsia="MS Mincho"/>
          <w:lang w:val="es-ES"/>
        </w:rPr>
      </w:pPr>
      <w:r w:rsidRPr="00254675">
        <w:rPr>
          <w:rFonts w:eastAsia="MS Mincho"/>
          <w:lang w:val="es-ES"/>
        </w:rPr>
        <w:tab/>
        <w:t>A.</w:t>
      </w:r>
      <w:r w:rsidRPr="00254675">
        <w:rPr>
          <w:rFonts w:eastAsia="MS Mincho"/>
          <w:lang w:val="es-ES"/>
        </w:rPr>
        <w:tab/>
        <w:t>Ámbito</w:t>
      </w:r>
    </w:p>
    <w:p w14:paraId="0CE8FB69" w14:textId="32B60A9D" w:rsidR="00DC007E" w:rsidRPr="00254675" w:rsidRDefault="00DC007E" w:rsidP="00F9380F">
      <w:pPr>
        <w:pStyle w:val="Normalnumber"/>
        <w:keepNext/>
        <w:keepLines/>
        <w:numPr>
          <w:ilvl w:val="0"/>
          <w:numId w:val="30"/>
        </w:numPr>
        <w:rPr>
          <w:rFonts w:eastAsia="MS Mincho"/>
          <w:lang w:val="es-ES"/>
        </w:rPr>
      </w:pPr>
      <w:r w:rsidRPr="00254675">
        <w:rPr>
          <w:rFonts w:eastAsia="MS Mincho"/>
          <w:lang w:val="es-ES"/>
        </w:rPr>
        <w:t>La evaluación metodológica propuesta tiene como objetivo evaluar las siguientes cuestiones: a) la diversa conceptualización de los valores de la naturaleza y s</w:t>
      </w:r>
      <w:r w:rsidR="00452B7F" w:rsidRPr="00254675">
        <w:rPr>
          <w:rFonts w:eastAsia="MS Mincho"/>
          <w:lang w:val="es-ES"/>
        </w:rPr>
        <w:t xml:space="preserve">us beneficios, incluyendo la </w:t>
      </w:r>
      <w:r w:rsidRPr="00254675">
        <w:rPr>
          <w:rFonts w:eastAsia="MS Mincho"/>
          <w:lang w:val="es-ES"/>
        </w:rPr>
        <w:t xml:space="preserve">diversidad </w:t>
      </w:r>
      <w:r w:rsidR="00452B7F" w:rsidRPr="00254675">
        <w:rPr>
          <w:rFonts w:eastAsia="MS Mincho"/>
          <w:lang w:val="es-ES"/>
        </w:rPr>
        <w:t xml:space="preserve">biológica </w:t>
      </w:r>
      <w:r w:rsidRPr="00254675">
        <w:rPr>
          <w:rFonts w:eastAsia="MS Mincho"/>
          <w:lang w:val="es-ES"/>
        </w:rPr>
        <w:t>y los servicios de los ecosistemas (aprovisionamiento, regulación y culturales) coherentes con el marco conceptual de la Plataforma</w:t>
      </w:r>
      <w:r w:rsidRPr="00254675">
        <w:rPr>
          <w:rStyle w:val="FootnoteReference"/>
          <w:rFonts w:eastAsia="MS Mincho"/>
          <w:lang w:val="es-ES"/>
        </w:rPr>
        <w:footnoteReference w:id="57"/>
      </w:r>
      <w:r w:rsidRPr="00254675">
        <w:rPr>
          <w:rFonts w:eastAsia="MS Mincho"/>
          <w:lang w:val="es-ES"/>
        </w:rPr>
        <w:t>; b) los diversos enfoques y metodologías de valoración; c) los diferentes enfoques que reconocen, vinculan e integran los diversos valores y metodologías de val</w:t>
      </w:r>
      <w:r w:rsidR="00452B7F" w:rsidRPr="00254675">
        <w:rPr>
          <w:rFonts w:eastAsia="MS Mincho"/>
          <w:lang w:val="es-ES"/>
        </w:rPr>
        <w:t>oración para ofrecer apoyo a la formulación</w:t>
      </w:r>
      <w:r w:rsidRPr="00254675">
        <w:rPr>
          <w:rFonts w:eastAsia="MS Mincho"/>
          <w:lang w:val="es-ES"/>
        </w:rPr>
        <w:t xml:space="preserve"> políticas y la adopción de decisiones; y d) las lagunas e incertidumbres en materia de conocimientos y datos</w:t>
      </w:r>
      <w:r w:rsidRPr="00254675">
        <w:rPr>
          <w:rStyle w:val="FootnoteReference"/>
          <w:rFonts w:eastAsia="MS Mincho"/>
          <w:lang w:val="es-ES"/>
        </w:rPr>
        <w:footnoteReference w:id="58"/>
      </w:r>
      <w:r w:rsidRPr="00254675">
        <w:rPr>
          <w:rFonts w:eastAsia="MS Mincho"/>
          <w:lang w:val="es-ES"/>
        </w:rPr>
        <w:t xml:space="preserve">. </w:t>
      </w:r>
    </w:p>
    <w:p w14:paraId="6101A2D1" w14:textId="77777777" w:rsidR="00DC007E" w:rsidRPr="00254675" w:rsidRDefault="00DC007E" w:rsidP="00DC007E">
      <w:pPr>
        <w:pStyle w:val="CH2"/>
        <w:keepNext w:val="0"/>
        <w:keepLines w:val="0"/>
        <w:ind w:left="1248"/>
        <w:rPr>
          <w:rFonts w:eastAsia="MS Mincho"/>
          <w:lang w:val="es-ES"/>
        </w:rPr>
      </w:pPr>
      <w:r w:rsidRPr="00254675">
        <w:rPr>
          <w:rFonts w:eastAsia="MS Mincho"/>
          <w:lang w:val="es-ES"/>
        </w:rPr>
        <w:tab/>
        <w:t>B.</w:t>
      </w:r>
      <w:r w:rsidRPr="00254675">
        <w:rPr>
          <w:rFonts w:eastAsia="MS Mincho"/>
          <w:lang w:val="es-ES"/>
        </w:rPr>
        <w:tab/>
        <w:t>Delimitación geográfica de la evaluación</w:t>
      </w:r>
    </w:p>
    <w:p w14:paraId="16D00432" w14:textId="77777777" w:rsidR="00DC007E" w:rsidRPr="00254675" w:rsidRDefault="00DC007E" w:rsidP="00F9380F">
      <w:pPr>
        <w:pStyle w:val="Normalnumber"/>
        <w:numPr>
          <w:ilvl w:val="0"/>
          <w:numId w:val="30"/>
        </w:numPr>
        <w:ind w:left="1248"/>
        <w:jc w:val="both"/>
        <w:rPr>
          <w:rFonts w:eastAsia="MS Mincho"/>
          <w:lang w:val="es-ES"/>
        </w:rPr>
      </w:pPr>
      <w:r w:rsidRPr="00254675">
        <w:rPr>
          <w:rFonts w:eastAsia="MS Mincho"/>
          <w:lang w:val="es-ES"/>
        </w:rPr>
        <w:t>La evaluación permitirá que la valoración se incorpore a la adopción de decisiones a cualquier escala, tanto local como mundial.</w:t>
      </w:r>
    </w:p>
    <w:p w14:paraId="453DA497" w14:textId="77777777" w:rsidR="00DC007E" w:rsidRPr="00254675" w:rsidRDefault="00DC007E" w:rsidP="00DC007E">
      <w:pPr>
        <w:pStyle w:val="CH2"/>
        <w:keepNext w:val="0"/>
        <w:keepLines w:val="0"/>
        <w:ind w:left="1248"/>
        <w:rPr>
          <w:rFonts w:eastAsia="MS Mincho"/>
          <w:lang w:val="es-ES"/>
        </w:rPr>
      </w:pPr>
      <w:r w:rsidRPr="00254675">
        <w:rPr>
          <w:rFonts w:eastAsia="MS Mincho"/>
          <w:lang w:val="es-ES"/>
        </w:rPr>
        <w:tab/>
        <w:t>C.</w:t>
      </w:r>
      <w:r w:rsidRPr="00254675">
        <w:rPr>
          <w:rFonts w:eastAsia="MS Mincho"/>
          <w:lang w:val="es-ES"/>
        </w:rPr>
        <w:tab/>
        <w:t>Fundamento</w:t>
      </w:r>
    </w:p>
    <w:p w14:paraId="68E0180F" w14:textId="6963AFE2" w:rsidR="00DC007E" w:rsidRPr="00254675" w:rsidRDefault="00452B7F" w:rsidP="00F9380F">
      <w:pPr>
        <w:pStyle w:val="Normalnumber"/>
        <w:numPr>
          <w:ilvl w:val="0"/>
          <w:numId w:val="30"/>
        </w:numPr>
        <w:ind w:left="1248"/>
        <w:rPr>
          <w:rFonts w:eastAsia="MS Mincho"/>
          <w:lang w:val="es-ES"/>
        </w:rPr>
      </w:pPr>
      <w:r w:rsidRPr="00254675">
        <w:rPr>
          <w:rFonts w:eastAsia="MS Mincho"/>
          <w:lang w:val="es-ES"/>
        </w:rPr>
        <w:t>La concepción actual</w:t>
      </w:r>
      <w:r w:rsidR="00DC007E" w:rsidRPr="00254675">
        <w:rPr>
          <w:rFonts w:eastAsia="MS Mincho"/>
          <w:lang w:val="es-ES"/>
        </w:rPr>
        <w:t xml:space="preserve"> de la gobernanza, las instituciones y las políticas rara vez toma en consideración la diversa conceptualización de los múltiples valores de la naturaleza y sus beneficios para el ser humano</w:t>
      </w:r>
      <w:r w:rsidR="00DC007E" w:rsidRPr="00254675">
        <w:rPr>
          <w:rStyle w:val="FootnoteReference"/>
          <w:rFonts w:eastAsia="MS Mincho"/>
          <w:szCs w:val="20"/>
          <w:lang w:val="es-ES"/>
        </w:rPr>
        <w:footnoteReference w:id="59"/>
      </w:r>
      <w:r w:rsidR="00DC007E" w:rsidRPr="00254675">
        <w:rPr>
          <w:rFonts w:eastAsia="MS Mincho"/>
          <w:lang w:val="es-ES"/>
        </w:rPr>
        <w:t>. Las ventajas de considerar la diversidad y complejidad de estos múltiples valores son: a) visibilizar los diferentes tipos de valores y el amplio espectro de beneficios que se derivan de la nat</w:t>
      </w:r>
      <w:r w:rsidR="00F5183E" w:rsidRPr="00254675">
        <w:rPr>
          <w:rFonts w:eastAsia="MS Mincho"/>
          <w:lang w:val="es-ES"/>
        </w:rPr>
        <w:t>uraleza; b) seleccionar y formular</w:t>
      </w:r>
      <w:r w:rsidR="00DC007E" w:rsidRPr="00254675">
        <w:rPr>
          <w:rFonts w:eastAsia="MS Mincho"/>
          <w:lang w:val="es-ES"/>
        </w:rPr>
        <w:t xml:space="preserve"> metodologías y enfoques apropiados; c) detectar y afrontar conflictos inherentes que puedan surgir como consecuencia de las distintas perspectivas sobre valores y valoración; d) dotar de voz a personas y grupos a los que por lo general no se escucha o no se presta atención cuando se debaten los valores</w:t>
      </w:r>
      <w:r w:rsidR="00DC007E" w:rsidRPr="00254675">
        <w:rPr>
          <w:lang w:val="es-ES"/>
        </w:rPr>
        <w:t>; y e) proporcionar una visión amplia y equilibrada de los mecanismos que contribuyen a crear valores derivados de los múltiples valores existentes y que extienda el uso de la valoración más allá de los enfoques económicos convencionales</w:t>
      </w:r>
      <w:r w:rsidR="00DC007E" w:rsidRPr="00254675">
        <w:rPr>
          <w:rFonts w:eastAsia="MS Mincho"/>
          <w:lang w:val="es-ES"/>
        </w:rPr>
        <w:t xml:space="preserve">. </w:t>
      </w:r>
      <w:r w:rsidR="00DC007E" w:rsidRPr="00254675">
        <w:rPr>
          <w:lang w:val="es-ES"/>
        </w:rPr>
        <w:t>La valoración, si se lleva a cabo con conciencia del contexto, puede ser un recurso importante para una serie de responsable</w:t>
      </w:r>
      <w:r w:rsidR="00F5183E" w:rsidRPr="00254675">
        <w:rPr>
          <w:lang w:val="es-ES"/>
        </w:rPr>
        <w:t>s de tomar decisiones, como son</w:t>
      </w:r>
      <w:r w:rsidR="00DC007E" w:rsidRPr="00254675">
        <w:rPr>
          <w:lang w:val="es-ES"/>
        </w:rPr>
        <w:t xml:space="preserve"> los gobiernos, las organizaciones de la sociedad civil, los pueblos indígenas y las comunidades locales, los gestores de ecosistemas terrestres y marinos y el sector privado, a la hora de adoptar decisiones </w:t>
      </w:r>
      <w:r w:rsidR="00F5183E" w:rsidRPr="00254675">
        <w:rPr>
          <w:lang w:val="es-ES"/>
        </w:rPr>
        <w:t xml:space="preserve">bien </w:t>
      </w:r>
      <w:r w:rsidR="00DC007E" w:rsidRPr="00254675">
        <w:rPr>
          <w:lang w:val="es-ES"/>
        </w:rPr>
        <w:t>fundadas</w:t>
      </w:r>
      <w:r w:rsidR="00DC007E" w:rsidRPr="00254675">
        <w:rPr>
          <w:rFonts w:eastAsia="MS Mincho"/>
          <w:lang w:val="es-ES"/>
        </w:rPr>
        <w:t xml:space="preserve">. </w:t>
      </w:r>
    </w:p>
    <w:p w14:paraId="7807E42B" w14:textId="33575851" w:rsidR="00DC007E" w:rsidRPr="00254675" w:rsidRDefault="00DC007E" w:rsidP="00F9380F">
      <w:pPr>
        <w:pStyle w:val="Normalnumber"/>
        <w:numPr>
          <w:ilvl w:val="0"/>
          <w:numId w:val="30"/>
        </w:numPr>
        <w:ind w:left="1248"/>
        <w:rPr>
          <w:rFonts w:eastAsia="MS Mincho"/>
          <w:lang w:val="es-ES"/>
        </w:rPr>
      </w:pPr>
      <w:r w:rsidRPr="00254675">
        <w:rPr>
          <w:rFonts w:eastAsia="MS Mincho"/>
          <w:lang w:val="es-ES"/>
        </w:rPr>
        <w:t xml:space="preserve">Por consiguiente, una evaluación crítica de las </w:t>
      </w:r>
      <w:r w:rsidR="00F5183E" w:rsidRPr="00254675">
        <w:rPr>
          <w:rFonts w:eastAsia="MS Mincho"/>
          <w:lang w:val="es-ES"/>
        </w:rPr>
        <w:t>virtudes y los defectos</w:t>
      </w:r>
      <w:r w:rsidRPr="00254675">
        <w:rPr>
          <w:rFonts w:eastAsia="MS Mincho"/>
          <w:lang w:val="es-ES"/>
        </w:rPr>
        <w:t xml:space="preserve"> de los conceptos y metodologías relativos a la diversa conceptualización de los múltiples valores de la naturaleza (incluida la diversidad biológica y la estructura y funcionamiento de los ecosistemas) y sus beneficios (incluidos los servicios de los ecosistemas) proporcionará la base de conocimientos para orientar el uso y perfeccionamiento de los instrumentos de apoyo normativo existentes y ayudará a evaluar las fuentes de información para las evaluaciones, teniendo en cuenta las diferentes visiones del mundo, las tradiciones culturales y los marcos normativos y circunstancias nacionales. La evaluación tendrá en cue</w:t>
      </w:r>
      <w:r w:rsidR="00F5183E" w:rsidRPr="00254675">
        <w:rPr>
          <w:rFonts w:eastAsia="MS Mincho"/>
          <w:lang w:val="es-ES"/>
        </w:rPr>
        <w:t>nta el grado de fiabilidad</w:t>
      </w:r>
      <w:r w:rsidRPr="00254675">
        <w:rPr>
          <w:rFonts w:eastAsia="MS Mincho"/>
          <w:lang w:val="es-ES"/>
        </w:rPr>
        <w:t xml:space="preserve"> de los valores y métodos de valoración.</w:t>
      </w:r>
    </w:p>
    <w:p w14:paraId="61C934F6" w14:textId="55B2EF56" w:rsidR="00DC007E" w:rsidRPr="00254675" w:rsidRDefault="00DC007E" w:rsidP="00F9380F">
      <w:pPr>
        <w:pStyle w:val="Normalnumber"/>
        <w:numPr>
          <w:ilvl w:val="0"/>
          <w:numId w:val="30"/>
        </w:numPr>
        <w:ind w:left="1248"/>
        <w:rPr>
          <w:rFonts w:eastAsia="MS Mincho"/>
          <w:lang w:val="es-ES"/>
        </w:rPr>
      </w:pPr>
      <w:r w:rsidRPr="00254675">
        <w:rPr>
          <w:rFonts w:eastAsia="MS Mincho"/>
          <w:lang w:val="es-ES"/>
        </w:rPr>
        <w:t xml:space="preserve">Esta evaluación </w:t>
      </w:r>
      <w:r w:rsidR="00F5183E" w:rsidRPr="00254675">
        <w:rPr>
          <w:rFonts w:eastAsia="MS Mincho"/>
          <w:lang w:val="es-ES"/>
        </w:rPr>
        <w:t>se basará en</w:t>
      </w:r>
      <w:r w:rsidRPr="00254675">
        <w:rPr>
          <w:rFonts w:eastAsia="MS Mincho"/>
          <w:lang w:val="es-ES"/>
        </w:rPr>
        <w:t xml:space="preserve"> la guía preliminar revisada para la evaluación metodológica relativa a los diversos valores de la naturaleza y sus beneficios</w:t>
      </w:r>
      <w:r w:rsidR="007F7301" w:rsidRPr="00254675">
        <w:rPr>
          <w:rStyle w:val="FootnoteReference"/>
          <w:rFonts w:eastAsia="MS Mincho"/>
          <w:lang w:val="es-ES"/>
        </w:rPr>
        <w:footnoteReference w:id="60"/>
      </w:r>
      <w:r w:rsidR="00F5183E" w:rsidRPr="00254675">
        <w:rPr>
          <w:rFonts w:eastAsia="MS Mincho"/>
          <w:lang w:val="es-ES"/>
        </w:rPr>
        <w:t>. En l</w:t>
      </w:r>
      <w:r w:rsidRPr="00254675">
        <w:rPr>
          <w:rFonts w:eastAsia="MS Mincho"/>
          <w:lang w:val="es-ES"/>
        </w:rPr>
        <w:t xml:space="preserve">a guía preliminar no </w:t>
      </w:r>
      <w:r w:rsidR="00F5183E" w:rsidRPr="00254675">
        <w:rPr>
          <w:rFonts w:eastAsia="MS Mincho"/>
          <w:lang w:val="es-ES"/>
        </w:rPr>
        <w:t>se evaluaron</w:t>
      </w:r>
      <w:r w:rsidRPr="00254675">
        <w:rPr>
          <w:rFonts w:eastAsia="MS Mincho"/>
          <w:lang w:val="es-ES"/>
        </w:rPr>
        <w:t xml:space="preserve"> de manera crítica las diferentes metodologías y enfoques de valoración, ni la forma de integrar y vincular, cuando resultase apropiado, la diversidad de valores, ni la forma en que las diferentes visiones y valores del mundo se han incluido en la adopción de decisiones o han conducido a la evaluación de los instrumentos de apoyo normativo y las opciones de políticas. La evaluación, que también tomará en consideración las experiencias aprendidas durante las evaluaciones regionales y temáticas, dará como resultado directrices prácticas revisadas.</w:t>
      </w:r>
    </w:p>
    <w:p w14:paraId="7F01BE92" w14:textId="012EDF98" w:rsidR="00DC007E" w:rsidRPr="00254675" w:rsidRDefault="00DC007E" w:rsidP="00F9380F">
      <w:pPr>
        <w:pStyle w:val="Normalnumber"/>
        <w:numPr>
          <w:ilvl w:val="0"/>
          <w:numId w:val="30"/>
        </w:numPr>
        <w:ind w:left="1248"/>
        <w:rPr>
          <w:rFonts w:eastAsia="MS Mincho"/>
          <w:lang w:val="es-ES"/>
        </w:rPr>
      </w:pPr>
      <w:r w:rsidRPr="00254675">
        <w:rPr>
          <w:rFonts w:eastAsia="MS Mincho"/>
          <w:lang w:val="es-ES"/>
        </w:rPr>
        <w:t>La evaluación y las directrices revisadas facilitarán la realización coherente de las evaluaci</w:t>
      </w:r>
      <w:r w:rsidR="00564DC9" w:rsidRPr="00254675">
        <w:rPr>
          <w:rFonts w:eastAsia="MS Mincho"/>
          <w:lang w:val="es-ES"/>
        </w:rPr>
        <w:t xml:space="preserve">ones </w:t>
      </w:r>
      <w:r w:rsidRPr="00254675">
        <w:rPr>
          <w:rFonts w:eastAsia="MS Mincho"/>
          <w:lang w:val="es-ES"/>
        </w:rPr>
        <w:t>de la Plataforma</w:t>
      </w:r>
      <w:r w:rsidR="00564DC9" w:rsidRPr="00254675">
        <w:rPr>
          <w:rFonts w:eastAsia="MS Mincho"/>
          <w:lang w:val="es-ES"/>
        </w:rPr>
        <w:t xml:space="preserve"> y otras actividades</w:t>
      </w:r>
      <w:r w:rsidRPr="00254675">
        <w:rPr>
          <w:rFonts w:eastAsia="MS Mincho"/>
          <w:lang w:val="es-ES"/>
        </w:rPr>
        <w:t xml:space="preserve">. La evaluación y las directrices revisadas deberían facilitar </w:t>
      </w:r>
      <w:r w:rsidR="00564DC9" w:rsidRPr="00254675">
        <w:rPr>
          <w:rFonts w:eastAsia="MS Mincho"/>
          <w:lang w:val="es-ES"/>
        </w:rPr>
        <w:t xml:space="preserve">también </w:t>
      </w:r>
      <w:r w:rsidRPr="00254675">
        <w:rPr>
          <w:rFonts w:eastAsia="MS Mincho"/>
          <w:lang w:val="es-ES"/>
        </w:rPr>
        <w:t>las evaluaciones nacionales y la formulación y aplicación de políticas nacionales e internacional</w:t>
      </w:r>
      <w:r w:rsidR="00564DC9" w:rsidRPr="00254675">
        <w:rPr>
          <w:rFonts w:eastAsia="MS Mincho"/>
          <w:lang w:val="es-ES"/>
        </w:rPr>
        <w:t xml:space="preserve">es, </w:t>
      </w:r>
      <w:r w:rsidR="00CA6522" w:rsidRPr="00254675">
        <w:rPr>
          <w:rFonts w:eastAsia="MS Mincho"/>
          <w:lang w:val="es-ES"/>
        </w:rPr>
        <w:t>incluidas las relacionadas</w:t>
      </w:r>
      <w:r w:rsidR="00564DC9" w:rsidRPr="00254675">
        <w:rPr>
          <w:rFonts w:eastAsia="MS Mincho"/>
          <w:lang w:val="es-ES"/>
        </w:rPr>
        <w:t xml:space="preserve"> con las</w:t>
      </w:r>
      <w:r w:rsidRPr="00254675">
        <w:rPr>
          <w:rFonts w:eastAsia="MS Mincho"/>
          <w:lang w:val="es-ES"/>
        </w:rPr>
        <w:t xml:space="preserve"> Metas de Aichi para la Diversidad Biológica.</w:t>
      </w:r>
    </w:p>
    <w:p w14:paraId="00F8D4E3" w14:textId="40E8E4D1" w:rsidR="00DC007E" w:rsidRPr="00254675" w:rsidRDefault="00DC007E" w:rsidP="00F9380F">
      <w:pPr>
        <w:pStyle w:val="Normalnumber"/>
        <w:numPr>
          <w:ilvl w:val="0"/>
          <w:numId w:val="30"/>
        </w:numPr>
        <w:ind w:left="1248"/>
        <w:rPr>
          <w:rFonts w:eastAsia="MS Mincho"/>
          <w:lang w:val="es-ES"/>
        </w:rPr>
      </w:pPr>
      <w:r w:rsidRPr="00254675">
        <w:rPr>
          <w:rFonts w:eastAsia="MS Mincho"/>
          <w:lang w:val="es-ES"/>
        </w:rPr>
        <w:t xml:space="preserve">La evaluación puede catalizar la creación de instrumentos y metodologías </w:t>
      </w:r>
      <w:r w:rsidR="00CA6522" w:rsidRPr="00254675">
        <w:rPr>
          <w:rFonts w:eastAsia="MS Mincho"/>
          <w:lang w:val="es-ES"/>
        </w:rPr>
        <w:t xml:space="preserve">para </w:t>
      </w:r>
      <w:r w:rsidRPr="00254675">
        <w:rPr>
          <w:rFonts w:eastAsia="MS Mincho"/>
          <w:lang w:val="es-ES"/>
        </w:rPr>
        <w:t>incorporar una combinación adecuada de valores de carácter biofísico, social y cultural, económico, sanitario y holístico (incluidos los autóctonos y basados en comunidades locales) a la adopción de decisiones</w:t>
      </w:r>
      <w:r w:rsidR="00CA6522" w:rsidRPr="00254675">
        <w:rPr>
          <w:rFonts w:eastAsia="MS Mincho"/>
          <w:lang w:val="es-ES"/>
        </w:rPr>
        <w:t xml:space="preserve"> por una serie de interesados, incluidos los gobiernos, las organizaciones de la sociedad civil, los pueblos indígenas y comunidades locales, los gestores de ecosistemas y el sector privado</w:t>
      </w:r>
      <w:r w:rsidRPr="00254675">
        <w:rPr>
          <w:rFonts w:eastAsia="MS Mincho"/>
          <w:lang w:val="es-ES"/>
        </w:rPr>
        <w:t>. La consideración de los valores biofísicos, de conformidad con la guía preliminar, reconocerá, sin incluirla, una evaluación detallada de los enlaces a nivel de mecanismos que vinculan los procesos y funciones de los ecosistemas con la prestación d</w:t>
      </w:r>
      <w:r w:rsidR="00F4768F" w:rsidRPr="00254675">
        <w:rPr>
          <w:rFonts w:eastAsia="MS Mincho"/>
          <w:lang w:val="es-ES"/>
        </w:rPr>
        <w:t>e beneficios al ser humano, cuestión</w:t>
      </w:r>
      <w:r w:rsidRPr="00254675">
        <w:rPr>
          <w:rFonts w:eastAsia="MS Mincho"/>
          <w:lang w:val="es-ES"/>
        </w:rPr>
        <w:t xml:space="preserve"> que es objeto de otras evaluaciones de la Plataforma.</w:t>
      </w:r>
    </w:p>
    <w:p w14:paraId="650BC707" w14:textId="52C4B2B4" w:rsidR="00DC007E" w:rsidRPr="00254675" w:rsidRDefault="00DC007E" w:rsidP="00F9380F">
      <w:pPr>
        <w:pStyle w:val="Normalnumber"/>
        <w:numPr>
          <w:ilvl w:val="0"/>
          <w:numId w:val="30"/>
        </w:numPr>
        <w:ind w:left="1248"/>
        <w:rPr>
          <w:rFonts w:eastAsia="MS Mincho"/>
          <w:lang w:val="es-ES"/>
        </w:rPr>
      </w:pPr>
      <w:r w:rsidRPr="00254675">
        <w:rPr>
          <w:rFonts w:eastAsia="MS Mincho"/>
          <w:lang w:val="es-ES"/>
        </w:rPr>
        <w:t xml:space="preserve">Esta labor se aplicará directamente al trabajo de la Plataforma y </w:t>
      </w:r>
      <w:r w:rsidR="00F4768F" w:rsidRPr="00254675">
        <w:rPr>
          <w:rFonts w:eastAsia="MS Mincho"/>
          <w:lang w:val="es-ES"/>
        </w:rPr>
        <w:t xml:space="preserve">ayudará </w:t>
      </w:r>
      <w:r w:rsidRPr="00254675">
        <w:rPr>
          <w:rFonts w:eastAsia="MS Mincho"/>
          <w:lang w:val="es-ES"/>
        </w:rPr>
        <w:t xml:space="preserve">a determinar lagunas pertinentes en materia de conocimientos, incluidos el contenido científico, el indígena y el basado en las comunidades locales, y también en materia de formulación práctica de políticas, así como las necesidades de creación de capacidad. Además, destacará los enfoques y metodologías, incluidos los modelos e hipótesis que resulten particularmente útiles para reconocer y vincular la diversa conceptualización de los múltiples valores de la naturaleza y los beneficios para el ser humano. </w:t>
      </w:r>
    </w:p>
    <w:p w14:paraId="0FDF4B16" w14:textId="77777777" w:rsidR="00DC007E" w:rsidRPr="00254675" w:rsidRDefault="00DC007E" w:rsidP="00F9380F">
      <w:pPr>
        <w:pStyle w:val="Normalnumber"/>
        <w:numPr>
          <w:ilvl w:val="0"/>
          <w:numId w:val="30"/>
        </w:numPr>
        <w:ind w:left="1248"/>
        <w:rPr>
          <w:rFonts w:eastAsia="MS Mincho"/>
          <w:lang w:val="es-ES"/>
        </w:rPr>
      </w:pPr>
      <w:r w:rsidRPr="00254675">
        <w:rPr>
          <w:rFonts w:eastAsia="MS Mincho"/>
          <w:lang w:val="es-ES"/>
        </w:rPr>
        <w:t>La evaluación se basará en el reconocimiento de las concepciones, percepciones y enfoques culturalmente diferentes del mundo para alcanzar una buena calidad de vida en el contexto del marco conceptual de la Plataforma.</w:t>
      </w:r>
    </w:p>
    <w:p w14:paraId="04504D62" w14:textId="77777777" w:rsidR="00DC007E" w:rsidRPr="00254675" w:rsidRDefault="00DC007E" w:rsidP="00DC007E">
      <w:pPr>
        <w:pStyle w:val="CH2"/>
        <w:ind w:left="1248"/>
        <w:rPr>
          <w:rFonts w:eastAsia="MS Mincho"/>
          <w:lang w:val="es-ES"/>
        </w:rPr>
      </w:pPr>
      <w:r w:rsidRPr="00254675">
        <w:rPr>
          <w:rFonts w:eastAsia="MS Mincho"/>
          <w:lang w:val="es-ES"/>
        </w:rPr>
        <w:tab/>
        <w:t>D.</w:t>
      </w:r>
      <w:r w:rsidRPr="00254675">
        <w:rPr>
          <w:rFonts w:eastAsia="MS Mincho"/>
          <w:lang w:val="es-ES"/>
        </w:rPr>
        <w:tab/>
        <w:t>Supuestos</w:t>
      </w:r>
    </w:p>
    <w:p w14:paraId="17B55988" w14:textId="41C8594D" w:rsidR="00DC007E" w:rsidRPr="00254675" w:rsidRDefault="00DC007E" w:rsidP="00F9380F">
      <w:pPr>
        <w:pStyle w:val="Normalnumber"/>
        <w:numPr>
          <w:ilvl w:val="0"/>
          <w:numId w:val="30"/>
        </w:numPr>
        <w:ind w:left="1248"/>
        <w:rPr>
          <w:rFonts w:eastAsia="MS Mincho"/>
          <w:lang w:val="es-ES"/>
        </w:rPr>
      </w:pPr>
      <w:r w:rsidRPr="00254675">
        <w:rPr>
          <w:rFonts w:eastAsia="MS Mincho"/>
          <w:lang w:val="es-ES"/>
        </w:rPr>
        <w:t xml:space="preserve">La labor </w:t>
      </w:r>
      <w:r w:rsidR="00F4768F" w:rsidRPr="00254675">
        <w:rPr>
          <w:rFonts w:eastAsia="MS Mincho"/>
          <w:lang w:val="es-ES"/>
        </w:rPr>
        <w:t>correrá a cargo de</w:t>
      </w:r>
      <w:r w:rsidRPr="00254675">
        <w:rPr>
          <w:rFonts w:eastAsia="MS Mincho"/>
          <w:lang w:val="es-ES"/>
        </w:rPr>
        <w:t xml:space="preserve"> un grupo multidisciplinario de expertos procedentes de diversos campos, como la antropología, la biología, las ciencias de la comunicación, la ecología, la economía, las ciencias ambientales, la geografía, el derecho, la filosofía, las ciencias políticas, la aplicación de políticas, la psicología, la sociología y otros ámbitos pertinentes de investigación i</w:t>
      </w:r>
      <w:r w:rsidR="002679FA" w:rsidRPr="00254675">
        <w:rPr>
          <w:rFonts w:eastAsia="MS Mincho"/>
          <w:lang w:val="es-ES"/>
        </w:rPr>
        <w:t>nterdisciplinaria, además de</w:t>
      </w:r>
      <w:r w:rsidRPr="00254675">
        <w:rPr>
          <w:rFonts w:eastAsia="MS Mincho"/>
          <w:lang w:val="es-ES"/>
        </w:rPr>
        <w:t xml:space="preserve"> interesados y profesionales con una vinculación pertinente con la diversidad biológica y los servicios de los ecosistemas (por ejemplo, empresas, gobiernos y organizac</w:t>
      </w:r>
      <w:r w:rsidR="002679FA" w:rsidRPr="00254675">
        <w:rPr>
          <w:rFonts w:eastAsia="MS Mincho"/>
          <w:lang w:val="es-ES"/>
        </w:rPr>
        <w:t xml:space="preserve">iones no gubernamentales) y </w:t>
      </w:r>
      <w:r w:rsidRPr="00254675">
        <w:rPr>
          <w:rFonts w:eastAsia="MS Mincho"/>
          <w:lang w:val="es-ES"/>
        </w:rPr>
        <w:t xml:space="preserve">poseedores de conocimientos indígenas y locales con una amplia variedad de tradiciones culturales. Estos expertos serán propuestos por los gobiernos y los interesados de la Plataforma y serán escogidos por el Grupo Multidisciplinario de Expertos de conformidad con los procedimientos para la preparación de los productos previstos de la Plataforma, y </w:t>
      </w:r>
      <w:r w:rsidR="002679FA" w:rsidRPr="00254675">
        <w:rPr>
          <w:rFonts w:eastAsia="MS Mincho"/>
          <w:lang w:val="es-ES"/>
        </w:rPr>
        <w:t>se basarán en</w:t>
      </w:r>
      <w:r w:rsidRPr="00254675">
        <w:rPr>
          <w:rFonts w:eastAsia="MS Mincho"/>
          <w:lang w:val="es-ES"/>
        </w:rPr>
        <w:t xml:space="preserve"> las iniciativas pertinentes </w:t>
      </w:r>
      <w:r w:rsidR="002679FA" w:rsidRPr="00254675">
        <w:rPr>
          <w:rFonts w:eastAsia="MS Mincho"/>
          <w:lang w:val="es-ES"/>
        </w:rPr>
        <w:t>anteriores y en curso</w:t>
      </w:r>
      <w:r w:rsidRPr="00254675">
        <w:rPr>
          <w:rFonts w:eastAsia="MS Mincho"/>
          <w:lang w:val="es-ES"/>
        </w:rPr>
        <w:t xml:space="preserve"> (véanse párrafos 19 y 20). </w:t>
      </w:r>
    </w:p>
    <w:p w14:paraId="23388156" w14:textId="45CCF4E0" w:rsidR="00DC007E" w:rsidRPr="00254675" w:rsidRDefault="007F7301" w:rsidP="00DC007E">
      <w:pPr>
        <w:pStyle w:val="CH1"/>
        <w:ind w:left="1248"/>
        <w:rPr>
          <w:szCs w:val="24"/>
          <w:lang w:val="es-ES"/>
        </w:rPr>
      </w:pPr>
      <w:r w:rsidRPr="00254675">
        <w:rPr>
          <w:rFonts w:eastAsia="MS Mincho"/>
          <w:lang w:val="es-ES"/>
        </w:rPr>
        <w:tab/>
        <w:t>II</w:t>
      </w:r>
      <w:r w:rsidR="00DC007E" w:rsidRPr="00254675">
        <w:rPr>
          <w:rFonts w:eastAsia="MS Mincho"/>
          <w:lang w:val="es-ES"/>
        </w:rPr>
        <w:t>.</w:t>
      </w:r>
      <w:r w:rsidR="00DC007E" w:rsidRPr="00254675">
        <w:rPr>
          <w:rFonts w:eastAsia="MS Mincho"/>
          <w:lang w:val="es-ES"/>
        </w:rPr>
        <w:tab/>
      </w:r>
      <w:r w:rsidR="00DC007E" w:rsidRPr="00254675">
        <w:rPr>
          <w:szCs w:val="24"/>
          <w:lang w:val="es-ES"/>
        </w:rPr>
        <w:t xml:space="preserve">Estructura de la evaluación </w:t>
      </w:r>
    </w:p>
    <w:p w14:paraId="49C68C4B" w14:textId="520596E7" w:rsidR="00DC007E" w:rsidRPr="00254675" w:rsidRDefault="00DC007E" w:rsidP="00F9380F">
      <w:pPr>
        <w:pStyle w:val="Normalnumber"/>
        <w:numPr>
          <w:ilvl w:val="0"/>
          <w:numId w:val="30"/>
        </w:numPr>
        <w:ind w:left="1248"/>
        <w:jc w:val="both"/>
        <w:rPr>
          <w:rFonts w:eastAsia="MS Mincho"/>
          <w:lang w:val="es-ES"/>
        </w:rPr>
      </w:pPr>
      <w:r w:rsidRPr="00254675">
        <w:rPr>
          <w:rFonts w:eastAsia="MS Mincho"/>
          <w:lang w:val="es-ES"/>
        </w:rPr>
        <w:t xml:space="preserve">El informe de evaluación comprenderá un resumen para los responsables de formular políticas y seis </w:t>
      </w:r>
      <w:r w:rsidR="009E2698" w:rsidRPr="00254675">
        <w:rPr>
          <w:rFonts w:eastAsia="MS Mincho"/>
          <w:lang w:val="es-ES"/>
        </w:rPr>
        <w:t>capítulos, cada uno de los cuales contendrá</w:t>
      </w:r>
      <w:r w:rsidRPr="00254675">
        <w:rPr>
          <w:rFonts w:eastAsia="MS Mincho"/>
          <w:lang w:val="es-ES"/>
        </w:rPr>
        <w:t xml:space="preserve"> un resumen ejecutivo de las principales conclusiones y mensajes más pertinentes para los encargados de tomar decisiones.</w:t>
      </w:r>
    </w:p>
    <w:p w14:paraId="61010118" w14:textId="79498D17" w:rsidR="00DC007E" w:rsidRPr="00254675" w:rsidRDefault="00DC007E" w:rsidP="00F9380F">
      <w:pPr>
        <w:pStyle w:val="Normalnumber"/>
        <w:numPr>
          <w:ilvl w:val="0"/>
          <w:numId w:val="30"/>
        </w:numPr>
        <w:rPr>
          <w:rFonts w:eastAsia="MS Mincho"/>
          <w:lang w:val="es-ES"/>
        </w:rPr>
      </w:pPr>
      <w:r w:rsidRPr="00254675">
        <w:rPr>
          <w:rFonts w:eastAsia="MS Mincho"/>
          <w:lang w:val="es-ES"/>
        </w:rPr>
        <w:t>El capítulo 1 consistirá en una introducción que pondrá de manifiesto la importancia de una conceptualización diversa de los valores de la naturaleza y sus beneficios a efectos de la gobernanza y el diseño institucional y de polí</w:t>
      </w:r>
      <w:r w:rsidR="009E2698" w:rsidRPr="00254675">
        <w:rPr>
          <w:rFonts w:eastAsia="MS Mincho"/>
          <w:lang w:val="es-ES"/>
        </w:rPr>
        <w:t xml:space="preserve">ticas en diferentes contextos </w:t>
      </w:r>
      <w:r w:rsidRPr="00254675">
        <w:rPr>
          <w:rFonts w:eastAsia="MS Mincho"/>
          <w:lang w:val="es-ES"/>
        </w:rPr>
        <w:t>de adopción de decisiones, así como los vínculos con el marco conceptual. El capítulo aportará también una explicación de la forma en que puede utilizarse en relación con el catálogo de instrumentos y metodologías de apoyo normativo de la Plataforma</w:t>
      </w:r>
      <w:r w:rsidRPr="00254675">
        <w:rPr>
          <w:rStyle w:val="FootnoteReference"/>
          <w:rFonts w:eastAsia="MS Mincho"/>
          <w:lang w:val="es-ES"/>
        </w:rPr>
        <w:footnoteReference w:id="61"/>
      </w:r>
      <w:r w:rsidRPr="00254675">
        <w:rPr>
          <w:rFonts w:eastAsia="MS Mincho"/>
          <w:lang w:val="es-ES"/>
        </w:rPr>
        <w:t xml:space="preserve"> (producto previsto 4 c)).</w:t>
      </w:r>
    </w:p>
    <w:p w14:paraId="7E93EC7A" w14:textId="7C70511B" w:rsidR="00DC007E" w:rsidRPr="00254675" w:rsidRDefault="00DC007E" w:rsidP="00F9380F">
      <w:pPr>
        <w:pStyle w:val="Normalnumber"/>
        <w:numPr>
          <w:ilvl w:val="0"/>
          <w:numId w:val="30"/>
        </w:numPr>
        <w:rPr>
          <w:rFonts w:eastAsia="MS Mincho"/>
          <w:lang w:val="es-ES"/>
        </w:rPr>
      </w:pPr>
      <w:r w:rsidRPr="00254675">
        <w:rPr>
          <w:rFonts w:eastAsia="MS Mincho"/>
          <w:lang w:val="es-ES"/>
        </w:rPr>
        <w:t>En el capítulo 2 se evaluará, de conformidad con el marco conceptual y la gu</w:t>
      </w:r>
      <w:r w:rsidR="0097276E" w:rsidRPr="00254675">
        <w:rPr>
          <w:rFonts w:eastAsia="MS Mincho"/>
          <w:lang w:val="es-ES"/>
        </w:rPr>
        <w:t>ía preliminar de la Plataforma,</w:t>
      </w:r>
      <w:r w:rsidRPr="00254675">
        <w:rPr>
          <w:rFonts w:eastAsia="MS Mincho"/>
          <w:lang w:val="es-ES"/>
        </w:rPr>
        <w:t xml:space="preserve"> la cobertura de la diversa conceptualización de los valores con respecto a la naturaleza y sus beneficios para el ser humano. La evaluación hará uso de textos científicos, a través, por ejemplo, de exám</w:t>
      </w:r>
      <w:r w:rsidR="00917813" w:rsidRPr="00254675">
        <w:rPr>
          <w:rFonts w:eastAsia="MS Mincho"/>
          <w:lang w:val="es-ES"/>
        </w:rPr>
        <w:t xml:space="preserve">enes y </w:t>
      </w:r>
      <w:proofErr w:type="spellStart"/>
      <w:r w:rsidR="00917813" w:rsidRPr="00254675">
        <w:rPr>
          <w:rFonts w:eastAsia="MS Mincho"/>
          <w:lang w:val="es-ES"/>
        </w:rPr>
        <w:t>metaanálisis</w:t>
      </w:r>
      <w:proofErr w:type="spellEnd"/>
      <w:r w:rsidR="00917813" w:rsidRPr="00254675">
        <w:rPr>
          <w:rFonts w:eastAsia="MS Mincho"/>
          <w:lang w:val="es-ES"/>
        </w:rPr>
        <w:t xml:space="preserve"> sistemáticos, y</w:t>
      </w:r>
      <w:r w:rsidRPr="00254675">
        <w:rPr>
          <w:rFonts w:eastAsia="MS Mincho"/>
          <w:lang w:val="es-ES"/>
        </w:rPr>
        <w:t xml:space="preserve"> aprovechará también los resultados de estudios de caso cualitativos asociados a los conocimientos indígenas y locales</w:t>
      </w:r>
      <w:r w:rsidR="00917813" w:rsidRPr="00254675">
        <w:rPr>
          <w:rFonts w:eastAsia="MS Mincho"/>
          <w:lang w:val="es-ES"/>
        </w:rPr>
        <w:t xml:space="preserve"> y a</w:t>
      </w:r>
      <w:r w:rsidRPr="00254675">
        <w:rPr>
          <w:rFonts w:eastAsia="MS Mincho"/>
          <w:lang w:val="es-ES"/>
        </w:rPr>
        <w:t xml:space="preserve"> la formulación práctica de políticas, entre otras fuentes de información. Con esta labor se determinará la forma en que las distintas conc</w:t>
      </w:r>
      <w:r w:rsidR="00917813" w:rsidRPr="00254675">
        <w:rPr>
          <w:rFonts w:eastAsia="MS Mincho"/>
          <w:lang w:val="es-ES"/>
        </w:rPr>
        <w:t>epciones del mundo, asociadas a</w:t>
      </w:r>
      <w:r w:rsidRPr="00254675">
        <w:rPr>
          <w:rFonts w:eastAsia="MS Mincho"/>
          <w:lang w:val="es-ES"/>
        </w:rPr>
        <w:t xml:space="preserve"> diferentes tip</w:t>
      </w:r>
      <w:r w:rsidR="00917813" w:rsidRPr="00254675">
        <w:rPr>
          <w:rFonts w:eastAsia="MS Mincho"/>
          <w:lang w:val="es-ES"/>
        </w:rPr>
        <w:t>os de valores,</w:t>
      </w:r>
      <w:r w:rsidRPr="00254675">
        <w:rPr>
          <w:rFonts w:eastAsia="MS Mincho"/>
          <w:lang w:val="es-ES"/>
        </w:rPr>
        <w:t xml:space="preserve"> </w:t>
      </w:r>
      <w:r w:rsidR="00917813" w:rsidRPr="00254675">
        <w:rPr>
          <w:rFonts w:eastAsia="MS Mincho"/>
          <w:lang w:val="es-ES"/>
        </w:rPr>
        <w:t xml:space="preserve">se han tomado en cuenta </w:t>
      </w:r>
      <w:r w:rsidRPr="00254675">
        <w:rPr>
          <w:rFonts w:eastAsia="MS Mincho"/>
          <w:lang w:val="es-ES"/>
        </w:rPr>
        <w:t>en los contextos de adopción de decisiones. De conformidad con el marco conceptual de la Plataforma y con la guía preliminar, los valores examinados se centrarán en la naturale</w:t>
      </w:r>
      <w:r w:rsidR="00917813" w:rsidRPr="00254675">
        <w:rPr>
          <w:rFonts w:eastAsia="MS Mincho"/>
          <w:lang w:val="es-ES"/>
        </w:rPr>
        <w:t>za y</w:t>
      </w:r>
      <w:r w:rsidRPr="00254675">
        <w:rPr>
          <w:rFonts w:eastAsia="MS Mincho"/>
          <w:lang w:val="es-ES"/>
        </w:rPr>
        <w:t xml:space="preserve"> </w:t>
      </w:r>
      <w:r w:rsidR="00917813" w:rsidRPr="00254675">
        <w:rPr>
          <w:rFonts w:eastAsia="MS Mincho"/>
          <w:lang w:val="es-ES"/>
        </w:rPr>
        <w:t>su</w:t>
      </w:r>
      <w:r w:rsidRPr="00254675">
        <w:rPr>
          <w:rFonts w:eastAsia="MS Mincho"/>
          <w:lang w:val="es-ES"/>
        </w:rPr>
        <w:t xml:space="preserve">s beneficios para el ser humano y una buena calidad de vida, y serán intrínsecos e instrumentales (incluyendo, por ejemplo, </w:t>
      </w:r>
      <w:r w:rsidR="00917813" w:rsidRPr="00254675">
        <w:rPr>
          <w:rFonts w:eastAsia="MS Mincho"/>
          <w:lang w:val="es-ES"/>
        </w:rPr>
        <w:t xml:space="preserve">los </w:t>
      </w:r>
      <w:r w:rsidRPr="00254675">
        <w:rPr>
          <w:rFonts w:eastAsia="MS Mincho"/>
          <w:lang w:val="es-ES"/>
        </w:rPr>
        <w:t xml:space="preserve">valores de uso y </w:t>
      </w:r>
      <w:r w:rsidR="00917813" w:rsidRPr="00254675">
        <w:rPr>
          <w:rFonts w:eastAsia="MS Mincho"/>
          <w:lang w:val="es-ES"/>
        </w:rPr>
        <w:t xml:space="preserve">los de </w:t>
      </w:r>
      <w:r w:rsidRPr="00254675">
        <w:rPr>
          <w:rFonts w:eastAsia="MS Mincho"/>
          <w:lang w:val="es-ES"/>
        </w:rPr>
        <w:t xml:space="preserve">no uso, </w:t>
      </w:r>
      <w:r w:rsidR="00917813" w:rsidRPr="00254675">
        <w:rPr>
          <w:rFonts w:eastAsia="MS Mincho"/>
          <w:lang w:val="es-ES"/>
        </w:rPr>
        <w:t xml:space="preserve">los </w:t>
      </w:r>
      <w:r w:rsidRPr="00254675">
        <w:rPr>
          <w:rFonts w:eastAsia="MS Mincho"/>
          <w:lang w:val="es-ES"/>
        </w:rPr>
        <w:t xml:space="preserve">valores de legado, </w:t>
      </w:r>
      <w:r w:rsidR="00917813" w:rsidRPr="00254675">
        <w:rPr>
          <w:rFonts w:eastAsia="MS Mincho"/>
          <w:lang w:val="es-ES"/>
        </w:rPr>
        <w:t xml:space="preserve">los </w:t>
      </w:r>
      <w:r w:rsidRPr="00254675">
        <w:rPr>
          <w:rFonts w:eastAsia="MS Mincho"/>
          <w:lang w:val="es-ES"/>
        </w:rPr>
        <w:t xml:space="preserve">valores de opción y </w:t>
      </w:r>
      <w:r w:rsidR="00917813" w:rsidRPr="00254675">
        <w:rPr>
          <w:rFonts w:eastAsia="MS Mincho"/>
          <w:lang w:val="es-ES"/>
        </w:rPr>
        <w:t xml:space="preserve">los </w:t>
      </w:r>
      <w:r w:rsidRPr="00254675">
        <w:rPr>
          <w:rFonts w:eastAsia="MS Mincho"/>
          <w:lang w:val="es-ES"/>
        </w:rPr>
        <w:t>valores relacionales). La evaluación tendrá en cuenta, entre otras cosas, los valores presentes en situaciones de i</w:t>
      </w:r>
      <w:r w:rsidR="00917813" w:rsidRPr="00254675">
        <w:rPr>
          <w:rFonts w:eastAsia="MS Mincho"/>
          <w:lang w:val="es-ES"/>
        </w:rPr>
        <w:t>ncertidumbre y riesgo de sucesos</w:t>
      </w:r>
      <w:r w:rsidRPr="00254675">
        <w:rPr>
          <w:rFonts w:eastAsia="MS Mincho"/>
          <w:lang w:val="es-ES"/>
        </w:rPr>
        <w:t xml:space="preserve"> catastróficos.</w:t>
      </w:r>
    </w:p>
    <w:p w14:paraId="0BE400B4" w14:textId="263C95DE" w:rsidR="00DC007E" w:rsidRPr="00254675" w:rsidRDefault="00DC007E" w:rsidP="00F9380F">
      <w:pPr>
        <w:pStyle w:val="Normalnumber"/>
        <w:numPr>
          <w:ilvl w:val="0"/>
          <w:numId w:val="30"/>
        </w:numPr>
        <w:rPr>
          <w:rFonts w:eastAsia="MS Mincho"/>
          <w:lang w:val="es-ES"/>
        </w:rPr>
      </w:pPr>
      <w:r w:rsidRPr="00254675">
        <w:rPr>
          <w:rFonts w:eastAsia="MS Mincho"/>
          <w:lang w:val="es-ES"/>
        </w:rPr>
        <w:t xml:space="preserve">En el capítulo 3 se evaluarán diferentes metodologías y enfoques de valoración, como son: a) los de carácter biofísico, social y cultural, económico, sanitario y holístico (incluidos los indígenas y basados en comunidades locales), y b) </w:t>
      </w:r>
      <w:r w:rsidR="00E3078D" w:rsidRPr="00254675">
        <w:rPr>
          <w:rFonts w:eastAsia="MS Mincho"/>
          <w:lang w:val="es-ES"/>
        </w:rPr>
        <w:t xml:space="preserve">los </w:t>
      </w:r>
      <w:r w:rsidRPr="00254675">
        <w:rPr>
          <w:rFonts w:eastAsia="MS Mincho"/>
          <w:lang w:val="es-ES"/>
        </w:rPr>
        <w:t>enfoques para la integración y vinculación de diferentes tipos de valores. También se examinarán las perspectivas de los distintos géneros y generaciones. El capítulo se basará en un amplio examen de las metodologías y enfoques de valoración que se han empleado en las distintas fuentes especializadas de información y d</w:t>
      </w:r>
      <w:r w:rsidR="00E3078D" w:rsidRPr="00254675">
        <w:rPr>
          <w:rFonts w:eastAsia="MS Mincho"/>
          <w:lang w:val="es-ES"/>
        </w:rPr>
        <w:t xml:space="preserve">estacará </w:t>
      </w:r>
      <w:r w:rsidRPr="00254675">
        <w:rPr>
          <w:rFonts w:eastAsia="MS Mincho"/>
          <w:lang w:val="es-ES"/>
        </w:rPr>
        <w:t xml:space="preserve">los métodos y enfoques que permiten la articulación, la integración y la vinculación entre enfoques de valoración, así como el reconocimiento de las diferencias inherentes entre </w:t>
      </w:r>
      <w:r w:rsidR="00E3078D" w:rsidRPr="00254675">
        <w:rPr>
          <w:rFonts w:eastAsia="MS Mincho"/>
          <w:lang w:val="es-ES"/>
        </w:rPr>
        <w:t xml:space="preserve">los </w:t>
      </w:r>
      <w:r w:rsidRPr="00254675">
        <w:rPr>
          <w:rFonts w:eastAsia="MS Mincho"/>
          <w:lang w:val="es-ES"/>
        </w:rPr>
        <w:t>enfoques de valoración que toman en consideración distintas concepciones del mundo y sistemas de conocimientos diferentes. Parte de esta labor se centrará en examinar la forma en que los diferentes métodos y enfoques contribuyen</w:t>
      </w:r>
      <w:r w:rsidR="00E3078D" w:rsidRPr="00254675">
        <w:rPr>
          <w:rFonts w:eastAsia="MS Mincho"/>
          <w:lang w:val="es-ES"/>
        </w:rPr>
        <w:t xml:space="preserve"> a reconocer y resolver los</w:t>
      </w:r>
      <w:r w:rsidRPr="00254675">
        <w:rPr>
          <w:rFonts w:eastAsia="MS Mincho"/>
          <w:lang w:val="es-ES"/>
        </w:rPr>
        <w:t xml:space="preserve"> conflictos, sinergias</w:t>
      </w:r>
      <w:r w:rsidR="00E3078D" w:rsidRPr="00254675">
        <w:rPr>
          <w:rFonts w:eastAsia="MS Mincho"/>
          <w:lang w:val="es-ES"/>
        </w:rPr>
        <w:t xml:space="preserve"> y compromisos que pueden darse</w:t>
      </w:r>
      <w:r w:rsidRPr="00254675">
        <w:rPr>
          <w:rFonts w:eastAsia="MS Mincho"/>
          <w:lang w:val="es-ES"/>
        </w:rPr>
        <w:t xml:space="preserve"> entre los valores que diferentes aspectos de la naturaleza tienen para diferentes interesados y sectores. Se establecerán conclusiones fundamentales, en particular las relacionadas con la evaluación de los vínculos entre los diferentes tipos de valores según concepciones del mundo diferentes y las que vinculan la naturaleza,</w:t>
      </w:r>
      <w:r w:rsidR="00E3078D" w:rsidRPr="00254675">
        <w:rPr>
          <w:rFonts w:eastAsia="MS Mincho"/>
          <w:lang w:val="es-ES"/>
        </w:rPr>
        <w:t xml:space="preserve"> los beneficios de esta</w:t>
      </w:r>
      <w:r w:rsidRPr="00254675">
        <w:rPr>
          <w:rFonts w:eastAsia="MS Mincho"/>
          <w:lang w:val="es-ES"/>
        </w:rPr>
        <w:t xml:space="preserve"> y una buena calidad de vida. </w:t>
      </w:r>
    </w:p>
    <w:p w14:paraId="44FBC0F2" w14:textId="10B7E15D" w:rsidR="00DC007E" w:rsidRPr="00254675" w:rsidRDefault="00DC007E" w:rsidP="00F9380F">
      <w:pPr>
        <w:pStyle w:val="Normalnumber"/>
        <w:numPr>
          <w:ilvl w:val="0"/>
          <w:numId w:val="30"/>
        </w:numPr>
        <w:rPr>
          <w:rFonts w:eastAsia="MS Mincho"/>
          <w:lang w:val="es-ES"/>
        </w:rPr>
      </w:pPr>
      <w:r w:rsidRPr="00254675">
        <w:rPr>
          <w:rFonts w:eastAsia="MS Mincho"/>
          <w:lang w:val="es-ES"/>
        </w:rPr>
        <w:t>En el capítulo 4 se evaluarán cuantitativa y cualitativamente las principales conclusiones y lecciones aprendidas sobre las metodologías y enfoques de valoración tratados en los capítulos 2 y 3 para la adopción de decisiones y formulación de políticas a diferentes niveles y en diferentes contextos (incluidos el comunitario, el privado y el público). Esto permitirá determinar los métodos más usados y los que pueden usarse bajo distintas limitaciones (de carácter económico o temporal, por ejemplo) para vincular la diversa conceptualización de los múltiples valores de la naturaleza</w:t>
      </w:r>
      <w:r w:rsidR="00E3078D" w:rsidRPr="00254675">
        <w:rPr>
          <w:rFonts w:eastAsia="MS Mincho"/>
          <w:lang w:val="es-ES"/>
        </w:rPr>
        <w:t xml:space="preserve"> y sus beneficios para la formulación</w:t>
      </w:r>
      <w:r w:rsidRPr="00254675">
        <w:rPr>
          <w:rFonts w:eastAsia="MS Mincho"/>
          <w:lang w:val="es-ES"/>
        </w:rPr>
        <w:t xml:space="preserve"> de la gobernanza, las instituciones y las políticas. En el capítulo se evaluará e interpretará también la forma en que las metodologías y enfoques de valoración tratan diversos valores compartidos en</w:t>
      </w:r>
      <w:r w:rsidR="00E3078D" w:rsidRPr="00254675">
        <w:rPr>
          <w:rFonts w:eastAsia="MS Mincho"/>
          <w:lang w:val="es-ES"/>
        </w:rPr>
        <w:t xml:space="preserve"> la</w:t>
      </w:r>
      <w:r w:rsidRPr="00254675">
        <w:rPr>
          <w:rFonts w:eastAsia="MS Mincho"/>
          <w:lang w:val="es-ES"/>
        </w:rPr>
        <w:t xml:space="preserve"> sociedad, entre ellos los que se asocian con diferentes nociones de equidad </w:t>
      </w:r>
      <w:proofErr w:type="spellStart"/>
      <w:r w:rsidRPr="00254675">
        <w:rPr>
          <w:rFonts w:eastAsia="MS Mincho"/>
          <w:lang w:val="es-ES"/>
        </w:rPr>
        <w:t>intra</w:t>
      </w:r>
      <w:proofErr w:type="spellEnd"/>
      <w:r w:rsidRPr="00254675">
        <w:rPr>
          <w:rFonts w:eastAsia="MS Mincho"/>
          <w:lang w:val="es-ES"/>
        </w:rPr>
        <w:t xml:space="preserve"> e intergeneracional (incluidos los aspectos de procedimiento, reconocimiento y distribución), así como las implicaciones metodológicas de abordar la equidad entre agentes sociales que valoran una entidad (en este caso, la naturaleza y los beneficios) de manera diferente, incluso estando de acuerdo en los tipos de valores que subyacen al proceso de valoración. Se conferirá especial importancia a los métodos que los responsables de tomar decisiones hayan considerado exitosos en contextos particulares o dentro de escalas espaciales, temporales o de organización social concretas. Se sacarán conclusiones fundamentales, en particular las relacionadas con la definición de instrumentos y enfoques de apoyo normativo, tales como hipótesis y modelos, así como otros que hayan demostrado </w:t>
      </w:r>
      <w:r w:rsidR="00E3078D" w:rsidRPr="00254675">
        <w:rPr>
          <w:rFonts w:eastAsia="MS Mincho"/>
          <w:lang w:val="es-ES"/>
        </w:rPr>
        <w:t>su eficacia</w:t>
      </w:r>
      <w:r w:rsidRPr="00254675">
        <w:rPr>
          <w:rFonts w:eastAsia="MS Mincho"/>
          <w:lang w:val="es-ES"/>
        </w:rPr>
        <w:t xml:space="preserve">. También se tendrá en cuenta la forma en que las cuentas de los ecosistemas </w:t>
      </w:r>
      <w:r w:rsidR="00E3078D" w:rsidRPr="00254675">
        <w:rPr>
          <w:rFonts w:eastAsia="MS Mincho"/>
          <w:lang w:val="es-ES"/>
        </w:rPr>
        <w:t xml:space="preserve">se han incorporado </w:t>
      </w:r>
      <w:r w:rsidRPr="00254675">
        <w:rPr>
          <w:rFonts w:eastAsia="MS Mincho"/>
          <w:lang w:val="es-ES"/>
        </w:rPr>
        <w:t>a las políticas y los sistemas de contabilidad nacionales y presentación de informes, así como las normas de contabilidad pertinentes, según corresponda a las circunstancias de cada país. Asimismo, se proporcionará información cualitativa y cuantitativa sobre la forma en que</w:t>
      </w:r>
      <w:r w:rsidR="00E3078D" w:rsidRPr="00254675">
        <w:rPr>
          <w:rFonts w:eastAsia="MS Mincho"/>
          <w:lang w:val="es-ES"/>
        </w:rPr>
        <w:t xml:space="preserve"> la inclusión de </w:t>
      </w:r>
      <w:r w:rsidRPr="00254675">
        <w:rPr>
          <w:rFonts w:eastAsia="MS Mincho"/>
          <w:lang w:val="es-ES"/>
        </w:rPr>
        <w:t>valores</w:t>
      </w:r>
      <w:r w:rsidR="00E3078D" w:rsidRPr="00254675">
        <w:rPr>
          <w:rFonts w:eastAsia="MS Mincho"/>
          <w:lang w:val="es-ES"/>
        </w:rPr>
        <w:t xml:space="preserve"> distintos en los contextos de</w:t>
      </w:r>
      <w:r w:rsidRPr="00254675">
        <w:rPr>
          <w:rFonts w:eastAsia="MS Mincho"/>
          <w:lang w:val="es-ES"/>
        </w:rPr>
        <w:t xml:space="preserve"> adopción de decisiones</w:t>
      </w:r>
      <w:r w:rsidR="00E3078D" w:rsidRPr="00254675">
        <w:rPr>
          <w:rFonts w:eastAsia="MS Mincho"/>
          <w:lang w:val="es-ES"/>
        </w:rPr>
        <w:t xml:space="preserve"> ha tenido en cuenta</w:t>
      </w:r>
      <w:r w:rsidRPr="00254675">
        <w:rPr>
          <w:rFonts w:eastAsia="MS Mincho"/>
          <w:lang w:val="es-ES"/>
        </w:rPr>
        <w:t xml:space="preserve"> lo siguiente: a) las escalas espaciales, b) las escalas temporales, c) las escalas de organización social y d) los tipos de interesados y la diversidad</w:t>
      </w:r>
      <w:r w:rsidR="00E3078D" w:rsidRPr="00254675">
        <w:rPr>
          <w:rFonts w:eastAsia="MS Mincho"/>
          <w:lang w:val="es-ES"/>
        </w:rPr>
        <w:t xml:space="preserve"> entre las personas; y sobre </w:t>
      </w:r>
      <w:r w:rsidRPr="00254675">
        <w:rPr>
          <w:rFonts w:eastAsia="MS Mincho"/>
          <w:lang w:val="es-ES"/>
        </w:rPr>
        <w:t>la forma en que los valores en juego en los procesos de adopción de decisiones se han visto afectados por los elementos siguientes: a) el cambio ambiental, b) el cambio social y el aprendizaje social, c) las relaciones de poder, d) la inclusión y la participació</w:t>
      </w:r>
      <w:r w:rsidR="00E3078D" w:rsidRPr="00254675">
        <w:rPr>
          <w:rFonts w:eastAsia="MS Mincho"/>
          <w:lang w:val="es-ES"/>
        </w:rPr>
        <w:t>n activa y e) las instituciones formales e informales. Además, se consigna</w:t>
      </w:r>
      <w:r w:rsidRPr="00254675">
        <w:rPr>
          <w:rFonts w:eastAsia="MS Mincho"/>
          <w:lang w:val="es-ES"/>
        </w:rPr>
        <w:t xml:space="preserve">rán </w:t>
      </w:r>
      <w:r w:rsidR="00E3078D" w:rsidRPr="00254675">
        <w:rPr>
          <w:rFonts w:eastAsia="MS Mincho"/>
          <w:lang w:val="es-ES"/>
        </w:rPr>
        <w:t xml:space="preserve">las </w:t>
      </w:r>
      <w:r w:rsidRPr="00254675">
        <w:rPr>
          <w:rFonts w:eastAsia="MS Mincho"/>
          <w:lang w:val="es-ES"/>
        </w:rPr>
        <w:t>oportunidades para la adopción de decisiones poniendo en práctica las lecciones aprendidas.</w:t>
      </w:r>
    </w:p>
    <w:p w14:paraId="0925EFAA" w14:textId="60EF07B9" w:rsidR="00DC007E" w:rsidRPr="00254675" w:rsidRDefault="00DC007E" w:rsidP="00F9380F">
      <w:pPr>
        <w:pStyle w:val="Normalnumber"/>
        <w:numPr>
          <w:ilvl w:val="0"/>
          <w:numId w:val="30"/>
        </w:numPr>
        <w:rPr>
          <w:rFonts w:eastAsia="MS Mincho"/>
          <w:lang w:val="es-ES"/>
        </w:rPr>
      </w:pPr>
      <w:r w:rsidRPr="00254675">
        <w:rPr>
          <w:rFonts w:eastAsia="MS Mincho"/>
          <w:lang w:val="es-ES"/>
        </w:rPr>
        <w:t>En el capítulo 5 se destacarán las lagunas e incertidumbres en materia de datos y conocimientos respecto de</w:t>
      </w:r>
      <w:r w:rsidR="00C07D57" w:rsidRPr="00254675">
        <w:rPr>
          <w:rFonts w:eastAsia="MS Mincho"/>
          <w:lang w:val="es-ES"/>
        </w:rPr>
        <w:t xml:space="preserve"> la vinculación </w:t>
      </w:r>
      <w:r w:rsidRPr="00254675">
        <w:rPr>
          <w:rFonts w:eastAsia="MS Mincho"/>
          <w:lang w:val="es-ES"/>
        </w:rPr>
        <w:t>de diversas conceptualizaciones de valores de la naturaleza y sus beneficios para el ser humano con la gobernanza y el diseño institucional y de políticas pertinente para la formulación de políticas y la adopción de decisiones, y la integración en estos. En el capítulo se destacará lo siguiente: a) los tipos de conceptualización del valor de la naturaleza y sus beneficios para el ser humano que no han sido objeto de atención expresa o no se han incorporado explícitamente a la adopción de decisiones; b) los tipos de enfoques de valoración, así como su articulación, integración y vinculación, que están insuficientemente desarrollados o no se han incorporado explícitamente a la adopción de decisiones; c) las dificultades que han impedido la incorporación de la diversa conceptualización de los valores de l</w:t>
      </w:r>
      <w:r w:rsidR="00C07D57" w:rsidRPr="00254675">
        <w:rPr>
          <w:rFonts w:eastAsia="MS Mincho"/>
          <w:lang w:val="es-ES"/>
        </w:rPr>
        <w:t>a naturaleza y sus beneficios a</w:t>
      </w:r>
      <w:r w:rsidRPr="00254675">
        <w:rPr>
          <w:rFonts w:eastAsia="MS Mincho"/>
          <w:lang w:val="es-ES"/>
        </w:rPr>
        <w:t xml:space="preserve"> una serie de contextos de adopción de decisiones y formulación de políticas, así como sus consecuencias para la sostenibilidad; y d) las consecuencias para los distintos interesados de aplicar un subgrupo de valores en lugar del conjunto completo de valores pertinentes de carácter biofísico, social y cultural, económico, sanitario y holístico (incluidos los indígenas y basados en comunidades locales) cuando esos valores están en juego.</w:t>
      </w:r>
    </w:p>
    <w:p w14:paraId="0F6807E1" w14:textId="77777777" w:rsidR="00DC007E" w:rsidRPr="00254675" w:rsidRDefault="00DC007E" w:rsidP="00F9380F">
      <w:pPr>
        <w:pStyle w:val="Normalnumber"/>
        <w:numPr>
          <w:ilvl w:val="0"/>
          <w:numId w:val="30"/>
        </w:numPr>
        <w:rPr>
          <w:rFonts w:eastAsia="MS Mincho"/>
          <w:lang w:val="es-ES"/>
        </w:rPr>
      </w:pPr>
      <w:r w:rsidRPr="00254675">
        <w:rPr>
          <w:rFonts w:eastAsia="MS Mincho"/>
          <w:lang w:val="es-ES"/>
        </w:rPr>
        <w:t>En el capítulo 6 se destacarán las necesidades en materia de creación de capacidad y los pasos necesarios para dar respuesta a esas necesidades, incluidas las capacidades de asimilación, elaboración y aplicación de políticas. Para ello se aprovecharán las conclusiones de capítulos anteriores y se hará hincapié en los tipos de creación de capacidad necesarios para lograr lo siguiente: a) el reconocimiento explícito de la diversa conceptualización de la naturaleza y sus beneficios; b) la definición de los diferentes tipos de metodologías y enfoques de valoración necesarios para reflejar estos tipos; y c) su incorporación explícita a decisiones y normativas a diferentes niveles y en diferentes contextos.</w:t>
      </w:r>
    </w:p>
    <w:p w14:paraId="25030248" w14:textId="06C15B3A" w:rsidR="00DC007E" w:rsidRPr="00254675" w:rsidRDefault="007F7301" w:rsidP="00DC007E">
      <w:pPr>
        <w:pStyle w:val="CH1"/>
        <w:rPr>
          <w:lang w:val="es-ES"/>
        </w:rPr>
      </w:pPr>
      <w:r w:rsidRPr="00254675">
        <w:rPr>
          <w:rFonts w:eastAsia="MS Mincho"/>
          <w:lang w:val="es-ES"/>
        </w:rPr>
        <w:tab/>
        <w:t>III</w:t>
      </w:r>
      <w:r w:rsidR="00DC007E" w:rsidRPr="00254675">
        <w:rPr>
          <w:rFonts w:eastAsia="MS Mincho"/>
          <w:lang w:val="es-ES"/>
        </w:rPr>
        <w:t>.</w:t>
      </w:r>
      <w:r w:rsidR="00DC007E" w:rsidRPr="00254675">
        <w:rPr>
          <w:rFonts w:eastAsia="MS Mincho"/>
          <w:lang w:val="es-ES"/>
        </w:rPr>
        <w:tab/>
      </w:r>
      <w:r w:rsidR="00DC007E" w:rsidRPr="00254675">
        <w:rPr>
          <w:lang w:val="es-ES"/>
        </w:rPr>
        <w:t>Información fundamental que debe evaluarse</w:t>
      </w:r>
    </w:p>
    <w:p w14:paraId="7F7B38D4" w14:textId="77777777" w:rsidR="00DC007E" w:rsidRPr="00254675" w:rsidRDefault="00DC007E" w:rsidP="00F9380F">
      <w:pPr>
        <w:pStyle w:val="Normalnumber"/>
        <w:numPr>
          <w:ilvl w:val="0"/>
          <w:numId w:val="30"/>
        </w:numPr>
        <w:rPr>
          <w:rFonts w:eastAsia="MS Mincho"/>
          <w:lang w:val="es-ES"/>
        </w:rPr>
      </w:pPr>
      <w:r w:rsidRPr="00254675">
        <w:rPr>
          <w:rFonts w:eastAsia="MS Mincho"/>
          <w:lang w:val="es-ES"/>
        </w:rPr>
        <w:t xml:space="preserve">Se evaluarán todas las fuentes de información pertinente, incluida la documentación examinada por homólogos y la literatura gris y los conocimientos indígenas y locales. </w:t>
      </w:r>
    </w:p>
    <w:p w14:paraId="35401175" w14:textId="42D582D5" w:rsidR="00DC007E" w:rsidRPr="00254675" w:rsidRDefault="00DC007E" w:rsidP="00DC007E">
      <w:pPr>
        <w:pStyle w:val="CH1"/>
        <w:rPr>
          <w:lang w:val="es-ES"/>
        </w:rPr>
      </w:pPr>
      <w:r w:rsidRPr="00254675">
        <w:rPr>
          <w:lang w:val="es-ES"/>
        </w:rPr>
        <w:tab/>
      </w:r>
      <w:r w:rsidR="007F7301" w:rsidRPr="00254675">
        <w:rPr>
          <w:lang w:val="es-ES"/>
        </w:rPr>
        <w:t>I</w:t>
      </w:r>
      <w:r w:rsidRPr="00254675">
        <w:rPr>
          <w:lang w:val="es-ES"/>
        </w:rPr>
        <w:t>V.</w:t>
      </w:r>
      <w:r w:rsidRPr="00254675">
        <w:rPr>
          <w:lang w:val="es-ES"/>
        </w:rPr>
        <w:tab/>
        <w:t>Estructura operativa</w:t>
      </w:r>
    </w:p>
    <w:p w14:paraId="75EA7377" w14:textId="0617E0FF" w:rsidR="00DC007E" w:rsidRPr="00254675" w:rsidRDefault="00DC007E" w:rsidP="00F9380F">
      <w:pPr>
        <w:pStyle w:val="Normalnumber"/>
        <w:numPr>
          <w:ilvl w:val="0"/>
          <w:numId w:val="30"/>
        </w:numPr>
        <w:rPr>
          <w:rFonts w:eastAsia="MS Mincho"/>
          <w:lang w:val="es-ES"/>
        </w:rPr>
      </w:pPr>
      <w:r w:rsidRPr="00254675">
        <w:rPr>
          <w:lang w:val="es-ES"/>
        </w:rPr>
        <w:t>La estructura operativa constará de una dependencia de apoyo técnico (que comprenderá al menos un puesto equivalente a funcionario del cuadro orgánico a tiempo completo y un puesto equivalente a miembro del personal administrativo a tiempo completo).</w:t>
      </w:r>
      <w:r w:rsidRPr="00254675">
        <w:rPr>
          <w:rFonts w:eastAsia="MS Mincho"/>
          <w:lang w:val="es-ES"/>
        </w:rPr>
        <w:t xml:space="preserve"> </w:t>
      </w:r>
      <w:r w:rsidRPr="00254675">
        <w:rPr>
          <w:lang w:val="es-ES"/>
        </w:rPr>
        <w:t>El Grupo Multidisciplinario de Expertos seleccionará a dos o tres</w:t>
      </w:r>
      <w:r w:rsidR="007F7301" w:rsidRPr="00254675">
        <w:rPr>
          <w:lang w:val="es-ES"/>
        </w:rPr>
        <w:t xml:space="preserve"> </w:t>
      </w:r>
      <w:r w:rsidR="00490038" w:rsidRPr="00254675">
        <w:rPr>
          <w:lang w:val="es-ES"/>
        </w:rPr>
        <w:t>Copresidente</w:t>
      </w:r>
      <w:r w:rsidRPr="00254675">
        <w:rPr>
          <w:lang w:val="es-ES"/>
        </w:rPr>
        <w:t>s, 60 autores y 12 revisores, con arreglo a los procedimientos establecidos para la preparación de los productos previstos de la Plataforma.</w:t>
      </w:r>
      <w:r w:rsidR="007F7301" w:rsidRPr="00254675">
        <w:rPr>
          <w:rFonts w:eastAsia="MS Mincho"/>
          <w:lang w:val="es-ES"/>
        </w:rPr>
        <w:t xml:space="preserve"> Tanto los </w:t>
      </w:r>
      <w:r w:rsidR="00490038" w:rsidRPr="00254675">
        <w:rPr>
          <w:rFonts w:eastAsia="MS Mincho"/>
          <w:lang w:val="es-ES"/>
        </w:rPr>
        <w:t>Copresidente</w:t>
      </w:r>
      <w:r w:rsidRPr="00254675">
        <w:rPr>
          <w:rFonts w:eastAsia="MS Mincho"/>
          <w:lang w:val="es-ES"/>
        </w:rPr>
        <w:t>s como la dependencia de apoyo técnico contarán con experiencia demostrada en la facilitación, a fin de garantizar la comunicación en las distintas disciplinas y sectores, así como la incorporación de los distintos tipos de conocimiento que posean los participantes.</w:t>
      </w:r>
    </w:p>
    <w:p w14:paraId="3E5CA4C0" w14:textId="1262CF1D" w:rsidR="00DC007E" w:rsidRPr="00254675" w:rsidRDefault="007F7301" w:rsidP="00F9380F">
      <w:pPr>
        <w:pStyle w:val="Normalnumber"/>
        <w:numPr>
          <w:ilvl w:val="0"/>
          <w:numId w:val="30"/>
        </w:numPr>
        <w:rPr>
          <w:rFonts w:eastAsia="MS Mincho"/>
          <w:lang w:val="es-ES"/>
        </w:rPr>
      </w:pPr>
      <w:r w:rsidRPr="00254675">
        <w:rPr>
          <w:rFonts w:eastAsia="MS Mincho"/>
          <w:lang w:val="es-ES"/>
        </w:rPr>
        <w:t xml:space="preserve">Los </w:t>
      </w:r>
      <w:r w:rsidR="00490038" w:rsidRPr="00254675">
        <w:rPr>
          <w:rFonts w:eastAsia="MS Mincho"/>
          <w:lang w:val="es-ES"/>
        </w:rPr>
        <w:t>Copresidente</w:t>
      </w:r>
      <w:r w:rsidR="00DC007E" w:rsidRPr="00254675">
        <w:rPr>
          <w:rFonts w:eastAsia="MS Mincho"/>
          <w:lang w:val="es-ES"/>
        </w:rPr>
        <w:t>s procederán de distintas disciplinas −por ejemplo, biofísica/geografía, ciencias sociales y humanidades− y contarán con amplia experiencia en la incorporación de los diversos valores de la naturaleza y sus beneficios. Cada uno de los capítulos contará con dos o tres autores principales encargados de la coordinación, siete u ocho autores principales y dos revisores. Los expertos procederán del mundo académico, los grupos interesados clave y los poseedores de conocimientos indígenas</w:t>
      </w:r>
      <w:r w:rsidR="007A1F9D" w:rsidRPr="00254675">
        <w:rPr>
          <w:rFonts w:eastAsia="MS Mincho"/>
          <w:lang w:val="es-ES"/>
        </w:rPr>
        <w:t xml:space="preserve"> y locales</w:t>
      </w:r>
      <w:r w:rsidR="00DC007E" w:rsidRPr="00254675">
        <w:rPr>
          <w:rFonts w:eastAsia="MS Mincho"/>
          <w:lang w:val="es-ES"/>
        </w:rPr>
        <w:t xml:space="preserve"> a fin de garantizar una amplia cobertura de las distintas concepciones del mundo. Los autores procederán de las cinco regiones de las Naciones Unidas y de distintas disciplinas, y serán invitados a ponerse al frente de distintas secciones de cada capítulo. </w:t>
      </w:r>
    </w:p>
    <w:p w14:paraId="032931CB" w14:textId="4EF79F06" w:rsidR="00DC007E" w:rsidRPr="00254675" w:rsidRDefault="00DC007E" w:rsidP="00F9380F">
      <w:pPr>
        <w:pStyle w:val="Normalnumber"/>
        <w:numPr>
          <w:ilvl w:val="0"/>
          <w:numId w:val="30"/>
        </w:numPr>
        <w:rPr>
          <w:lang w:val="es-ES"/>
        </w:rPr>
      </w:pPr>
      <w:r w:rsidRPr="00254675">
        <w:rPr>
          <w:rFonts w:eastAsia="MS Mincho"/>
          <w:lang w:val="es-ES"/>
        </w:rPr>
        <w:t>El Comité de gestión estará compuesto por la dep</w:t>
      </w:r>
      <w:r w:rsidR="007A1F9D" w:rsidRPr="00254675">
        <w:rPr>
          <w:rFonts w:eastAsia="MS Mincho"/>
          <w:lang w:val="es-ES"/>
        </w:rPr>
        <w:t xml:space="preserve">endencia de apoyo técnico, los </w:t>
      </w:r>
      <w:r w:rsidR="00490038" w:rsidRPr="00254675">
        <w:rPr>
          <w:rFonts w:eastAsia="MS Mincho"/>
          <w:lang w:val="es-ES"/>
        </w:rPr>
        <w:t>Copresidente</w:t>
      </w:r>
      <w:r w:rsidRPr="00254675">
        <w:rPr>
          <w:rFonts w:eastAsia="MS Mincho"/>
          <w:lang w:val="es-ES"/>
        </w:rPr>
        <w:t>s y un autor principal encargado de la coordinación por capítulo, así como por dos miembros del Grupo y uno de la Mesa.</w:t>
      </w:r>
    </w:p>
    <w:p w14:paraId="5E67FCA1" w14:textId="374B037E" w:rsidR="00DC007E" w:rsidRPr="00254675" w:rsidRDefault="007F7301" w:rsidP="00DC007E">
      <w:pPr>
        <w:pStyle w:val="CH1"/>
        <w:rPr>
          <w:lang w:val="es-ES"/>
        </w:rPr>
      </w:pPr>
      <w:r w:rsidRPr="00254675">
        <w:rPr>
          <w:lang w:val="es-ES"/>
        </w:rPr>
        <w:tab/>
        <w:t>V</w:t>
      </w:r>
      <w:r w:rsidR="00DC007E" w:rsidRPr="00254675">
        <w:rPr>
          <w:lang w:val="es-ES"/>
        </w:rPr>
        <w:t>.</w:t>
      </w:r>
      <w:r w:rsidR="00DC007E" w:rsidRPr="00254675">
        <w:rPr>
          <w:lang w:val="es-ES"/>
        </w:rPr>
        <w:tab/>
        <w:t>Proceso y calendario de trabajo</w:t>
      </w:r>
    </w:p>
    <w:p w14:paraId="56539C0F" w14:textId="77777777" w:rsidR="00DC007E" w:rsidRPr="00254675" w:rsidRDefault="00DC007E" w:rsidP="00F9380F">
      <w:pPr>
        <w:pStyle w:val="Normalnumber"/>
        <w:numPr>
          <w:ilvl w:val="0"/>
          <w:numId w:val="30"/>
        </w:numPr>
        <w:rPr>
          <w:lang w:val="es-ES"/>
        </w:rPr>
      </w:pPr>
      <w:r w:rsidRPr="00254675">
        <w:rPr>
          <w:lang w:val="es-ES"/>
        </w:rPr>
        <w:t xml:space="preserve">A continuación se exponen el proceso y el calendario propuestos para la preparación del informe de evaluación metodológica: </w:t>
      </w:r>
    </w:p>
    <w:tbl>
      <w:tblPr>
        <w:tblW w:w="9048" w:type="dxa"/>
        <w:tblInd w:w="558" w:type="dxa"/>
        <w:tblLook w:val="04A0" w:firstRow="1" w:lastRow="0" w:firstColumn="1" w:lastColumn="0" w:noHBand="0" w:noVBand="1"/>
      </w:tblPr>
      <w:tblGrid>
        <w:gridCol w:w="748"/>
        <w:gridCol w:w="1779"/>
        <w:gridCol w:w="6521"/>
      </w:tblGrid>
      <w:tr w:rsidR="00DC007E" w:rsidRPr="00254675" w14:paraId="68E05279" w14:textId="77777777" w:rsidTr="00DC007E">
        <w:trPr>
          <w:cantSplit/>
          <w:trHeight w:val="530"/>
          <w:tblHeader/>
        </w:trPr>
        <w:tc>
          <w:tcPr>
            <w:tcW w:w="2527" w:type="dxa"/>
            <w:gridSpan w:val="2"/>
            <w:tcBorders>
              <w:top w:val="single" w:sz="4" w:space="0" w:color="auto"/>
              <w:bottom w:val="single" w:sz="12" w:space="0" w:color="auto"/>
            </w:tcBorders>
            <w:shd w:val="clear" w:color="auto" w:fill="auto"/>
            <w:vAlign w:val="bottom"/>
          </w:tcPr>
          <w:p w14:paraId="6096C7AF" w14:textId="77777777" w:rsidR="00DC007E" w:rsidRPr="00254675" w:rsidRDefault="00DC007E" w:rsidP="00DC007E">
            <w:pPr>
              <w:spacing w:after="40"/>
              <w:rPr>
                <w:rFonts w:eastAsia="SimSun"/>
                <w:i/>
                <w:sz w:val="18"/>
                <w:szCs w:val="18"/>
                <w:lang w:val="es-ES" w:eastAsia="zh-CN" w:bidi="en-US"/>
              </w:rPr>
            </w:pPr>
            <w:r w:rsidRPr="00254675">
              <w:rPr>
                <w:sz w:val="18"/>
                <w:szCs w:val="18"/>
                <w:lang w:val="es-ES"/>
              </w:rPr>
              <w:br w:type="page"/>
            </w:r>
            <w:r w:rsidRPr="00254675">
              <w:rPr>
                <w:rFonts w:eastAsia="SimSun"/>
                <w:i/>
                <w:sz w:val="18"/>
                <w:szCs w:val="18"/>
                <w:lang w:val="es-ES" w:eastAsia="zh-CN" w:bidi="en-US"/>
              </w:rPr>
              <w:t>Calendario</w:t>
            </w:r>
          </w:p>
        </w:tc>
        <w:tc>
          <w:tcPr>
            <w:tcW w:w="6521" w:type="dxa"/>
            <w:tcBorders>
              <w:top w:val="single" w:sz="4" w:space="0" w:color="auto"/>
              <w:bottom w:val="single" w:sz="12" w:space="0" w:color="auto"/>
            </w:tcBorders>
            <w:shd w:val="clear" w:color="auto" w:fill="auto"/>
            <w:vAlign w:val="bottom"/>
          </w:tcPr>
          <w:p w14:paraId="1377756B" w14:textId="77777777" w:rsidR="00DC007E" w:rsidRPr="00254675" w:rsidRDefault="00DC007E" w:rsidP="00DC007E">
            <w:pPr>
              <w:spacing w:after="40"/>
              <w:rPr>
                <w:sz w:val="18"/>
                <w:szCs w:val="18"/>
                <w:lang w:val="es-ES" w:eastAsia="en-CA" w:bidi="en-US"/>
              </w:rPr>
            </w:pPr>
            <w:r w:rsidRPr="00254675">
              <w:rPr>
                <w:rFonts w:eastAsia="SimSun"/>
                <w:i/>
                <w:sz w:val="18"/>
                <w:szCs w:val="18"/>
                <w:lang w:val="es-ES" w:eastAsia="zh-CN" w:bidi="en-US"/>
              </w:rPr>
              <w:t>Medidas y arreglos institucionales</w:t>
            </w:r>
          </w:p>
        </w:tc>
      </w:tr>
      <w:tr w:rsidR="00DC007E" w:rsidRPr="002D3456" w14:paraId="74E27CE0" w14:textId="77777777" w:rsidTr="00DC007E">
        <w:trPr>
          <w:cantSplit/>
          <w:trHeight w:val="329"/>
        </w:trPr>
        <w:tc>
          <w:tcPr>
            <w:tcW w:w="748" w:type="dxa"/>
            <w:vMerge w:val="restart"/>
            <w:tcBorders>
              <w:top w:val="single" w:sz="12" w:space="0" w:color="auto"/>
            </w:tcBorders>
            <w:shd w:val="clear" w:color="auto" w:fill="auto"/>
            <w:vAlign w:val="center"/>
          </w:tcPr>
          <w:p w14:paraId="00C8EC8A" w14:textId="77777777" w:rsidR="00DC007E" w:rsidRPr="00254675" w:rsidRDefault="00DC007E" w:rsidP="00DC007E">
            <w:pPr>
              <w:rPr>
                <w:sz w:val="18"/>
                <w:szCs w:val="18"/>
                <w:lang w:val="es-ES" w:eastAsia="en-CA" w:bidi="en-US"/>
              </w:rPr>
            </w:pPr>
            <w:r w:rsidRPr="00254675">
              <w:rPr>
                <w:sz w:val="18"/>
                <w:szCs w:val="18"/>
                <w:lang w:val="es-ES" w:eastAsia="en-CA" w:bidi="en-US"/>
              </w:rPr>
              <w:t>Año 1</w:t>
            </w:r>
          </w:p>
        </w:tc>
        <w:tc>
          <w:tcPr>
            <w:tcW w:w="1779" w:type="dxa"/>
            <w:tcBorders>
              <w:top w:val="single" w:sz="12" w:space="0" w:color="auto"/>
            </w:tcBorders>
            <w:shd w:val="clear" w:color="auto" w:fill="auto"/>
          </w:tcPr>
          <w:p w14:paraId="372711EC"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Primer trimestre</w:t>
            </w:r>
          </w:p>
        </w:tc>
        <w:tc>
          <w:tcPr>
            <w:tcW w:w="6521" w:type="dxa"/>
            <w:tcBorders>
              <w:top w:val="single" w:sz="12" w:space="0" w:color="auto"/>
            </w:tcBorders>
            <w:shd w:val="clear" w:color="auto" w:fill="auto"/>
          </w:tcPr>
          <w:p w14:paraId="70E74F84" w14:textId="77777777" w:rsidR="00DC007E" w:rsidRPr="00254675" w:rsidRDefault="00DC007E" w:rsidP="00DC007E">
            <w:pPr>
              <w:spacing w:before="40"/>
              <w:rPr>
                <w:sz w:val="18"/>
                <w:szCs w:val="18"/>
                <w:lang w:val="es-ES" w:eastAsia="en-CA" w:bidi="en-US"/>
              </w:rPr>
            </w:pPr>
            <w:r w:rsidRPr="00254675">
              <w:rPr>
                <w:rFonts w:eastAsia="SimSun"/>
                <w:sz w:val="18"/>
                <w:szCs w:val="18"/>
                <w:lang w:val="es-ES" w:eastAsia="zh-CN" w:bidi="en-US"/>
              </w:rPr>
              <w:t xml:space="preserve">El Plenario decide emprender la evaluación </w:t>
            </w:r>
          </w:p>
        </w:tc>
      </w:tr>
      <w:tr w:rsidR="00DC007E" w:rsidRPr="002D3456" w14:paraId="731A5622" w14:textId="77777777" w:rsidTr="00DC007E">
        <w:trPr>
          <w:cantSplit/>
          <w:trHeight w:val="993"/>
        </w:trPr>
        <w:tc>
          <w:tcPr>
            <w:tcW w:w="748" w:type="dxa"/>
            <w:vMerge/>
            <w:shd w:val="clear" w:color="auto" w:fill="auto"/>
          </w:tcPr>
          <w:p w14:paraId="2FDD9C61" w14:textId="77777777" w:rsidR="00DC007E" w:rsidRPr="00254675" w:rsidRDefault="00DC007E" w:rsidP="00DC007E">
            <w:pPr>
              <w:rPr>
                <w:sz w:val="18"/>
                <w:szCs w:val="18"/>
                <w:lang w:val="es-ES" w:eastAsia="en-CA" w:bidi="en-US"/>
              </w:rPr>
            </w:pPr>
          </w:p>
        </w:tc>
        <w:tc>
          <w:tcPr>
            <w:tcW w:w="1779" w:type="dxa"/>
            <w:shd w:val="clear" w:color="auto" w:fill="auto"/>
          </w:tcPr>
          <w:p w14:paraId="63C50A94"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Primer trimestre</w:t>
            </w:r>
          </w:p>
        </w:tc>
        <w:tc>
          <w:tcPr>
            <w:tcW w:w="6521" w:type="dxa"/>
            <w:shd w:val="clear" w:color="auto" w:fill="auto"/>
          </w:tcPr>
          <w:p w14:paraId="1933CBB3" w14:textId="6C3B5E66" w:rsidR="00DC007E" w:rsidRPr="00254675" w:rsidRDefault="00DC007E" w:rsidP="00DC007E">
            <w:pPr>
              <w:spacing w:before="40"/>
              <w:rPr>
                <w:sz w:val="18"/>
                <w:szCs w:val="18"/>
                <w:lang w:val="es-ES" w:eastAsia="en-CA" w:bidi="en-US"/>
              </w:rPr>
            </w:pPr>
            <w:r w:rsidRPr="00254675">
              <w:rPr>
                <w:rFonts w:eastAsia="SimSun"/>
                <w:sz w:val="18"/>
                <w:szCs w:val="18"/>
                <w:lang w:val="es-ES" w:eastAsia="zh-CN" w:bidi="en-US"/>
              </w:rPr>
              <w:t>La Presidencia, a través de la Secretaría, solicita a los gobiernos y demás inter</w:t>
            </w:r>
            <w:r w:rsidR="00627B84" w:rsidRPr="00254675">
              <w:rPr>
                <w:rFonts w:eastAsia="SimSun"/>
                <w:sz w:val="18"/>
                <w:szCs w:val="18"/>
                <w:lang w:val="es-ES" w:eastAsia="zh-CN" w:bidi="en-US"/>
              </w:rPr>
              <w:t>esados que propongan expertos (</w:t>
            </w:r>
            <w:r w:rsidR="00490038" w:rsidRPr="00254675">
              <w:rPr>
                <w:rFonts w:eastAsia="SimSun"/>
                <w:sz w:val="18"/>
                <w:szCs w:val="18"/>
                <w:lang w:val="es-ES" w:eastAsia="zh-CN" w:bidi="en-US"/>
              </w:rPr>
              <w:t>Copresidente</w:t>
            </w:r>
            <w:r w:rsidRPr="00254675">
              <w:rPr>
                <w:rFonts w:eastAsia="SimSun"/>
                <w:sz w:val="18"/>
                <w:szCs w:val="18"/>
                <w:lang w:val="es-ES" w:eastAsia="zh-CN" w:bidi="en-US"/>
              </w:rPr>
              <w:t xml:space="preserve">s, autores principales encargados de la coordinación, autores principales y revisores) que lleven a cabo la evaluación sobre la base del informe de análisis inicial aprobado por el Plenario en su cuarto período de sesiones </w:t>
            </w:r>
            <w:r w:rsidR="00627B84" w:rsidRPr="00254675">
              <w:rPr>
                <w:rFonts w:eastAsia="SimSun"/>
                <w:sz w:val="18"/>
                <w:szCs w:val="18"/>
                <w:lang w:val="es-ES" w:eastAsia="zh-CN" w:bidi="en-US"/>
              </w:rPr>
              <w:t>(10</w:t>
            </w:r>
            <w:r w:rsidRPr="00254675">
              <w:rPr>
                <w:rFonts w:eastAsia="SimSun"/>
                <w:sz w:val="18"/>
                <w:szCs w:val="18"/>
                <w:lang w:val="es-ES" w:eastAsia="zh-CN" w:bidi="en-US"/>
              </w:rPr>
              <w:t xml:space="preserve"> semanas aproximadamente)</w:t>
            </w:r>
          </w:p>
        </w:tc>
      </w:tr>
      <w:tr w:rsidR="00DC007E" w:rsidRPr="002D3456" w14:paraId="72D8B7EE" w14:textId="77777777" w:rsidTr="00DC007E">
        <w:trPr>
          <w:cantSplit/>
          <w:trHeight w:val="572"/>
        </w:trPr>
        <w:tc>
          <w:tcPr>
            <w:tcW w:w="748" w:type="dxa"/>
            <w:vMerge/>
            <w:shd w:val="clear" w:color="auto" w:fill="auto"/>
          </w:tcPr>
          <w:p w14:paraId="54675AD3" w14:textId="77777777" w:rsidR="00DC007E" w:rsidRPr="00254675" w:rsidRDefault="00DC007E" w:rsidP="00DC007E">
            <w:pPr>
              <w:rPr>
                <w:sz w:val="18"/>
                <w:szCs w:val="18"/>
                <w:lang w:val="es-ES" w:eastAsia="en-CA" w:bidi="en-US"/>
              </w:rPr>
            </w:pPr>
          </w:p>
        </w:tc>
        <w:tc>
          <w:tcPr>
            <w:tcW w:w="1779" w:type="dxa"/>
            <w:shd w:val="clear" w:color="auto" w:fill="auto"/>
          </w:tcPr>
          <w:p w14:paraId="1C142FE4"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Segundo trimestre</w:t>
            </w:r>
          </w:p>
        </w:tc>
        <w:tc>
          <w:tcPr>
            <w:tcW w:w="6521" w:type="dxa"/>
            <w:shd w:val="clear" w:color="auto" w:fill="auto"/>
          </w:tcPr>
          <w:p w14:paraId="4D7DEC22" w14:textId="15F72297" w:rsidR="00DC007E" w:rsidRPr="00254675" w:rsidRDefault="00DC007E" w:rsidP="00DC007E">
            <w:pPr>
              <w:spacing w:before="40"/>
              <w:rPr>
                <w:sz w:val="18"/>
                <w:szCs w:val="18"/>
                <w:lang w:val="es-ES" w:eastAsia="en-CA" w:bidi="en-US"/>
              </w:rPr>
            </w:pPr>
            <w:r w:rsidRPr="00254675">
              <w:rPr>
                <w:sz w:val="18"/>
                <w:szCs w:val="18"/>
                <w:lang w:val="es-ES" w:eastAsia="en-CA" w:bidi="en-US"/>
              </w:rPr>
              <w:t>El Grupo</w:t>
            </w:r>
            <w:r w:rsidR="00627B84" w:rsidRPr="00254675">
              <w:rPr>
                <w:sz w:val="18"/>
                <w:szCs w:val="18"/>
                <w:lang w:val="es-ES" w:eastAsia="en-CA" w:bidi="en-US"/>
              </w:rPr>
              <w:t xml:space="preserve"> selecciona a los </w:t>
            </w:r>
            <w:r w:rsidR="00490038" w:rsidRPr="00254675">
              <w:rPr>
                <w:sz w:val="18"/>
                <w:szCs w:val="18"/>
                <w:lang w:val="es-ES" w:eastAsia="en-CA" w:bidi="en-US"/>
              </w:rPr>
              <w:t>Copresidente</w:t>
            </w:r>
            <w:r w:rsidRPr="00254675">
              <w:rPr>
                <w:sz w:val="18"/>
                <w:szCs w:val="18"/>
                <w:lang w:val="es-ES" w:eastAsia="en-CA" w:bidi="en-US"/>
              </w:rPr>
              <w:t xml:space="preserve">s, los </w:t>
            </w:r>
            <w:r w:rsidRPr="00254675">
              <w:rPr>
                <w:rFonts w:eastAsia="SimSun"/>
                <w:sz w:val="18"/>
                <w:szCs w:val="18"/>
                <w:lang w:val="es-ES" w:eastAsia="zh-CN" w:bidi="en-US"/>
              </w:rPr>
              <w:t>autores principales encargados de la coordinación, los autores principales y los revisores mediante los criterios de selección aprobados</w:t>
            </w:r>
          </w:p>
        </w:tc>
      </w:tr>
      <w:tr w:rsidR="00DC007E" w:rsidRPr="002D3456" w14:paraId="65A0798A" w14:textId="77777777" w:rsidTr="00DC007E">
        <w:trPr>
          <w:cantSplit/>
          <w:trHeight w:val="485"/>
        </w:trPr>
        <w:tc>
          <w:tcPr>
            <w:tcW w:w="748" w:type="dxa"/>
            <w:vMerge/>
            <w:shd w:val="clear" w:color="auto" w:fill="auto"/>
          </w:tcPr>
          <w:p w14:paraId="7F150EA8" w14:textId="77777777" w:rsidR="00DC007E" w:rsidRPr="00254675" w:rsidRDefault="00DC007E" w:rsidP="00DC007E">
            <w:pPr>
              <w:jc w:val="both"/>
              <w:rPr>
                <w:sz w:val="18"/>
                <w:szCs w:val="18"/>
                <w:lang w:val="es-ES" w:eastAsia="en-CA" w:bidi="en-US"/>
              </w:rPr>
            </w:pPr>
          </w:p>
        </w:tc>
        <w:tc>
          <w:tcPr>
            <w:tcW w:w="1779" w:type="dxa"/>
            <w:shd w:val="clear" w:color="auto" w:fill="auto"/>
          </w:tcPr>
          <w:p w14:paraId="65E04421"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Segundo trimestre</w:t>
            </w:r>
          </w:p>
        </w:tc>
        <w:tc>
          <w:tcPr>
            <w:tcW w:w="6521" w:type="dxa"/>
            <w:shd w:val="clear" w:color="auto" w:fill="auto"/>
          </w:tcPr>
          <w:p w14:paraId="67A2A4FD" w14:textId="77777777" w:rsidR="00DC007E" w:rsidRPr="00254675" w:rsidRDefault="00DC007E" w:rsidP="00DC007E">
            <w:pPr>
              <w:jc w:val="both"/>
              <w:rPr>
                <w:sz w:val="18"/>
                <w:szCs w:val="18"/>
                <w:lang w:val="es-ES" w:eastAsia="en-CA" w:bidi="en-US"/>
              </w:rPr>
            </w:pPr>
            <w:r w:rsidRPr="00254675">
              <w:rPr>
                <w:rFonts w:eastAsia="SimSun"/>
                <w:sz w:val="18"/>
                <w:szCs w:val="18"/>
                <w:lang w:val="es-ES" w:eastAsia="en-CA" w:bidi="en-US"/>
              </w:rPr>
              <w:t>Creación de la dependencia de apoyo técnico, reunión del Comité de gestión para planificar la primera reunión de autores, junto con la dependencia de apoyo técnico</w:t>
            </w:r>
          </w:p>
        </w:tc>
      </w:tr>
      <w:tr w:rsidR="00DC007E" w:rsidRPr="002D3456" w14:paraId="20E59DF1" w14:textId="77777777" w:rsidTr="00DC007E">
        <w:trPr>
          <w:cantSplit/>
          <w:trHeight w:val="506"/>
        </w:trPr>
        <w:tc>
          <w:tcPr>
            <w:tcW w:w="748" w:type="dxa"/>
            <w:vMerge/>
            <w:shd w:val="clear" w:color="auto" w:fill="auto"/>
          </w:tcPr>
          <w:p w14:paraId="58639818" w14:textId="77777777" w:rsidR="00DC007E" w:rsidRPr="00254675" w:rsidRDefault="00DC007E" w:rsidP="00DC007E">
            <w:pPr>
              <w:rPr>
                <w:sz w:val="18"/>
                <w:szCs w:val="18"/>
                <w:lang w:val="es-ES" w:eastAsia="en-CA" w:bidi="en-US"/>
              </w:rPr>
            </w:pPr>
          </w:p>
        </w:tc>
        <w:tc>
          <w:tcPr>
            <w:tcW w:w="1779" w:type="dxa"/>
            <w:shd w:val="clear" w:color="auto" w:fill="auto"/>
          </w:tcPr>
          <w:p w14:paraId="7FCEBF4F"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Tercer trimestre</w:t>
            </w:r>
          </w:p>
        </w:tc>
        <w:tc>
          <w:tcPr>
            <w:tcW w:w="6521" w:type="dxa"/>
            <w:shd w:val="clear" w:color="auto" w:fill="auto"/>
          </w:tcPr>
          <w:p w14:paraId="398E3DCC"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 xml:space="preserve">Primera reunión de los autores para continuar elaborando el esquema anotado y las secciones y capítulos, y para asignar las funciones y responsabilidades en materia de redacción </w:t>
            </w:r>
          </w:p>
        </w:tc>
      </w:tr>
      <w:tr w:rsidR="00DC007E" w:rsidRPr="002D3456" w14:paraId="55F5A25D" w14:textId="77777777" w:rsidTr="00DC007E">
        <w:trPr>
          <w:cantSplit/>
          <w:trHeight w:val="429"/>
        </w:trPr>
        <w:tc>
          <w:tcPr>
            <w:tcW w:w="748" w:type="dxa"/>
            <w:vMerge/>
            <w:shd w:val="clear" w:color="auto" w:fill="auto"/>
          </w:tcPr>
          <w:p w14:paraId="23E8F06F" w14:textId="77777777" w:rsidR="00DC007E" w:rsidRPr="00254675" w:rsidRDefault="00DC007E" w:rsidP="00DC007E">
            <w:pPr>
              <w:rPr>
                <w:sz w:val="18"/>
                <w:szCs w:val="18"/>
                <w:lang w:val="es-ES" w:eastAsia="en-CA" w:bidi="en-US"/>
              </w:rPr>
            </w:pPr>
          </w:p>
        </w:tc>
        <w:tc>
          <w:tcPr>
            <w:tcW w:w="1779" w:type="dxa"/>
            <w:shd w:val="clear" w:color="auto" w:fill="auto"/>
          </w:tcPr>
          <w:p w14:paraId="3A5C898C" w14:textId="502ECA64" w:rsidR="00DC007E" w:rsidRPr="00254675" w:rsidRDefault="00DC007E" w:rsidP="00DC007E">
            <w:pPr>
              <w:spacing w:before="40"/>
              <w:rPr>
                <w:sz w:val="18"/>
                <w:szCs w:val="18"/>
                <w:lang w:val="es-ES" w:eastAsia="en-CA" w:bidi="en-US"/>
              </w:rPr>
            </w:pPr>
            <w:r w:rsidRPr="00254675">
              <w:rPr>
                <w:sz w:val="18"/>
                <w:szCs w:val="18"/>
                <w:lang w:val="es-ES" w:eastAsia="en-CA" w:bidi="en-US"/>
              </w:rPr>
              <w:t>Tercer trimestre</w:t>
            </w:r>
            <w:r w:rsidR="00F06A9E" w:rsidRPr="00254675">
              <w:rPr>
                <w:sz w:val="18"/>
                <w:szCs w:val="18"/>
                <w:lang w:val="es-ES" w:eastAsia="en-CA" w:bidi="en-US"/>
              </w:rPr>
              <w:noBreakHyphen/>
            </w:r>
            <w:r w:rsidRPr="00254675">
              <w:rPr>
                <w:sz w:val="18"/>
                <w:szCs w:val="18"/>
                <w:lang w:val="es-ES" w:eastAsia="en-CA" w:bidi="en-US"/>
              </w:rPr>
              <w:t>cuarto trimestre</w:t>
            </w:r>
          </w:p>
        </w:tc>
        <w:tc>
          <w:tcPr>
            <w:tcW w:w="6521" w:type="dxa"/>
            <w:shd w:val="clear" w:color="auto" w:fill="auto"/>
          </w:tcPr>
          <w:p w14:paraId="0B1594AF"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 xml:space="preserve">Preparación del primer borrador del informe de evaluación </w:t>
            </w:r>
          </w:p>
        </w:tc>
      </w:tr>
      <w:tr w:rsidR="00DC007E" w:rsidRPr="002D3456" w14:paraId="752130FC" w14:textId="77777777" w:rsidTr="00DC007E">
        <w:trPr>
          <w:cantSplit/>
        </w:trPr>
        <w:tc>
          <w:tcPr>
            <w:tcW w:w="748" w:type="dxa"/>
            <w:vMerge w:val="restart"/>
            <w:tcBorders>
              <w:top w:val="single" w:sz="4" w:space="0" w:color="auto"/>
            </w:tcBorders>
            <w:shd w:val="clear" w:color="auto" w:fill="auto"/>
            <w:vAlign w:val="center"/>
          </w:tcPr>
          <w:p w14:paraId="4B62AABE" w14:textId="77777777" w:rsidR="00DC007E" w:rsidRPr="00254675" w:rsidRDefault="00DC007E" w:rsidP="00DC007E">
            <w:pPr>
              <w:rPr>
                <w:sz w:val="18"/>
                <w:szCs w:val="18"/>
                <w:lang w:val="es-ES" w:eastAsia="en-CA" w:bidi="en-US"/>
              </w:rPr>
            </w:pPr>
            <w:r w:rsidRPr="00254675">
              <w:rPr>
                <w:sz w:val="18"/>
                <w:szCs w:val="18"/>
                <w:lang w:val="es-ES" w:eastAsia="en-CA" w:bidi="en-US"/>
              </w:rPr>
              <w:t>Año 2</w:t>
            </w:r>
          </w:p>
        </w:tc>
        <w:tc>
          <w:tcPr>
            <w:tcW w:w="1779" w:type="dxa"/>
            <w:tcBorders>
              <w:top w:val="single" w:sz="4" w:space="0" w:color="auto"/>
            </w:tcBorders>
            <w:shd w:val="clear" w:color="auto" w:fill="auto"/>
          </w:tcPr>
          <w:p w14:paraId="233D1683"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Primer trimestre</w:t>
            </w:r>
          </w:p>
        </w:tc>
        <w:tc>
          <w:tcPr>
            <w:tcW w:w="6521" w:type="dxa"/>
            <w:tcBorders>
              <w:top w:val="single" w:sz="4" w:space="0" w:color="auto"/>
            </w:tcBorders>
            <w:shd w:val="clear" w:color="auto" w:fill="auto"/>
          </w:tcPr>
          <w:p w14:paraId="7995711C" w14:textId="5A151D29" w:rsidR="00DC007E" w:rsidRPr="00254675" w:rsidRDefault="00DC007E" w:rsidP="00DC007E">
            <w:pPr>
              <w:spacing w:before="40"/>
              <w:rPr>
                <w:sz w:val="18"/>
                <w:szCs w:val="18"/>
                <w:lang w:val="es-ES" w:eastAsia="en-CA" w:bidi="en-US"/>
              </w:rPr>
            </w:pPr>
            <w:r w:rsidRPr="00254675">
              <w:rPr>
                <w:sz w:val="18"/>
                <w:szCs w:val="18"/>
                <w:lang w:val="es-ES" w:eastAsia="en-CA" w:bidi="en-US"/>
              </w:rPr>
              <w:t>Examen a cargo de expertos</w:t>
            </w:r>
            <w:r w:rsidR="00627B84" w:rsidRPr="00254675">
              <w:rPr>
                <w:sz w:val="18"/>
                <w:szCs w:val="18"/>
                <w:lang w:val="es-ES" w:eastAsia="en-CA" w:bidi="en-US"/>
              </w:rPr>
              <w:t xml:space="preserve"> (6</w:t>
            </w:r>
            <w:r w:rsidRPr="00254675">
              <w:rPr>
                <w:sz w:val="18"/>
                <w:szCs w:val="18"/>
                <w:lang w:val="es-ES" w:eastAsia="en-CA" w:bidi="en-US"/>
              </w:rPr>
              <w:t xml:space="preserve"> semanas)</w:t>
            </w:r>
          </w:p>
        </w:tc>
      </w:tr>
      <w:tr w:rsidR="00DC007E" w:rsidRPr="002D3456" w14:paraId="35E9DF52" w14:textId="77777777" w:rsidTr="00DC007E">
        <w:trPr>
          <w:cantSplit/>
        </w:trPr>
        <w:tc>
          <w:tcPr>
            <w:tcW w:w="748" w:type="dxa"/>
            <w:vMerge/>
            <w:shd w:val="clear" w:color="auto" w:fill="auto"/>
          </w:tcPr>
          <w:p w14:paraId="15613075" w14:textId="77777777" w:rsidR="00DC007E" w:rsidRPr="00254675" w:rsidRDefault="00DC007E" w:rsidP="00DC007E">
            <w:pPr>
              <w:rPr>
                <w:sz w:val="18"/>
                <w:szCs w:val="18"/>
                <w:lang w:val="es-ES" w:eastAsia="en-CA" w:bidi="en-US"/>
              </w:rPr>
            </w:pPr>
          </w:p>
        </w:tc>
        <w:tc>
          <w:tcPr>
            <w:tcW w:w="1779" w:type="dxa"/>
            <w:shd w:val="clear" w:color="auto" w:fill="auto"/>
          </w:tcPr>
          <w:p w14:paraId="4C8CA430"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Primer trimestre</w:t>
            </w:r>
          </w:p>
        </w:tc>
        <w:tc>
          <w:tcPr>
            <w:tcW w:w="6521" w:type="dxa"/>
            <w:shd w:val="clear" w:color="auto" w:fill="auto"/>
          </w:tcPr>
          <w:p w14:paraId="4A839B4E"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 xml:space="preserve">Segunda reunión de los autores para valorar los comentarios de los revisores, a fin de preparar el segundo borrador del informe de evaluación y el primer borrador del resumen para los responsables de formular políticas </w:t>
            </w:r>
          </w:p>
        </w:tc>
      </w:tr>
      <w:tr w:rsidR="00DC007E" w:rsidRPr="002D3456" w14:paraId="4E44B3B1" w14:textId="77777777" w:rsidTr="00DC007E">
        <w:trPr>
          <w:cantSplit/>
        </w:trPr>
        <w:tc>
          <w:tcPr>
            <w:tcW w:w="748" w:type="dxa"/>
            <w:vMerge/>
            <w:shd w:val="clear" w:color="auto" w:fill="auto"/>
          </w:tcPr>
          <w:p w14:paraId="68291A6A" w14:textId="77777777" w:rsidR="00DC007E" w:rsidRPr="00254675" w:rsidRDefault="00DC007E" w:rsidP="00DC007E">
            <w:pPr>
              <w:rPr>
                <w:sz w:val="18"/>
                <w:szCs w:val="18"/>
                <w:lang w:val="es-ES" w:eastAsia="en-CA" w:bidi="en-US"/>
              </w:rPr>
            </w:pPr>
          </w:p>
        </w:tc>
        <w:tc>
          <w:tcPr>
            <w:tcW w:w="1779" w:type="dxa"/>
            <w:shd w:val="clear" w:color="auto" w:fill="auto"/>
          </w:tcPr>
          <w:p w14:paraId="0BE7353E" w14:textId="4CD54FA7" w:rsidR="00DC007E" w:rsidRPr="00254675" w:rsidRDefault="00DC007E" w:rsidP="00DC007E">
            <w:pPr>
              <w:spacing w:before="40"/>
              <w:rPr>
                <w:sz w:val="18"/>
                <w:szCs w:val="18"/>
                <w:lang w:val="es-ES" w:eastAsia="en-CA" w:bidi="en-US"/>
              </w:rPr>
            </w:pPr>
            <w:r w:rsidRPr="00254675">
              <w:rPr>
                <w:sz w:val="18"/>
                <w:szCs w:val="18"/>
                <w:lang w:val="es-ES" w:eastAsia="en-CA" w:bidi="en-US"/>
              </w:rPr>
              <w:t>Primer trimestre</w:t>
            </w:r>
            <w:r w:rsidR="00F06A9E" w:rsidRPr="00254675">
              <w:rPr>
                <w:sz w:val="18"/>
                <w:szCs w:val="18"/>
                <w:lang w:val="es-ES" w:eastAsia="en-CA" w:bidi="en-US"/>
              </w:rPr>
              <w:noBreakHyphen/>
            </w:r>
            <w:r w:rsidRPr="00254675">
              <w:rPr>
                <w:sz w:val="18"/>
                <w:szCs w:val="18"/>
                <w:lang w:val="es-ES" w:eastAsia="en-CA" w:bidi="en-US"/>
              </w:rPr>
              <w:t>segundo trimestre</w:t>
            </w:r>
          </w:p>
        </w:tc>
        <w:tc>
          <w:tcPr>
            <w:tcW w:w="6521" w:type="dxa"/>
            <w:shd w:val="clear" w:color="auto" w:fill="auto"/>
          </w:tcPr>
          <w:p w14:paraId="3FF2521B"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 xml:space="preserve">Preparación del segundo borrador del informe de evaluación y el primer borrador del resumen para los responsables de formular políticas </w:t>
            </w:r>
          </w:p>
        </w:tc>
      </w:tr>
      <w:tr w:rsidR="00DC007E" w:rsidRPr="002D3456" w14:paraId="66C0ED25" w14:textId="77777777" w:rsidTr="00DC007E">
        <w:trPr>
          <w:cantSplit/>
        </w:trPr>
        <w:tc>
          <w:tcPr>
            <w:tcW w:w="748" w:type="dxa"/>
            <w:vMerge/>
            <w:shd w:val="clear" w:color="auto" w:fill="auto"/>
          </w:tcPr>
          <w:p w14:paraId="3CAE7DFE" w14:textId="77777777" w:rsidR="00DC007E" w:rsidRPr="00254675" w:rsidRDefault="00DC007E" w:rsidP="00DC007E">
            <w:pPr>
              <w:rPr>
                <w:sz w:val="18"/>
                <w:szCs w:val="18"/>
                <w:lang w:val="es-ES" w:eastAsia="en-CA" w:bidi="en-US"/>
              </w:rPr>
            </w:pPr>
          </w:p>
        </w:tc>
        <w:tc>
          <w:tcPr>
            <w:tcW w:w="1779" w:type="dxa"/>
            <w:shd w:val="clear" w:color="auto" w:fill="auto"/>
          </w:tcPr>
          <w:p w14:paraId="0D245A4F"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Tercer trimestre</w:t>
            </w:r>
          </w:p>
        </w:tc>
        <w:tc>
          <w:tcPr>
            <w:tcW w:w="6521" w:type="dxa"/>
            <w:shd w:val="clear" w:color="auto" w:fill="auto"/>
          </w:tcPr>
          <w:p w14:paraId="46A944CB" w14:textId="36025181" w:rsidR="00DC007E" w:rsidRPr="00254675" w:rsidRDefault="00DC007E" w:rsidP="00DC007E">
            <w:pPr>
              <w:spacing w:before="40"/>
              <w:rPr>
                <w:sz w:val="18"/>
                <w:szCs w:val="18"/>
                <w:lang w:val="es-ES" w:eastAsia="en-CA" w:bidi="en-US"/>
              </w:rPr>
            </w:pPr>
            <w:r w:rsidRPr="00254675">
              <w:rPr>
                <w:sz w:val="18"/>
                <w:szCs w:val="18"/>
                <w:lang w:val="es-ES" w:eastAsia="en-CA" w:bidi="en-US"/>
              </w:rPr>
              <w:t xml:space="preserve">Proceso de revisión por gobiernos y expertos del segundo borrador del informe de evaluación y del primer borrador del resumen para los responsables de formular políticas </w:t>
            </w:r>
            <w:r w:rsidR="00627B84" w:rsidRPr="00254675">
              <w:rPr>
                <w:sz w:val="18"/>
                <w:szCs w:val="18"/>
                <w:lang w:val="es-ES" w:eastAsia="en-CA" w:bidi="en-US"/>
              </w:rPr>
              <w:t>(8</w:t>
            </w:r>
            <w:r w:rsidRPr="00254675">
              <w:rPr>
                <w:sz w:val="18"/>
                <w:szCs w:val="18"/>
                <w:lang w:val="es-ES" w:eastAsia="en-CA" w:bidi="en-US"/>
              </w:rPr>
              <w:t xml:space="preserve"> semanas)</w:t>
            </w:r>
          </w:p>
        </w:tc>
      </w:tr>
      <w:tr w:rsidR="00DC007E" w:rsidRPr="002D3456" w14:paraId="69BFC4E7" w14:textId="77777777" w:rsidTr="00DC007E">
        <w:trPr>
          <w:cantSplit/>
        </w:trPr>
        <w:tc>
          <w:tcPr>
            <w:tcW w:w="748" w:type="dxa"/>
            <w:vMerge/>
            <w:shd w:val="clear" w:color="auto" w:fill="auto"/>
          </w:tcPr>
          <w:p w14:paraId="125696A3" w14:textId="77777777" w:rsidR="00DC007E" w:rsidRPr="00254675" w:rsidRDefault="00DC007E" w:rsidP="00DC007E">
            <w:pPr>
              <w:rPr>
                <w:sz w:val="18"/>
                <w:szCs w:val="18"/>
                <w:lang w:val="es-ES" w:eastAsia="en-CA" w:bidi="en-US"/>
              </w:rPr>
            </w:pPr>
          </w:p>
        </w:tc>
        <w:tc>
          <w:tcPr>
            <w:tcW w:w="1779" w:type="dxa"/>
            <w:shd w:val="clear" w:color="auto" w:fill="auto"/>
          </w:tcPr>
          <w:p w14:paraId="1EDD97CD"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Tercer trimestre</w:t>
            </w:r>
          </w:p>
        </w:tc>
        <w:tc>
          <w:tcPr>
            <w:tcW w:w="6521" w:type="dxa"/>
            <w:shd w:val="clear" w:color="auto" w:fill="auto"/>
          </w:tcPr>
          <w:p w14:paraId="361549DF"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 xml:space="preserve">Tercera reunión de los autores para examinar los comentarios de los revisores a fin de preparar los borradores definitivos del informe de evaluación y del resumen para los responsables de formular políticas </w:t>
            </w:r>
          </w:p>
        </w:tc>
      </w:tr>
      <w:tr w:rsidR="00DC007E" w:rsidRPr="002D3456" w14:paraId="02EA2932" w14:textId="77777777" w:rsidTr="00DC007E">
        <w:trPr>
          <w:cantSplit/>
          <w:trHeight w:val="577"/>
        </w:trPr>
        <w:tc>
          <w:tcPr>
            <w:tcW w:w="748" w:type="dxa"/>
            <w:vMerge/>
            <w:tcBorders>
              <w:bottom w:val="single" w:sz="4" w:space="0" w:color="auto"/>
            </w:tcBorders>
            <w:shd w:val="clear" w:color="auto" w:fill="auto"/>
          </w:tcPr>
          <w:p w14:paraId="7CF1CA66" w14:textId="77777777" w:rsidR="00DC007E" w:rsidRPr="00254675" w:rsidRDefault="00DC007E" w:rsidP="00DC007E">
            <w:pPr>
              <w:rPr>
                <w:sz w:val="18"/>
                <w:szCs w:val="18"/>
                <w:lang w:val="es-ES" w:eastAsia="en-CA" w:bidi="en-US"/>
              </w:rPr>
            </w:pPr>
          </w:p>
        </w:tc>
        <w:tc>
          <w:tcPr>
            <w:tcW w:w="1779" w:type="dxa"/>
            <w:tcBorders>
              <w:bottom w:val="single" w:sz="4" w:space="0" w:color="auto"/>
            </w:tcBorders>
            <w:shd w:val="clear" w:color="auto" w:fill="auto"/>
          </w:tcPr>
          <w:p w14:paraId="62EEAE41" w14:textId="58C81EB0" w:rsidR="00DC007E" w:rsidRPr="00254675" w:rsidRDefault="00DC007E" w:rsidP="00DC007E">
            <w:pPr>
              <w:spacing w:before="40"/>
              <w:rPr>
                <w:sz w:val="18"/>
                <w:szCs w:val="18"/>
                <w:lang w:val="es-ES" w:eastAsia="en-CA" w:bidi="en-US"/>
              </w:rPr>
            </w:pPr>
            <w:r w:rsidRPr="00254675">
              <w:rPr>
                <w:sz w:val="18"/>
                <w:szCs w:val="18"/>
                <w:lang w:val="es-ES" w:eastAsia="en-CA" w:bidi="en-US"/>
              </w:rPr>
              <w:t>Tercer trimestre</w:t>
            </w:r>
            <w:r w:rsidR="00F06A9E" w:rsidRPr="00254675">
              <w:rPr>
                <w:sz w:val="18"/>
                <w:szCs w:val="18"/>
                <w:lang w:val="es-ES" w:eastAsia="en-CA" w:bidi="en-US"/>
              </w:rPr>
              <w:noBreakHyphen/>
            </w:r>
            <w:r w:rsidRPr="00254675">
              <w:rPr>
                <w:sz w:val="18"/>
                <w:szCs w:val="18"/>
                <w:lang w:val="es-ES" w:eastAsia="en-CA" w:bidi="en-US"/>
              </w:rPr>
              <w:t>cuarto trimestre</w:t>
            </w:r>
          </w:p>
        </w:tc>
        <w:tc>
          <w:tcPr>
            <w:tcW w:w="6521" w:type="dxa"/>
            <w:tcBorders>
              <w:bottom w:val="single" w:sz="4" w:space="0" w:color="auto"/>
            </w:tcBorders>
            <w:shd w:val="clear" w:color="auto" w:fill="auto"/>
          </w:tcPr>
          <w:p w14:paraId="799FCF8C" w14:textId="77777777" w:rsidR="00DC007E" w:rsidRPr="00254675" w:rsidRDefault="00DC007E" w:rsidP="00DC007E">
            <w:pPr>
              <w:spacing w:before="40"/>
              <w:rPr>
                <w:sz w:val="18"/>
                <w:szCs w:val="18"/>
                <w:lang w:val="es-ES" w:eastAsia="en-CA" w:bidi="en-US"/>
              </w:rPr>
            </w:pPr>
            <w:r w:rsidRPr="00254675">
              <w:rPr>
                <w:sz w:val="18"/>
                <w:szCs w:val="18"/>
                <w:lang w:val="es-ES" w:eastAsia="en-CA" w:bidi="en-US"/>
              </w:rPr>
              <w:t>Preparación de los borradores definitivos del informe de evaluación y del resumen para los responsables de formular políticas</w:t>
            </w:r>
          </w:p>
        </w:tc>
      </w:tr>
      <w:tr w:rsidR="00DC007E" w:rsidRPr="002D3456" w14:paraId="5F43A359" w14:textId="77777777" w:rsidTr="00DC007E">
        <w:trPr>
          <w:cantSplit/>
          <w:trHeight w:val="298"/>
        </w:trPr>
        <w:tc>
          <w:tcPr>
            <w:tcW w:w="748" w:type="dxa"/>
            <w:vMerge/>
            <w:shd w:val="clear" w:color="auto" w:fill="auto"/>
          </w:tcPr>
          <w:p w14:paraId="6C3B160A" w14:textId="77777777" w:rsidR="00DC007E" w:rsidRPr="00254675" w:rsidRDefault="00DC007E" w:rsidP="00DC007E">
            <w:pPr>
              <w:keepNext/>
              <w:keepLines/>
              <w:rPr>
                <w:sz w:val="18"/>
                <w:szCs w:val="18"/>
                <w:lang w:val="es-ES" w:eastAsia="en-CA" w:bidi="en-US"/>
              </w:rPr>
            </w:pPr>
          </w:p>
        </w:tc>
        <w:tc>
          <w:tcPr>
            <w:tcW w:w="1779" w:type="dxa"/>
            <w:shd w:val="clear" w:color="auto" w:fill="auto"/>
          </w:tcPr>
          <w:p w14:paraId="31C9644A" w14:textId="77777777" w:rsidR="00DC007E" w:rsidRPr="00254675" w:rsidRDefault="00DC007E" w:rsidP="00DC007E">
            <w:pPr>
              <w:keepNext/>
              <w:keepLines/>
              <w:tabs>
                <w:tab w:val="left" w:pos="4082"/>
              </w:tabs>
              <w:spacing w:before="40"/>
              <w:rPr>
                <w:rFonts w:eastAsia="SimSun"/>
                <w:sz w:val="18"/>
                <w:szCs w:val="18"/>
                <w:lang w:val="es-ES" w:eastAsia="zh-CN" w:bidi="en-US"/>
              </w:rPr>
            </w:pPr>
            <w:r w:rsidRPr="00254675">
              <w:rPr>
                <w:rFonts w:eastAsia="SimSun"/>
                <w:sz w:val="18"/>
                <w:szCs w:val="18"/>
                <w:lang w:val="es-ES" w:eastAsia="zh-CN" w:bidi="en-US"/>
              </w:rPr>
              <w:t>Cuarto trimestre</w:t>
            </w:r>
          </w:p>
        </w:tc>
        <w:tc>
          <w:tcPr>
            <w:tcW w:w="6521" w:type="dxa"/>
            <w:shd w:val="clear" w:color="auto" w:fill="auto"/>
          </w:tcPr>
          <w:p w14:paraId="16192F98" w14:textId="49BE14E4" w:rsidR="00DC007E" w:rsidRPr="00254675" w:rsidRDefault="00DC007E" w:rsidP="00DC007E">
            <w:pPr>
              <w:keepNext/>
              <w:keepLines/>
              <w:tabs>
                <w:tab w:val="left" w:pos="4082"/>
              </w:tabs>
              <w:spacing w:before="40"/>
              <w:rPr>
                <w:sz w:val="18"/>
                <w:szCs w:val="18"/>
                <w:lang w:val="es-ES" w:eastAsia="en-CA" w:bidi="en-US"/>
              </w:rPr>
            </w:pPr>
            <w:r w:rsidRPr="00254675">
              <w:rPr>
                <w:sz w:val="18"/>
                <w:szCs w:val="18"/>
                <w:lang w:val="es-ES" w:eastAsia="en-CA" w:bidi="en-US"/>
              </w:rPr>
              <w:t xml:space="preserve">Presentación a la Secretaría de las versiones finales de los documentos para su revisión editorial y traducción </w:t>
            </w:r>
            <w:r w:rsidR="00627B84" w:rsidRPr="00254675">
              <w:rPr>
                <w:sz w:val="18"/>
                <w:szCs w:val="18"/>
                <w:lang w:val="es-ES" w:eastAsia="en-CA" w:bidi="en-US"/>
              </w:rPr>
              <w:t>(12</w:t>
            </w:r>
            <w:r w:rsidRPr="00254675">
              <w:rPr>
                <w:sz w:val="18"/>
                <w:szCs w:val="18"/>
                <w:lang w:val="es-ES" w:eastAsia="en-CA" w:bidi="en-US"/>
              </w:rPr>
              <w:t xml:space="preserve"> semanas antes del período de sesiones del Plenario)</w:t>
            </w:r>
          </w:p>
        </w:tc>
      </w:tr>
      <w:tr w:rsidR="00DC007E" w:rsidRPr="002D3456" w14:paraId="4F50BCA8" w14:textId="77777777" w:rsidTr="00DC007E">
        <w:trPr>
          <w:cantSplit/>
        </w:trPr>
        <w:tc>
          <w:tcPr>
            <w:tcW w:w="748" w:type="dxa"/>
            <w:vMerge/>
            <w:shd w:val="clear" w:color="auto" w:fill="auto"/>
          </w:tcPr>
          <w:p w14:paraId="40DE71F6" w14:textId="77777777" w:rsidR="00DC007E" w:rsidRPr="00254675" w:rsidRDefault="00DC007E" w:rsidP="00DC007E">
            <w:pPr>
              <w:keepNext/>
              <w:keepLines/>
              <w:rPr>
                <w:sz w:val="18"/>
                <w:szCs w:val="18"/>
                <w:lang w:val="es-ES" w:eastAsia="en-CA" w:bidi="en-US"/>
              </w:rPr>
            </w:pPr>
          </w:p>
        </w:tc>
        <w:tc>
          <w:tcPr>
            <w:tcW w:w="1779" w:type="dxa"/>
            <w:shd w:val="clear" w:color="auto" w:fill="auto"/>
          </w:tcPr>
          <w:p w14:paraId="30C6C209" w14:textId="77777777" w:rsidR="00DC007E" w:rsidRPr="00254675" w:rsidRDefault="00DC007E" w:rsidP="00DC007E">
            <w:pPr>
              <w:keepNext/>
              <w:keepLines/>
              <w:tabs>
                <w:tab w:val="left" w:pos="4082"/>
              </w:tabs>
              <w:spacing w:before="40"/>
              <w:rPr>
                <w:rFonts w:eastAsia="SimSun"/>
                <w:sz w:val="18"/>
                <w:szCs w:val="18"/>
                <w:lang w:val="es-ES" w:eastAsia="zh-CN" w:bidi="en-US"/>
              </w:rPr>
            </w:pPr>
            <w:r w:rsidRPr="00254675">
              <w:rPr>
                <w:rFonts w:eastAsia="SimSun"/>
                <w:sz w:val="18"/>
                <w:szCs w:val="18"/>
                <w:lang w:val="es-ES" w:eastAsia="zh-CN" w:bidi="en-US"/>
              </w:rPr>
              <w:t>Cuarto trimestre</w:t>
            </w:r>
          </w:p>
        </w:tc>
        <w:tc>
          <w:tcPr>
            <w:tcW w:w="6521" w:type="dxa"/>
            <w:shd w:val="clear" w:color="auto" w:fill="auto"/>
          </w:tcPr>
          <w:p w14:paraId="540E9AAD" w14:textId="1B0E6E3B" w:rsidR="00DC007E" w:rsidRPr="00254675" w:rsidRDefault="00DC007E" w:rsidP="00DC007E">
            <w:pPr>
              <w:keepNext/>
              <w:keepLines/>
              <w:tabs>
                <w:tab w:val="left" w:pos="4082"/>
              </w:tabs>
              <w:spacing w:before="40"/>
              <w:rPr>
                <w:sz w:val="18"/>
                <w:szCs w:val="18"/>
                <w:lang w:val="es-ES" w:eastAsia="en-CA" w:bidi="en-US"/>
              </w:rPr>
            </w:pPr>
            <w:r w:rsidRPr="00254675">
              <w:rPr>
                <w:sz w:val="18"/>
                <w:szCs w:val="18"/>
                <w:lang w:val="es-ES" w:eastAsia="en-CA" w:bidi="en-US"/>
              </w:rPr>
              <w:t>Presentación de la evaluación, incluido el resumen para los responsables de formular políticas, a los gobiernos para su examen final antes del períod</w:t>
            </w:r>
            <w:r w:rsidR="00627B84" w:rsidRPr="00254675">
              <w:rPr>
                <w:sz w:val="18"/>
                <w:szCs w:val="18"/>
                <w:lang w:val="es-ES" w:eastAsia="en-CA" w:bidi="en-US"/>
              </w:rPr>
              <w:t>o de sesiones del Plenario (6</w:t>
            </w:r>
            <w:r w:rsidRPr="00254675">
              <w:rPr>
                <w:sz w:val="18"/>
                <w:szCs w:val="18"/>
                <w:lang w:val="es-ES" w:eastAsia="en-CA" w:bidi="en-US"/>
              </w:rPr>
              <w:t xml:space="preserve"> semanas antes del período de sesiones del Plenario)</w:t>
            </w:r>
          </w:p>
        </w:tc>
      </w:tr>
      <w:tr w:rsidR="00DC007E" w:rsidRPr="002D3456" w14:paraId="28D67CF2" w14:textId="77777777" w:rsidTr="00DC007E">
        <w:trPr>
          <w:cantSplit/>
        </w:trPr>
        <w:tc>
          <w:tcPr>
            <w:tcW w:w="748" w:type="dxa"/>
            <w:vMerge/>
            <w:shd w:val="clear" w:color="auto" w:fill="auto"/>
          </w:tcPr>
          <w:p w14:paraId="676262C1" w14:textId="77777777" w:rsidR="00DC007E" w:rsidRPr="00254675" w:rsidRDefault="00DC007E" w:rsidP="00DC007E">
            <w:pPr>
              <w:keepNext/>
              <w:keepLines/>
              <w:rPr>
                <w:sz w:val="18"/>
                <w:szCs w:val="18"/>
                <w:lang w:val="es-ES" w:eastAsia="en-CA" w:bidi="en-US"/>
              </w:rPr>
            </w:pPr>
          </w:p>
        </w:tc>
        <w:tc>
          <w:tcPr>
            <w:tcW w:w="1779" w:type="dxa"/>
            <w:shd w:val="clear" w:color="auto" w:fill="auto"/>
          </w:tcPr>
          <w:p w14:paraId="44736B44" w14:textId="77777777" w:rsidR="00DC007E" w:rsidRPr="00254675" w:rsidRDefault="00DC007E" w:rsidP="00DC007E">
            <w:pPr>
              <w:keepNext/>
              <w:keepLines/>
              <w:tabs>
                <w:tab w:val="left" w:pos="4082"/>
              </w:tabs>
              <w:spacing w:before="40"/>
              <w:rPr>
                <w:rFonts w:eastAsia="SimSun"/>
                <w:sz w:val="18"/>
                <w:szCs w:val="18"/>
                <w:lang w:val="es-ES" w:eastAsia="zh-CN" w:bidi="en-US"/>
              </w:rPr>
            </w:pPr>
            <w:r w:rsidRPr="00254675">
              <w:rPr>
                <w:rFonts w:eastAsia="SimSun"/>
                <w:sz w:val="18"/>
                <w:szCs w:val="18"/>
                <w:lang w:val="es-ES" w:eastAsia="zh-CN" w:bidi="en-US"/>
              </w:rPr>
              <w:t>Cuarto trimestre</w:t>
            </w:r>
          </w:p>
        </w:tc>
        <w:tc>
          <w:tcPr>
            <w:tcW w:w="6521" w:type="dxa"/>
            <w:shd w:val="clear" w:color="auto" w:fill="auto"/>
          </w:tcPr>
          <w:p w14:paraId="1AE6F1C9" w14:textId="77777777" w:rsidR="00DC007E" w:rsidRPr="00254675" w:rsidRDefault="00DC007E" w:rsidP="00DC007E">
            <w:pPr>
              <w:keepNext/>
              <w:keepLines/>
              <w:tabs>
                <w:tab w:val="left" w:pos="4082"/>
              </w:tabs>
              <w:spacing w:before="40"/>
              <w:rPr>
                <w:sz w:val="18"/>
                <w:szCs w:val="18"/>
                <w:lang w:val="es-ES" w:eastAsia="en-CA" w:bidi="en-US"/>
              </w:rPr>
            </w:pPr>
            <w:r w:rsidRPr="00254675">
              <w:rPr>
                <w:sz w:val="18"/>
                <w:szCs w:val="18"/>
                <w:lang w:val="es-ES" w:eastAsia="en-CA" w:bidi="en-US"/>
              </w:rPr>
              <w:t xml:space="preserve">Presentación de los comentarios finales por parte de los gobiernos sobre el resumen para los responsables de formular políticas, como preparación para el período de sesiones del Plenario </w:t>
            </w:r>
          </w:p>
        </w:tc>
      </w:tr>
      <w:tr w:rsidR="00DC007E" w:rsidRPr="002D3456" w14:paraId="7C0EFE65" w14:textId="77777777" w:rsidTr="00DC007E">
        <w:trPr>
          <w:cantSplit/>
          <w:trHeight w:val="546"/>
        </w:trPr>
        <w:tc>
          <w:tcPr>
            <w:tcW w:w="748" w:type="dxa"/>
            <w:vMerge/>
            <w:tcBorders>
              <w:bottom w:val="single" w:sz="12" w:space="0" w:color="auto"/>
            </w:tcBorders>
            <w:shd w:val="clear" w:color="auto" w:fill="auto"/>
          </w:tcPr>
          <w:p w14:paraId="478409FC" w14:textId="77777777" w:rsidR="00DC007E" w:rsidRPr="00254675" w:rsidRDefault="00DC007E" w:rsidP="00DC007E">
            <w:pPr>
              <w:keepNext/>
              <w:keepLines/>
              <w:rPr>
                <w:sz w:val="18"/>
                <w:szCs w:val="18"/>
                <w:lang w:val="es-ES" w:eastAsia="en-CA" w:bidi="en-US"/>
              </w:rPr>
            </w:pPr>
          </w:p>
        </w:tc>
        <w:tc>
          <w:tcPr>
            <w:tcW w:w="1779" w:type="dxa"/>
            <w:tcBorders>
              <w:bottom w:val="single" w:sz="12" w:space="0" w:color="auto"/>
            </w:tcBorders>
            <w:shd w:val="clear" w:color="auto" w:fill="auto"/>
          </w:tcPr>
          <w:p w14:paraId="2F7FD99F" w14:textId="77777777" w:rsidR="00DC007E" w:rsidRPr="00254675" w:rsidRDefault="00DC007E" w:rsidP="00DC007E">
            <w:pPr>
              <w:keepNext/>
              <w:keepLines/>
              <w:tabs>
                <w:tab w:val="left" w:pos="4082"/>
              </w:tabs>
              <w:spacing w:before="40"/>
              <w:rPr>
                <w:rFonts w:eastAsia="SimSun"/>
                <w:sz w:val="18"/>
                <w:szCs w:val="18"/>
                <w:lang w:val="es-ES" w:eastAsia="zh-CN" w:bidi="en-US"/>
              </w:rPr>
            </w:pPr>
            <w:r w:rsidRPr="00254675">
              <w:rPr>
                <w:rFonts w:eastAsia="SimSun"/>
                <w:sz w:val="18"/>
                <w:szCs w:val="18"/>
                <w:lang w:val="es-ES" w:eastAsia="zh-CN" w:bidi="en-US"/>
              </w:rPr>
              <w:t>Cuarto trimestre</w:t>
            </w:r>
          </w:p>
        </w:tc>
        <w:tc>
          <w:tcPr>
            <w:tcW w:w="6521" w:type="dxa"/>
            <w:tcBorders>
              <w:bottom w:val="single" w:sz="12" w:space="0" w:color="auto"/>
            </w:tcBorders>
            <w:shd w:val="clear" w:color="auto" w:fill="auto"/>
          </w:tcPr>
          <w:p w14:paraId="56CC70C4" w14:textId="77777777" w:rsidR="00DC007E" w:rsidRPr="00254675" w:rsidRDefault="00DC007E" w:rsidP="00DC007E">
            <w:pPr>
              <w:keepNext/>
              <w:keepLines/>
              <w:tabs>
                <w:tab w:val="left" w:pos="4082"/>
              </w:tabs>
              <w:spacing w:before="40"/>
              <w:rPr>
                <w:sz w:val="18"/>
                <w:szCs w:val="18"/>
                <w:lang w:val="es-ES" w:eastAsia="en-CA" w:bidi="en-US"/>
              </w:rPr>
            </w:pPr>
            <w:r w:rsidRPr="00254675">
              <w:rPr>
                <w:sz w:val="18"/>
                <w:szCs w:val="18"/>
                <w:lang w:val="es-ES" w:eastAsia="en-CA" w:bidi="en-US"/>
              </w:rPr>
              <w:t xml:space="preserve">Período de sesiones del Plenario de la Plataforma </w:t>
            </w:r>
          </w:p>
        </w:tc>
      </w:tr>
    </w:tbl>
    <w:p w14:paraId="664257CF" w14:textId="31C09745" w:rsidR="00DC007E" w:rsidRPr="00254675" w:rsidRDefault="00DC007E" w:rsidP="00DC007E">
      <w:pPr>
        <w:pStyle w:val="CH1"/>
        <w:keepNext w:val="0"/>
        <w:keepLines w:val="0"/>
        <w:spacing w:before="360"/>
        <w:rPr>
          <w:rFonts w:eastAsia="MS Mincho"/>
          <w:lang w:val="es-ES"/>
        </w:rPr>
      </w:pPr>
      <w:r w:rsidRPr="00254675">
        <w:rPr>
          <w:rFonts w:eastAsia="MS Mincho"/>
          <w:lang w:val="es-ES"/>
        </w:rPr>
        <w:tab/>
      </w:r>
      <w:r w:rsidR="007F7301" w:rsidRPr="00254675">
        <w:rPr>
          <w:lang w:val="es-ES"/>
        </w:rPr>
        <w:t>VI</w:t>
      </w:r>
      <w:r w:rsidRPr="00254675">
        <w:rPr>
          <w:lang w:val="es-ES"/>
        </w:rPr>
        <w:t>.</w:t>
      </w:r>
      <w:r w:rsidRPr="00254675">
        <w:rPr>
          <w:lang w:val="es-ES"/>
        </w:rPr>
        <w:tab/>
        <w:t>Estimación de los costos</w:t>
      </w:r>
    </w:p>
    <w:p w14:paraId="1A2F886D" w14:textId="65076609" w:rsidR="00DC007E" w:rsidRPr="00254675" w:rsidRDefault="00DC007E" w:rsidP="00F9380F">
      <w:pPr>
        <w:pStyle w:val="Normalnumber"/>
        <w:numPr>
          <w:ilvl w:val="0"/>
          <w:numId w:val="30"/>
        </w:numPr>
        <w:rPr>
          <w:rFonts w:eastAsia="MS Mincho"/>
          <w:lang w:val="es-ES"/>
        </w:rPr>
      </w:pPr>
      <w:r w:rsidRPr="00254675">
        <w:rPr>
          <w:rFonts w:eastAsia="MS Mincho"/>
          <w:lang w:val="es-ES"/>
        </w:rPr>
        <w:t>Según l</w:t>
      </w:r>
      <w:r w:rsidRPr="00254675">
        <w:rPr>
          <w:lang w:val="es-ES"/>
        </w:rPr>
        <w:t>as deliberaciones sobre el presupuesto del programa de</w:t>
      </w:r>
      <w:r w:rsidR="00851555" w:rsidRPr="00254675">
        <w:rPr>
          <w:lang w:val="es-ES"/>
        </w:rPr>
        <w:t xml:space="preserve"> trabajo de la Plataforma</w:t>
      </w:r>
      <w:r w:rsidRPr="00254675">
        <w:rPr>
          <w:lang w:val="es-ES"/>
        </w:rPr>
        <w:t>, el costo indicativo de esta evaluación no debería superar los 800.000 dólares. En el quinto período de sesiones</w:t>
      </w:r>
      <w:r w:rsidR="00851555" w:rsidRPr="00254675">
        <w:rPr>
          <w:lang w:val="es-ES"/>
        </w:rPr>
        <w:t xml:space="preserve"> del Plenario</w:t>
      </w:r>
      <w:r w:rsidRPr="00254675">
        <w:rPr>
          <w:lang w:val="es-ES"/>
        </w:rPr>
        <w:t>, cuando vuelva a sopesarse la puesta en marcha de la evaluación, se presentará una estimación revisada de los costos</w:t>
      </w:r>
      <w:r w:rsidR="00556473" w:rsidRPr="00254675">
        <w:rPr>
          <w:lang w:val="es-ES"/>
        </w:rPr>
        <w:t>.</w:t>
      </w:r>
    </w:p>
    <w:p w14:paraId="2C918A7A" w14:textId="3698A834" w:rsidR="00DC007E" w:rsidRPr="00254675" w:rsidRDefault="007F7301" w:rsidP="00DC007E">
      <w:pPr>
        <w:pStyle w:val="CH1"/>
        <w:ind w:left="284" w:firstLine="0"/>
        <w:rPr>
          <w:lang w:val="es-ES"/>
        </w:rPr>
      </w:pPr>
      <w:r w:rsidRPr="00254675">
        <w:rPr>
          <w:rFonts w:eastAsia="MS Mincho"/>
          <w:lang w:val="es-ES"/>
        </w:rPr>
        <w:t>VII</w:t>
      </w:r>
      <w:r w:rsidR="00DC007E" w:rsidRPr="00254675">
        <w:rPr>
          <w:rFonts w:eastAsia="MS Mincho"/>
          <w:lang w:val="es-ES"/>
        </w:rPr>
        <w:t>.</w:t>
      </w:r>
      <w:r w:rsidRPr="00254675">
        <w:rPr>
          <w:rFonts w:eastAsia="MS Mincho"/>
          <w:lang w:val="es-ES"/>
        </w:rPr>
        <w:tab/>
      </w:r>
      <w:r w:rsidR="00DC007E" w:rsidRPr="00254675">
        <w:rPr>
          <w:rFonts w:eastAsia="MS Mincho"/>
          <w:lang w:val="es-ES"/>
        </w:rPr>
        <w:tab/>
        <w:t>Comunicación y divulgación</w:t>
      </w:r>
    </w:p>
    <w:p w14:paraId="667A2BBB" w14:textId="77777777" w:rsidR="00DC007E" w:rsidRPr="00254675" w:rsidRDefault="00DC007E" w:rsidP="00F9380F">
      <w:pPr>
        <w:pStyle w:val="Normalnumber"/>
        <w:keepNext/>
        <w:keepLines/>
        <w:numPr>
          <w:ilvl w:val="0"/>
          <w:numId w:val="30"/>
        </w:numPr>
        <w:rPr>
          <w:rFonts w:eastAsia="MS Mincho"/>
          <w:lang w:val="es-ES"/>
        </w:rPr>
      </w:pPr>
      <w:r w:rsidRPr="00254675">
        <w:rPr>
          <w:lang w:val="es-ES"/>
        </w:rPr>
        <w:t>Se publicarán el informe de la evaluación y el resumen para los responsables de formular políticas, este último traducido a los seis idiomas oficiales de las Naciones Unidas,</w:t>
      </w:r>
      <w:r w:rsidRPr="00254675">
        <w:rPr>
          <w:rFonts w:eastAsia="MS Mincho"/>
          <w:lang w:val="es-ES"/>
        </w:rPr>
        <w:t xml:space="preserve"> y estarán disponibles en el sitio web de la Plataforma (</w:t>
      </w:r>
      <w:hyperlink r:id="rId59" w:history="1">
        <w:r w:rsidRPr="00254675">
          <w:rPr>
            <w:rFonts w:eastAsia="MS Mincho"/>
            <w:lang w:val="es-ES"/>
          </w:rPr>
          <w:t>www.ipbes.net</w:t>
        </w:r>
      </w:hyperlink>
      <w:r w:rsidRPr="00254675">
        <w:rPr>
          <w:rFonts w:eastAsia="MS Mincho"/>
          <w:lang w:val="es-ES"/>
        </w:rPr>
        <w:t>). De conformidad con la estrategia de comunicación de la Plataforma, se determinarán los foros internacionales pertinentes a efectos de la presentación de las conclusiones del informe y del resumen para los responsables de formular políticas. Estos foros incluirán simposios científicos nacionales e internacionales y reuniones de acuerdos ambientales multilaterales relacionados con la diversidad biológica, entidades de las Naciones Unidas, el sector privado y organizaciones no gubernamentales.</w:t>
      </w:r>
    </w:p>
    <w:p w14:paraId="77EC94B9" w14:textId="4EE88083" w:rsidR="00DC007E" w:rsidRPr="00254675" w:rsidRDefault="007F7301" w:rsidP="00DC007E">
      <w:pPr>
        <w:pStyle w:val="CH1"/>
        <w:keepNext w:val="0"/>
        <w:keepLines w:val="0"/>
        <w:rPr>
          <w:lang w:val="es-ES"/>
        </w:rPr>
      </w:pPr>
      <w:r w:rsidRPr="00254675">
        <w:rPr>
          <w:rFonts w:eastAsia="MS Mincho"/>
          <w:lang w:val="es-ES"/>
        </w:rPr>
        <w:tab/>
        <w:t>VIII</w:t>
      </w:r>
      <w:r w:rsidR="00DC007E" w:rsidRPr="00254675">
        <w:rPr>
          <w:rFonts w:eastAsia="MS Mincho"/>
          <w:lang w:val="es-ES"/>
        </w:rPr>
        <w:t>.</w:t>
      </w:r>
      <w:r w:rsidR="00DC007E" w:rsidRPr="00254675">
        <w:rPr>
          <w:rFonts w:eastAsia="MS Mincho"/>
          <w:lang w:val="es-ES"/>
        </w:rPr>
        <w:tab/>
      </w:r>
      <w:r w:rsidR="00DC007E" w:rsidRPr="00254675">
        <w:rPr>
          <w:lang w:val="es-ES"/>
        </w:rPr>
        <w:t>Creación de capacidad</w:t>
      </w:r>
    </w:p>
    <w:p w14:paraId="4A127DB5" w14:textId="77777777" w:rsidR="00DC007E" w:rsidRPr="00254675" w:rsidRDefault="00DC007E" w:rsidP="00F9380F">
      <w:pPr>
        <w:pStyle w:val="Normalnumber"/>
        <w:numPr>
          <w:ilvl w:val="0"/>
          <w:numId w:val="30"/>
        </w:numPr>
        <w:rPr>
          <w:lang w:val="es-ES"/>
        </w:rPr>
      </w:pPr>
      <w:r w:rsidRPr="00254675">
        <w:rPr>
          <w:rFonts w:eastAsia="MS Mincho"/>
          <w:lang w:val="es-ES"/>
        </w:rPr>
        <w:t>Las actividades de creación de capacidad se emprenderán con arreglo a plan de aplicación del equipo de tareas para la creación de capacidad (por ejemplo, el programa de becas).</w:t>
      </w:r>
    </w:p>
    <w:p w14:paraId="07AAE1B3" w14:textId="67E2532A" w:rsidR="00DC007E" w:rsidRPr="00254675" w:rsidRDefault="00DC007E" w:rsidP="00DC007E">
      <w:pPr>
        <w:pStyle w:val="BBTitle"/>
        <w:rPr>
          <w:lang w:val="es-ES"/>
        </w:rPr>
      </w:pPr>
      <w:r w:rsidRPr="00254675">
        <w:rPr>
          <w:lang w:val="es-ES"/>
        </w:rPr>
        <w:t>Anexo VII de la decisión IPBES</w:t>
      </w:r>
      <w:r w:rsidR="00F06A9E" w:rsidRPr="00254675">
        <w:rPr>
          <w:lang w:val="es-ES"/>
        </w:rPr>
        <w:noBreakHyphen/>
      </w:r>
      <w:r w:rsidRPr="00254675">
        <w:rPr>
          <w:lang w:val="es-ES"/>
        </w:rPr>
        <w:t>4/1</w:t>
      </w:r>
    </w:p>
    <w:p w14:paraId="41A140A8" w14:textId="77777777" w:rsidR="00DC007E" w:rsidRPr="00254675" w:rsidRDefault="00DC007E" w:rsidP="00DC007E">
      <w:pPr>
        <w:pStyle w:val="BBTitle"/>
        <w:rPr>
          <w:lang w:val="es-ES"/>
        </w:rPr>
      </w:pPr>
      <w:r w:rsidRPr="00254675">
        <w:rPr>
          <w:lang w:val="es-ES"/>
        </w:rPr>
        <w:t xml:space="preserve">[Proyecto de mandato para los exámenes de mitad de período y final de la eficacia de la Plataforma </w:t>
      </w:r>
    </w:p>
    <w:p w14:paraId="623A4273" w14:textId="31793519" w:rsidR="00DC007E" w:rsidRPr="00254675" w:rsidRDefault="00627B84" w:rsidP="00DC007E">
      <w:pPr>
        <w:pStyle w:val="Normalnumber"/>
        <w:numPr>
          <w:ilvl w:val="0"/>
          <w:numId w:val="7"/>
        </w:numPr>
        <w:tabs>
          <w:tab w:val="clear" w:pos="567"/>
          <w:tab w:val="clear" w:pos="1247"/>
          <w:tab w:val="clear" w:pos="1814"/>
          <w:tab w:val="clear" w:pos="2381"/>
          <w:tab w:val="clear" w:pos="2948"/>
          <w:tab w:val="clear" w:pos="3515"/>
          <w:tab w:val="clear" w:pos="4082"/>
          <w:tab w:val="num" w:pos="624"/>
        </w:tabs>
        <w:rPr>
          <w:lang w:val="es-ES"/>
        </w:rPr>
      </w:pPr>
      <w:r w:rsidRPr="00254675">
        <w:rPr>
          <w:lang w:val="es-ES"/>
        </w:rPr>
        <w:t>Se realizará</w:t>
      </w:r>
      <w:r w:rsidR="00DC007E" w:rsidRPr="00254675">
        <w:rPr>
          <w:lang w:val="es-ES"/>
        </w:rPr>
        <w:t xml:space="preserve"> un examen interno a mitad de período y un examen final externo para que el Plenario los examine en sus </w:t>
      </w:r>
      <w:r w:rsidRPr="00254675">
        <w:rPr>
          <w:lang w:val="es-ES"/>
        </w:rPr>
        <w:t>períodos de sesiones</w:t>
      </w:r>
      <w:r w:rsidR="00DC007E" w:rsidRPr="00254675">
        <w:rPr>
          <w:lang w:val="es-ES"/>
        </w:rPr>
        <w:t xml:space="preserve"> quinto</w:t>
      </w:r>
      <w:r w:rsidRPr="00254675">
        <w:rPr>
          <w:lang w:val="es-ES"/>
        </w:rPr>
        <w:t xml:space="preserve"> y sexto</w:t>
      </w:r>
      <w:r w:rsidR="00DC007E" w:rsidRPr="00254675">
        <w:rPr>
          <w:lang w:val="es-ES"/>
        </w:rPr>
        <w:t xml:space="preserve">, respectivamente. </w:t>
      </w:r>
    </w:p>
    <w:p w14:paraId="70141250" w14:textId="77777777" w:rsidR="00DC007E" w:rsidRPr="00254675" w:rsidRDefault="00DC007E" w:rsidP="00DC007E">
      <w:pPr>
        <w:pStyle w:val="CH2"/>
        <w:rPr>
          <w:lang w:val="es-ES"/>
        </w:rPr>
      </w:pPr>
      <w:r w:rsidRPr="00254675">
        <w:rPr>
          <w:lang w:val="es-ES"/>
        </w:rPr>
        <w:tab/>
        <w:t>A.</w:t>
      </w:r>
      <w:r w:rsidRPr="00254675">
        <w:rPr>
          <w:lang w:val="es-ES"/>
        </w:rPr>
        <w:tab/>
        <w:t xml:space="preserve">Examen interno a mitad de período </w:t>
      </w:r>
    </w:p>
    <w:p w14:paraId="4D0F6D6A" w14:textId="77777777" w:rsidR="00DC007E" w:rsidRPr="00254675" w:rsidRDefault="00DC007E" w:rsidP="00F9380F">
      <w:pPr>
        <w:pStyle w:val="Normalnumber"/>
        <w:numPr>
          <w:ilvl w:val="0"/>
          <w:numId w:val="31"/>
        </w:numPr>
        <w:tabs>
          <w:tab w:val="clear" w:pos="567"/>
          <w:tab w:val="clear" w:pos="1247"/>
          <w:tab w:val="clear" w:pos="1814"/>
          <w:tab w:val="clear" w:pos="2381"/>
          <w:tab w:val="clear" w:pos="2948"/>
          <w:tab w:val="clear" w:pos="3515"/>
          <w:tab w:val="clear" w:pos="4082"/>
          <w:tab w:val="num" w:pos="624"/>
        </w:tabs>
        <w:rPr>
          <w:lang w:val="es-ES"/>
        </w:rPr>
      </w:pPr>
      <w:r w:rsidRPr="00254675">
        <w:rPr>
          <w:lang w:val="es-ES"/>
        </w:rPr>
        <w:t>El examen a mitad de período se realizará en forma de examen interno, en el que participarán miembros del Grupo Multidisciplinario de Expertos, la Mesa y la Secretaría, incluidas sus dependencias de apoyo técnico. El examen se centrará en aspectos administrativos y operacionales y en la eficacia de las funciones, los procedimientos y los arreglos institucionales de la Plataforma. Al hacerlo, se tendrá en cuenta el mandato para el examen final</w:t>
      </w:r>
      <w:r w:rsidRPr="00254675">
        <w:rPr>
          <w:rFonts w:eastAsia="SimSun"/>
          <w:sz w:val="22"/>
          <w:szCs w:val="22"/>
          <w:lang w:val="es-ES" w:eastAsia="zh-CN"/>
        </w:rPr>
        <w:t xml:space="preserve"> </w:t>
      </w:r>
      <w:r w:rsidRPr="00254675">
        <w:rPr>
          <w:lang w:val="es-ES"/>
        </w:rPr>
        <w:t xml:space="preserve">externo. </w:t>
      </w:r>
    </w:p>
    <w:p w14:paraId="63E55A24" w14:textId="77777777" w:rsidR="00DC007E" w:rsidRPr="00254675" w:rsidRDefault="00DC007E" w:rsidP="00F9380F">
      <w:pPr>
        <w:pStyle w:val="Normalnumber"/>
        <w:numPr>
          <w:ilvl w:val="0"/>
          <w:numId w:val="31"/>
        </w:numPr>
        <w:tabs>
          <w:tab w:val="clear" w:pos="567"/>
          <w:tab w:val="clear" w:pos="1247"/>
          <w:tab w:val="clear" w:pos="1814"/>
          <w:tab w:val="clear" w:pos="2381"/>
          <w:tab w:val="clear" w:pos="2948"/>
          <w:tab w:val="clear" w:pos="3515"/>
          <w:tab w:val="clear" w:pos="4082"/>
          <w:tab w:val="num" w:pos="624"/>
        </w:tabs>
        <w:rPr>
          <w:lang w:val="es-ES"/>
        </w:rPr>
      </w:pPr>
      <w:r w:rsidRPr="00254675">
        <w:rPr>
          <w:lang w:val="es-ES"/>
        </w:rPr>
        <w:t>El equipo encargado del examen interno trabajará predominantemente a distancia y se reunirá paralelamente a las dos reuniones del Grupo Multidisciplinario de Expertos y la Mesa programadas en 2016. Como aportación al examen, el equipo solicitará, mediante una encuesta, las opiniones de los expertos participantes en los trabajos de la Plataforma, los gobiernos, los organismos asociados de colaboración de las Naciones Unidas, otras entidades asociadas e interesados estratégicos.</w:t>
      </w:r>
    </w:p>
    <w:p w14:paraId="70C000B9" w14:textId="312F54AC" w:rsidR="00DC007E" w:rsidRPr="00254675" w:rsidRDefault="00DC007E" w:rsidP="00F9380F">
      <w:pPr>
        <w:pStyle w:val="Normalnumber"/>
        <w:numPr>
          <w:ilvl w:val="0"/>
          <w:numId w:val="31"/>
        </w:numPr>
        <w:tabs>
          <w:tab w:val="clear" w:pos="567"/>
          <w:tab w:val="clear" w:pos="1247"/>
          <w:tab w:val="clear" w:pos="1814"/>
          <w:tab w:val="clear" w:pos="2381"/>
          <w:tab w:val="clear" w:pos="2948"/>
          <w:tab w:val="clear" w:pos="3515"/>
          <w:tab w:val="clear" w:pos="4082"/>
          <w:tab w:val="num" w:pos="624"/>
        </w:tabs>
        <w:rPr>
          <w:lang w:val="es-ES"/>
        </w:rPr>
      </w:pPr>
      <w:r w:rsidRPr="00254675">
        <w:rPr>
          <w:lang w:val="es-ES"/>
        </w:rPr>
        <w:t>El Grupo Multidisciplinario de Expertos y la Mesa, a partir de las conclusiones del equipo de examen interno, presentará</w:t>
      </w:r>
      <w:r w:rsidR="00627B84" w:rsidRPr="00254675">
        <w:rPr>
          <w:lang w:val="es-ES"/>
        </w:rPr>
        <w:t>n</w:t>
      </w:r>
      <w:r w:rsidRPr="00254675">
        <w:rPr>
          <w:lang w:val="es-ES"/>
        </w:rPr>
        <w:t xml:space="preserve"> un informe para que el Plenario lo examine en su quinto período de sesiones. El informe deberá incluir recomendaciones relativas a la aplicación del resto del programa de trabajo. El </w:t>
      </w:r>
      <w:r w:rsidR="00627B84" w:rsidRPr="00254675">
        <w:rPr>
          <w:lang w:val="es-ES"/>
        </w:rPr>
        <w:t>informe también deberá</w:t>
      </w:r>
      <w:r w:rsidRPr="00254675">
        <w:rPr>
          <w:lang w:val="es-ES"/>
        </w:rPr>
        <w:t xml:space="preserve"> ofrecer orientación adicional y más específica sobre el mandato para el examen final</w:t>
      </w:r>
      <w:r w:rsidRPr="00254675">
        <w:rPr>
          <w:rFonts w:eastAsia="SimSun"/>
          <w:sz w:val="22"/>
          <w:szCs w:val="22"/>
          <w:lang w:val="es-ES" w:eastAsia="zh-CN"/>
        </w:rPr>
        <w:t xml:space="preserve"> </w:t>
      </w:r>
      <w:r w:rsidRPr="00254675">
        <w:rPr>
          <w:lang w:val="es-ES"/>
        </w:rPr>
        <w:t xml:space="preserve">externo. </w:t>
      </w:r>
    </w:p>
    <w:p w14:paraId="10E8BDC2" w14:textId="77777777" w:rsidR="00DC007E" w:rsidRPr="00254675" w:rsidRDefault="00DC007E" w:rsidP="00DC007E">
      <w:pPr>
        <w:pStyle w:val="CH2"/>
        <w:rPr>
          <w:lang w:val="es-ES"/>
        </w:rPr>
      </w:pPr>
      <w:r w:rsidRPr="00254675">
        <w:rPr>
          <w:lang w:val="es-ES"/>
        </w:rPr>
        <w:tab/>
        <w:t>B.</w:t>
      </w:r>
      <w:r w:rsidRPr="00254675">
        <w:rPr>
          <w:lang w:val="es-ES"/>
        </w:rPr>
        <w:tab/>
        <w:t xml:space="preserve">Examen final externo independiente </w:t>
      </w:r>
    </w:p>
    <w:p w14:paraId="4BC47B64" w14:textId="4449891F" w:rsidR="00DC007E" w:rsidRPr="00254675" w:rsidRDefault="00DC007E" w:rsidP="00DC007E">
      <w:pPr>
        <w:pStyle w:val="Normalnumber"/>
        <w:numPr>
          <w:ilvl w:val="0"/>
          <w:numId w:val="5"/>
        </w:numPr>
        <w:tabs>
          <w:tab w:val="clear" w:pos="567"/>
          <w:tab w:val="clear" w:pos="1247"/>
          <w:tab w:val="clear" w:pos="1814"/>
          <w:tab w:val="clear" w:pos="2381"/>
          <w:tab w:val="clear" w:pos="2948"/>
          <w:tab w:val="clear" w:pos="3515"/>
          <w:tab w:val="clear" w:pos="4082"/>
          <w:tab w:val="num" w:pos="624"/>
        </w:tabs>
        <w:rPr>
          <w:lang w:val="es-ES"/>
        </w:rPr>
      </w:pPr>
      <w:r w:rsidRPr="00254675">
        <w:rPr>
          <w:lang w:val="es-ES"/>
        </w:rPr>
        <w:t>El examen final evaluará la eficacia de la Plataforma como interfaz científico</w:t>
      </w:r>
      <w:r w:rsidR="00F06A9E" w:rsidRPr="00254675">
        <w:rPr>
          <w:lang w:val="es-ES"/>
        </w:rPr>
        <w:noBreakHyphen/>
      </w:r>
      <w:r w:rsidRPr="00254675">
        <w:rPr>
          <w:lang w:val="es-ES"/>
        </w:rPr>
        <w:t>normativa. Este examen analizará la Plataforma desde el punto de vista de su eficacia, eficiencia, pertinencia y efectos, a la luz de sus objetivos, principios funcionales, sus cuatro funciones y sus funciones administrativa y científica, definidas en el documento UNEP/IPBES.MI/2/9. También evaluará la eficiencia de la Plataforma en cuanto a la ejecución del programa de trabajo y las estructuras de apoyo establecidas, según lo dispuesto en su reglamento (véase la decisión IPBES</w:t>
      </w:r>
      <w:r w:rsidR="00F06A9E" w:rsidRPr="00254675">
        <w:rPr>
          <w:lang w:val="es-ES"/>
        </w:rPr>
        <w:noBreakHyphen/>
      </w:r>
      <w:r w:rsidRPr="00254675">
        <w:rPr>
          <w:lang w:val="es-ES"/>
        </w:rPr>
        <w:t>1/1, anexo) y los procedimientos para la preparación de los productos previstos de la Plataforma (véase la decisión IPBES</w:t>
      </w:r>
      <w:r w:rsidR="00F06A9E" w:rsidRPr="00254675">
        <w:rPr>
          <w:lang w:val="es-ES"/>
        </w:rPr>
        <w:noBreakHyphen/>
      </w:r>
      <w:r w:rsidRPr="00254675">
        <w:rPr>
          <w:lang w:val="es-ES"/>
        </w:rPr>
        <w:t>3/3, anexo I). En este examen se evaluará lo siguiente:</w:t>
      </w:r>
    </w:p>
    <w:p w14:paraId="4BBE82D8" w14:textId="77777777"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La ejecución de las cuatro funciones de la Plataforma;</w:t>
      </w:r>
    </w:p>
    <w:p w14:paraId="66AE784D" w14:textId="2A95D044"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 xml:space="preserve">La </w:t>
      </w:r>
      <w:r w:rsidR="00627B84" w:rsidRPr="00254675">
        <w:rPr>
          <w:lang w:val="es-ES"/>
        </w:rPr>
        <w:t>aplicación</w:t>
      </w:r>
      <w:r w:rsidRPr="00254675">
        <w:rPr>
          <w:lang w:val="es-ES"/>
        </w:rPr>
        <w:t xml:space="preserve"> de los principios operacionales de la Plataforma;</w:t>
      </w:r>
    </w:p>
    <w:p w14:paraId="4E4A0806" w14:textId="77777777"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La eficacia de los procedimientos para la elaboración de los productos previstos de la Plataforma;</w:t>
      </w:r>
    </w:p>
    <w:p w14:paraId="0922B728" w14:textId="074D5022" w:rsidR="00DC007E" w:rsidRPr="00254675" w:rsidRDefault="00DC007E" w:rsidP="00F9380F">
      <w:pPr>
        <w:pStyle w:val="Normalnumber"/>
        <w:keepNext/>
        <w:keepLines/>
        <w:numPr>
          <w:ilvl w:val="1"/>
          <w:numId w:val="31"/>
        </w:numPr>
        <w:tabs>
          <w:tab w:val="clear" w:pos="1247"/>
          <w:tab w:val="clear" w:pos="1814"/>
          <w:tab w:val="clear" w:pos="2381"/>
          <w:tab w:val="clear" w:pos="2948"/>
          <w:tab w:val="clear" w:pos="3515"/>
          <w:tab w:val="clear" w:pos="4082"/>
        </w:tabs>
        <w:rPr>
          <w:lang w:val="es-ES"/>
        </w:rPr>
      </w:pPr>
      <w:r w:rsidRPr="00254675">
        <w:rPr>
          <w:lang w:val="es-ES"/>
        </w:rPr>
        <w:t xml:space="preserve">La eficacia de los arreglos institucionales de la Plataforma, esto es, el Plenario, la Mesa, el </w:t>
      </w:r>
      <w:r w:rsidR="00627B84" w:rsidRPr="00254675">
        <w:rPr>
          <w:lang w:val="es-ES"/>
        </w:rPr>
        <w:t>Grupo Multidisciplinario de E</w:t>
      </w:r>
      <w:r w:rsidRPr="00254675">
        <w:rPr>
          <w:lang w:val="es-ES"/>
        </w:rPr>
        <w:t>xpertos y la Secretaría, incluidas las dependencias de apoyo técnico, el arreglo de asociación en materia de colaboración de las Naciones Unidas y otros arreglos con entidades asociadas estratégicas, así como sus interacciones y reglamentos;</w:t>
      </w:r>
    </w:p>
    <w:p w14:paraId="13D93F5E" w14:textId="77777777"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Normas, disposiciones y prácticas de carácter presupuestario y fiscal.</w:t>
      </w:r>
    </w:p>
    <w:p w14:paraId="1060B7B7" w14:textId="2610C32C" w:rsidR="00DC007E" w:rsidRPr="00254675" w:rsidRDefault="00DC007E" w:rsidP="00F9380F">
      <w:pPr>
        <w:pStyle w:val="Normalnumber"/>
        <w:numPr>
          <w:ilvl w:val="0"/>
          <w:numId w:val="31"/>
        </w:numPr>
        <w:tabs>
          <w:tab w:val="clear" w:pos="567"/>
          <w:tab w:val="clear" w:pos="1247"/>
          <w:tab w:val="clear" w:pos="1814"/>
          <w:tab w:val="clear" w:pos="2381"/>
          <w:tab w:val="clear" w:pos="2948"/>
          <w:tab w:val="clear" w:pos="3515"/>
          <w:tab w:val="clear" w:pos="4082"/>
          <w:tab w:val="num" w:pos="624"/>
        </w:tabs>
        <w:rPr>
          <w:lang w:val="es-ES"/>
        </w:rPr>
      </w:pPr>
      <w:r w:rsidRPr="00254675">
        <w:rPr>
          <w:lang w:val="es-ES"/>
        </w:rPr>
        <w:t xml:space="preserve">El examen final correrá a cargo de un equipo independiente integrado por cinco evaluadores </w:t>
      </w:r>
      <w:r w:rsidR="00627B84" w:rsidRPr="00254675">
        <w:rPr>
          <w:lang w:val="es-ES"/>
        </w:rPr>
        <w:t>externos y</w:t>
      </w:r>
      <w:r w:rsidRPr="00254675">
        <w:rPr>
          <w:lang w:val="es-ES"/>
        </w:rPr>
        <w:t xml:space="preserve"> administrado por una organización internacional de renombre. Esta organización y el equipo de evaluadores serán designados por la Mesa con antelación al quinto período de sesiones del Plenario, después de presentarse una solicitud abierta de candidaturas. Las organizaciones que presenten candidaturas deberán poseer la cualificación pertinente en materia de realización de exámenes institucionales y una trayectoria demostrada de trabajo sobre cuestiones relativas a la interfaz científico</w:t>
      </w:r>
      <w:r w:rsidR="00F06A9E" w:rsidRPr="00254675">
        <w:rPr>
          <w:lang w:val="es-ES"/>
        </w:rPr>
        <w:noBreakHyphen/>
      </w:r>
      <w:r w:rsidRPr="00254675">
        <w:rPr>
          <w:lang w:val="es-ES"/>
        </w:rPr>
        <w:t>normativa. Todos los miembros del equipo de evaluadores externos deberán contar con los conocimientos especializados complementarios necesarios para llevar a cabo el examen.</w:t>
      </w:r>
    </w:p>
    <w:p w14:paraId="6974B4A8" w14:textId="77777777" w:rsidR="00DC007E" w:rsidRPr="00254675" w:rsidRDefault="00DC007E" w:rsidP="00F9380F">
      <w:pPr>
        <w:pStyle w:val="Normalnumber"/>
        <w:numPr>
          <w:ilvl w:val="0"/>
          <w:numId w:val="31"/>
        </w:numPr>
        <w:tabs>
          <w:tab w:val="clear" w:pos="567"/>
          <w:tab w:val="clear" w:pos="1247"/>
          <w:tab w:val="clear" w:pos="1814"/>
          <w:tab w:val="clear" w:pos="2381"/>
          <w:tab w:val="clear" w:pos="2948"/>
          <w:tab w:val="clear" w:pos="3515"/>
          <w:tab w:val="clear" w:pos="4082"/>
          <w:tab w:val="num" w:pos="624"/>
        </w:tabs>
        <w:rPr>
          <w:lang w:val="es-ES"/>
        </w:rPr>
      </w:pPr>
      <w:r w:rsidRPr="00254675">
        <w:rPr>
          <w:lang w:val="es-ES"/>
        </w:rPr>
        <w:t>El examen final se basará en el examen interno provisional. Los evaluadores deberán emplear los métodos siguientes:</w:t>
      </w:r>
    </w:p>
    <w:p w14:paraId="3D436E51" w14:textId="77777777"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El examen de documentos y literatura pertinentes, producidos tanto por la propia Plataforma, incluido el examen interno provisional, como por la comunidad de expertos e interesados pertinentes;</w:t>
      </w:r>
    </w:p>
    <w:p w14:paraId="5EEBF8BC" w14:textId="13F49A65"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Encuestas que abarquen todos los aspectos pertinentes de la Plataforma en cuanto interfaz científico</w:t>
      </w:r>
      <w:r w:rsidR="00F06A9E" w:rsidRPr="00254675">
        <w:rPr>
          <w:lang w:val="es-ES"/>
        </w:rPr>
        <w:noBreakHyphen/>
      </w:r>
      <w:r w:rsidRPr="00254675">
        <w:rPr>
          <w:lang w:val="es-ES"/>
        </w:rPr>
        <w:t>normativa;</w:t>
      </w:r>
    </w:p>
    <w:p w14:paraId="1DB21FF0" w14:textId="77777777"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Entrevistas con los principales informadores, en especial los miembros de la Mesa y del Grupo Multidisciplinario de Expertos, la Secretaría y las dependencias de apoyo técnico, expertos participantes en la labor de la Plataforma, los organismos de colaboración asociados a las Naciones Unidas, otros asociados estratégicos, los gobiernos y los interesados;</w:t>
      </w:r>
    </w:p>
    <w:p w14:paraId="557FF348" w14:textId="77777777"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 xml:space="preserve">Debates de grupo centrados en cuestiones y aspectos particulares de la Plataforma, incluidas cuestiones relativas a los sistemas de conocimientos indígenas y locales, con la participación de una variedad representativa de miembros competentes de la Mesa y el Grupo Multidisciplinario de Expertos, la Secretaría y las dependencias de apoyo técnico, expertos participantes en la labor de la Plataforma, los organismos asociados de colaboración de las Naciones Unidas, otras entidades asociadas estratégicas, los gobiernos y los interesados; </w:t>
      </w:r>
    </w:p>
    <w:p w14:paraId="28A4FABB" w14:textId="77777777" w:rsidR="00DC007E" w:rsidRPr="00254675" w:rsidRDefault="00DC007E" w:rsidP="00F9380F">
      <w:pPr>
        <w:pStyle w:val="Normalnumber"/>
        <w:numPr>
          <w:ilvl w:val="1"/>
          <w:numId w:val="31"/>
        </w:numPr>
        <w:tabs>
          <w:tab w:val="clear" w:pos="1247"/>
          <w:tab w:val="clear" w:pos="1814"/>
          <w:tab w:val="clear" w:pos="2381"/>
          <w:tab w:val="clear" w:pos="2948"/>
          <w:tab w:val="clear" w:pos="3515"/>
          <w:tab w:val="clear" w:pos="4082"/>
        </w:tabs>
        <w:rPr>
          <w:lang w:val="es-ES"/>
        </w:rPr>
      </w:pPr>
      <w:r w:rsidRPr="00254675">
        <w:rPr>
          <w:lang w:val="es-ES"/>
        </w:rPr>
        <w:t>Observación directa durante las principales reuniones de la Plataforma que se celebren en 2017, incluidas las reuniones del Plenario, el Grupo Multidisciplinario de Expertos y la Mesa, así como reuniones del equipo de tareas y el grupo de expertos para la evaluación;</w:t>
      </w:r>
    </w:p>
    <w:p w14:paraId="5C33AF26" w14:textId="77777777" w:rsidR="00DC007E" w:rsidRPr="00254675" w:rsidRDefault="00DC007E" w:rsidP="00F9380F">
      <w:pPr>
        <w:pStyle w:val="Normalnumber"/>
        <w:numPr>
          <w:ilvl w:val="0"/>
          <w:numId w:val="31"/>
        </w:numPr>
        <w:tabs>
          <w:tab w:val="clear" w:pos="1247"/>
          <w:tab w:val="clear" w:pos="1814"/>
          <w:tab w:val="clear" w:pos="2381"/>
          <w:tab w:val="clear" w:pos="2948"/>
          <w:tab w:val="clear" w:pos="3515"/>
          <w:tab w:val="clear" w:pos="4082"/>
        </w:tabs>
        <w:rPr>
          <w:lang w:val="es-ES"/>
        </w:rPr>
      </w:pPr>
      <w:r w:rsidRPr="00254675">
        <w:rPr>
          <w:lang w:val="es-ES"/>
        </w:rPr>
        <w:t xml:space="preserve">El grupo externo de evaluadores prestará sus servicios de forma gratuita. El presupuesto solicitado (250.000 dólares) tiene por objeto sufragar los costos de participación de los evaluadores y los participantes en el curso práctico del grupo temático que reúnan los requisitos para recibir apoyo financiero. </w:t>
      </w:r>
    </w:p>
    <w:p w14:paraId="45D32F21" w14:textId="77777777" w:rsidR="00DC007E" w:rsidRPr="00254675" w:rsidRDefault="00DC007E" w:rsidP="00DC007E">
      <w:pPr>
        <w:pStyle w:val="Normal-pool"/>
        <w:tabs>
          <w:tab w:val="clear" w:pos="1814"/>
        </w:tabs>
        <w:spacing w:after="120"/>
        <w:ind w:left="1247" w:firstLine="624"/>
        <w:rPr>
          <w:lang w:val="es-ES"/>
        </w:rPr>
      </w:pPr>
      <w:r w:rsidRPr="00254675">
        <w:rPr>
          <w:lang w:val="es-ES"/>
        </w:rPr>
        <w:t xml:space="preserve">El examen final deberá estar listo </w:t>
      </w:r>
      <w:r w:rsidRPr="00254675">
        <w:rPr>
          <w:color w:val="000000"/>
          <w:lang w:val="es-ES" w:eastAsia="en-GB"/>
        </w:rPr>
        <w:t>con la debida antelación para que el Plenario lo examine en su sexto período de sesiones</w:t>
      </w:r>
      <w:r w:rsidRPr="00254675">
        <w:rPr>
          <w:lang w:val="es-ES"/>
        </w:rPr>
        <w:t xml:space="preserve"> y servirá para fundamentar la elaboración del programa de trabajo del período siguiente.]</w:t>
      </w:r>
    </w:p>
    <w:p w14:paraId="023652D5" w14:textId="40C37C7A" w:rsidR="00DC007E" w:rsidRPr="00254675" w:rsidRDefault="00DC007E" w:rsidP="00DC007E">
      <w:pPr>
        <w:pStyle w:val="BBTitle"/>
        <w:spacing w:before="240"/>
        <w:rPr>
          <w:color w:val="000000"/>
          <w:lang w:val="es-ES"/>
        </w:rPr>
      </w:pPr>
      <w:r w:rsidRPr="00254675">
        <w:rPr>
          <w:color w:val="000000"/>
          <w:lang w:val="es-ES"/>
        </w:rPr>
        <w:t>IPBES</w:t>
      </w:r>
      <w:r w:rsidR="00F06A9E" w:rsidRPr="00254675">
        <w:rPr>
          <w:color w:val="000000"/>
          <w:lang w:val="es-ES"/>
        </w:rPr>
        <w:noBreakHyphen/>
      </w:r>
      <w:r w:rsidRPr="00254675">
        <w:rPr>
          <w:color w:val="000000"/>
          <w:lang w:val="es-ES"/>
        </w:rPr>
        <w:t>4/2: Disposiciones financieras y presupuestarias</w:t>
      </w:r>
    </w:p>
    <w:p w14:paraId="79145944" w14:textId="77777777" w:rsidR="00DC007E" w:rsidRPr="00254675" w:rsidRDefault="00DC007E" w:rsidP="006D1D17">
      <w:pPr>
        <w:pStyle w:val="BBTitle"/>
        <w:tabs>
          <w:tab w:val="clear" w:pos="1247"/>
          <w:tab w:val="clear" w:pos="1814"/>
          <w:tab w:val="clear" w:pos="2381"/>
          <w:tab w:val="clear" w:pos="2948"/>
          <w:tab w:val="clear" w:pos="3515"/>
          <w:tab w:val="clear" w:pos="4082"/>
        </w:tabs>
        <w:spacing w:before="240" w:after="120"/>
        <w:ind w:firstLine="624"/>
        <w:rPr>
          <w:b w:val="0"/>
          <w:i/>
          <w:color w:val="000000"/>
          <w:sz w:val="20"/>
          <w:szCs w:val="20"/>
          <w:lang w:val="es-ES"/>
        </w:rPr>
      </w:pPr>
      <w:r w:rsidRPr="00254675">
        <w:rPr>
          <w:b w:val="0"/>
          <w:i/>
          <w:color w:val="000000"/>
          <w:sz w:val="20"/>
          <w:szCs w:val="20"/>
          <w:lang w:val="es-ES"/>
        </w:rPr>
        <w:t>El Plenario,</w:t>
      </w:r>
    </w:p>
    <w:p w14:paraId="1CB18623" w14:textId="450C25D7"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i/>
          <w:color w:val="000000"/>
          <w:sz w:val="20"/>
          <w:szCs w:val="20"/>
          <w:lang w:val="es-ES"/>
        </w:rPr>
        <w:t>Acogiendo con satisfacción</w:t>
      </w:r>
      <w:r w:rsidRPr="00254675">
        <w:rPr>
          <w:b w:val="0"/>
          <w:color w:val="000000"/>
          <w:sz w:val="20"/>
          <w:szCs w:val="20"/>
          <w:lang w:val="es-ES"/>
        </w:rPr>
        <w:t xml:space="preserve"> las contribuciones en efectivo y en especie que ha recibido la Plataforma Intergubernamental Científico</w:t>
      </w:r>
      <w:r w:rsidR="00F06A9E" w:rsidRPr="00254675">
        <w:rPr>
          <w:b w:val="0"/>
          <w:color w:val="000000"/>
          <w:sz w:val="20"/>
          <w:szCs w:val="20"/>
          <w:lang w:val="es-ES"/>
        </w:rPr>
        <w:noBreakHyphen/>
      </w:r>
      <w:r w:rsidRPr="00254675">
        <w:rPr>
          <w:b w:val="0"/>
          <w:color w:val="000000"/>
          <w:sz w:val="20"/>
          <w:szCs w:val="20"/>
          <w:lang w:val="es-ES"/>
        </w:rPr>
        <w:t>normativa sobre Diversidad Biológica y Servicios de los Ecosistemas desde su creación en 2012;</w:t>
      </w:r>
    </w:p>
    <w:p w14:paraId="61739DA4" w14:textId="77777777"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i/>
          <w:color w:val="000000"/>
          <w:sz w:val="20"/>
          <w:szCs w:val="20"/>
          <w:lang w:val="es-ES"/>
        </w:rPr>
        <w:t>Tomando nota</w:t>
      </w:r>
      <w:r w:rsidRPr="00254675">
        <w:rPr>
          <w:b w:val="0"/>
          <w:color w:val="000000"/>
          <w:sz w:val="20"/>
          <w:szCs w:val="20"/>
          <w:lang w:val="es-ES"/>
        </w:rPr>
        <w:t xml:space="preserve"> del estado de las contribuciones en efectivo y en especie recibidas hasta la fecha, que figuran en los cuadros 1 y 2 del anexo de la presente decisión;</w:t>
      </w:r>
    </w:p>
    <w:p w14:paraId="2B738DDF" w14:textId="77777777"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i/>
          <w:color w:val="000000"/>
          <w:sz w:val="20"/>
          <w:szCs w:val="20"/>
          <w:lang w:val="es-ES"/>
        </w:rPr>
        <w:t>Tomando nota también</w:t>
      </w:r>
      <w:r w:rsidRPr="00254675">
        <w:rPr>
          <w:b w:val="0"/>
          <w:color w:val="000000"/>
          <w:sz w:val="20"/>
          <w:szCs w:val="20"/>
          <w:lang w:val="es-ES"/>
        </w:rPr>
        <w:t xml:space="preserve"> de las contribuciones prometidas para después de 2015;</w:t>
      </w:r>
    </w:p>
    <w:p w14:paraId="0B167011" w14:textId="764074F1"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i/>
          <w:color w:val="000000"/>
          <w:sz w:val="20"/>
          <w:szCs w:val="20"/>
          <w:lang w:val="es-ES"/>
        </w:rPr>
        <w:t>Tomando nota además</w:t>
      </w:r>
      <w:r w:rsidRPr="00254675">
        <w:rPr>
          <w:b w:val="0"/>
          <w:color w:val="000000"/>
          <w:sz w:val="20"/>
          <w:szCs w:val="20"/>
          <w:lang w:val="es-ES"/>
        </w:rPr>
        <w:t xml:space="preserve"> del estado de los gastos realizados en el bienio 2014</w:t>
      </w:r>
      <w:r w:rsidR="00F06A9E" w:rsidRPr="00254675">
        <w:rPr>
          <w:b w:val="0"/>
          <w:color w:val="000000"/>
          <w:sz w:val="20"/>
          <w:szCs w:val="20"/>
          <w:lang w:val="es-ES"/>
        </w:rPr>
        <w:noBreakHyphen/>
      </w:r>
      <w:r w:rsidRPr="00254675">
        <w:rPr>
          <w:b w:val="0"/>
          <w:color w:val="000000"/>
          <w:sz w:val="20"/>
          <w:szCs w:val="20"/>
          <w:lang w:val="es-ES"/>
        </w:rPr>
        <w:t xml:space="preserve">2015, que se presenta en los cuadros 3 y 4 de la presente decisión, así como del nivel de las economías realizadas durante el bienio; </w:t>
      </w:r>
    </w:p>
    <w:p w14:paraId="76D5FDA9" w14:textId="76530DAA"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color w:val="000000"/>
          <w:sz w:val="20"/>
          <w:szCs w:val="20"/>
          <w:lang w:val="es-ES"/>
        </w:rPr>
        <w:t>1.</w:t>
      </w:r>
      <w:r w:rsidRPr="00254675">
        <w:rPr>
          <w:b w:val="0"/>
          <w:color w:val="000000"/>
          <w:sz w:val="20"/>
          <w:szCs w:val="20"/>
          <w:lang w:val="es-ES"/>
        </w:rPr>
        <w:tab/>
      </w:r>
      <w:r w:rsidRPr="00254675">
        <w:rPr>
          <w:b w:val="0"/>
          <w:i/>
          <w:color w:val="000000"/>
          <w:sz w:val="20"/>
          <w:szCs w:val="20"/>
          <w:lang w:val="es-ES"/>
        </w:rPr>
        <w:t>Invita</w:t>
      </w:r>
      <w:r w:rsidRPr="00254675">
        <w:rPr>
          <w:b w:val="0"/>
          <w:color w:val="000000"/>
          <w:sz w:val="20"/>
          <w:szCs w:val="20"/>
          <w:lang w:val="es-ES"/>
        </w:rPr>
        <w:t xml:space="preserve"> a los gobiernos, los organismos de las Naciones Unidas, el Fondo para el Medio Ambiente Mundial, otras organizaciones intergubernamentales, los interesados y otras entidades que estén en condiciones de hacerlo, a que hagan contribuciones</w:t>
      </w:r>
      <w:r w:rsidR="00466F2C" w:rsidRPr="00254675">
        <w:rPr>
          <w:b w:val="0"/>
          <w:color w:val="000000"/>
          <w:sz w:val="20"/>
          <w:szCs w:val="20"/>
          <w:lang w:val="es-ES"/>
        </w:rPr>
        <w:t xml:space="preserve"> y promesas de contribución al Fondo F</w:t>
      </w:r>
      <w:r w:rsidRPr="00254675">
        <w:rPr>
          <w:b w:val="0"/>
          <w:color w:val="000000"/>
          <w:sz w:val="20"/>
          <w:szCs w:val="20"/>
          <w:lang w:val="es-ES"/>
        </w:rPr>
        <w:t xml:space="preserve">iduciario de la Plataforma para financiar la labor de esta, incluidas las organizaciones de integración económica regional, el sector privado y </w:t>
      </w:r>
      <w:r w:rsidR="0040764B" w:rsidRPr="00254675">
        <w:rPr>
          <w:b w:val="0"/>
          <w:color w:val="000000"/>
          <w:sz w:val="20"/>
          <w:szCs w:val="20"/>
          <w:lang w:val="es-ES"/>
        </w:rPr>
        <w:t xml:space="preserve">las </w:t>
      </w:r>
      <w:r w:rsidRPr="00254675">
        <w:rPr>
          <w:b w:val="0"/>
          <w:color w:val="000000"/>
          <w:sz w:val="20"/>
          <w:szCs w:val="20"/>
          <w:lang w:val="es-ES"/>
        </w:rPr>
        <w:t>fundaciones;</w:t>
      </w:r>
    </w:p>
    <w:p w14:paraId="0A713329" w14:textId="3FBF642C"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color w:val="000000"/>
          <w:sz w:val="20"/>
          <w:szCs w:val="20"/>
          <w:lang w:val="es-ES"/>
        </w:rPr>
        <w:t>2.</w:t>
      </w:r>
      <w:r w:rsidRPr="00254675">
        <w:rPr>
          <w:b w:val="0"/>
          <w:color w:val="000000"/>
          <w:sz w:val="20"/>
          <w:szCs w:val="20"/>
          <w:lang w:val="es-ES"/>
        </w:rPr>
        <w:tab/>
      </w:r>
      <w:r w:rsidRPr="00254675">
        <w:rPr>
          <w:b w:val="0"/>
          <w:i/>
          <w:color w:val="000000"/>
          <w:sz w:val="20"/>
          <w:szCs w:val="20"/>
          <w:lang w:val="es-ES"/>
        </w:rPr>
        <w:t>Solicita</w:t>
      </w:r>
      <w:r w:rsidRPr="00254675">
        <w:rPr>
          <w:b w:val="0"/>
          <w:color w:val="000000"/>
          <w:sz w:val="20"/>
          <w:szCs w:val="20"/>
          <w:lang w:val="es-ES"/>
        </w:rPr>
        <w:t xml:space="preserve"> a la Secretaria Ejecutiva que, con orientación de la Mesa, rinda informe al Plenario en su quinto sobre los gastos correspondientes al bienio 2015</w:t>
      </w:r>
      <w:r w:rsidR="00F06A9E" w:rsidRPr="00254675">
        <w:rPr>
          <w:b w:val="0"/>
          <w:color w:val="000000"/>
          <w:sz w:val="20"/>
          <w:szCs w:val="20"/>
          <w:lang w:val="es-ES"/>
        </w:rPr>
        <w:noBreakHyphen/>
      </w:r>
      <w:r w:rsidRPr="00254675">
        <w:rPr>
          <w:b w:val="0"/>
          <w:color w:val="000000"/>
          <w:sz w:val="20"/>
          <w:szCs w:val="20"/>
          <w:lang w:val="es-ES"/>
        </w:rPr>
        <w:t>2016;</w:t>
      </w:r>
    </w:p>
    <w:p w14:paraId="33C45BA0" w14:textId="498F27A9"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color w:val="000000"/>
          <w:sz w:val="20"/>
          <w:szCs w:val="20"/>
          <w:lang w:val="es-ES"/>
        </w:rPr>
        <w:t>3.</w:t>
      </w:r>
      <w:r w:rsidRPr="00254675">
        <w:rPr>
          <w:b w:val="0"/>
          <w:color w:val="000000"/>
          <w:sz w:val="20"/>
          <w:szCs w:val="20"/>
          <w:lang w:val="es-ES"/>
        </w:rPr>
        <w:tab/>
      </w:r>
      <w:r w:rsidRPr="00254675">
        <w:rPr>
          <w:b w:val="0"/>
          <w:i/>
          <w:color w:val="000000"/>
          <w:sz w:val="20"/>
          <w:szCs w:val="20"/>
          <w:lang w:val="es-ES"/>
        </w:rPr>
        <w:t>Aprueba</w:t>
      </w:r>
      <w:r w:rsidRPr="00254675">
        <w:rPr>
          <w:b w:val="0"/>
          <w:color w:val="000000"/>
          <w:sz w:val="20"/>
          <w:szCs w:val="20"/>
          <w:lang w:val="es-ES"/>
        </w:rPr>
        <w:t xml:space="preserve"> el presupuesto para el bienio 2016</w:t>
      </w:r>
      <w:r w:rsidR="00F06A9E" w:rsidRPr="00254675">
        <w:rPr>
          <w:b w:val="0"/>
          <w:color w:val="000000"/>
          <w:sz w:val="20"/>
          <w:szCs w:val="20"/>
          <w:lang w:val="es-ES"/>
        </w:rPr>
        <w:noBreakHyphen/>
      </w:r>
      <w:r w:rsidRPr="00254675">
        <w:rPr>
          <w:b w:val="0"/>
          <w:color w:val="000000"/>
          <w:sz w:val="20"/>
          <w:szCs w:val="20"/>
          <w:lang w:val="es-ES"/>
        </w:rPr>
        <w:t>2017, que asciende a 17.094.456 dólares, reproducido en el cuadro 5 del anexo de la presente decisión;</w:t>
      </w:r>
    </w:p>
    <w:p w14:paraId="0EFBD7A7" w14:textId="24169B19"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color w:val="000000"/>
          <w:sz w:val="20"/>
          <w:szCs w:val="20"/>
          <w:lang w:val="es-ES"/>
        </w:rPr>
        <w:t>4.</w:t>
      </w:r>
      <w:r w:rsidRPr="00254675">
        <w:rPr>
          <w:b w:val="0"/>
          <w:color w:val="000000"/>
          <w:sz w:val="20"/>
          <w:szCs w:val="20"/>
          <w:lang w:val="es-ES"/>
        </w:rPr>
        <w:tab/>
      </w:r>
      <w:r w:rsidRPr="00254675">
        <w:rPr>
          <w:b w:val="0"/>
          <w:i/>
          <w:color w:val="000000"/>
          <w:sz w:val="20"/>
          <w:szCs w:val="20"/>
          <w:lang w:val="es-ES"/>
        </w:rPr>
        <w:t>Toma nota</w:t>
      </w:r>
      <w:r w:rsidRPr="00254675">
        <w:rPr>
          <w:b w:val="0"/>
          <w:color w:val="000000"/>
          <w:sz w:val="20"/>
          <w:szCs w:val="20"/>
          <w:lang w:val="es-ES"/>
        </w:rPr>
        <w:t xml:space="preserve"> de los proyectos de presupuesto pa</w:t>
      </w:r>
      <w:r w:rsidR="006D1D17" w:rsidRPr="00254675">
        <w:rPr>
          <w:b w:val="0"/>
          <w:color w:val="000000"/>
          <w:sz w:val="20"/>
          <w:szCs w:val="20"/>
          <w:lang w:val="es-ES"/>
        </w:rPr>
        <w:t>ra 2018 y 2019, que ascienden a </w:t>
      </w:r>
      <w:r w:rsidRPr="00254675">
        <w:rPr>
          <w:b w:val="0"/>
          <w:color w:val="000000"/>
          <w:sz w:val="20"/>
          <w:szCs w:val="20"/>
          <w:lang w:val="es-ES"/>
        </w:rPr>
        <w:t xml:space="preserve">8.213.616 dólares y 3.755.610 dólares respectivamente, como </w:t>
      </w:r>
      <w:r w:rsidR="006D1D17" w:rsidRPr="00254675">
        <w:rPr>
          <w:b w:val="0"/>
          <w:color w:val="000000"/>
          <w:sz w:val="20"/>
          <w:szCs w:val="20"/>
          <w:lang w:val="es-ES"/>
        </w:rPr>
        <w:t>figura en el cuadro 6 del anexo </w:t>
      </w:r>
      <w:r w:rsidRPr="00254675">
        <w:rPr>
          <w:b w:val="0"/>
          <w:color w:val="000000"/>
          <w:sz w:val="20"/>
          <w:szCs w:val="20"/>
          <w:lang w:val="es-ES"/>
        </w:rPr>
        <w:t>de la presente decisión, señalando que será preciso volver a re</w:t>
      </w:r>
      <w:r w:rsidR="006D1D17" w:rsidRPr="00254675">
        <w:rPr>
          <w:b w:val="0"/>
          <w:color w:val="000000"/>
          <w:sz w:val="20"/>
          <w:szCs w:val="20"/>
          <w:lang w:val="es-ES"/>
        </w:rPr>
        <w:t>visarlos antes de su aprobación </w:t>
      </w:r>
      <w:r w:rsidRPr="00254675">
        <w:rPr>
          <w:b w:val="0"/>
          <w:color w:val="000000"/>
          <w:sz w:val="20"/>
          <w:szCs w:val="20"/>
          <w:lang w:val="es-ES"/>
        </w:rPr>
        <w:t>definitiva;</w:t>
      </w:r>
    </w:p>
    <w:p w14:paraId="6E8CE2EE" w14:textId="77777777"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color w:val="000000"/>
          <w:sz w:val="20"/>
          <w:szCs w:val="20"/>
          <w:lang w:val="es-ES"/>
        </w:rPr>
        <w:t>5.</w:t>
      </w:r>
      <w:r w:rsidRPr="00254675">
        <w:rPr>
          <w:b w:val="0"/>
          <w:color w:val="000000"/>
          <w:sz w:val="20"/>
          <w:szCs w:val="20"/>
          <w:lang w:val="es-ES"/>
        </w:rPr>
        <w:tab/>
      </w:r>
      <w:r w:rsidRPr="00254675">
        <w:rPr>
          <w:b w:val="0"/>
          <w:i/>
          <w:color w:val="000000"/>
          <w:sz w:val="20"/>
          <w:szCs w:val="20"/>
          <w:lang w:val="es-ES"/>
        </w:rPr>
        <w:t>Alienta</w:t>
      </w:r>
      <w:r w:rsidRPr="00254675">
        <w:rPr>
          <w:b w:val="0"/>
          <w:color w:val="000000"/>
          <w:sz w:val="20"/>
          <w:szCs w:val="20"/>
          <w:lang w:val="es-ES"/>
        </w:rPr>
        <w:t xml:space="preserve"> a los gobiernos que estén en condiciones de hacerlo, a sufragar la participación en la labor de la Plataforma de los funcionarios y expertos que hayan seleccionado;</w:t>
      </w:r>
    </w:p>
    <w:p w14:paraId="2DEAA652" w14:textId="77777777" w:rsidR="00DC007E" w:rsidRPr="00254675" w:rsidRDefault="00DC007E" w:rsidP="006D1D17">
      <w:pPr>
        <w:pStyle w:val="BBTitle"/>
        <w:tabs>
          <w:tab w:val="clear" w:pos="1247"/>
          <w:tab w:val="clear" w:pos="1814"/>
          <w:tab w:val="clear" w:pos="2381"/>
          <w:tab w:val="clear" w:pos="2948"/>
          <w:tab w:val="clear" w:pos="3515"/>
          <w:tab w:val="clear" w:pos="4082"/>
        </w:tabs>
        <w:spacing w:before="0" w:after="120"/>
        <w:ind w:firstLine="624"/>
        <w:rPr>
          <w:b w:val="0"/>
          <w:color w:val="000000"/>
          <w:sz w:val="20"/>
          <w:szCs w:val="20"/>
          <w:lang w:val="es-ES"/>
        </w:rPr>
      </w:pPr>
      <w:r w:rsidRPr="00254675">
        <w:rPr>
          <w:b w:val="0"/>
          <w:color w:val="000000"/>
          <w:sz w:val="20"/>
          <w:szCs w:val="20"/>
          <w:lang w:val="es-ES"/>
        </w:rPr>
        <w:t>6.</w:t>
      </w:r>
      <w:r w:rsidRPr="00254675">
        <w:rPr>
          <w:b w:val="0"/>
          <w:color w:val="000000"/>
          <w:sz w:val="20"/>
          <w:szCs w:val="20"/>
          <w:lang w:val="es-ES"/>
        </w:rPr>
        <w:tab/>
      </w:r>
      <w:r w:rsidRPr="00254675">
        <w:rPr>
          <w:b w:val="0"/>
          <w:i/>
          <w:color w:val="000000"/>
          <w:sz w:val="20"/>
          <w:szCs w:val="20"/>
          <w:lang w:val="es-ES"/>
        </w:rPr>
        <w:t>Solicita</w:t>
      </w:r>
      <w:r w:rsidRPr="00254675">
        <w:rPr>
          <w:b w:val="0"/>
          <w:color w:val="000000"/>
          <w:sz w:val="20"/>
          <w:szCs w:val="20"/>
          <w:lang w:val="es-ES"/>
        </w:rPr>
        <w:t xml:space="preserve"> a la Secretaria Ejecutiva que, con arreglo a los procedimientos financieros de la Plataforma</w:t>
      </w:r>
      <w:r w:rsidRPr="00254675">
        <w:rPr>
          <w:rStyle w:val="FootnoteReference"/>
          <w:b w:val="0"/>
          <w:color w:val="000000"/>
          <w:szCs w:val="20"/>
          <w:lang w:val="es-ES"/>
        </w:rPr>
        <w:footnoteReference w:id="62"/>
      </w:r>
      <w:r w:rsidRPr="00254675">
        <w:rPr>
          <w:b w:val="0"/>
          <w:color w:val="000000"/>
          <w:sz w:val="20"/>
          <w:szCs w:val="20"/>
          <w:lang w:val="es-ES"/>
        </w:rPr>
        <w:t xml:space="preserve">, y con la orientación de la Mesa, se empeñe activamente en obtener fondos, aumente constantemente la eficiencia de las actividades de la Plataforma y formule una estrategia de obtención de fondos para que el Plenario la examine en su quinto período de sesiones. </w:t>
      </w:r>
    </w:p>
    <w:p w14:paraId="64D4E42E" w14:textId="2E4596C9" w:rsidR="00DC007E" w:rsidRPr="00254675" w:rsidRDefault="00DC007E" w:rsidP="00DC007E">
      <w:pPr>
        <w:pStyle w:val="CH1"/>
        <w:rPr>
          <w:lang w:val="es-ES"/>
        </w:rPr>
      </w:pPr>
      <w:r w:rsidRPr="00254675">
        <w:rPr>
          <w:lang w:val="es-ES"/>
        </w:rPr>
        <w:tab/>
      </w:r>
      <w:r w:rsidRPr="00254675">
        <w:rPr>
          <w:lang w:val="es-ES"/>
        </w:rPr>
        <w:tab/>
        <w:t>Anexo de la decisión IPBES</w:t>
      </w:r>
      <w:r w:rsidR="00F06A9E" w:rsidRPr="00254675">
        <w:rPr>
          <w:lang w:val="es-ES"/>
        </w:rPr>
        <w:noBreakHyphen/>
      </w:r>
      <w:r w:rsidRPr="00254675">
        <w:rPr>
          <w:lang w:val="es-ES"/>
        </w:rPr>
        <w:t>4/2</w:t>
      </w:r>
    </w:p>
    <w:p w14:paraId="564293AC" w14:textId="77777777" w:rsidR="00DC007E" w:rsidRPr="00254675" w:rsidRDefault="00DC007E" w:rsidP="00DC007E">
      <w:pPr>
        <w:pStyle w:val="CH1"/>
        <w:rPr>
          <w:lang w:val="es-ES"/>
        </w:rPr>
      </w:pPr>
      <w:r w:rsidRPr="00254675">
        <w:rPr>
          <w:lang w:val="es-ES"/>
        </w:rPr>
        <w:tab/>
      </w:r>
      <w:r w:rsidRPr="00254675">
        <w:rPr>
          <w:lang w:val="es-ES"/>
        </w:rPr>
        <w:tab/>
        <w:t xml:space="preserve">Cuadros financieros y presupuestarios </w:t>
      </w:r>
    </w:p>
    <w:p w14:paraId="53281AF4" w14:textId="77777777" w:rsidR="00DC007E" w:rsidRPr="00254675" w:rsidRDefault="00DC007E" w:rsidP="00DC007E">
      <w:pPr>
        <w:pStyle w:val="CH1"/>
        <w:rPr>
          <w:lang w:val="es-ES"/>
        </w:rPr>
      </w:pPr>
      <w:r w:rsidRPr="00254675">
        <w:rPr>
          <w:lang w:val="es-ES"/>
        </w:rPr>
        <w:tab/>
        <w:t>I.</w:t>
      </w:r>
      <w:r w:rsidRPr="00254675">
        <w:rPr>
          <w:lang w:val="es-ES"/>
        </w:rPr>
        <w:tab/>
        <w:t xml:space="preserve">Estado de las contribuciones en efectivo y en especie que ha recibido la Plataforma </w:t>
      </w:r>
    </w:p>
    <w:p w14:paraId="449EEAF1" w14:textId="31936794" w:rsidR="00DC007E" w:rsidRPr="00254675" w:rsidRDefault="00DC007E" w:rsidP="00F9380F">
      <w:pPr>
        <w:pStyle w:val="Normalnumber"/>
        <w:numPr>
          <w:ilvl w:val="0"/>
          <w:numId w:val="32"/>
        </w:numPr>
        <w:tabs>
          <w:tab w:val="clear" w:pos="1814"/>
          <w:tab w:val="clear" w:pos="2381"/>
          <w:tab w:val="num" w:pos="567"/>
          <w:tab w:val="left" w:pos="1843"/>
        </w:tabs>
        <w:ind w:left="1276" w:hanging="29"/>
        <w:rPr>
          <w:lang w:val="es-ES"/>
        </w:rPr>
      </w:pPr>
      <w:r w:rsidRPr="00254675">
        <w:rPr>
          <w:color w:val="000000"/>
          <w:lang w:val="es-ES"/>
        </w:rPr>
        <w:t>En el cuadro 1 se indica el estado de las contribuciones en efectivo recibidas desde el establecimiento de la Plataforma en 2012, así como las promesas de contribuciones confirmadas al 26 de febrero de 2016</w:t>
      </w:r>
      <w:r w:rsidRPr="00254675">
        <w:rPr>
          <w:lang w:val="es-ES"/>
        </w:rPr>
        <w:t xml:space="preserve">. </w:t>
      </w:r>
    </w:p>
    <w:p w14:paraId="1FA7F366" w14:textId="77777777" w:rsidR="00DC007E" w:rsidRPr="00254675" w:rsidRDefault="00DC007E" w:rsidP="00DC007E">
      <w:pPr>
        <w:pStyle w:val="Default"/>
        <w:ind w:firstLine="720"/>
        <w:rPr>
          <w:lang w:val="es-ES"/>
        </w:rPr>
      </w:pPr>
    </w:p>
    <w:p w14:paraId="09314D5A" w14:textId="77777777" w:rsidR="00DC007E" w:rsidRPr="00254675" w:rsidRDefault="00DC007E" w:rsidP="00DC007E">
      <w:pPr>
        <w:pStyle w:val="Default"/>
        <w:ind w:firstLine="720"/>
        <w:rPr>
          <w:lang w:val="es-ES"/>
        </w:rPr>
        <w:sectPr w:rsidR="00DC007E" w:rsidRPr="00254675" w:rsidSect="00DC007E">
          <w:footerReference w:type="even" r:id="rId60"/>
          <w:footerReference w:type="first" r:id="rId61"/>
          <w:pgSz w:w="11907" w:h="16840" w:code="9"/>
          <w:pgMar w:top="907" w:right="992" w:bottom="1418" w:left="1418" w:header="539" w:footer="992" w:gutter="0"/>
          <w:cols w:space="720"/>
          <w:noEndnote/>
          <w:titlePg/>
          <w:docGrid w:linePitch="299"/>
        </w:sectPr>
      </w:pPr>
    </w:p>
    <w:p w14:paraId="43711923" w14:textId="77777777" w:rsidR="00DC007E" w:rsidRPr="00254675" w:rsidRDefault="00DC007E" w:rsidP="00DC007E">
      <w:pPr>
        <w:pStyle w:val="Titletable"/>
        <w:rPr>
          <w:lang w:val="es-ES"/>
        </w:rPr>
      </w:pPr>
      <w:r w:rsidRPr="00254675">
        <w:rPr>
          <w:b w:val="0"/>
          <w:lang w:val="es-ES"/>
        </w:rPr>
        <w:t>Cuadro 1</w:t>
      </w:r>
      <w:r w:rsidRPr="00254675">
        <w:rPr>
          <w:lang w:val="es-ES"/>
        </w:rPr>
        <w:br/>
      </w:r>
      <w:r w:rsidRPr="00254675">
        <w:rPr>
          <w:color w:val="000000"/>
          <w:lang w:val="es-ES"/>
        </w:rPr>
        <w:t xml:space="preserve">Estado de las contribuciones en efectivo recibidas y promesas de contribuciones confirmadas después del establecimiento de la Plataforma en abril de 2012 (del 1 de mayo de 2012 al </w:t>
      </w:r>
      <w:r w:rsidRPr="00254675">
        <w:rPr>
          <w:lang w:val="es-ES"/>
        </w:rPr>
        <w:t>26 de febrero de 2016)</w:t>
      </w:r>
    </w:p>
    <w:p w14:paraId="64DE2A54" w14:textId="77777777" w:rsidR="00DC007E" w:rsidRPr="00254675" w:rsidRDefault="00DC007E" w:rsidP="00DC007E">
      <w:pPr>
        <w:pStyle w:val="Titletable"/>
        <w:rPr>
          <w:b w:val="0"/>
          <w:sz w:val="18"/>
          <w:szCs w:val="18"/>
          <w:lang w:val="es-ES"/>
        </w:rPr>
      </w:pPr>
      <w:r w:rsidRPr="00254675">
        <w:rPr>
          <w:b w:val="0"/>
          <w:sz w:val="18"/>
          <w:szCs w:val="18"/>
          <w:lang w:val="es-ES"/>
        </w:rPr>
        <w:t>(</w:t>
      </w:r>
      <w:proofErr w:type="gramStart"/>
      <w:r w:rsidRPr="00254675">
        <w:rPr>
          <w:b w:val="0"/>
          <w:sz w:val="18"/>
          <w:szCs w:val="18"/>
          <w:lang w:val="es-ES"/>
        </w:rPr>
        <w:t>en</w:t>
      </w:r>
      <w:proofErr w:type="gramEnd"/>
      <w:r w:rsidRPr="00254675">
        <w:rPr>
          <w:b w:val="0"/>
          <w:sz w:val="18"/>
          <w:szCs w:val="18"/>
          <w:lang w:val="es-ES"/>
        </w:rPr>
        <w:t xml:space="preserve"> dólares de los Estados Unidos)</w:t>
      </w:r>
    </w:p>
    <w:tbl>
      <w:tblPr>
        <w:tblW w:w="5000" w:type="pct"/>
        <w:tblLook w:val="06E0" w:firstRow="1" w:lastRow="1" w:firstColumn="1" w:lastColumn="0" w:noHBand="1" w:noVBand="1"/>
      </w:tblPr>
      <w:tblGrid>
        <w:gridCol w:w="2239"/>
        <w:gridCol w:w="1016"/>
        <w:gridCol w:w="1071"/>
        <w:gridCol w:w="1116"/>
        <w:gridCol w:w="1016"/>
        <w:gridCol w:w="1888"/>
        <w:gridCol w:w="1321"/>
        <w:gridCol w:w="1099"/>
        <w:gridCol w:w="1016"/>
        <w:gridCol w:w="1541"/>
        <w:gridCol w:w="1322"/>
      </w:tblGrid>
      <w:tr w:rsidR="00DC007E" w:rsidRPr="002D3456" w14:paraId="43D72C7D" w14:textId="77777777" w:rsidTr="00DC007E">
        <w:trPr>
          <w:trHeight w:val="300"/>
        </w:trPr>
        <w:tc>
          <w:tcPr>
            <w:tcW w:w="773" w:type="pct"/>
            <w:vMerge w:val="restart"/>
            <w:tcBorders>
              <w:top w:val="single" w:sz="8" w:space="0" w:color="auto"/>
              <w:left w:val="nil"/>
              <w:bottom w:val="single" w:sz="12" w:space="0" w:color="000000"/>
              <w:right w:val="nil"/>
            </w:tcBorders>
            <w:shd w:val="clear" w:color="auto" w:fill="auto"/>
            <w:noWrap/>
            <w:vAlign w:val="center"/>
            <w:hideMark/>
          </w:tcPr>
          <w:p w14:paraId="3A0AD7D2" w14:textId="77777777" w:rsidR="00DC007E" w:rsidRPr="00254675" w:rsidRDefault="00DC007E" w:rsidP="00DC007E">
            <w:pPr>
              <w:rPr>
                <w:i/>
                <w:iCs/>
                <w:color w:val="000000"/>
                <w:lang w:val="es-ES"/>
              </w:rPr>
            </w:pPr>
            <w:r w:rsidRPr="00254675">
              <w:rPr>
                <w:i/>
                <w:iCs/>
                <w:color w:val="000000"/>
                <w:lang w:val="es-ES"/>
              </w:rPr>
              <w:t>País</w:t>
            </w:r>
          </w:p>
        </w:tc>
        <w:tc>
          <w:tcPr>
            <w:tcW w:w="2051" w:type="pct"/>
            <w:gridSpan w:val="5"/>
            <w:tcBorders>
              <w:top w:val="single" w:sz="8" w:space="0" w:color="auto"/>
              <w:left w:val="nil"/>
              <w:bottom w:val="single" w:sz="4" w:space="0" w:color="auto"/>
              <w:right w:val="nil"/>
            </w:tcBorders>
            <w:shd w:val="clear" w:color="auto" w:fill="auto"/>
            <w:noWrap/>
            <w:vAlign w:val="center"/>
            <w:hideMark/>
          </w:tcPr>
          <w:p w14:paraId="4D065E11" w14:textId="77777777" w:rsidR="00DC007E" w:rsidRPr="00254675" w:rsidRDefault="00DC007E" w:rsidP="00DC007E">
            <w:pPr>
              <w:rPr>
                <w:i/>
                <w:iCs/>
                <w:color w:val="000000"/>
                <w:lang w:val="es-ES"/>
              </w:rPr>
            </w:pPr>
            <w:r w:rsidRPr="00254675">
              <w:rPr>
                <w:i/>
                <w:iCs/>
                <w:color w:val="000000"/>
                <w:lang w:val="es-ES"/>
              </w:rPr>
              <w:t>Contribuciones</w:t>
            </w:r>
          </w:p>
        </w:tc>
        <w:tc>
          <w:tcPr>
            <w:tcW w:w="1722" w:type="pct"/>
            <w:gridSpan w:val="4"/>
            <w:tcBorders>
              <w:top w:val="single" w:sz="8" w:space="0" w:color="auto"/>
              <w:left w:val="nil"/>
              <w:bottom w:val="single" w:sz="4" w:space="0" w:color="auto"/>
              <w:right w:val="nil"/>
            </w:tcBorders>
            <w:shd w:val="clear" w:color="auto" w:fill="auto"/>
            <w:noWrap/>
            <w:vAlign w:val="center"/>
            <w:hideMark/>
          </w:tcPr>
          <w:p w14:paraId="085396A9" w14:textId="77777777" w:rsidR="00DC007E" w:rsidRPr="00254675" w:rsidRDefault="00DC007E" w:rsidP="00DC007E">
            <w:pPr>
              <w:jc w:val="center"/>
              <w:rPr>
                <w:i/>
                <w:iCs/>
                <w:color w:val="000000"/>
                <w:lang w:val="es-ES"/>
              </w:rPr>
            </w:pPr>
            <w:r w:rsidRPr="00254675">
              <w:rPr>
                <w:i/>
                <w:iCs/>
                <w:color w:val="000000"/>
                <w:lang w:val="es-ES"/>
              </w:rPr>
              <w:t xml:space="preserve">Promesas de contribuciones al tipo de cambio de las </w:t>
            </w:r>
            <w:r w:rsidRPr="00254675">
              <w:rPr>
                <w:i/>
                <w:iCs/>
                <w:color w:val="000000"/>
                <w:lang w:val="es-ES"/>
              </w:rPr>
              <w:br/>
              <w:t>Naciones Unidas al 1 de febrero de 2016</w:t>
            </w:r>
          </w:p>
        </w:tc>
        <w:tc>
          <w:tcPr>
            <w:tcW w:w="454" w:type="pct"/>
            <w:tcBorders>
              <w:top w:val="single" w:sz="8" w:space="0" w:color="auto"/>
              <w:left w:val="nil"/>
              <w:bottom w:val="single" w:sz="8" w:space="0" w:color="000000"/>
              <w:right w:val="nil"/>
            </w:tcBorders>
            <w:shd w:val="clear" w:color="auto" w:fill="auto"/>
            <w:noWrap/>
            <w:vAlign w:val="center"/>
            <w:hideMark/>
          </w:tcPr>
          <w:p w14:paraId="09C774C4" w14:textId="77777777" w:rsidR="00DC007E" w:rsidRPr="00254675" w:rsidRDefault="00DC007E" w:rsidP="00DC007E">
            <w:pPr>
              <w:jc w:val="right"/>
              <w:rPr>
                <w:color w:val="000000"/>
                <w:lang w:val="es-ES"/>
              </w:rPr>
            </w:pPr>
            <w:r w:rsidRPr="00254675">
              <w:rPr>
                <w:color w:val="000000"/>
                <w:lang w:val="es-ES"/>
              </w:rPr>
              <w:t> </w:t>
            </w:r>
          </w:p>
        </w:tc>
      </w:tr>
      <w:tr w:rsidR="00DC007E" w:rsidRPr="00254675" w14:paraId="1D54FA3F" w14:textId="77777777" w:rsidTr="00DC007E">
        <w:trPr>
          <w:trHeight w:val="300"/>
        </w:trPr>
        <w:tc>
          <w:tcPr>
            <w:tcW w:w="773" w:type="pct"/>
            <w:vMerge/>
            <w:tcBorders>
              <w:top w:val="single" w:sz="8" w:space="0" w:color="auto"/>
              <w:left w:val="nil"/>
              <w:bottom w:val="single" w:sz="12" w:space="0" w:color="000000"/>
              <w:right w:val="nil"/>
            </w:tcBorders>
            <w:vAlign w:val="center"/>
            <w:hideMark/>
          </w:tcPr>
          <w:p w14:paraId="30D29479" w14:textId="77777777" w:rsidR="00DC007E" w:rsidRPr="00254675" w:rsidRDefault="00DC007E" w:rsidP="00DC007E">
            <w:pPr>
              <w:rPr>
                <w:i/>
                <w:iCs/>
                <w:color w:val="000000"/>
                <w:lang w:val="es-ES"/>
              </w:rPr>
            </w:pPr>
          </w:p>
        </w:tc>
        <w:tc>
          <w:tcPr>
            <w:tcW w:w="343" w:type="pct"/>
            <w:tcBorders>
              <w:top w:val="single" w:sz="4" w:space="0" w:color="auto"/>
              <w:left w:val="nil"/>
              <w:bottom w:val="nil"/>
              <w:right w:val="nil"/>
            </w:tcBorders>
            <w:shd w:val="clear" w:color="auto" w:fill="auto"/>
            <w:noWrap/>
            <w:vAlign w:val="center"/>
            <w:hideMark/>
          </w:tcPr>
          <w:p w14:paraId="1996B05D" w14:textId="77777777" w:rsidR="00DC007E" w:rsidRPr="00254675" w:rsidRDefault="00DC007E" w:rsidP="00DC007E">
            <w:pPr>
              <w:jc w:val="center"/>
              <w:rPr>
                <w:i/>
                <w:iCs/>
                <w:color w:val="000000"/>
                <w:lang w:val="es-ES"/>
              </w:rPr>
            </w:pPr>
            <w:r w:rsidRPr="00254675">
              <w:rPr>
                <w:i/>
                <w:iCs/>
                <w:color w:val="000000"/>
                <w:lang w:val="es-ES"/>
              </w:rPr>
              <w:t>2012</w:t>
            </w:r>
          </w:p>
        </w:tc>
        <w:tc>
          <w:tcPr>
            <w:tcW w:w="374" w:type="pct"/>
            <w:tcBorders>
              <w:top w:val="single" w:sz="4" w:space="0" w:color="auto"/>
              <w:left w:val="nil"/>
              <w:bottom w:val="nil"/>
              <w:right w:val="nil"/>
            </w:tcBorders>
            <w:shd w:val="clear" w:color="auto" w:fill="auto"/>
            <w:noWrap/>
            <w:vAlign w:val="center"/>
            <w:hideMark/>
          </w:tcPr>
          <w:p w14:paraId="44F8A16C" w14:textId="77777777" w:rsidR="00DC007E" w:rsidRPr="00254675" w:rsidRDefault="00DC007E" w:rsidP="00DC007E">
            <w:pPr>
              <w:jc w:val="center"/>
              <w:rPr>
                <w:i/>
                <w:iCs/>
                <w:color w:val="000000"/>
                <w:lang w:val="es-ES"/>
              </w:rPr>
            </w:pPr>
            <w:r w:rsidRPr="00254675">
              <w:rPr>
                <w:i/>
                <w:iCs/>
                <w:color w:val="000000"/>
                <w:lang w:val="es-ES"/>
              </w:rPr>
              <w:t>2013</w:t>
            </w:r>
          </w:p>
        </w:tc>
        <w:tc>
          <w:tcPr>
            <w:tcW w:w="354" w:type="pct"/>
            <w:tcBorders>
              <w:top w:val="single" w:sz="4" w:space="0" w:color="auto"/>
              <w:left w:val="nil"/>
              <w:bottom w:val="nil"/>
              <w:right w:val="nil"/>
            </w:tcBorders>
            <w:shd w:val="clear" w:color="auto" w:fill="auto"/>
            <w:noWrap/>
            <w:vAlign w:val="center"/>
            <w:hideMark/>
          </w:tcPr>
          <w:p w14:paraId="11558A93" w14:textId="77777777" w:rsidR="00DC007E" w:rsidRPr="00254675" w:rsidRDefault="00DC007E" w:rsidP="00DC007E">
            <w:pPr>
              <w:jc w:val="center"/>
              <w:rPr>
                <w:i/>
                <w:iCs/>
                <w:color w:val="000000"/>
                <w:lang w:val="es-ES"/>
              </w:rPr>
            </w:pPr>
            <w:r w:rsidRPr="00254675">
              <w:rPr>
                <w:i/>
                <w:iCs/>
                <w:color w:val="000000"/>
                <w:lang w:val="es-ES"/>
              </w:rPr>
              <w:t>2014</w:t>
            </w:r>
          </w:p>
        </w:tc>
        <w:tc>
          <w:tcPr>
            <w:tcW w:w="343" w:type="pct"/>
            <w:tcBorders>
              <w:top w:val="single" w:sz="4" w:space="0" w:color="auto"/>
              <w:left w:val="nil"/>
              <w:bottom w:val="nil"/>
              <w:right w:val="nil"/>
            </w:tcBorders>
            <w:shd w:val="clear" w:color="auto" w:fill="auto"/>
            <w:noWrap/>
            <w:vAlign w:val="center"/>
            <w:hideMark/>
          </w:tcPr>
          <w:p w14:paraId="19B1D0D1" w14:textId="77777777" w:rsidR="00DC007E" w:rsidRPr="00254675" w:rsidRDefault="00DC007E" w:rsidP="00DC007E">
            <w:pPr>
              <w:jc w:val="center"/>
              <w:rPr>
                <w:i/>
                <w:iCs/>
                <w:color w:val="000000"/>
                <w:lang w:val="es-ES"/>
              </w:rPr>
            </w:pPr>
            <w:r w:rsidRPr="00254675">
              <w:rPr>
                <w:i/>
                <w:iCs/>
                <w:color w:val="000000"/>
                <w:lang w:val="es-ES"/>
              </w:rPr>
              <w:t>2015</w:t>
            </w:r>
          </w:p>
        </w:tc>
        <w:tc>
          <w:tcPr>
            <w:tcW w:w="638" w:type="pct"/>
            <w:tcBorders>
              <w:top w:val="single" w:sz="4" w:space="0" w:color="auto"/>
              <w:left w:val="nil"/>
              <w:bottom w:val="nil"/>
              <w:right w:val="nil"/>
            </w:tcBorders>
            <w:shd w:val="clear" w:color="auto" w:fill="auto"/>
            <w:noWrap/>
            <w:vAlign w:val="center"/>
            <w:hideMark/>
          </w:tcPr>
          <w:p w14:paraId="55A4AA3B" w14:textId="77777777" w:rsidR="00DC007E" w:rsidRPr="00254675" w:rsidRDefault="00DC007E" w:rsidP="00DC007E">
            <w:pPr>
              <w:jc w:val="center"/>
              <w:rPr>
                <w:b/>
                <w:bCs/>
                <w:i/>
                <w:iCs/>
                <w:color w:val="000000"/>
                <w:lang w:val="es-ES"/>
              </w:rPr>
            </w:pPr>
            <w:r w:rsidRPr="00254675">
              <w:rPr>
                <w:b/>
                <w:bCs/>
                <w:i/>
                <w:iCs/>
                <w:color w:val="000000"/>
                <w:lang w:val="es-ES"/>
              </w:rPr>
              <w:t>Total</w:t>
            </w:r>
          </w:p>
        </w:tc>
        <w:tc>
          <w:tcPr>
            <w:tcW w:w="459" w:type="pct"/>
            <w:tcBorders>
              <w:top w:val="single" w:sz="4" w:space="0" w:color="auto"/>
              <w:left w:val="nil"/>
              <w:bottom w:val="nil"/>
              <w:right w:val="nil"/>
            </w:tcBorders>
            <w:shd w:val="clear" w:color="auto" w:fill="auto"/>
            <w:noWrap/>
            <w:vAlign w:val="center"/>
            <w:hideMark/>
          </w:tcPr>
          <w:p w14:paraId="29237E24" w14:textId="77777777" w:rsidR="00DC007E" w:rsidRPr="00254675" w:rsidRDefault="00DC007E" w:rsidP="00DC007E">
            <w:pPr>
              <w:jc w:val="center"/>
              <w:rPr>
                <w:i/>
                <w:iCs/>
                <w:color w:val="000000"/>
                <w:lang w:val="es-ES"/>
              </w:rPr>
            </w:pPr>
            <w:r w:rsidRPr="00254675">
              <w:rPr>
                <w:i/>
                <w:iCs/>
                <w:color w:val="000000"/>
                <w:lang w:val="es-ES"/>
              </w:rPr>
              <w:t>2016</w:t>
            </w:r>
          </w:p>
        </w:tc>
        <w:tc>
          <w:tcPr>
            <w:tcW w:w="383" w:type="pct"/>
            <w:tcBorders>
              <w:top w:val="single" w:sz="4" w:space="0" w:color="auto"/>
              <w:left w:val="nil"/>
              <w:bottom w:val="nil"/>
              <w:right w:val="nil"/>
            </w:tcBorders>
            <w:shd w:val="clear" w:color="auto" w:fill="auto"/>
            <w:noWrap/>
            <w:vAlign w:val="center"/>
            <w:hideMark/>
          </w:tcPr>
          <w:p w14:paraId="51AAE359" w14:textId="77777777" w:rsidR="00DC007E" w:rsidRPr="00254675" w:rsidRDefault="00DC007E" w:rsidP="00DC007E">
            <w:pPr>
              <w:jc w:val="center"/>
              <w:rPr>
                <w:i/>
                <w:iCs/>
                <w:color w:val="000000"/>
                <w:lang w:val="es-ES"/>
              </w:rPr>
            </w:pPr>
            <w:r w:rsidRPr="00254675">
              <w:rPr>
                <w:i/>
                <w:iCs/>
                <w:color w:val="000000"/>
                <w:lang w:val="es-ES"/>
              </w:rPr>
              <w:t>2017</w:t>
            </w:r>
          </w:p>
        </w:tc>
        <w:tc>
          <w:tcPr>
            <w:tcW w:w="354" w:type="pct"/>
            <w:tcBorders>
              <w:top w:val="single" w:sz="4" w:space="0" w:color="auto"/>
              <w:left w:val="nil"/>
              <w:bottom w:val="nil"/>
              <w:right w:val="nil"/>
            </w:tcBorders>
            <w:shd w:val="clear" w:color="auto" w:fill="auto"/>
            <w:noWrap/>
            <w:vAlign w:val="center"/>
            <w:hideMark/>
          </w:tcPr>
          <w:p w14:paraId="23E0B6FC" w14:textId="77777777" w:rsidR="00DC007E" w:rsidRPr="00254675" w:rsidRDefault="00DC007E" w:rsidP="00DC007E">
            <w:pPr>
              <w:jc w:val="center"/>
              <w:rPr>
                <w:i/>
                <w:iCs/>
                <w:color w:val="000000"/>
                <w:lang w:val="es-ES"/>
              </w:rPr>
            </w:pPr>
            <w:r w:rsidRPr="00254675">
              <w:rPr>
                <w:i/>
                <w:iCs/>
                <w:color w:val="000000"/>
                <w:lang w:val="es-ES"/>
              </w:rPr>
              <w:t>2018</w:t>
            </w:r>
          </w:p>
        </w:tc>
        <w:tc>
          <w:tcPr>
            <w:tcW w:w="526" w:type="pct"/>
            <w:tcBorders>
              <w:top w:val="single" w:sz="4" w:space="0" w:color="auto"/>
              <w:left w:val="nil"/>
              <w:bottom w:val="nil"/>
              <w:right w:val="nil"/>
            </w:tcBorders>
            <w:shd w:val="clear" w:color="auto" w:fill="auto"/>
            <w:noWrap/>
            <w:vAlign w:val="center"/>
            <w:hideMark/>
          </w:tcPr>
          <w:p w14:paraId="7ED8995D" w14:textId="77777777" w:rsidR="00DC007E" w:rsidRPr="00254675" w:rsidRDefault="00DC007E" w:rsidP="00DC007E">
            <w:pPr>
              <w:jc w:val="center"/>
              <w:rPr>
                <w:b/>
                <w:bCs/>
                <w:i/>
                <w:iCs/>
                <w:color w:val="000000"/>
                <w:lang w:val="es-ES"/>
              </w:rPr>
            </w:pPr>
            <w:r w:rsidRPr="00254675">
              <w:rPr>
                <w:b/>
                <w:bCs/>
                <w:i/>
                <w:iCs/>
                <w:color w:val="000000"/>
                <w:lang w:val="es-ES"/>
              </w:rPr>
              <w:t>Total</w:t>
            </w:r>
          </w:p>
        </w:tc>
        <w:tc>
          <w:tcPr>
            <w:tcW w:w="454" w:type="pct"/>
            <w:tcBorders>
              <w:top w:val="nil"/>
              <w:left w:val="nil"/>
              <w:bottom w:val="nil"/>
              <w:right w:val="nil"/>
            </w:tcBorders>
            <w:shd w:val="clear" w:color="auto" w:fill="auto"/>
            <w:noWrap/>
            <w:vAlign w:val="center"/>
            <w:hideMark/>
          </w:tcPr>
          <w:p w14:paraId="56809159" w14:textId="77777777" w:rsidR="00DC007E" w:rsidRPr="00254675" w:rsidRDefault="00DC007E" w:rsidP="00DC007E">
            <w:pPr>
              <w:jc w:val="center"/>
              <w:rPr>
                <w:b/>
                <w:bCs/>
                <w:i/>
                <w:iCs/>
                <w:color w:val="000000"/>
                <w:lang w:val="es-ES"/>
              </w:rPr>
            </w:pPr>
            <w:r w:rsidRPr="00254675">
              <w:rPr>
                <w:b/>
                <w:bCs/>
                <w:i/>
                <w:iCs/>
                <w:color w:val="000000"/>
                <w:lang w:val="es-ES"/>
              </w:rPr>
              <w:t>Total general</w:t>
            </w:r>
          </w:p>
        </w:tc>
      </w:tr>
      <w:tr w:rsidR="00DC007E" w:rsidRPr="00254675" w14:paraId="61922E6C" w14:textId="77777777" w:rsidTr="00DC007E">
        <w:trPr>
          <w:trHeight w:val="56"/>
        </w:trPr>
        <w:tc>
          <w:tcPr>
            <w:tcW w:w="773" w:type="pct"/>
            <w:vMerge/>
            <w:tcBorders>
              <w:top w:val="single" w:sz="8" w:space="0" w:color="auto"/>
              <w:left w:val="nil"/>
              <w:bottom w:val="single" w:sz="12" w:space="0" w:color="000000"/>
              <w:right w:val="nil"/>
            </w:tcBorders>
            <w:vAlign w:val="center"/>
            <w:hideMark/>
          </w:tcPr>
          <w:p w14:paraId="6011007A" w14:textId="77777777" w:rsidR="00DC007E" w:rsidRPr="00254675" w:rsidRDefault="00DC007E" w:rsidP="00DC007E">
            <w:pPr>
              <w:jc w:val="right"/>
              <w:rPr>
                <w:i/>
                <w:iCs/>
                <w:color w:val="000000"/>
                <w:lang w:val="es-ES"/>
              </w:rPr>
            </w:pPr>
          </w:p>
        </w:tc>
        <w:tc>
          <w:tcPr>
            <w:tcW w:w="343" w:type="pct"/>
            <w:tcBorders>
              <w:top w:val="nil"/>
              <w:left w:val="nil"/>
              <w:bottom w:val="single" w:sz="12" w:space="0" w:color="auto"/>
              <w:right w:val="nil"/>
            </w:tcBorders>
            <w:shd w:val="clear" w:color="auto" w:fill="auto"/>
            <w:noWrap/>
            <w:vAlign w:val="center"/>
            <w:hideMark/>
          </w:tcPr>
          <w:p w14:paraId="074C2E00" w14:textId="77777777" w:rsidR="00DC007E" w:rsidRPr="00254675" w:rsidRDefault="00DC007E" w:rsidP="00DC007E">
            <w:pPr>
              <w:jc w:val="center"/>
              <w:rPr>
                <w:i/>
                <w:iCs/>
                <w:color w:val="000000"/>
                <w:lang w:val="es-ES"/>
              </w:rPr>
            </w:pPr>
            <w:r w:rsidRPr="00254675">
              <w:rPr>
                <w:i/>
                <w:iCs/>
                <w:color w:val="000000"/>
                <w:lang w:val="es-ES"/>
              </w:rPr>
              <w:t>1</w:t>
            </w:r>
          </w:p>
        </w:tc>
        <w:tc>
          <w:tcPr>
            <w:tcW w:w="374" w:type="pct"/>
            <w:tcBorders>
              <w:top w:val="nil"/>
              <w:left w:val="nil"/>
              <w:bottom w:val="single" w:sz="12" w:space="0" w:color="auto"/>
              <w:right w:val="nil"/>
            </w:tcBorders>
            <w:shd w:val="clear" w:color="auto" w:fill="auto"/>
            <w:noWrap/>
            <w:vAlign w:val="center"/>
            <w:hideMark/>
          </w:tcPr>
          <w:p w14:paraId="108D7C23" w14:textId="77777777" w:rsidR="00DC007E" w:rsidRPr="00254675" w:rsidRDefault="00DC007E" w:rsidP="00DC007E">
            <w:pPr>
              <w:jc w:val="center"/>
              <w:rPr>
                <w:i/>
                <w:iCs/>
                <w:color w:val="000000"/>
                <w:lang w:val="es-ES"/>
              </w:rPr>
            </w:pPr>
            <w:r w:rsidRPr="00254675">
              <w:rPr>
                <w:i/>
                <w:iCs/>
                <w:color w:val="000000"/>
                <w:lang w:val="es-ES"/>
              </w:rPr>
              <w:t>2</w:t>
            </w:r>
          </w:p>
        </w:tc>
        <w:tc>
          <w:tcPr>
            <w:tcW w:w="354" w:type="pct"/>
            <w:tcBorders>
              <w:top w:val="nil"/>
              <w:left w:val="nil"/>
              <w:bottom w:val="single" w:sz="12" w:space="0" w:color="auto"/>
              <w:right w:val="nil"/>
            </w:tcBorders>
            <w:shd w:val="clear" w:color="auto" w:fill="auto"/>
            <w:noWrap/>
            <w:vAlign w:val="center"/>
            <w:hideMark/>
          </w:tcPr>
          <w:p w14:paraId="1EDFFECB" w14:textId="77777777" w:rsidR="00DC007E" w:rsidRPr="00254675" w:rsidRDefault="00DC007E" w:rsidP="00DC007E">
            <w:pPr>
              <w:jc w:val="center"/>
              <w:rPr>
                <w:i/>
                <w:iCs/>
                <w:color w:val="000000"/>
                <w:lang w:val="es-ES"/>
              </w:rPr>
            </w:pPr>
            <w:r w:rsidRPr="00254675">
              <w:rPr>
                <w:i/>
                <w:iCs/>
                <w:color w:val="000000"/>
                <w:lang w:val="es-ES"/>
              </w:rPr>
              <w:t>3</w:t>
            </w:r>
          </w:p>
        </w:tc>
        <w:tc>
          <w:tcPr>
            <w:tcW w:w="343" w:type="pct"/>
            <w:tcBorders>
              <w:top w:val="nil"/>
              <w:left w:val="nil"/>
              <w:bottom w:val="single" w:sz="12" w:space="0" w:color="auto"/>
              <w:right w:val="nil"/>
            </w:tcBorders>
            <w:shd w:val="clear" w:color="auto" w:fill="auto"/>
            <w:noWrap/>
            <w:vAlign w:val="center"/>
            <w:hideMark/>
          </w:tcPr>
          <w:p w14:paraId="123E6E71" w14:textId="77777777" w:rsidR="00DC007E" w:rsidRPr="00254675" w:rsidRDefault="00DC007E" w:rsidP="00DC007E">
            <w:pPr>
              <w:jc w:val="center"/>
              <w:rPr>
                <w:i/>
                <w:iCs/>
                <w:color w:val="000000"/>
                <w:lang w:val="es-ES"/>
              </w:rPr>
            </w:pPr>
            <w:r w:rsidRPr="00254675">
              <w:rPr>
                <w:i/>
                <w:iCs/>
                <w:color w:val="000000"/>
                <w:lang w:val="es-ES"/>
              </w:rPr>
              <w:t>4</w:t>
            </w:r>
          </w:p>
        </w:tc>
        <w:tc>
          <w:tcPr>
            <w:tcW w:w="638" w:type="pct"/>
            <w:tcBorders>
              <w:top w:val="nil"/>
              <w:left w:val="nil"/>
              <w:bottom w:val="single" w:sz="12" w:space="0" w:color="auto"/>
              <w:right w:val="nil"/>
            </w:tcBorders>
            <w:shd w:val="clear" w:color="auto" w:fill="auto"/>
            <w:noWrap/>
            <w:vAlign w:val="center"/>
            <w:hideMark/>
          </w:tcPr>
          <w:p w14:paraId="001F9D7A" w14:textId="77777777" w:rsidR="00DC007E" w:rsidRPr="00254675" w:rsidRDefault="00DC007E" w:rsidP="00DC007E">
            <w:pPr>
              <w:jc w:val="center"/>
              <w:rPr>
                <w:b/>
                <w:bCs/>
                <w:i/>
                <w:iCs/>
                <w:color w:val="000000"/>
                <w:lang w:val="es-ES"/>
              </w:rPr>
            </w:pPr>
            <w:r w:rsidRPr="00254675">
              <w:rPr>
                <w:b/>
                <w:bCs/>
                <w:i/>
                <w:iCs/>
                <w:color w:val="000000"/>
                <w:lang w:val="es-ES"/>
              </w:rPr>
              <w:t>(5)= (1)+(2)+(3)+(4)</w:t>
            </w:r>
          </w:p>
        </w:tc>
        <w:tc>
          <w:tcPr>
            <w:tcW w:w="459" w:type="pct"/>
            <w:tcBorders>
              <w:top w:val="nil"/>
              <w:left w:val="nil"/>
              <w:bottom w:val="single" w:sz="12" w:space="0" w:color="auto"/>
              <w:right w:val="nil"/>
            </w:tcBorders>
            <w:shd w:val="clear" w:color="auto" w:fill="auto"/>
            <w:noWrap/>
            <w:vAlign w:val="center"/>
            <w:hideMark/>
          </w:tcPr>
          <w:p w14:paraId="57E8FC2E" w14:textId="77777777" w:rsidR="00DC007E" w:rsidRPr="00254675" w:rsidRDefault="00DC007E" w:rsidP="00DC007E">
            <w:pPr>
              <w:jc w:val="center"/>
              <w:rPr>
                <w:i/>
                <w:iCs/>
                <w:color w:val="000000"/>
                <w:lang w:val="es-ES"/>
              </w:rPr>
            </w:pPr>
            <w:r w:rsidRPr="00254675">
              <w:rPr>
                <w:i/>
                <w:iCs/>
                <w:color w:val="000000"/>
                <w:lang w:val="es-ES"/>
              </w:rPr>
              <w:t>6</w:t>
            </w:r>
          </w:p>
        </w:tc>
        <w:tc>
          <w:tcPr>
            <w:tcW w:w="383" w:type="pct"/>
            <w:tcBorders>
              <w:top w:val="nil"/>
              <w:left w:val="nil"/>
              <w:bottom w:val="single" w:sz="12" w:space="0" w:color="auto"/>
              <w:right w:val="nil"/>
            </w:tcBorders>
            <w:shd w:val="clear" w:color="auto" w:fill="auto"/>
            <w:noWrap/>
            <w:vAlign w:val="center"/>
            <w:hideMark/>
          </w:tcPr>
          <w:p w14:paraId="201F46A8" w14:textId="77777777" w:rsidR="00DC007E" w:rsidRPr="00254675" w:rsidRDefault="00DC007E" w:rsidP="00DC007E">
            <w:pPr>
              <w:jc w:val="center"/>
              <w:rPr>
                <w:i/>
                <w:iCs/>
                <w:color w:val="000000"/>
                <w:lang w:val="es-ES"/>
              </w:rPr>
            </w:pPr>
            <w:r w:rsidRPr="00254675">
              <w:rPr>
                <w:i/>
                <w:iCs/>
                <w:color w:val="000000"/>
                <w:lang w:val="es-ES"/>
              </w:rPr>
              <w:t>7</w:t>
            </w:r>
          </w:p>
        </w:tc>
        <w:tc>
          <w:tcPr>
            <w:tcW w:w="354" w:type="pct"/>
            <w:tcBorders>
              <w:top w:val="nil"/>
              <w:left w:val="nil"/>
              <w:bottom w:val="single" w:sz="12" w:space="0" w:color="auto"/>
              <w:right w:val="nil"/>
            </w:tcBorders>
            <w:shd w:val="clear" w:color="auto" w:fill="auto"/>
            <w:noWrap/>
            <w:vAlign w:val="center"/>
            <w:hideMark/>
          </w:tcPr>
          <w:p w14:paraId="6AE66A01" w14:textId="77777777" w:rsidR="00DC007E" w:rsidRPr="00254675" w:rsidRDefault="00DC007E" w:rsidP="00DC007E">
            <w:pPr>
              <w:jc w:val="center"/>
              <w:rPr>
                <w:i/>
                <w:iCs/>
                <w:color w:val="000000"/>
                <w:lang w:val="es-ES"/>
              </w:rPr>
            </w:pPr>
            <w:r w:rsidRPr="00254675">
              <w:rPr>
                <w:i/>
                <w:iCs/>
                <w:color w:val="000000"/>
                <w:lang w:val="es-ES"/>
              </w:rPr>
              <w:t>8</w:t>
            </w:r>
          </w:p>
        </w:tc>
        <w:tc>
          <w:tcPr>
            <w:tcW w:w="526" w:type="pct"/>
            <w:tcBorders>
              <w:top w:val="nil"/>
              <w:left w:val="nil"/>
              <w:bottom w:val="single" w:sz="12" w:space="0" w:color="auto"/>
              <w:right w:val="nil"/>
            </w:tcBorders>
            <w:shd w:val="clear" w:color="auto" w:fill="auto"/>
            <w:noWrap/>
            <w:vAlign w:val="center"/>
            <w:hideMark/>
          </w:tcPr>
          <w:p w14:paraId="247D9370" w14:textId="77777777" w:rsidR="00DC007E" w:rsidRPr="00254675" w:rsidRDefault="00DC007E" w:rsidP="00DC007E">
            <w:pPr>
              <w:jc w:val="center"/>
              <w:rPr>
                <w:b/>
                <w:bCs/>
                <w:i/>
                <w:iCs/>
                <w:color w:val="000000"/>
                <w:lang w:val="es-ES"/>
              </w:rPr>
            </w:pPr>
            <w:r w:rsidRPr="00254675">
              <w:rPr>
                <w:b/>
                <w:bCs/>
                <w:i/>
                <w:iCs/>
                <w:color w:val="000000"/>
                <w:lang w:val="es-ES"/>
              </w:rPr>
              <w:t>(9)= (6)+(7)+(8)</w:t>
            </w:r>
          </w:p>
        </w:tc>
        <w:tc>
          <w:tcPr>
            <w:tcW w:w="454" w:type="pct"/>
            <w:tcBorders>
              <w:top w:val="nil"/>
              <w:left w:val="nil"/>
              <w:bottom w:val="single" w:sz="12" w:space="0" w:color="auto"/>
              <w:right w:val="nil"/>
            </w:tcBorders>
            <w:shd w:val="clear" w:color="auto" w:fill="auto"/>
            <w:noWrap/>
            <w:vAlign w:val="center"/>
            <w:hideMark/>
          </w:tcPr>
          <w:p w14:paraId="008DF8E6" w14:textId="77777777" w:rsidR="00DC007E" w:rsidRPr="00254675" w:rsidRDefault="00DC007E" w:rsidP="00DC007E">
            <w:pPr>
              <w:jc w:val="center"/>
              <w:rPr>
                <w:b/>
                <w:bCs/>
                <w:i/>
                <w:iCs/>
                <w:color w:val="000000"/>
                <w:lang w:val="es-ES"/>
              </w:rPr>
            </w:pPr>
            <w:r w:rsidRPr="00254675">
              <w:rPr>
                <w:b/>
                <w:bCs/>
                <w:i/>
                <w:iCs/>
                <w:color w:val="000000"/>
                <w:lang w:val="es-ES"/>
              </w:rPr>
              <w:t>(10)= (5)+(9)</w:t>
            </w:r>
          </w:p>
        </w:tc>
      </w:tr>
      <w:tr w:rsidR="00DC007E" w:rsidRPr="00254675" w14:paraId="12538E83" w14:textId="77777777" w:rsidTr="00DC007E">
        <w:trPr>
          <w:trHeight w:val="288"/>
        </w:trPr>
        <w:tc>
          <w:tcPr>
            <w:tcW w:w="773" w:type="pct"/>
            <w:tcBorders>
              <w:top w:val="nil"/>
              <w:left w:val="nil"/>
              <w:bottom w:val="nil"/>
              <w:right w:val="nil"/>
            </w:tcBorders>
            <w:shd w:val="clear" w:color="auto" w:fill="auto"/>
            <w:noWrap/>
            <w:vAlign w:val="center"/>
            <w:hideMark/>
          </w:tcPr>
          <w:p w14:paraId="400BDF25" w14:textId="77777777" w:rsidR="00DC007E" w:rsidRPr="00254675" w:rsidRDefault="00DC007E" w:rsidP="00DC007E">
            <w:pPr>
              <w:rPr>
                <w:color w:val="000000"/>
                <w:lang w:val="es-ES"/>
              </w:rPr>
            </w:pPr>
            <w:r w:rsidRPr="00254675">
              <w:rPr>
                <w:color w:val="000000"/>
                <w:lang w:val="es-ES"/>
              </w:rPr>
              <w:t>Alemania</w:t>
            </w:r>
          </w:p>
        </w:tc>
        <w:tc>
          <w:tcPr>
            <w:tcW w:w="343" w:type="pct"/>
            <w:tcBorders>
              <w:top w:val="nil"/>
              <w:left w:val="nil"/>
              <w:bottom w:val="nil"/>
              <w:right w:val="nil"/>
            </w:tcBorders>
            <w:shd w:val="clear" w:color="auto" w:fill="auto"/>
            <w:noWrap/>
            <w:vAlign w:val="center"/>
            <w:hideMark/>
          </w:tcPr>
          <w:p w14:paraId="227C61B0" w14:textId="77777777" w:rsidR="00DC007E" w:rsidRPr="00254675" w:rsidRDefault="00DC007E" w:rsidP="00DC007E">
            <w:pPr>
              <w:jc w:val="right"/>
              <w:rPr>
                <w:color w:val="000000"/>
                <w:lang w:val="es-ES"/>
              </w:rPr>
            </w:pPr>
            <w:r w:rsidRPr="00254675">
              <w:rPr>
                <w:color w:val="000000"/>
                <w:lang w:val="es-ES"/>
              </w:rPr>
              <w:t>1 736 102</w:t>
            </w:r>
          </w:p>
        </w:tc>
        <w:tc>
          <w:tcPr>
            <w:tcW w:w="374" w:type="pct"/>
            <w:tcBorders>
              <w:top w:val="nil"/>
              <w:left w:val="nil"/>
              <w:bottom w:val="nil"/>
              <w:right w:val="nil"/>
            </w:tcBorders>
            <w:shd w:val="clear" w:color="auto" w:fill="auto"/>
            <w:noWrap/>
            <w:vAlign w:val="center"/>
            <w:hideMark/>
          </w:tcPr>
          <w:p w14:paraId="18BC6F36" w14:textId="77777777" w:rsidR="00DC007E" w:rsidRPr="00254675" w:rsidRDefault="00DC007E" w:rsidP="00DC007E">
            <w:pPr>
              <w:jc w:val="right"/>
              <w:rPr>
                <w:color w:val="000000"/>
                <w:lang w:val="es-ES"/>
              </w:rPr>
            </w:pPr>
            <w:r w:rsidRPr="00254675">
              <w:rPr>
                <w:color w:val="000000"/>
                <w:lang w:val="es-ES"/>
              </w:rPr>
              <w:t>1 298 721</w:t>
            </w:r>
          </w:p>
        </w:tc>
        <w:tc>
          <w:tcPr>
            <w:tcW w:w="354" w:type="pct"/>
            <w:tcBorders>
              <w:top w:val="nil"/>
              <w:left w:val="nil"/>
              <w:bottom w:val="nil"/>
              <w:right w:val="nil"/>
            </w:tcBorders>
            <w:shd w:val="clear" w:color="auto" w:fill="auto"/>
            <w:noWrap/>
            <w:vAlign w:val="center"/>
            <w:hideMark/>
          </w:tcPr>
          <w:p w14:paraId="10032F08" w14:textId="77777777" w:rsidR="00DC007E" w:rsidRPr="00254675" w:rsidRDefault="00DC007E" w:rsidP="00DC007E">
            <w:pPr>
              <w:jc w:val="right"/>
              <w:rPr>
                <w:color w:val="000000"/>
                <w:lang w:val="es-ES"/>
              </w:rPr>
            </w:pPr>
            <w:r w:rsidRPr="00254675">
              <w:rPr>
                <w:color w:val="000000"/>
                <w:lang w:val="es-ES"/>
              </w:rPr>
              <w:t>1 850 129</w:t>
            </w:r>
          </w:p>
        </w:tc>
        <w:tc>
          <w:tcPr>
            <w:tcW w:w="343" w:type="pct"/>
            <w:tcBorders>
              <w:top w:val="nil"/>
              <w:left w:val="nil"/>
              <w:bottom w:val="nil"/>
              <w:right w:val="nil"/>
            </w:tcBorders>
            <w:shd w:val="clear" w:color="auto" w:fill="auto"/>
            <w:noWrap/>
            <w:vAlign w:val="center"/>
            <w:hideMark/>
          </w:tcPr>
          <w:p w14:paraId="652FF329" w14:textId="77777777" w:rsidR="00DC007E" w:rsidRPr="00254675" w:rsidRDefault="00DC007E" w:rsidP="00DC007E">
            <w:pPr>
              <w:jc w:val="right"/>
              <w:rPr>
                <w:color w:val="000000"/>
                <w:lang w:val="es-ES"/>
              </w:rPr>
            </w:pPr>
            <w:r w:rsidRPr="00254675">
              <w:rPr>
                <w:color w:val="000000"/>
                <w:lang w:val="es-ES"/>
              </w:rPr>
              <w:t>1 582 840</w:t>
            </w:r>
          </w:p>
        </w:tc>
        <w:tc>
          <w:tcPr>
            <w:tcW w:w="638" w:type="pct"/>
            <w:tcBorders>
              <w:top w:val="nil"/>
              <w:left w:val="nil"/>
              <w:bottom w:val="nil"/>
              <w:right w:val="nil"/>
            </w:tcBorders>
            <w:shd w:val="clear" w:color="auto" w:fill="auto"/>
            <w:noWrap/>
            <w:vAlign w:val="center"/>
            <w:hideMark/>
          </w:tcPr>
          <w:p w14:paraId="7B906101" w14:textId="77777777" w:rsidR="00DC007E" w:rsidRPr="00254675" w:rsidRDefault="00DC007E" w:rsidP="00DC007E">
            <w:pPr>
              <w:jc w:val="right"/>
              <w:rPr>
                <w:b/>
                <w:bCs/>
                <w:color w:val="000000"/>
                <w:lang w:val="es-ES"/>
              </w:rPr>
            </w:pPr>
            <w:r w:rsidRPr="00254675">
              <w:rPr>
                <w:b/>
                <w:bCs/>
                <w:color w:val="000000"/>
                <w:lang w:val="es-ES"/>
              </w:rPr>
              <w:t>6 467 792</w:t>
            </w:r>
          </w:p>
        </w:tc>
        <w:tc>
          <w:tcPr>
            <w:tcW w:w="459" w:type="pct"/>
            <w:tcBorders>
              <w:top w:val="nil"/>
              <w:left w:val="nil"/>
              <w:bottom w:val="nil"/>
              <w:right w:val="nil"/>
            </w:tcBorders>
            <w:shd w:val="clear" w:color="auto" w:fill="auto"/>
            <w:noWrap/>
            <w:vAlign w:val="center"/>
            <w:hideMark/>
          </w:tcPr>
          <w:p w14:paraId="6CE65FE4" w14:textId="77777777" w:rsidR="00DC007E" w:rsidRPr="00254675" w:rsidRDefault="00DC007E" w:rsidP="00DC007E">
            <w:pPr>
              <w:jc w:val="right"/>
              <w:rPr>
                <w:color w:val="000000"/>
                <w:lang w:val="es-ES"/>
              </w:rPr>
            </w:pPr>
            <w:r w:rsidRPr="00254675">
              <w:rPr>
                <w:color w:val="000000"/>
                <w:lang w:val="es-ES"/>
              </w:rPr>
              <w:t>1 096 491</w:t>
            </w:r>
          </w:p>
        </w:tc>
        <w:tc>
          <w:tcPr>
            <w:tcW w:w="383" w:type="pct"/>
            <w:tcBorders>
              <w:top w:val="nil"/>
              <w:left w:val="nil"/>
              <w:bottom w:val="nil"/>
              <w:right w:val="nil"/>
            </w:tcBorders>
            <w:shd w:val="clear" w:color="auto" w:fill="auto"/>
            <w:noWrap/>
            <w:vAlign w:val="center"/>
            <w:hideMark/>
          </w:tcPr>
          <w:p w14:paraId="5CF9A9D5" w14:textId="77777777" w:rsidR="00DC007E" w:rsidRPr="00254675" w:rsidRDefault="00DC007E" w:rsidP="00DC007E">
            <w:pPr>
              <w:jc w:val="right"/>
              <w:rPr>
                <w:color w:val="000000"/>
                <w:lang w:val="es-ES"/>
              </w:rPr>
            </w:pPr>
            <w:r w:rsidRPr="00254675">
              <w:rPr>
                <w:color w:val="000000"/>
                <w:lang w:val="es-ES"/>
              </w:rPr>
              <w:t>1 096 491</w:t>
            </w:r>
          </w:p>
        </w:tc>
        <w:tc>
          <w:tcPr>
            <w:tcW w:w="354" w:type="pct"/>
            <w:tcBorders>
              <w:top w:val="nil"/>
              <w:left w:val="nil"/>
              <w:bottom w:val="nil"/>
              <w:right w:val="nil"/>
            </w:tcBorders>
            <w:shd w:val="clear" w:color="auto" w:fill="auto"/>
            <w:noWrap/>
            <w:vAlign w:val="center"/>
            <w:hideMark/>
          </w:tcPr>
          <w:p w14:paraId="70F541E5" w14:textId="77777777" w:rsidR="00DC007E" w:rsidRPr="00254675" w:rsidRDefault="00DC007E" w:rsidP="00DC007E">
            <w:pPr>
              <w:jc w:val="right"/>
              <w:rPr>
                <w:color w:val="000000"/>
                <w:lang w:val="es-ES"/>
              </w:rPr>
            </w:pPr>
            <w:r w:rsidRPr="00254675">
              <w:rPr>
                <w:color w:val="000000"/>
                <w:lang w:val="es-ES"/>
              </w:rPr>
              <w:t>1 096 491</w:t>
            </w:r>
          </w:p>
        </w:tc>
        <w:tc>
          <w:tcPr>
            <w:tcW w:w="526" w:type="pct"/>
            <w:tcBorders>
              <w:top w:val="nil"/>
              <w:left w:val="nil"/>
              <w:bottom w:val="nil"/>
              <w:right w:val="nil"/>
            </w:tcBorders>
            <w:shd w:val="clear" w:color="auto" w:fill="auto"/>
            <w:noWrap/>
            <w:vAlign w:val="center"/>
            <w:hideMark/>
          </w:tcPr>
          <w:p w14:paraId="0BEDCF27" w14:textId="77777777" w:rsidR="00DC007E" w:rsidRPr="00254675" w:rsidRDefault="00DC007E" w:rsidP="00DC007E">
            <w:pPr>
              <w:jc w:val="right"/>
              <w:rPr>
                <w:b/>
                <w:bCs/>
                <w:color w:val="000000"/>
                <w:lang w:val="es-ES"/>
              </w:rPr>
            </w:pPr>
            <w:r w:rsidRPr="00254675">
              <w:rPr>
                <w:b/>
                <w:bCs/>
                <w:color w:val="000000"/>
                <w:lang w:val="es-ES"/>
              </w:rPr>
              <w:t>3 289 473</w:t>
            </w:r>
          </w:p>
        </w:tc>
        <w:tc>
          <w:tcPr>
            <w:tcW w:w="454" w:type="pct"/>
            <w:tcBorders>
              <w:top w:val="nil"/>
              <w:left w:val="nil"/>
              <w:bottom w:val="nil"/>
              <w:right w:val="nil"/>
            </w:tcBorders>
            <w:shd w:val="clear" w:color="auto" w:fill="auto"/>
            <w:noWrap/>
            <w:vAlign w:val="center"/>
            <w:hideMark/>
          </w:tcPr>
          <w:p w14:paraId="3D30C071" w14:textId="77777777" w:rsidR="00DC007E" w:rsidRPr="00254675" w:rsidRDefault="00DC007E" w:rsidP="00DC007E">
            <w:pPr>
              <w:jc w:val="right"/>
              <w:rPr>
                <w:b/>
                <w:bCs/>
                <w:color w:val="000000"/>
                <w:lang w:val="es-ES"/>
              </w:rPr>
            </w:pPr>
            <w:r w:rsidRPr="00254675">
              <w:rPr>
                <w:b/>
                <w:bCs/>
                <w:color w:val="000000"/>
                <w:lang w:val="es-ES"/>
              </w:rPr>
              <w:t>9 757 265</w:t>
            </w:r>
          </w:p>
        </w:tc>
      </w:tr>
      <w:tr w:rsidR="00DC007E" w:rsidRPr="00254675" w14:paraId="4E968E5B" w14:textId="77777777" w:rsidTr="00DC007E">
        <w:trPr>
          <w:trHeight w:val="315"/>
        </w:trPr>
        <w:tc>
          <w:tcPr>
            <w:tcW w:w="773" w:type="pct"/>
            <w:tcBorders>
              <w:top w:val="nil"/>
              <w:left w:val="nil"/>
              <w:bottom w:val="nil"/>
              <w:right w:val="nil"/>
            </w:tcBorders>
            <w:shd w:val="clear" w:color="auto" w:fill="auto"/>
            <w:noWrap/>
            <w:vAlign w:val="center"/>
            <w:hideMark/>
          </w:tcPr>
          <w:p w14:paraId="2A8EFACD" w14:textId="77777777" w:rsidR="00DC007E" w:rsidRPr="00254675" w:rsidRDefault="00DC007E" w:rsidP="00DC007E">
            <w:pPr>
              <w:rPr>
                <w:color w:val="000000"/>
                <w:lang w:val="es-ES"/>
              </w:rPr>
            </w:pPr>
            <w:r w:rsidRPr="00254675">
              <w:rPr>
                <w:color w:val="000000"/>
                <w:lang w:val="es-ES"/>
              </w:rPr>
              <w:t xml:space="preserve">Australia </w:t>
            </w:r>
          </w:p>
        </w:tc>
        <w:tc>
          <w:tcPr>
            <w:tcW w:w="343" w:type="pct"/>
            <w:tcBorders>
              <w:top w:val="nil"/>
              <w:left w:val="nil"/>
              <w:bottom w:val="nil"/>
              <w:right w:val="nil"/>
            </w:tcBorders>
            <w:shd w:val="clear" w:color="auto" w:fill="auto"/>
            <w:noWrap/>
            <w:vAlign w:val="center"/>
            <w:hideMark/>
          </w:tcPr>
          <w:p w14:paraId="4A3861B0"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70088742" w14:textId="77777777" w:rsidR="00DC007E" w:rsidRPr="00254675" w:rsidRDefault="00DC007E" w:rsidP="00DC007E">
            <w:pPr>
              <w:jc w:val="right"/>
              <w:rPr>
                <w:color w:val="000000"/>
                <w:lang w:val="es-ES"/>
              </w:rPr>
            </w:pPr>
            <w:r w:rsidRPr="00254675">
              <w:rPr>
                <w:color w:val="000000"/>
                <w:lang w:val="es-ES"/>
              </w:rPr>
              <w:t>97 860</w:t>
            </w:r>
          </w:p>
        </w:tc>
        <w:tc>
          <w:tcPr>
            <w:tcW w:w="354" w:type="pct"/>
            <w:tcBorders>
              <w:top w:val="nil"/>
              <w:left w:val="nil"/>
              <w:bottom w:val="nil"/>
              <w:right w:val="nil"/>
            </w:tcBorders>
            <w:shd w:val="clear" w:color="auto" w:fill="auto"/>
            <w:noWrap/>
            <w:vAlign w:val="center"/>
            <w:hideMark/>
          </w:tcPr>
          <w:p w14:paraId="1239E584" w14:textId="77777777" w:rsidR="00DC007E" w:rsidRPr="00254675" w:rsidRDefault="00DC007E" w:rsidP="00DC007E">
            <w:pPr>
              <w:jc w:val="right"/>
              <w:rPr>
                <w:color w:val="000000"/>
                <w:lang w:val="es-ES"/>
              </w:rPr>
            </w:pPr>
          </w:p>
        </w:tc>
        <w:tc>
          <w:tcPr>
            <w:tcW w:w="343" w:type="pct"/>
            <w:tcBorders>
              <w:top w:val="nil"/>
              <w:left w:val="nil"/>
              <w:bottom w:val="nil"/>
              <w:right w:val="nil"/>
            </w:tcBorders>
            <w:shd w:val="clear" w:color="auto" w:fill="auto"/>
            <w:noWrap/>
            <w:vAlign w:val="center"/>
            <w:hideMark/>
          </w:tcPr>
          <w:p w14:paraId="5226BA37" w14:textId="77777777" w:rsidR="00DC007E" w:rsidRPr="00254675" w:rsidRDefault="00DC007E" w:rsidP="00DC007E">
            <w:pPr>
              <w:jc w:val="right"/>
              <w:rPr>
                <w:lang w:val="es-ES"/>
              </w:rPr>
            </w:pPr>
          </w:p>
        </w:tc>
        <w:tc>
          <w:tcPr>
            <w:tcW w:w="638" w:type="pct"/>
            <w:tcBorders>
              <w:top w:val="nil"/>
              <w:left w:val="nil"/>
              <w:bottom w:val="nil"/>
              <w:right w:val="nil"/>
            </w:tcBorders>
            <w:shd w:val="clear" w:color="auto" w:fill="auto"/>
            <w:noWrap/>
            <w:vAlign w:val="center"/>
            <w:hideMark/>
          </w:tcPr>
          <w:p w14:paraId="32C2B1D7" w14:textId="77777777" w:rsidR="00DC007E" w:rsidRPr="00254675" w:rsidRDefault="00DC007E" w:rsidP="00DC007E">
            <w:pPr>
              <w:jc w:val="right"/>
              <w:rPr>
                <w:b/>
                <w:bCs/>
                <w:color w:val="000000"/>
                <w:lang w:val="es-ES"/>
              </w:rPr>
            </w:pPr>
            <w:r w:rsidRPr="00254675">
              <w:rPr>
                <w:b/>
                <w:bCs/>
                <w:color w:val="000000"/>
                <w:lang w:val="es-ES"/>
              </w:rPr>
              <w:t>97 860</w:t>
            </w:r>
          </w:p>
        </w:tc>
        <w:tc>
          <w:tcPr>
            <w:tcW w:w="459" w:type="pct"/>
            <w:tcBorders>
              <w:top w:val="nil"/>
              <w:left w:val="nil"/>
              <w:bottom w:val="nil"/>
              <w:right w:val="nil"/>
            </w:tcBorders>
            <w:shd w:val="clear" w:color="auto" w:fill="auto"/>
            <w:noWrap/>
            <w:vAlign w:val="center"/>
            <w:hideMark/>
          </w:tcPr>
          <w:p w14:paraId="722D411F"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4D282F0F"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19A22266"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7C0E759F" w14:textId="79BB3EED"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51C35B68" w14:textId="77777777" w:rsidR="00DC007E" w:rsidRPr="00254675" w:rsidRDefault="00DC007E" w:rsidP="00DC007E">
            <w:pPr>
              <w:jc w:val="right"/>
              <w:rPr>
                <w:b/>
                <w:bCs/>
                <w:color w:val="000000"/>
                <w:lang w:val="es-ES"/>
              </w:rPr>
            </w:pPr>
            <w:r w:rsidRPr="00254675">
              <w:rPr>
                <w:b/>
                <w:bCs/>
                <w:color w:val="000000"/>
                <w:lang w:val="es-ES"/>
              </w:rPr>
              <w:t>97 860</w:t>
            </w:r>
          </w:p>
        </w:tc>
      </w:tr>
      <w:tr w:rsidR="00DC007E" w:rsidRPr="00254675" w14:paraId="289B503F" w14:textId="77777777" w:rsidTr="00DC007E">
        <w:trPr>
          <w:trHeight w:val="300"/>
        </w:trPr>
        <w:tc>
          <w:tcPr>
            <w:tcW w:w="773" w:type="pct"/>
            <w:tcBorders>
              <w:top w:val="nil"/>
              <w:left w:val="nil"/>
              <w:bottom w:val="nil"/>
              <w:right w:val="nil"/>
            </w:tcBorders>
            <w:shd w:val="clear" w:color="auto" w:fill="auto"/>
            <w:noWrap/>
            <w:vAlign w:val="center"/>
            <w:hideMark/>
          </w:tcPr>
          <w:p w14:paraId="00E01048" w14:textId="77777777" w:rsidR="00DC007E" w:rsidRPr="00254675" w:rsidRDefault="00DC007E" w:rsidP="00DC007E">
            <w:pPr>
              <w:rPr>
                <w:color w:val="000000"/>
                <w:lang w:val="es-ES"/>
              </w:rPr>
            </w:pPr>
            <w:r w:rsidRPr="00254675">
              <w:rPr>
                <w:color w:val="000000"/>
                <w:lang w:val="es-ES"/>
              </w:rPr>
              <w:t>Bélgica</w:t>
            </w:r>
          </w:p>
        </w:tc>
        <w:tc>
          <w:tcPr>
            <w:tcW w:w="343" w:type="pct"/>
            <w:tcBorders>
              <w:top w:val="nil"/>
              <w:left w:val="nil"/>
              <w:bottom w:val="nil"/>
              <w:right w:val="nil"/>
            </w:tcBorders>
            <w:shd w:val="clear" w:color="auto" w:fill="auto"/>
            <w:noWrap/>
            <w:vAlign w:val="center"/>
            <w:hideMark/>
          </w:tcPr>
          <w:p w14:paraId="2EDD37C1"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77B0B749"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51745E7F" w14:textId="77777777" w:rsidR="00DC007E" w:rsidRPr="00254675" w:rsidRDefault="00DC007E" w:rsidP="00DC007E">
            <w:pPr>
              <w:jc w:val="right"/>
              <w:rPr>
                <w:lang w:val="es-ES"/>
              </w:rPr>
            </w:pPr>
          </w:p>
        </w:tc>
        <w:tc>
          <w:tcPr>
            <w:tcW w:w="343" w:type="pct"/>
            <w:tcBorders>
              <w:top w:val="nil"/>
              <w:left w:val="nil"/>
              <w:bottom w:val="nil"/>
              <w:right w:val="nil"/>
            </w:tcBorders>
            <w:shd w:val="clear" w:color="auto" w:fill="auto"/>
            <w:noWrap/>
            <w:vAlign w:val="center"/>
            <w:hideMark/>
          </w:tcPr>
          <w:p w14:paraId="785A10D0" w14:textId="77777777" w:rsidR="00DC007E" w:rsidRPr="00254675" w:rsidRDefault="00DC007E" w:rsidP="00DC007E">
            <w:pPr>
              <w:jc w:val="right"/>
              <w:rPr>
                <w:lang w:val="es-ES"/>
              </w:rPr>
            </w:pPr>
          </w:p>
        </w:tc>
        <w:tc>
          <w:tcPr>
            <w:tcW w:w="638" w:type="pct"/>
            <w:tcBorders>
              <w:top w:val="nil"/>
              <w:left w:val="nil"/>
              <w:bottom w:val="nil"/>
              <w:right w:val="nil"/>
            </w:tcBorders>
            <w:shd w:val="clear" w:color="auto" w:fill="auto"/>
            <w:noWrap/>
            <w:vAlign w:val="center"/>
            <w:hideMark/>
          </w:tcPr>
          <w:p w14:paraId="3244043C" w14:textId="77777777" w:rsidR="00DC007E" w:rsidRPr="00254675" w:rsidRDefault="00DC007E" w:rsidP="00DC007E">
            <w:pPr>
              <w:jc w:val="right"/>
              <w:rPr>
                <w:b/>
                <w:bCs/>
                <w:color w:val="000000"/>
                <w:lang w:val="es-ES"/>
              </w:rPr>
            </w:pPr>
            <w:r w:rsidRPr="00254675">
              <w:rPr>
                <w:b/>
                <w:bCs/>
                <w:color w:val="000000"/>
                <w:lang w:val="es-ES"/>
              </w:rPr>
              <w:t>0</w:t>
            </w:r>
          </w:p>
        </w:tc>
        <w:tc>
          <w:tcPr>
            <w:tcW w:w="459" w:type="pct"/>
            <w:tcBorders>
              <w:top w:val="nil"/>
              <w:left w:val="nil"/>
              <w:bottom w:val="nil"/>
              <w:right w:val="nil"/>
            </w:tcBorders>
            <w:shd w:val="clear" w:color="auto" w:fill="auto"/>
            <w:noWrap/>
            <w:vAlign w:val="center"/>
            <w:hideMark/>
          </w:tcPr>
          <w:p w14:paraId="76633142" w14:textId="77777777" w:rsidR="00DC007E" w:rsidRPr="00254675" w:rsidRDefault="00DC007E" w:rsidP="00DC007E">
            <w:pPr>
              <w:jc w:val="right"/>
              <w:rPr>
                <w:color w:val="000000"/>
                <w:lang w:val="es-ES"/>
              </w:rPr>
            </w:pPr>
            <w:r w:rsidRPr="00254675">
              <w:rPr>
                <w:color w:val="000000"/>
                <w:lang w:val="es-ES"/>
              </w:rPr>
              <w:t>113 379</w:t>
            </w:r>
          </w:p>
        </w:tc>
        <w:tc>
          <w:tcPr>
            <w:tcW w:w="383" w:type="pct"/>
            <w:tcBorders>
              <w:top w:val="nil"/>
              <w:left w:val="nil"/>
              <w:bottom w:val="nil"/>
              <w:right w:val="nil"/>
            </w:tcBorders>
            <w:shd w:val="clear" w:color="auto" w:fill="auto"/>
            <w:noWrap/>
            <w:vAlign w:val="center"/>
            <w:hideMark/>
          </w:tcPr>
          <w:p w14:paraId="5665AB69" w14:textId="77777777" w:rsidR="00DC007E" w:rsidRPr="00254675" w:rsidRDefault="00DC007E" w:rsidP="00DC007E">
            <w:pPr>
              <w:jc w:val="right"/>
              <w:rPr>
                <w:color w:val="000000"/>
                <w:lang w:val="es-ES"/>
              </w:rPr>
            </w:pPr>
          </w:p>
        </w:tc>
        <w:tc>
          <w:tcPr>
            <w:tcW w:w="354" w:type="pct"/>
            <w:tcBorders>
              <w:top w:val="nil"/>
              <w:left w:val="nil"/>
              <w:bottom w:val="nil"/>
              <w:right w:val="nil"/>
            </w:tcBorders>
            <w:shd w:val="clear" w:color="auto" w:fill="auto"/>
            <w:noWrap/>
            <w:vAlign w:val="center"/>
            <w:hideMark/>
          </w:tcPr>
          <w:p w14:paraId="156DAD7E"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2BA58627" w14:textId="77777777" w:rsidR="00DC007E" w:rsidRPr="00254675" w:rsidRDefault="00DC007E" w:rsidP="00DC007E">
            <w:pPr>
              <w:jc w:val="right"/>
              <w:rPr>
                <w:b/>
                <w:bCs/>
                <w:color w:val="000000"/>
                <w:lang w:val="es-ES"/>
              </w:rPr>
            </w:pPr>
            <w:r w:rsidRPr="00254675">
              <w:rPr>
                <w:b/>
                <w:bCs/>
                <w:color w:val="000000"/>
                <w:lang w:val="es-ES"/>
              </w:rPr>
              <w:t>113 379</w:t>
            </w:r>
          </w:p>
        </w:tc>
        <w:tc>
          <w:tcPr>
            <w:tcW w:w="454" w:type="pct"/>
            <w:tcBorders>
              <w:top w:val="nil"/>
              <w:left w:val="nil"/>
              <w:bottom w:val="nil"/>
              <w:right w:val="nil"/>
            </w:tcBorders>
            <w:shd w:val="clear" w:color="auto" w:fill="auto"/>
            <w:noWrap/>
            <w:vAlign w:val="center"/>
            <w:hideMark/>
          </w:tcPr>
          <w:p w14:paraId="081855AC" w14:textId="77777777" w:rsidR="00DC007E" w:rsidRPr="00254675" w:rsidRDefault="00DC007E" w:rsidP="00DC007E">
            <w:pPr>
              <w:jc w:val="right"/>
              <w:rPr>
                <w:b/>
                <w:bCs/>
                <w:color w:val="000000"/>
                <w:lang w:val="es-ES"/>
              </w:rPr>
            </w:pPr>
            <w:r w:rsidRPr="00254675">
              <w:rPr>
                <w:b/>
                <w:bCs/>
                <w:color w:val="000000"/>
                <w:lang w:val="es-ES"/>
              </w:rPr>
              <w:t>113 379</w:t>
            </w:r>
          </w:p>
        </w:tc>
      </w:tr>
      <w:tr w:rsidR="00DC007E" w:rsidRPr="00254675" w14:paraId="585C85B9" w14:textId="77777777" w:rsidTr="00DC007E">
        <w:trPr>
          <w:trHeight w:val="300"/>
        </w:trPr>
        <w:tc>
          <w:tcPr>
            <w:tcW w:w="773" w:type="pct"/>
            <w:tcBorders>
              <w:top w:val="nil"/>
              <w:left w:val="nil"/>
              <w:bottom w:val="nil"/>
              <w:right w:val="nil"/>
            </w:tcBorders>
            <w:shd w:val="clear" w:color="auto" w:fill="auto"/>
            <w:noWrap/>
            <w:vAlign w:val="center"/>
            <w:hideMark/>
          </w:tcPr>
          <w:p w14:paraId="69625388" w14:textId="77777777" w:rsidR="00DC007E" w:rsidRPr="00254675" w:rsidRDefault="00DC007E" w:rsidP="00DC007E">
            <w:pPr>
              <w:rPr>
                <w:color w:val="000000"/>
                <w:lang w:val="es-ES"/>
              </w:rPr>
            </w:pPr>
            <w:r w:rsidRPr="00254675">
              <w:rPr>
                <w:color w:val="000000"/>
                <w:lang w:val="es-ES"/>
              </w:rPr>
              <w:t xml:space="preserve">Canadá </w:t>
            </w:r>
          </w:p>
        </w:tc>
        <w:tc>
          <w:tcPr>
            <w:tcW w:w="343" w:type="pct"/>
            <w:tcBorders>
              <w:top w:val="nil"/>
              <w:left w:val="nil"/>
              <w:bottom w:val="nil"/>
              <w:right w:val="nil"/>
            </w:tcBorders>
            <w:shd w:val="clear" w:color="auto" w:fill="auto"/>
            <w:noWrap/>
            <w:vAlign w:val="center"/>
            <w:hideMark/>
          </w:tcPr>
          <w:p w14:paraId="7C2B6FA7"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29676569" w14:textId="77777777" w:rsidR="00DC007E" w:rsidRPr="00254675" w:rsidRDefault="00DC007E" w:rsidP="00DC007E">
            <w:pPr>
              <w:jc w:val="right"/>
              <w:rPr>
                <w:color w:val="000000"/>
                <w:lang w:val="es-ES"/>
              </w:rPr>
            </w:pPr>
            <w:r w:rsidRPr="00254675">
              <w:rPr>
                <w:color w:val="000000"/>
                <w:lang w:val="es-ES"/>
              </w:rPr>
              <w:t>38 914</w:t>
            </w:r>
          </w:p>
        </w:tc>
        <w:tc>
          <w:tcPr>
            <w:tcW w:w="354" w:type="pct"/>
            <w:tcBorders>
              <w:top w:val="nil"/>
              <w:left w:val="nil"/>
              <w:bottom w:val="nil"/>
              <w:right w:val="nil"/>
            </w:tcBorders>
            <w:shd w:val="clear" w:color="auto" w:fill="auto"/>
            <w:noWrap/>
            <w:vAlign w:val="center"/>
            <w:hideMark/>
          </w:tcPr>
          <w:p w14:paraId="7EAA3DD7" w14:textId="77777777" w:rsidR="00DC007E" w:rsidRPr="00254675" w:rsidRDefault="00DC007E" w:rsidP="00DC007E">
            <w:pPr>
              <w:jc w:val="right"/>
              <w:rPr>
                <w:color w:val="000000"/>
                <w:lang w:val="es-ES"/>
              </w:rPr>
            </w:pPr>
            <w:r w:rsidRPr="00254675">
              <w:rPr>
                <w:color w:val="000000"/>
                <w:lang w:val="es-ES"/>
              </w:rPr>
              <w:t>36 496</w:t>
            </w:r>
          </w:p>
        </w:tc>
        <w:tc>
          <w:tcPr>
            <w:tcW w:w="343" w:type="pct"/>
            <w:tcBorders>
              <w:top w:val="nil"/>
              <w:left w:val="nil"/>
              <w:bottom w:val="nil"/>
              <w:right w:val="nil"/>
            </w:tcBorders>
            <w:shd w:val="clear" w:color="auto" w:fill="auto"/>
            <w:noWrap/>
            <w:vAlign w:val="center"/>
            <w:hideMark/>
          </w:tcPr>
          <w:p w14:paraId="641352FF" w14:textId="77777777" w:rsidR="00DC007E" w:rsidRPr="00254675" w:rsidRDefault="00DC007E" w:rsidP="00DC007E">
            <w:pPr>
              <w:jc w:val="right"/>
              <w:rPr>
                <w:color w:val="000000"/>
                <w:lang w:val="es-ES"/>
              </w:rPr>
            </w:pPr>
            <w:r w:rsidRPr="00254675">
              <w:rPr>
                <w:color w:val="000000"/>
                <w:lang w:val="es-ES"/>
              </w:rPr>
              <w:t>30 098</w:t>
            </w:r>
          </w:p>
        </w:tc>
        <w:tc>
          <w:tcPr>
            <w:tcW w:w="638" w:type="pct"/>
            <w:tcBorders>
              <w:top w:val="nil"/>
              <w:left w:val="nil"/>
              <w:bottom w:val="nil"/>
              <w:right w:val="nil"/>
            </w:tcBorders>
            <w:shd w:val="clear" w:color="auto" w:fill="auto"/>
            <w:noWrap/>
            <w:vAlign w:val="center"/>
            <w:hideMark/>
          </w:tcPr>
          <w:p w14:paraId="5463DE12" w14:textId="77777777" w:rsidR="00DC007E" w:rsidRPr="00254675" w:rsidRDefault="00DC007E" w:rsidP="00DC007E">
            <w:pPr>
              <w:jc w:val="right"/>
              <w:rPr>
                <w:b/>
                <w:bCs/>
                <w:color w:val="000000"/>
                <w:lang w:val="es-ES"/>
              </w:rPr>
            </w:pPr>
            <w:r w:rsidRPr="00254675">
              <w:rPr>
                <w:b/>
                <w:bCs/>
                <w:color w:val="000000"/>
                <w:lang w:val="es-ES"/>
              </w:rPr>
              <w:t>105 508</w:t>
            </w:r>
          </w:p>
        </w:tc>
        <w:tc>
          <w:tcPr>
            <w:tcW w:w="459" w:type="pct"/>
            <w:tcBorders>
              <w:top w:val="nil"/>
              <w:left w:val="nil"/>
              <w:bottom w:val="nil"/>
              <w:right w:val="nil"/>
            </w:tcBorders>
            <w:shd w:val="clear" w:color="auto" w:fill="auto"/>
            <w:noWrap/>
            <w:vAlign w:val="center"/>
            <w:hideMark/>
          </w:tcPr>
          <w:p w14:paraId="164B45CA" w14:textId="77777777" w:rsidR="00DC007E" w:rsidRPr="00254675" w:rsidRDefault="00DC007E" w:rsidP="00DC007E">
            <w:pPr>
              <w:jc w:val="right"/>
              <w:rPr>
                <w:color w:val="000000"/>
                <w:lang w:val="es-ES"/>
              </w:rPr>
            </w:pPr>
            <w:r w:rsidRPr="00254675">
              <w:rPr>
                <w:color w:val="000000"/>
                <w:lang w:val="es-ES"/>
              </w:rPr>
              <w:t>30 098</w:t>
            </w:r>
          </w:p>
        </w:tc>
        <w:tc>
          <w:tcPr>
            <w:tcW w:w="383" w:type="pct"/>
            <w:tcBorders>
              <w:top w:val="nil"/>
              <w:left w:val="nil"/>
              <w:bottom w:val="nil"/>
              <w:right w:val="nil"/>
            </w:tcBorders>
            <w:shd w:val="clear" w:color="auto" w:fill="auto"/>
            <w:noWrap/>
            <w:vAlign w:val="center"/>
            <w:hideMark/>
          </w:tcPr>
          <w:p w14:paraId="60C1036A" w14:textId="77777777" w:rsidR="00DC007E" w:rsidRPr="00254675" w:rsidRDefault="00DC007E" w:rsidP="00DC007E">
            <w:pPr>
              <w:jc w:val="right"/>
              <w:rPr>
                <w:color w:val="000000"/>
                <w:lang w:val="es-ES"/>
              </w:rPr>
            </w:pPr>
            <w:r w:rsidRPr="00254675">
              <w:rPr>
                <w:color w:val="000000"/>
                <w:lang w:val="es-ES"/>
              </w:rPr>
              <w:t>30 098</w:t>
            </w:r>
          </w:p>
        </w:tc>
        <w:tc>
          <w:tcPr>
            <w:tcW w:w="354" w:type="pct"/>
            <w:tcBorders>
              <w:top w:val="nil"/>
              <w:left w:val="nil"/>
              <w:bottom w:val="nil"/>
              <w:right w:val="nil"/>
            </w:tcBorders>
            <w:shd w:val="clear" w:color="auto" w:fill="auto"/>
            <w:noWrap/>
            <w:vAlign w:val="center"/>
            <w:hideMark/>
          </w:tcPr>
          <w:p w14:paraId="67ACD9B7" w14:textId="77777777" w:rsidR="00DC007E" w:rsidRPr="00254675" w:rsidRDefault="00DC007E" w:rsidP="00DC007E">
            <w:pPr>
              <w:jc w:val="right"/>
              <w:rPr>
                <w:color w:val="000000"/>
                <w:lang w:val="es-ES"/>
              </w:rPr>
            </w:pPr>
          </w:p>
        </w:tc>
        <w:tc>
          <w:tcPr>
            <w:tcW w:w="526" w:type="pct"/>
            <w:tcBorders>
              <w:top w:val="nil"/>
              <w:left w:val="nil"/>
              <w:bottom w:val="nil"/>
              <w:right w:val="nil"/>
            </w:tcBorders>
            <w:shd w:val="clear" w:color="auto" w:fill="auto"/>
            <w:noWrap/>
            <w:vAlign w:val="center"/>
            <w:hideMark/>
          </w:tcPr>
          <w:p w14:paraId="6D292402" w14:textId="77777777" w:rsidR="00DC007E" w:rsidRPr="00254675" w:rsidRDefault="00DC007E" w:rsidP="00DC007E">
            <w:pPr>
              <w:jc w:val="right"/>
              <w:rPr>
                <w:b/>
                <w:bCs/>
                <w:color w:val="000000"/>
                <w:lang w:val="es-ES"/>
              </w:rPr>
            </w:pPr>
            <w:r w:rsidRPr="00254675">
              <w:rPr>
                <w:b/>
                <w:bCs/>
                <w:color w:val="000000"/>
                <w:lang w:val="es-ES"/>
              </w:rPr>
              <w:t>60 196</w:t>
            </w:r>
          </w:p>
        </w:tc>
        <w:tc>
          <w:tcPr>
            <w:tcW w:w="454" w:type="pct"/>
            <w:tcBorders>
              <w:top w:val="nil"/>
              <w:left w:val="nil"/>
              <w:bottom w:val="nil"/>
              <w:right w:val="nil"/>
            </w:tcBorders>
            <w:shd w:val="clear" w:color="auto" w:fill="auto"/>
            <w:noWrap/>
            <w:vAlign w:val="center"/>
            <w:hideMark/>
          </w:tcPr>
          <w:p w14:paraId="5E575B75" w14:textId="77777777" w:rsidR="00DC007E" w:rsidRPr="00254675" w:rsidRDefault="00DC007E" w:rsidP="00DC007E">
            <w:pPr>
              <w:jc w:val="right"/>
              <w:rPr>
                <w:b/>
                <w:bCs/>
                <w:color w:val="000000"/>
                <w:lang w:val="es-ES"/>
              </w:rPr>
            </w:pPr>
            <w:r w:rsidRPr="00254675">
              <w:rPr>
                <w:b/>
                <w:bCs/>
                <w:color w:val="000000"/>
                <w:lang w:val="es-ES"/>
              </w:rPr>
              <w:t>165 704</w:t>
            </w:r>
          </w:p>
        </w:tc>
      </w:tr>
      <w:tr w:rsidR="00DC007E" w:rsidRPr="00254675" w14:paraId="30F4EBF9" w14:textId="77777777" w:rsidTr="00DC007E">
        <w:trPr>
          <w:trHeight w:val="300"/>
        </w:trPr>
        <w:tc>
          <w:tcPr>
            <w:tcW w:w="773" w:type="pct"/>
            <w:tcBorders>
              <w:top w:val="nil"/>
              <w:left w:val="nil"/>
              <w:bottom w:val="nil"/>
              <w:right w:val="nil"/>
            </w:tcBorders>
            <w:shd w:val="clear" w:color="auto" w:fill="auto"/>
            <w:noWrap/>
            <w:vAlign w:val="center"/>
            <w:hideMark/>
          </w:tcPr>
          <w:p w14:paraId="7082EB76" w14:textId="77777777" w:rsidR="00DC007E" w:rsidRPr="00254675" w:rsidRDefault="00DC007E" w:rsidP="00DC007E">
            <w:pPr>
              <w:rPr>
                <w:color w:val="000000"/>
                <w:lang w:val="es-ES"/>
              </w:rPr>
            </w:pPr>
            <w:r w:rsidRPr="00254675">
              <w:rPr>
                <w:color w:val="000000"/>
                <w:lang w:val="es-ES"/>
              </w:rPr>
              <w:t>Chile</w:t>
            </w:r>
          </w:p>
        </w:tc>
        <w:tc>
          <w:tcPr>
            <w:tcW w:w="343" w:type="pct"/>
            <w:tcBorders>
              <w:top w:val="nil"/>
              <w:left w:val="nil"/>
              <w:bottom w:val="nil"/>
              <w:right w:val="nil"/>
            </w:tcBorders>
            <w:shd w:val="clear" w:color="auto" w:fill="auto"/>
            <w:noWrap/>
            <w:vAlign w:val="center"/>
            <w:hideMark/>
          </w:tcPr>
          <w:p w14:paraId="6990053A"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5525698C"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174EF3C8" w14:textId="77777777" w:rsidR="00DC007E" w:rsidRPr="00254675" w:rsidRDefault="00DC007E" w:rsidP="00DC007E">
            <w:pPr>
              <w:jc w:val="right"/>
              <w:rPr>
                <w:lang w:val="es-ES"/>
              </w:rPr>
            </w:pPr>
          </w:p>
        </w:tc>
        <w:tc>
          <w:tcPr>
            <w:tcW w:w="343" w:type="pct"/>
            <w:tcBorders>
              <w:top w:val="nil"/>
              <w:left w:val="nil"/>
              <w:bottom w:val="nil"/>
              <w:right w:val="nil"/>
            </w:tcBorders>
            <w:shd w:val="clear" w:color="auto" w:fill="auto"/>
            <w:noWrap/>
            <w:vAlign w:val="center"/>
            <w:hideMark/>
          </w:tcPr>
          <w:p w14:paraId="4AEB03EA" w14:textId="77777777" w:rsidR="00DC007E" w:rsidRPr="00254675" w:rsidRDefault="00DC007E" w:rsidP="00DC007E">
            <w:pPr>
              <w:jc w:val="right"/>
              <w:rPr>
                <w:color w:val="000000"/>
                <w:lang w:val="es-ES"/>
              </w:rPr>
            </w:pPr>
            <w:r w:rsidRPr="00254675">
              <w:rPr>
                <w:color w:val="000000"/>
                <w:lang w:val="es-ES"/>
              </w:rPr>
              <w:t>23 136</w:t>
            </w:r>
          </w:p>
        </w:tc>
        <w:tc>
          <w:tcPr>
            <w:tcW w:w="638" w:type="pct"/>
            <w:tcBorders>
              <w:top w:val="nil"/>
              <w:left w:val="nil"/>
              <w:bottom w:val="nil"/>
              <w:right w:val="nil"/>
            </w:tcBorders>
            <w:shd w:val="clear" w:color="auto" w:fill="auto"/>
            <w:noWrap/>
            <w:vAlign w:val="center"/>
            <w:hideMark/>
          </w:tcPr>
          <w:p w14:paraId="3502140E" w14:textId="77777777" w:rsidR="00DC007E" w:rsidRPr="00254675" w:rsidRDefault="00DC007E" w:rsidP="00DC007E">
            <w:pPr>
              <w:jc w:val="right"/>
              <w:rPr>
                <w:b/>
                <w:bCs/>
                <w:color w:val="000000"/>
                <w:lang w:val="es-ES"/>
              </w:rPr>
            </w:pPr>
            <w:r w:rsidRPr="00254675">
              <w:rPr>
                <w:b/>
                <w:bCs/>
                <w:color w:val="000000"/>
                <w:lang w:val="es-ES"/>
              </w:rPr>
              <w:t>23 136</w:t>
            </w:r>
          </w:p>
        </w:tc>
        <w:tc>
          <w:tcPr>
            <w:tcW w:w="459" w:type="pct"/>
            <w:tcBorders>
              <w:top w:val="nil"/>
              <w:left w:val="nil"/>
              <w:bottom w:val="nil"/>
              <w:right w:val="nil"/>
            </w:tcBorders>
            <w:shd w:val="clear" w:color="auto" w:fill="auto"/>
            <w:noWrap/>
            <w:vAlign w:val="center"/>
            <w:hideMark/>
          </w:tcPr>
          <w:p w14:paraId="2BC83414" w14:textId="77777777" w:rsidR="00DC007E" w:rsidRPr="00254675" w:rsidRDefault="00DC007E" w:rsidP="00DC007E">
            <w:pPr>
              <w:jc w:val="right"/>
              <w:rPr>
                <w:color w:val="000000"/>
                <w:lang w:val="es-ES"/>
              </w:rPr>
            </w:pPr>
            <w:r w:rsidRPr="00254675">
              <w:rPr>
                <w:color w:val="000000"/>
                <w:lang w:val="es-ES"/>
              </w:rPr>
              <w:t>15 000</w:t>
            </w:r>
          </w:p>
        </w:tc>
        <w:tc>
          <w:tcPr>
            <w:tcW w:w="383" w:type="pct"/>
            <w:tcBorders>
              <w:top w:val="nil"/>
              <w:left w:val="nil"/>
              <w:bottom w:val="nil"/>
              <w:right w:val="nil"/>
            </w:tcBorders>
            <w:shd w:val="clear" w:color="auto" w:fill="auto"/>
            <w:noWrap/>
            <w:vAlign w:val="center"/>
            <w:hideMark/>
          </w:tcPr>
          <w:p w14:paraId="3A82B8AF" w14:textId="77777777" w:rsidR="00DC007E" w:rsidRPr="00254675" w:rsidRDefault="00DC007E" w:rsidP="00DC007E">
            <w:pPr>
              <w:jc w:val="right"/>
              <w:rPr>
                <w:color w:val="000000"/>
                <w:lang w:val="es-ES"/>
              </w:rPr>
            </w:pPr>
            <w:r w:rsidRPr="00254675">
              <w:rPr>
                <w:color w:val="000000"/>
                <w:lang w:val="es-ES"/>
              </w:rPr>
              <w:t>15 000</w:t>
            </w:r>
          </w:p>
        </w:tc>
        <w:tc>
          <w:tcPr>
            <w:tcW w:w="354" w:type="pct"/>
            <w:tcBorders>
              <w:top w:val="nil"/>
              <w:left w:val="nil"/>
              <w:bottom w:val="nil"/>
              <w:right w:val="nil"/>
            </w:tcBorders>
            <w:shd w:val="clear" w:color="auto" w:fill="auto"/>
            <w:noWrap/>
            <w:vAlign w:val="center"/>
            <w:hideMark/>
          </w:tcPr>
          <w:p w14:paraId="43F3EE1C" w14:textId="77777777" w:rsidR="00DC007E" w:rsidRPr="00254675" w:rsidRDefault="00DC007E" w:rsidP="00DC007E">
            <w:pPr>
              <w:jc w:val="right"/>
              <w:rPr>
                <w:color w:val="000000"/>
                <w:lang w:val="es-ES"/>
              </w:rPr>
            </w:pPr>
          </w:p>
        </w:tc>
        <w:tc>
          <w:tcPr>
            <w:tcW w:w="526" w:type="pct"/>
            <w:tcBorders>
              <w:top w:val="nil"/>
              <w:left w:val="nil"/>
              <w:bottom w:val="nil"/>
              <w:right w:val="nil"/>
            </w:tcBorders>
            <w:shd w:val="clear" w:color="auto" w:fill="auto"/>
            <w:noWrap/>
            <w:vAlign w:val="center"/>
            <w:hideMark/>
          </w:tcPr>
          <w:p w14:paraId="00028E87" w14:textId="77777777" w:rsidR="00DC007E" w:rsidRPr="00254675" w:rsidRDefault="00DC007E" w:rsidP="00DC007E">
            <w:pPr>
              <w:jc w:val="right"/>
              <w:rPr>
                <w:b/>
                <w:bCs/>
                <w:color w:val="000000"/>
                <w:lang w:val="es-ES"/>
              </w:rPr>
            </w:pPr>
            <w:r w:rsidRPr="00254675">
              <w:rPr>
                <w:b/>
                <w:bCs/>
                <w:color w:val="000000"/>
                <w:lang w:val="es-ES"/>
              </w:rPr>
              <w:t>30 000</w:t>
            </w:r>
          </w:p>
        </w:tc>
        <w:tc>
          <w:tcPr>
            <w:tcW w:w="454" w:type="pct"/>
            <w:tcBorders>
              <w:top w:val="nil"/>
              <w:left w:val="nil"/>
              <w:bottom w:val="nil"/>
              <w:right w:val="nil"/>
            </w:tcBorders>
            <w:shd w:val="clear" w:color="auto" w:fill="auto"/>
            <w:noWrap/>
            <w:vAlign w:val="center"/>
            <w:hideMark/>
          </w:tcPr>
          <w:p w14:paraId="7D228929" w14:textId="77777777" w:rsidR="00DC007E" w:rsidRPr="00254675" w:rsidRDefault="00DC007E" w:rsidP="00DC007E">
            <w:pPr>
              <w:jc w:val="right"/>
              <w:rPr>
                <w:b/>
                <w:bCs/>
                <w:color w:val="000000"/>
                <w:lang w:val="es-ES"/>
              </w:rPr>
            </w:pPr>
            <w:r w:rsidRPr="00254675">
              <w:rPr>
                <w:b/>
                <w:bCs/>
                <w:color w:val="000000"/>
                <w:lang w:val="es-ES"/>
              </w:rPr>
              <w:t>53 136</w:t>
            </w:r>
          </w:p>
        </w:tc>
      </w:tr>
      <w:tr w:rsidR="00DC007E" w:rsidRPr="00254675" w14:paraId="3323DF35" w14:textId="77777777" w:rsidTr="00DC007E">
        <w:trPr>
          <w:trHeight w:val="300"/>
        </w:trPr>
        <w:tc>
          <w:tcPr>
            <w:tcW w:w="773" w:type="pct"/>
            <w:tcBorders>
              <w:top w:val="nil"/>
              <w:left w:val="nil"/>
              <w:bottom w:val="nil"/>
              <w:right w:val="nil"/>
            </w:tcBorders>
            <w:shd w:val="clear" w:color="auto" w:fill="auto"/>
            <w:noWrap/>
            <w:vAlign w:val="center"/>
            <w:hideMark/>
          </w:tcPr>
          <w:p w14:paraId="3F0D7D75" w14:textId="77777777" w:rsidR="00DC007E" w:rsidRPr="00254675" w:rsidRDefault="00DC007E" w:rsidP="00DC007E">
            <w:pPr>
              <w:rPr>
                <w:color w:val="000000"/>
                <w:lang w:val="es-ES"/>
              </w:rPr>
            </w:pPr>
            <w:r w:rsidRPr="00254675">
              <w:rPr>
                <w:color w:val="000000"/>
                <w:lang w:val="es-ES"/>
              </w:rPr>
              <w:t>China</w:t>
            </w:r>
          </w:p>
        </w:tc>
        <w:tc>
          <w:tcPr>
            <w:tcW w:w="343" w:type="pct"/>
            <w:tcBorders>
              <w:top w:val="nil"/>
              <w:left w:val="nil"/>
              <w:bottom w:val="nil"/>
              <w:right w:val="nil"/>
            </w:tcBorders>
            <w:shd w:val="clear" w:color="auto" w:fill="auto"/>
            <w:noWrap/>
            <w:vAlign w:val="center"/>
            <w:hideMark/>
          </w:tcPr>
          <w:p w14:paraId="0392CEB8"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32111AD2"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553ECA0C" w14:textId="77777777" w:rsidR="00DC007E" w:rsidRPr="00254675" w:rsidRDefault="00DC007E" w:rsidP="00DC007E">
            <w:pPr>
              <w:jc w:val="right"/>
              <w:rPr>
                <w:color w:val="000000"/>
                <w:lang w:val="es-ES"/>
              </w:rPr>
            </w:pPr>
            <w:r w:rsidRPr="00254675">
              <w:rPr>
                <w:color w:val="000000"/>
                <w:lang w:val="es-ES"/>
              </w:rPr>
              <w:t>160 000</w:t>
            </w:r>
          </w:p>
        </w:tc>
        <w:tc>
          <w:tcPr>
            <w:tcW w:w="343" w:type="pct"/>
            <w:tcBorders>
              <w:top w:val="nil"/>
              <w:left w:val="nil"/>
              <w:bottom w:val="nil"/>
              <w:right w:val="nil"/>
            </w:tcBorders>
            <w:shd w:val="clear" w:color="auto" w:fill="auto"/>
            <w:noWrap/>
            <w:vAlign w:val="center"/>
            <w:hideMark/>
          </w:tcPr>
          <w:p w14:paraId="64DA0D71" w14:textId="77777777" w:rsidR="00DC007E" w:rsidRPr="00254675" w:rsidRDefault="00DC007E" w:rsidP="00DC007E">
            <w:pPr>
              <w:jc w:val="right"/>
              <w:rPr>
                <w:color w:val="000000"/>
                <w:lang w:val="es-ES"/>
              </w:rPr>
            </w:pPr>
            <w:r w:rsidRPr="00254675">
              <w:rPr>
                <w:color w:val="000000"/>
                <w:lang w:val="es-ES"/>
              </w:rPr>
              <w:t>60 000</w:t>
            </w:r>
          </w:p>
        </w:tc>
        <w:tc>
          <w:tcPr>
            <w:tcW w:w="638" w:type="pct"/>
            <w:tcBorders>
              <w:top w:val="nil"/>
              <w:left w:val="nil"/>
              <w:bottom w:val="nil"/>
              <w:right w:val="nil"/>
            </w:tcBorders>
            <w:shd w:val="clear" w:color="auto" w:fill="auto"/>
            <w:noWrap/>
            <w:vAlign w:val="center"/>
            <w:hideMark/>
          </w:tcPr>
          <w:p w14:paraId="1C429526" w14:textId="77777777" w:rsidR="00DC007E" w:rsidRPr="00254675" w:rsidRDefault="00DC007E" w:rsidP="00DC007E">
            <w:pPr>
              <w:jc w:val="right"/>
              <w:rPr>
                <w:b/>
                <w:bCs/>
                <w:color w:val="000000"/>
                <w:lang w:val="es-ES"/>
              </w:rPr>
            </w:pPr>
            <w:r w:rsidRPr="00254675">
              <w:rPr>
                <w:b/>
                <w:bCs/>
                <w:color w:val="000000"/>
                <w:lang w:val="es-ES"/>
              </w:rPr>
              <w:t>220 000</w:t>
            </w:r>
          </w:p>
        </w:tc>
        <w:tc>
          <w:tcPr>
            <w:tcW w:w="459" w:type="pct"/>
            <w:tcBorders>
              <w:top w:val="nil"/>
              <w:left w:val="nil"/>
              <w:bottom w:val="nil"/>
              <w:right w:val="nil"/>
            </w:tcBorders>
            <w:shd w:val="clear" w:color="auto" w:fill="auto"/>
            <w:noWrap/>
            <w:vAlign w:val="center"/>
            <w:hideMark/>
          </w:tcPr>
          <w:p w14:paraId="41609843"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31BE2ACB"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677C692A"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tcPr>
          <w:p w14:paraId="2ADB4BAC" w14:textId="40E66B7C"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39F2D00A" w14:textId="77777777" w:rsidR="00DC007E" w:rsidRPr="00254675" w:rsidRDefault="00DC007E" w:rsidP="00DC007E">
            <w:pPr>
              <w:jc w:val="right"/>
              <w:rPr>
                <w:b/>
                <w:bCs/>
                <w:color w:val="000000"/>
                <w:lang w:val="es-ES"/>
              </w:rPr>
            </w:pPr>
            <w:r w:rsidRPr="00254675">
              <w:rPr>
                <w:b/>
                <w:bCs/>
                <w:color w:val="000000"/>
                <w:lang w:val="es-ES"/>
              </w:rPr>
              <w:t>220 000</w:t>
            </w:r>
          </w:p>
        </w:tc>
      </w:tr>
      <w:tr w:rsidR="00DC007E" w:rsidRPr="00254675" w14:paraId="57709951" w14:textId="77777777" w:rsidTr="00DC007E">
        <w:trPr>
          <w:trHeight w:val="300"/>
        </w:trPr>
        <w:tc>
          <w:tcPr>
            <w:tcW w:w="773" w:type="pct"/>
            <w:tcBorders>
              <w:top w:val="nil"/>
              <w:left w:val="nil"/>
              <w:bottom w:val="nil"/>
              <w:right w:val="nil"/>
            </w:tcBorders>
            <w:shd w:val="clear" w:color="auto" w:fill="auto"/>
            <w:noWrap/>
            <w:vAlign w:val="center"/>
            <w:hideMark/>
          </w:tcPr>
          <w:p w14:paraId="0236CA5A" w14:textId="77777777" w:rsidR="00DC007E" w:rsidRPr="00254675" w:rsidRDefault="00DC007E" w:rsidP="00DC007E">
            <w:pPr>
              <w:rPr>
                <w:color w:val="000000"/>
                <w:lang w:val="es-ES"/>
              </w:rPr>
            </w:pPr>
            <w:r w:rsidRPr="00254675">
              <w:rPr>
                <w:color w:val="000000"/>
                <w:lang w:val="es-ES"/>
              </w:rPr>
              <w:t>Dinamarca</w:t>
            </w:r>
          </w:p>
        </w:tc>
        <w:tc>
          <w:tcPr>
            <w:tcW w:w="343" w:type="pct"/>
            <w:tcBorders>
              <w:top w:val="nil"/>
              <w:left w:val="nil"/>
              <w:bottom w:val="nil"/>
              <w:right w:val="nil"/>
            </w:tcBorders>
            <w:shd w:val="clear" w:color="auto" w:fill="auto"/>
            <w:noWrap/>
            <w:vAlign w:val="center"/>
            <w:hideMark/>
          </w:tcPr>
          <w:p w14:paraId="0AFD86DC"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3B2B6730"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0B226EED" w14:textId="77777777" w:rsidR="00DC007E" w:rsidRPr="00254675" w:rsidRDefault="00DC007E" w:rsidP="00DC007E">
            <w:pPr>
              <w:jc w:val="right"/>
              <w:rPr>
                <w:color w:val="000000"/>
                <w:lang w:val="es-ES"/>
              </w:rPr>
            </w:pPr>
            <w:r w:rsidRPr="00254675">
              <w:rPr>
                <w:color w:val="000000"/>
                <w:lang w:val="es-ES"/>
              </w:rPr>
              <w:t>37 037</w:t>
            </w:r>
          </w:p>
        </w:tc>
        <w:tc>
          <w:tcPr>
            <w:tcW w:w="343" w:type="pct"/>
            <w:tcBorders>
              <w:top w:val="nil"/>
              <w:left w:val="nil"/>
              <w:bottom w:val="nil"/>
              <w:right w:val="nil"/>
            </w:tcBorders>
            <w:shd w:val="clear" w:color="auto" w:fill="auto"/>
            <w:noWrap/>
            <w:vAlign w:val="center"/>
            <w:hideMark/>
          </w:tcPr>
          <w:p w14:paraId="43064420" w14:textId="77777777" w:rsidR="00DC007E" w:rsidRPr="00254675" w:rsidRDefault="00DC007E" w:rsidP="00DC007E">
            <w:pPr>
              <w:jc w:val="right"/>
              <w:rPr>
                <w:color w:val="000000"/>
                <w:lang w:val="es-ES"/>
              </w:rPr>
            </w:pPr>
          </w:p>
        </w:tc>
        <w:tc>
          <w:tcPr>
            <w:tcW w:w="638" w:type="pct"/>
            <w:tcBorders>
              <w:top w:val="nil"/>
              <w:left w:val="nil"/>
              <w:bottom w:val="nil"/>
              <w:right w:val="nil"/>
            </w:tcBorders>
            <w:shd w:val="clear" w:color="auto" w:fill="auto"/>
            <w:noWrap/>
            <w:vAlign w:val="center"/>
            <w:hideMark/>
          </w:tcPr>
          <w:p w14:paraId="62706B25" w14:textId="77777777" w:rsidR="00DC007E" w:rsidRPr="00254675" w:rsidRDefault="00DC007E" w:rsidP="00DC007E">
            <w:pPr>
              <w:jc w:val="right"/>
              <w:rPr>
                <w:b/>
                <w:bCs/>
                <w:color w:val="000000"/>
                <w:lang w:val="es-ES"/>
              </w:rPr>
            </w:pPr>
            <w:r w:rsidRPr="00254675">
              <w:rPr>
                <w:b/>
                <w:bCs/>
                <w:color w:val="000000"/>
                <w:lang w:val="es-ES"/>
              </w:rPr>
              <w:t>37 037</w:t>
            </w:r>
          </w:p>
        </w:tc>
        <w:tc>
          <w:tcPr>
            <w:tcW w:w="459" w:type="pct"/>
            <w:tcBorders>
              <w:top w:val="nil"/>
              <w:left w:val="nil"/>
              <w:bottom w:val="nil"/>
              <w:right w:val="nil"/>
            </w:tcBorders>
            <w:shd w:val="clear" w:color="auto" w:fill="auto"/>
            <w:noWrap/>
            <w:vAlign w:val="center"/>
            <w:hideMark/>
          </w:tcPr>
          <w:p w14:paraId="0DCB5D63"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4DCA4481"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63B2E2C6"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tcPr>
          <w:p w14:paraId="60B2C4EE" w14:textId="03DD1169"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4539DA18" w14:textId="77777777" w:rsidR="00DC007E" w:rsidRPr="00254675" w:rsidRDefault="00DC007E" w:rsidP="00DC007E">
            <w:pPr>
              <w:jc w:val="right"/>
              <w:rPr>
                <w:b/>
                <w:bCs/>
                <w:color w:val="000000"/>
                <w:lang w:val="es-ES"/>
              </w:rPr>
            </w:pPr>
            <w:r w:rsidRPr="00254675">
              <w:rPr>
                <w:b/>
                <w:bCs/>
                <w:color w:val="000000"/>
                <w:lang w:val="es-ES"/>
              </w:rPr>
              <w:t>37 037</w:t>
            </w:r>
          </w:p>
        </w:tc>
      </w:tr>
      <w:tr w:rsidR="00DC007E" w:rsidRPr="00254675" w14:paraId="58AAACFC" w14:textId="77777777" w:rsidTr="00DC007E">
        <w:trPr>
          <w:trHeight w:val="315"/>
        </w:trPr>
        <w:tc>
          <w:tcPr>
            <w:tcW w:w="773" w:type="pct"/>
            <w:tcBorders>
              <w:top w:val="nil"/>
              <w:left w:val="nil"/>
              <w:bottom w:val="nil"/>
              <w:right w:val="nil"/>
            </w:tcBorders>
            <w:shd w:val="clear" w:color="auto" w:fill="auto"/>
            <w:noWrap/>
            <w:vAlign w:val="center"/>
            <w:hideMark/>
          </w:tcPr>
          <w:p w14:paraId="15B6A706" w14:textId="77777777" w:rsidR="00DC007E" w:rsidRPr="00254675" w:rsidRDefault="00DC007E" w:rsidP="00DC007E">
            <w:pPr>
              <w:rPr>
                <w:color w:val="000000"/>
                <w:lang w:val="es-ES"/>
              </w:rPr>
            </w:pPr>
            <w:r w:rsidRPr="00254675">
              <w:rPr>
                <w:color w:val="000000"/>
                <w:lang w:val="es-ES"/>
              </w:rPr>
              <w:t>Estados Unidos</w:t>
            </w:r>
          </w:p>
        </w:tc>
        <w:tc>
          <w:tcPr>
            <w:tcW w:w="343" w:type="pct"/>
            <w:tcBorders>
              <w:top w:val="nil"/>
              <w:left w:val="nil"/>
              <w:bottom w:val="nil"/>
              <w:right w:val="nil"/>
            </w:tcBorders>
            <w:shd w:val="clear" w:color="auto" w:fill="auto"/>
            <w:noWrap/>
            <w:vAlign w:val="center"/>
            <w:hideMark/>
          </w:tcPr>
          <w:p w14:paraId="1B32488E" w14:textId="77777777" w:rsidR="00DC007E" w:rsidRPr="00254675" w:rsidRDefault="00DC007E" w:rsidP="00DC007E">
            <w:pPr>
              <w:jc w:val="right"/>
              <w:rPr>
                <w:color w:val="000000"/>
                <w:lang w:val="es-ES"/>
              </w:rPr>
            </w:pPr>
            <w:r w:rsidRPr="00254675">
              <w:rPr>
                <w:color w:val="000000"/>
                <w:lang w:val="es-ES"/>
              </w:rPr>
              <w:t>500 000</w:t>
            </w:r>
          </w:p>
        </w:tc>
        <w:tc>
          <w:tcPr>
            <w:tcW w:w="374" w:type="pct"/>
            <w:tcBorders>
              <w:top w:val="nil"/>
              <w:left w:val="nil"/>
              <w:bottom w:val="nil"/>
              <w:right w:val="nil"/>
            </w:tcBorders>
            <w:shd w:val="clear" w:color="auto" w:fill="auto"/>
            <w:noWrap/>
            <w:vAlign w:val="center"/>
            <w:hideMark/>
          </w:tcPr>
          <w:p w14:paraId="73162BFA" w14:textId="77777777" w:rsidR="00DC007E" w:rsidRPr="00254675" w:rsidRDefault="00DC007E" w:rsidP="00DC007E">
            <w:pPr>
              <w:jc w:val="right"/>
              <w:rPr>
                <w:color w:val="000000"/>
                <w:lang w:val="es-ES"/>
              </w:rPr>
            </w:pPr>
            <w:r w:rsidRPr="00254675">
              <w:rPr>
                <w:color w:val="000000"/>
                <w:lang w:val="es-ES"/>
              </w:rPr>
              <w:t>500 000</w:t>
            </w:r>
          </w:p>
        </w:tc>
        <w:tc>
          <w:tcPr>
            <w:tcW w:w="354" w:type="pct"/>
            <w:tcBorders>
              <w:top w:val="nil"/>
              <w:left w:val="nil"/>
              <w:bottom w:val="nil"/>
              <w:right w:val="nil"/>
            </w:tcBorders>
            <w:shd w:val="clear" w:color="auto" w:fill="auto"/>
            <w:noWrap/>
            <w:vAlign w:val="center"/>
            <w:hideMark/>
          </w:tcPr>
          <w:p w14:paraId="34A1FF18" w14:textId="77777777" w:rsidR="00DC007E" w:rsidRPr="00254675" w:rsidRDefault="00DC007E" w:rsidP="00DC007E">
            <w:pPr>
              <w:jc w:val="right"/>
              <w:rPr>
                <w:color w:val="000000"/>
                <w:lang w:val="es-ES"/>
              </w:rPr>
            </w:pPr>
            <w:r w:rsidRPr="00254675">
              <w:rPr>
                <w:color w:val="000000"/>
                <w:lang w:val="es-ES"/>
              </w:rPr>
              <w:t>500 000</w:t>
            </w:r>
          </w:p>
        </w:tc>
        <w:tc>
          <w:tcPr>
            <w:tcW w:w="343" w:type="pct"/>
            <w:tcBorders>
              <w:top w:val="nil"/>
              <w:left w:val="nil"/>
              <w:bottom w:val="nil"/>
              <w:right w:val="nil"/>
            </w:tcBorders>
            <w:shd w:val="clear" w:color="auto" w:fill="auto"/>
            <w:noWrap/>
            <w:vAlign w:val="center"/>
            <w:hideMark/>
          </w:tcPr>
          <w:p w14:paraId="45C41D80" w14:textId="77777777" w:rsidR="00DC007E" w:rsidRPr="00254675" w:rsidRDefault="00DC007E" w:rsidP="00DC007E">
            <w:pPr>
              <w:jc w:val="right"/>
              <w:rPr>
                <w:color w:val="000000"/>
                <w:lang w:val="es-ES"/>
              </w:rPr>
            </w:pPr>
            <w:r w:rsidRPr="00254675">
              <w:rPr>
                <w:color w:val="000000"/>
                <w:lang w:val="es-ES"/>
              </w:rPr>
              <w:t>477 500</w:t>
            </w:r>
          </w:p>
        </w:tc>
        <w:tc>
          <w:tcPr>
            <w:tcW w:w="638" w:type="pct"/>
            <w:tcBorders>
              <w:top w:val="nil"/>
              <w:left w:val="nil"/>
              <w:bottom w:val="nil"/>
              <w:right w:val="nil"/>
            </w:tcBorders>
            <w:shd w:val="clear" w:color="auto" w:fill="auto"/>
            <w:noWrap/>
            <w:vAlign w:val="center"/>
            <w:hideMark/>
          </w:tcPr>
          <w:p w14:paraId="0FAC92EA" w14:textId="77777777" w:rsidR="00DC007E" w:rsidRPr="00254675" w:rsidRDefault="00DC007E" w:rsidP="00DC007E">
            <w:pPr>
              <w:jc w:val="right"/>
              <w:rPr>
                <w:b/>
                <w:bCs/>
                <w:color w:val="000000"/>
                <w:lang w:val="es-ES"/>
              </w:rPr>
            </w:pPr>
            <w:r w:rsidRPr="00254675">
              <w:rPr>
                <w:b/>
                <w:bCs/>
                <w:color w:val="000000"/>
                <w:lang w:val="es-ES"/>
              </w:rPr>
              <w:t>1 977 500</w:t>
            </w:r>
          </w:p>
        </w:tc>
        <w:tc>
          <w:tcPr>
            <w:tcW w:w="459" w:type="pct"/>
            <w:tcBorders>
              <w:top w:val="nil"/>
              <w:left w:val="nil"/>
              <w:bottom w:val="nil"/>
              <w:right w:val="nil"/>
            </w:tcBorders>
            <w:shd w:val="clear" w:color="auto" w:fill="auto"/>
            <w:noWrap/>
            <w:vAlign w:val="center"/>
            <w:hideMark/>
          </w:tcPr>
          <w:p w14:paraId="6A8CE58F" w14:textId="77777777" w:rsidR="00DC007E" w:rsidRPr="00254675" w:rsidRDefault="00DC007E" w:rsidP="00DC007E">
            <w:pPr>
              <w:jc w:val="right"/>
              <w:rPr>
                <w:color w:val="000000"/>
                <w:lang w:val="es-ES"/>
              </w:rPr>
            </w:pPr>
            <w:r w:rsidRPr="00254675">
              <w:rPr>
                <w:color w:val="000000"/>
                <w:lang w:val="es-ES"/>
              </w:rPr>
              <w:t> </w:t>
            </w:r>
          </w:p>
        </w:tc>
        <w:tc>
          <w:tcPr>
            <w:tcW w:w="383" w:type="pct"/>
            <w:tcBorders>
              <w:top w:val="nil"/>
              <w:left w:val="nil"/>
              <w:bottom w:val="nil"/>
              <w:right w:val="nil"/>
            </w:tcBorders>
            <w:shd w:val="clear" w:color="auto" w:fill="auto"/>
            <w:noWrap/>
            <w:vAlign w:val="center"/>
            <w:hideMark/>
          </w:tcPr>
          <w:p w14:paraId="3A4F94E3" w14:textId="77777777" w:rsidR="00DC007E" w:rsidRPr="00254675" w:rsidRDefault="00DC007E" w:rsidP="00DC007E">
            <w:pPr>
              <w:jc w:val="right"/>
              <w:rPr>
                <w:color w:val="000000"/>
                <w:lang w:val="es-ES"/>
              </w:rPr>
            </w:pPr>
            <w:r w:rsidRPr="00254675">
              <w:rPr>
                <w:color w:val="000000"/>
                <w:lang w:val="es-ES"/>
              </w:rPr>
              <w:t> </w:t>
            </w:r>
          </w:p>
        </w:tc>
        <w:tc>
          <w:tcPr>
            <w:tcW w:w="354" w:type="pct"/>
            <w:tcBorders>
              <w:top w:val="nil"/>
              <w:left w:val="nil"/>
              <w:bottom w:val="nil"/>
              <w:right w:val="nil"/>
            </w:tcBorders>
            <w:shd w:val="clear" w:color="auto" w:fill="auto"/>
            <w:noWrap/>
            <w:vAlign w:val="center"/>
            <w:hideMark/>
          </w:tcPr>
          <w:p w14:paraId="1A0F9E8F" w14:textId="77777777" w:rsidR="00DC007E" w:rsidRPr="00254675" w:rsidRDefault="00DC007E" w:rsidP="00DC007E">
            <w:pPr>
              <w:jc w:val="right"/>
              <w:rPr>
                <w:color w:val="000000"/>
                <w:lang w:val="es-ES"/>
              </w:rPr>
            </w:pPr>
            <w:r w:rsidRPr="00254675">
              <w:rPr>
                <w:color w:val="000000"/>
                <w:lang w:val="es-ES"/>
              </w:rPr>
              <w:t> </w:t>
            </w:r>
          </w:p>
        </w:tc>
        <w:tc>
          <w:tcPr>
            <w:tcW w:w="526" w:type="pct"/>
            <w:tcBorders>
              <w:top w:val="nil"/>
              <w:left w:val="nil"/>
              <w:bottom w:val="nil"/>
              <w:right w:val="nil"/>
            </w:tcBorders>
            <w:shd w:val="clear" w:color="auto" w:fill="auto"/>
            <w:noWrap/>
            <w:vAlign w:val="center"/>
            <w:hideMark/>
          </w:tcPr>
          <w:p w14:paraId="6442A279" w14:textId="1CB0134E"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6B5FE395" w14:textId="77777777" w:rsidR="00DC007E" w:rsidRPr="00254675" w:rsidRDefault="00DC007E" w:rsidP="00DC007E">
            <w:pPr>
              <w:jc w:val="right"/>
              <w:rPr>
                <w:b/>
                <w:bCs/>
                <w:color w:val="000000"/>
                <w:lang w:val="es-ES"/>
              </w:rPr>
            </w:pPr>
            <w:r w:rsidRPr="00254675">
              <w:rPr>
                <w:b/>
                <w:bCs/>
                <w:color w:val="000000"/>
                <w:lang w:val="es-ES"/>
              </w:rPr>
              <w:t>1 977 500</w:t>
            </w:r>
          </w:p>
        </w:tc>
      </w:tr>
      <w:tr w:rsidR="00DC007E" w:rsidRPr="00254675" w14:paraId="0F6A6643" w14:textId="77777777" w:rsidTr="00DC007E">
        <w:trPr>
          <w:trHeight w:val="300"/>
        </w:trPr>
        <w:tc>
          <w:tcPr>
            <w:tcW w:w="773" w:type="pct"/>
            <w:tcBorders>
              <w:top w:val="nil"/>
              <w:left w:val="nil"/>
              <w:bottom w:val="nil"/>
              <w:right w:val="nil"/>
            </w:tcBorders>
            <w:shd w:val="clear" w:color="auto" w:fill="auto"/>
            <w:noWrap/>
            <w:vAlign w:val="center"/>
            <w:hideMark/>
          </w:tcPr>
          <w:p w14:paraId="26BB2214" w14:textId="77777777" w:rsidR="00DC007E" w:rsidRPr="00254675" w:rsidRDefault="00DC007E" w:rsidP="00DC007E">
            <w:pPr>
              <w:rPr>
                <w:color w:val="000000"/>
                <w:lang w:val="es-ES"/>
              </w:rPr>
            </w:pPr>
            <w:r w:rsidRPr="00254675">
              <w:rPr>
                <w:color w:val="000000"/>
                <w:lang w:val="es-ES"/>
              </w:rPr>
              <w:t xml:space="preserve">Finlandia </w:t>
            </w:r>
          </w:p>
        </w:tc>
        <w:tc>
          <w:tcPr>
            <w:tcW w:w="343" w:type="pct"/>
            <w:tcBorders>
              <w:top w:val="nil"/>
              <w:left w:val="nil"/>
              <w:bottom w:val="nil"/>
              <w:right w:val="nil"/>
            </w:tcBorders>
            <w:shd w:val="clear" w:color="auto" w:fill="auto"/>
            <w:noWrap/>
            <w:vAlign w:val="center"/>
            <w:hideMark/>
          </w:tcPr>
          <w:p w14:paraId="74172DA2"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383E8DEC" w14:textId="77777777" w:rsidR="00DC007E" w:rsidRPr="00254675" w:rsidRDefault="00DC007E" w:rsidP="00DC007E">
            <w:pPr>
              <w:jc w:val="right"/>
              <w:rPr>
                <w:color w:val="000000"/>
                <w:lang w:val="es-ES"/>
              </w:rPr>
            </w:pPr>
            <w:r w:rsidRPr="00254675">
              <w:rPr>
                <w:color w:val="000000"/>
                <w:lang w:val="es-ES"/>
              </w:rPr>
              <w:t>25 885</w:t>
            </w:r>
          </w:p>
        </w:tc>
        <w:tc>
          <w:tcPr>
            <w:tcW w:w="354" w:type="pct"/>
            <w:tcBorders>
              <w:top w:val="nil"/>
              <w:left w:val="nil"/>
              <w:bottom w:val="nil"/>
              <w:right w:val="nil"/>
            </w:tcBorders>
            <w:shd w:val="clear" w:color="auto" w:fill="auto"/>
            <w:noWrap/>
            <w:vAlign w:val="center"/>
            <w:hideMark/>
          </w:tcPr>
          <w:p w14:paraId="52D76A21" w14:textId="77777777" w:rsidR="00DC007E" w:rsidRPr="00254675" w:rsidRDefault="00DC007E" w:rsidP="00DC007E">
            <w:pPr>
              <w:jc w:val="right"/>
              <w:rPr>
                <w:color w:val="000000"/>
                <w:lang w:val="es-ES"/>
              </w:rPr>
            </w:pPr>
            <w:r w:rsidRPr="00254675">
              <w:rPr>
                <w:color w:val="000000"/>
                <w:lang w:val="es-ES"/>
              </w:rPr>
              <w:t>275 626</w:t>
            </w:r>
          </w:p>
        </w:tc>
        <w:tc>
          <w:tcPr>
            <w:tcW w:w="343" w:type="pct"/>
            <w:tcBorders>
              <w:top w:val="nil"/>
              <w:left w:val="nil"/>
              <w:bottom w:val="nil"/>
              <w:right w:val="nil"/>
            </w:tcBorders>
            <w:shd w:val="clear" w:color="auto" w:fill="auto"/>
            <w:noWrap/>
            <w:vAlign w:val="center"/>
            <w:hideMark/>
          </w:tcPr>
          <w:p w14:paraId="2D0F5433" w14:textId="77777777" w:rsidR="00DC007E" w:rsidRPr="00254675" w:rsidRDefault="00DC007E" w:rsidP="00DC007E">
            <w:pPr>
              <w:jc w:val="right"/>
              <w:rPr>
                <w:color w:val="000000"/>
                <w:lang w:val="es-ES"/>
              </w:rPr>
            </w:pPr>
          </w:p>
        </w:tc>
        <w:tc>
          <w:tcPr>
            <w:tcW w:w="638" w:type="pct"/>
            <w:tcBorders>
              <w:top w:val="nil"/>
              <w:left w:val="nil"/>
              <w:bottom w:val="nil"/>
              <w:right w:val="nil"/>
            </w:tcBorders>
            <w:shd w:val="clear" w:color="auto" w:fill="auto"/>
            <w:noWrap/>
            <w:vAlign w:val="center"/>
            <w:hideMark/>
          </w:tcPr>
          <w:p w14:paraId="401DE4B2" w14:textId="77777777" w:rsidR="00DC007E" w:rsidRPr="00254675" w:rsidRDefault="00DC007E" w:rsidP="00DC007E">
            <w:pPr>
              <w:jc w:val="right"/>
              <w:rPr>
                <w:b/>
                <w:bCs/>
                <w:color w:val="000000"/>
                <w:lang w:val="es-ES"/>
              </w:rPr>
            </w:pPr>
            <w:r w:rsidRPr="00254675">
              <w:rPr>
                <w:b/>
                <w:bCs/>
                <w:color w:val="000000"/>
                <w:lang w:val="es-ES"/>
              </w:rPr>
              <w:t>301 511</w:t>
            </w:r>
          </w:p>
        </w:tc>
        <w:tc>
          <w:tcPr>
            <w:tcW w:w="459" w:type="pct"/>
            <w:tcBorders>
              <w:top w:val="nil"/>
              <w:left w:val="nil"/>
              <w:bottom w:val="nil"/>
              <w:right w:val="nil"/>
            </w:tcBorders>
            <w:shd w:val="clear" w:color="auto" w:fill="auto"/>
            <w:noWrap/>
            <w:vAlign w:val="center"/>
            <w:hideMark/>
          </w:tcPr>
          <w:p w14:paraId="55DB5508"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5A5A01FA"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4A0AA724"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tcPr>
          <w:p w14:paraId="15BAE952" w14:textId="42C381F3"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3E95AF14" w14:textId="77777777" w:rsidR="00DC007E" w:rsidRPr="00254675" w:rsidRDefault="00DC007E" w:rsidP="00DC007E">
            <w:pPr>
              <w:jc w:val="right"/>
              <w:rPr>
                <w:b/>
                <w:bCs/>
                <w:color w:val="000000"/>
                <w:lang w:val="es-ES"/>
              </w:rPr>
            </w:pPr>
            <w:r w:rsidRPr="00254675">
              <w:rPr>
                <w:b/>
                <w:bCs/>
                <w:color w:val="000000"/>
                <w:lang w:val="es-ES"/>
              </w:rPr>
              <w:t>301 511</w:t>
            </w:r>
          </w:p>
        </w:tc>
      </w:tr>
      <w:tr w:rsidR="00DC007E" w:rsidRPr="00254675" w14:paraId="46A41A03" w14:textId="77777777" w:rsidTr="00DC007E">
        <w:trPr>
          <w:trHeight w:val="300"/>
        </w:trPr>
        <w:tc>
          <w:tcPr>
            <w:tcW w:w="773" w:type="pct"/>
            <w:tcBorders>
              <w:top w:val="nil"/>
              <w:left w:val="nil"/>
              <w:bottom w:val="nil"/>
              <w:right w:val="nil"/>
            </w:tcBorders>
            <w:shd w:val="clear" w:color="auto" w:fill="auto"/>
            <w:noWrap/>
            <w:vAlign w:val="center"/>
            <w:hideMark/>
          </w:tcPr>
          <w:p w14:paraId="7FE1E390" w14:textId="77777777" w:rsidR="00DC007E" w:rsidRPr="00254675" w:rsidRDefault="00DC007E" w:rsidP="00DC007E">
            <w:pPr>
              <w:rPr>
                <w:color w:val="000000"/>
                <w:lang w:val="es-ES"/>
              </w:rPr>
            </w:pPr>
            <w:r w:rsidRPr="00254675">
              <w:rPr>
                <w:color w:val="000000"/>
                <w:lang w:val="es-ES"/>
              </w:rPr>
              <w:t>Francia</w:t>
            </w:r>
          </w:p>
        </w:tc>
        <w:tc>
          <w:tcPr>
            <w:tcW w:w="343" w:type="pct"/>
            <w:tcBorders>
              <w:top w:val="nil"/>
              <w:left w:val="nil"/>
              <w:bottom w:val="nil"/>
              <w:right w:val="nil"/>
            </w:tcBorders>
            <w:shd w:val="clear" w:color="auto" w:fill="auto"/>
            <w:noWrap/>
            <w:vAlign w:val="center"/>
            <w:hideMark/>
          </w:tcPr>
          <w:p w14:paraId="17E4199B"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24B70063" w14:textId="77777777" w:rsidR="00DC007E" w:rsidRPr="00254675" w:rsidRDefault="00DC007E" w:rsidP="00DC007E">
            <w:pPr>
              <w:jc w:val="right"/>
              <w:rPr>
                <w:color w:val="000000"/>
                <w:lang w:val="es-ES"/>
              </w:rPr>
            </w:pPr>
            <w:r w:rsidRPr="00254675">
              <w:rPr>
                <w:color w:val="000000"/>
                <w:lang w:val="es-ES"/>
              </w:rPr>
              <w:t>270 680</w:t>
            </w:r>
          </w:p>
        </w:tc>
        <w:tc>
          <w:tcPr>
            <w:tcW w:w="354" w:type="pct"/>
            <w:tcBorders>
              <w:top w:val="nil"/>
              <w:left w:val="nil"/>
              <w:bottom w:val="nil"/>
              <w:right w:val="nil"/>
            </w:tcBorders>
            <w:shd w:val="clear" w:color="auto" w:fill="auto"/>
            <w:noWrap/>
            <w:vAlign w:val="center"/>
            <w:hideMark/>
          </w:tcPr>
          <w:p w14:paraId="1B96AED5" w14:textId="77777777" w:rsidR="00DC007E" w:rsidRPr="00254675" w:rsidRDefault="00DC007E" w:rsidP="00DC007E">
            <w:pPr>
              <w:jc w:val="right"/>
              <w:rPr>
                <w:color w:val="000000"/>
                <w:lang w:val="es-ES"/>
              </w:rPr>
            </w:pPr>
            <w:r w:rsidRPr="00254675">
              <w:rPr>
                <w:color w:val="000000"/>
                <w:lang w:val="es-ES"/>
              </w:rPr>
              <w:t>247 631</w:t>
            </w:r>
          </w:p>
        </w:tc>
        <w:tc>
          <w:tcPr>
            <w:tcW w:w="343" w:type="pct"/>
            <w:tcBorders>
              <w:top w:val="nil"/>
              <w:left w:val="nil"/>
              <w:bottom w:val="nil"/>
              <w:right w:val="nil"/>
            </w:tcBorders>
            <w:shd w:val="clear" w:color="auto" w:fill="auto"/>
            <w:noWrap/>
            <w:vAlign w:val="center"/>
            <w:hideMark/>
          </w:tcPr>
          <w:p w14:paraId="7EBDE52F" w14:textId="77777777" w:rsidR="00DC007E" w:rsidRPr="00254675" w:rsidRDefault="00DC007E" w:rsidP="00DC007E">
            <w:pPr>
              <w:jc w:val="right"/>
              <w:rPr>
                <w:color w:val="000000"/>
                <w:lang w:val="es-ES"/>
              </w:rPr>
            </w:pPr>
            <w:r w:rsidRPr="00254675">
              <w:rPr>
                <w:color w:val="000000"/>
                <w:lang w:val="es-ES"/>
              </w:rPr>
              <w:t>264 291</w:t>
            </w:r>
          </w:p>
        </w:tc>
        <w:tc>
          <w:tcPr>
            <w:tcW w:w="638" w:type="pct"/>
            <w:tcBorders>
              <w:top w:val="nil"/>
              <w:left w:val="nil"/>
              <w:bottom w:val="nil"/>
              <w:right w:val="nil"/>
            </w:tcBorders>
            <w:shd w:val="clear" w:color="auto" w:fill="auto"/>
            <w:noWrap/>
            <w:vAlign w:val="center"/>
            <w:hideMark/>
          </w:tcPr>
          <w:p w14:paraId="560E4B09" w14:textId="77777777" w:rsidR="00DC007E" w:rsidRPr="00254675" w:rsidRDefault="00DC007E" w:rsidP="00DC007E">
            <w:pPr>
              <w:jc w:val="right"/>
              <w:rPr>
                <w:b/>
                <w:bCs/>
                <w:color w:val="000000"/>
                <w:lang w:val="es-ES"/>
              </w:rPr>
            </w:pPr>
            <w:r w:rsidRPr="00254675">
              <w:rPr>
                <w:b/>
                <w:bCs/>
                <w:color w:val="000000"/>
                <w:lang w:val="es-ES"/>
              </w:rPr>
              <w:t>782 602</w:t>
            </w:r>
          </w:p>
        </w:tc>
        <w:tc>
          <w:tcPr>
            <w:tcW w:w="459" w:type="pct"/>
            <w:tcBorders>
              <w:top w:val="nil"/>
              <w:left w:val="nil"/>
              <w:bottom w:val="nil"/>
              <w:right w:val="nil"/>
            </w:tcBorders>
            <w:shd w:val="clear" w:color="auto" w:fill="auto"/>
            <w:noWrap/>
            <w:vAlign w:val="center"/>
            <w:hideMark/>
          </w:tcPr>
          <w:p w14:paraId="7D6187FC" w14:textId="77777777" w:rsidR="00DC007E" w:rsidRPr="00254675" w:rsidRDefault="00DC007E" w:rsidP="00DC007E">
            <w:pPr>
              <w:jc w:val="right"/>
              <w:rPr>
                <w:color w:val="000000"/>
                <w:lang w:val="es-ES"/>
              </w:rPr>
            </w:pPr>
            <w:r w:rsidRPr="00254675">
              <w:rPr>
                <w:color w:val="000000"/>
                <w:lang w:val="es-ES"/>
              </w:rPr>
              <w:t>260 771</w:t>
            </w:r>
          </w:p>
        </w:tc>
        <w:tc>
          <w:tcPr>
            <w:tcW w:w="383" w:type="pct"/>
            <w:tcBorders>
              <w:top w:val="nil"/>
              <w:left w:val="nil"/>
              <w:bottom w:val="nil"/>
              <w:right w:val="nil"/>
            </w:tcBorders>
            <w:shd w:val="clear" w:color="auto" w:fill="auto"/>
            <w:noWrap/>
            <w:vAlign w:val="center"/>
            <w:hideMark/>
          </w:tcPr>
          <w:p w14:paraId="21AAC815" w14:textId="77777777" w:rsidR="00DC007E" w:rsidRPr="00254675" w:rsidRDefault="00DC007E" w:rsidP="00DC007E">
            <w:pPr>
              <w:jc w:val="right"/>
              <w:rPr>
                <w:color w:val="000000"/>
                <w:lang w:val="es-ES"/>
              </w:rPr>
            </w:pPr>
          </w:p>
        </w:tc>
        <w:tc>
          <w:tcPr>
            <w:tcW w:w="354" w:type="pct"/>
            <w:tcBorders>
              <w:top w:val="nil"/>
              <w:left w:val="nil"/>
              <w:bottom w:val="nil"/>
              <w:right w:val="nil"/>
            </w:tcBorders>
            <w:shd w:val="clear" w:color="auto" w:fill="auto"/>
            <w:noWrap/>
            <w:vAlign w:val="center"/>
            <w:hideMark/>
          </w:tcPr>
          <w:p w14:paraId="2FCA9915"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0A5F911A" w14:textId="77777777" w:rsidR="00DC007E" w:rsidRPr="00254675" w:rsidRDefault="00DC007E" w:rsidP="00DC007E">
            <w:pPr>
              <w:jc w:val="right"/>
              <w:rPr>
                <w:b/>
                <w:bCs/>
                <w:color w:val="000000"/>
                <w:lang w:val="es-ES"/>
              </w:rPr>
            </w:pPr>
            <w:r w:rsidRPr="00254675">
              <w:rPr>
                <w:b/>
                <w:bCs/>
                <w:color w:val="000000"/>
                <w:lang w:val="es-ES"/>
              </w:rPr>
              <w:t>260 771</w:t>
            </w:r>
          </w:p>
        </w:tc>
        <w:tc>
          <w:tcPr>
            <w:tcW w:w="454" w:type="pct"/>
            <w:tcBorders>
              <w:top w:val="nil"/>
              <w:left w:val="nil"/>
              <w:bottom w:val="nil"/>
              <w:right w:val="nil"/>
            </w:tcBorders>
            <w:shd w:val="clear" w:color="auto" w:fill="auto"/>
            <w:noWrap/>
            <w:vAlign w:val="center"/>
            <w:hideMark/>
          </w:tcPr>
          <w:p w14:paraId="0F4E3717" w14:textId="77777777" w:rsidR="00DC007E" w:rsidRPr="00254675" w:rsidRDefault="00DC007E" w:rsidP="00DC007E">
            <w:pPr>
              <w:jc w:val="right"/>
              <w:rPr>
                <w:b/>
                <w:bCs/>
                <w:color w:val="000000"/>
                <w:lang w:val="es-ES"/>
              </w:rPr>
            </w:pPr>
            <w:r w:rsidRPr="00254675">
              <w:rPr>
                <w:b/>
                <w:bCs/>
                <w:color w:val="000000"/>
                <w:lang w:val="es-ES"/>
              </w:rPr>
              <w:t>1 043 373</w:t>
            </w:r>
          </w:p>
        </w:tc>
      </w:tr>
      <w:tr w:rsidR="00DC007E" w:rsidRPr="00254675" w14:paraId="1FAF4C69" w14:textId="77777777" w:rsidTr="00DC007E">
        <w:trPr>
          <w:trHeight w:val="300"/>
        </w:trPr>
        <w:tc>
          <w:tcPr>
            <w:tcW w:w="773" w:type="pct"/>
            <w:tcBorders>
              <w:top w:val="nil"/>
              <w:left w:val="nil"/>
              <w:bottom w:val="nil"/>
              <w:right w:val="nil"/>
            </w:tcBorders>
            <w:shd w:val="clear" w:color="auto" w:fill="auto"/>
            <w:noWrap/>
            <w:vAlign w:val="center"/>
            <w:hideMark/>
          </w:tcPr>
          <w:p w14:paraId="2086C8D2" w14:textId="77777777" w:rsidR="00DC007E" w:rsidRPr="00254675" w:rsidRDefault="00DC007E" w:rsidP="00DC007E">
            <w:pPr>
              <w:rPr>
                <w:color w:val="000000"/>
                <w:lang w:val="es-ES"/>
              </w:rPr>
            </w:pPr>
            <w:r w:rsidRPr="00254675">
              <w:rPr>
                <w:color w:val="000000"/>
                <w:lang w:val="es-ES"/>
              </w:rPr>
              <w:t>India</w:t>
            </w:r>
          </w:p>
        </w:tc>
        <w:tc>
          <w:tcPr>
            <w:tcW w:w="343" w:type="pct"/>
            <w:tcBorders>
              <w:top w:val="nil"/>
              <w:left w:val="nil"/>
              <w:bottom w:val="nil"/>
              <w:right w:val="nil"/>
            </w:tcBorders>
            <w:shd w:val="clear" w:color="auto" w:fill="auto"/>
            <w:noWrap/>
            <w:vAlign w:val="center"/>
            <w:hideMark/>
          </w:tcPr>
          <w:p w14:paraId="6DD2F10F"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5076C54F" w14:textId="77777777" w:rsidR="00DC007E" w:rsidRPr="00254675" w:rsidRDefault="00DC007E" w:rsidP="00DC007E">
            <w:pPr>
              <w:jc w:val="right"/>
              <w:rPr>
                <w:color w:val="000000"/>
                <w:lang w:val="es-ES"/>
              </w:rPr>
            </w:pPr>
            <w:r w:rsidRPr="00254675">
              <w:rPr>
                <w:color w:val="000000"/>
                <w:lang w:val="es-ES"/>
              </w:rPr>
              <w:t>10 000</w:t>
            </w:r>
          </w:p>
        </w:tc>
        <w:tc>
          <w:tcPr>
            <w:tcW w:w="354" w:type="pct"/>
            <w:tcBorders>
              <w:top w:val="nil"/>
              <w:left w:val="nil"/>
              <w:bottom w:val="nil"/>
              <w:right w:val="nil"/>
            </w:tcBorders>
            <w:shd w:val="clear" w:color="auto" w:fill="auto"/>
            <w:noWrap/>
            <w:vAlign w:val="center"/>
            <w:hideMark/>
          </w:tcPr>
          <w:p w14:paraId="777C4116" w14:textId="77777777" w:rsidR="00DC007E" w:rsidRPr="00254675" w:rsidRDefault="00DC007E" w:rsidP="00DC007E">
            <w:pPr>
              <w:jc w:val="right"/>
              <w:rPr>
                <w:color w:val="000000"/>
                <w:lang w:val="es-ES"/>
              </w:rPr>
            </w:pPr>
            <w:r w:rsidRPr="00254675">
              <w:rPr>
                <w:color w:val="000000"/>
                <w:lang w:val="es-ES"/>
              </w:rPr>
              <w:t>10 000</w:t>
            </w:r>
          </w:p>
        </w:tc>
        <w:tc>
          <w:tcPr>
            <w:tcW w:w="343" w:type="pct"/>
            <w:tcBorders>
              <w:top w:val="nil"/>
              <w:left w:val="nil"/>
              <w:bottom w:val="nil"/>
              <w:right w:val="nil"/>
            </w:tcBorders>
            <w:shd w:val="clear" w:color="auto" w:fill="auto"/>
            <w:noWrap/>
            <w:vAlign w:val="center"/>
            <w:hideMark/>
          </w:tcPr>
          <w:p w14:paraId="74D9DD94" w14:textId="77777777" w:rsidR="00DC007E" w:rsidRPr="00254675" w:rsidRDefault="00DC007E" w:rsidP="00DC007E">
            <w:pPr>
              <w:jc w:val="right"/>
              <w:rPr>
                <w:color w:val="000000"/>
                <w:lang w:val="es-ES"/>
              </w:rPr>
            </w:pPr>
          </w:p>
        </w:tc>
        <w:tc>
          <w:tcPr>
            <w:tcW w:w="638" w:type="pct"/>
            <w:tcBorders>
              <w:top w:val="nil"/>
              <w:left w:val="nil"/>
              <w:bottom w:val="nil"/>
              <w:right w:val="nil"/>
            </w:tcBorders>
            <w:shd w:val="clear" w:color="auto" w:fill="auto"/>
            <w:noWrap/>
            <w:vAlign w:val="center"/>
            <w:hideMark/>
          </w:tcPr>
          <w:p w14:paraId="651668E1" w14:textId="77777777" w:rsidR="00DC007E" w:rsidRPr="00254675" w:rsidRDefault="00DC007E" w:rsidP="00DC007E">
            <w:pPr>
              <w:jc w:val="right"/>
              <w:rPr>
                <w:b/>
                <w:bCs/>
                <w:color w:val="000000"/>
                <w:lang w:val="es-ES"/>
              </w:rPr>
            </w:pPr>
            <w:r w:rsidRPr="00254675">
              <w:rPr>
                <w:b/>
                <w:bCs/>
                <w:color w:val="000000"/>
                <w:lang w:val="es-ES"/>
              </w:rPr>
              <w:t>20 000</w:t>
            </w:r>
          </w:p>
        </w:tc>
        <w:tc>
          <w:tcPr>
            <w:tcW w:w="459" w:type="pct"/>
            <w:tcBorders>
              <w:top w:val="nil"/>
              <w:left w:val="nil"/>
              <w:bottom w:val="nil"/>
              <w:right w:val="nil"/>
            </w:tcBorders>
            <w:shd w:val="clear" w:color="auto" w:fill="auto"/>
            <w:noWrap/>
            <w:vAlign w:val="center"/>
            <w:hideMark/>
          </w:tcPr>
          <w:p w14:paraId="27C27228"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69A22A04"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0D32D238"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71B75DFF" w14:textId="77777777" w:rsidR="00DC007E" w:rsidRPr="00254675" w:rsidRDefault="00DC007E" w:rsidP="00DC007E">
            <w:pPr>
              <w:jc w:val="right"/>
              <w:rPr>
                <w:b/>
                <w:bCs/>
                <w:color w:val="000000"/>
                <w:lang w:val="es-ES"/>
              </w:rPr>
            </w:pPr>
            <w:r w:rsidRPr="00254675">
              <w:rPr>
                <w:b/>
                <w:bCs/>
                <w:color w:val="000000"/>
                <w:lang w:val="es-ES"/>
              </w:rPr>
              <w:t>0</w:t>
            </w:r>
          </w:p>
        </w:tc>
        <w:tc>
          <w:tcPr>
            <w:tcW w:w="454" w:type="pct"/>
            <w:tcBorders>
              <w:top w:val="nil"/>
              <w:left w:val="nil"/>
              <w:bottom w:val="nil"/>
              <w:right w:val="nil"/>
            </w:tcBorders>
            <w:shd w:val="clear" w:color="auto" w:fill="auto"/>
            <w:noWrap/>
            <w:vAlign w:val="center"/>
            <w:hideMark/>
          </w:tcPr>
          <w:p w14:paraId="229DED8F" w14:textId="77777777" w:rsidR="00DC007E" w:rsidRPr="00254675" w:rsidRDefault="00DC007E" w:rsidP="00DC007E">
            <w:pPr>
              <w:jc w:val="right"/>
              <w:rPr>
                <w:b/>
                <w:bCs/>
                <w:color w:val="000000"/>
                <w:lang w:val="es-ES"/>
              </w:rPr>
            </w:pPr>
            <w:r w:rsidRPr="00254675">
              <w:rPr>
                <w:b/>
                <w:bCs/>
                <w:color w:val="000000"/>
                <w:lang w:val="es-ES"/>
              </w:rPr>
              <w:t>20 000</w:t>
            </w:r>
          </w:p>
        </w:tc>
      </w:tr>
      <w:tr w:rsidR="00DC007E" w:rsidRPr="00254675" w14:paraId="6BDE6F60" w14:textId="77777777" w:rsidTr="00DC007E">
        <w:trPr>
          <w:trHeight w:val="300"/>
        </w:trPr>
        <w:tc>
          <w:tcPr>
            <w:tcW w:w="773" w:type="pct"/>
            <w:tcBorders>
              <w:top w:val="nil"/>
              <w:left w:val="nil"/>
              <w:bottom w:val="nil"/>
              <w:right w:val="nil"/>
            </w:tcBorders>
            <w:shd w:val="clear" w:color="auto" w:fill="auto"/>
            <w:noWrap/>
            <w:vAlign w:val="center"/>
            <w:hideMark/>
          </w:tcPr>
          <w:p w14:paraId="23131A3C" w14:textId="77777777" w:rsidR="00DC007E" w:rsidRPr="00254675" w:rsidRDefault="00DC007E" w:rsidP="00DC007E">
            <w:pPr>
              <w:rPr>
                <w:color w:val="000000"/>
                <w:lang w:val="es-ES"/>
              </w:rPr>
            </w:pPr>
            <w:r w:rsidRPr="00254675">
              <w:rPr>
                <w:color w:val="000000"/>
                <w:lang w:val="es-ES"/>
              </w:rPr>
              <w:t xml:space="preserve">Japón </w:t>
            </w:r>
          </w:p>
        </w:tc>
        <w:tc>
          <w:tcPr>
            <w:tcW w:w="343" w:type="pct"/>
            <w:tcBorders>
              <w:top w:val="nil"/>
              <w:left w:val="nil"/>
              <w:bottom w:val="nil"/>
              <w:right w:val="nil"/>
            </w:tcBorders>
            <w:shd w:val="clear" w:color="auto" w:fill="auto"/>
            <w:noWrap/>
            <w:vAlign w:val="center"/>
            <w:hideMark/>
          </w:tcPr>
          <w:p w14:paraId="2EE22B37"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35A0B865" w14:textId="77777777" w:rsidR="00DC007E" w:rsidRPr="00254675" w:rsidRDefault="00DC007E" w:rsidP="00DC007E">
            <w:pPr>
              <w:jc w:val="right"/>
              <w:rPr>
                <w:color w:val="000000"/>
                <w:lang w:val="es-ES"/>
              </w:rPr>
            </w:pPr>
            <w:r w:rsidRPr="00254675">
              <w:rPr>
                <w:color w:val="000000"/>
                <w:lang w:val="es-ES"/>
              </w:rPr>
              <w:t>267 900</w:t>
            </w:r>
          </w:p>
        </w:tc>
        <w:tc>
          <w:tcPr>
            <w:tcW w:w="354" w:type="pct"/>
            <w:tcBorders>
              <w:top w:val="nil"/>
              <w:left w:val="nil"/>
              <w:bottom w:val="nil"/>
              <w:right w:val="nil"/>
            </w:tcBorders>
            <w:shd w:val="clear" w:color="auto" w:fill="auto"/>
            <w:noWrap/>
            <w:vAlign w:val="center"/>
            <w:hideMark/>
          </w:tcPr>
          <w:p w14:paraId="71CEC53E" w14:textId="77777777" w:rsidR="00DC007E" w:rsidRPr="00254675" w:rsidRDefault="00DC007E" w:rsidP="00DC007E">
            <w:pPr>
              <w:jc w:val="right"/>
              <w:rPr>
                <w:color w:val="000000"/>
                <w:lang w:val="es-ES"/>
              </w:rPr>
            </w:pPr>
            <w:r w:rsidRPr="00254675">
              <w:rPr>
                <w:color w:val="000000"/>
                <w:lang w:val="es-ES"/>
              </w:rPr>
              <w:t>330 000</w:t>
            </w:r>
          </w:p>
        </w:tc>
        <w:tc>
          <w:tcPr>
            <w:tcW w:w="343" w:type="pct"/>
            <w:tcBorders>
              <w:top w:val="nil"/>
              <w:left w:val="nil"/>
              <w:bottom w:val="nil"/>
              <w:right w:val="nil"/>
            </w:tcBorders>
            <w:shd w:val="clear" w:color="auto" w:fill="auto"/>
            <w:noWrap/>
            <w:vAlign w:val="center"/>
            <w:hideMark/>
          </w:tcPr>
          <w:p w14:paraId="2471D176" w14:textId="77777777" w:rsidR="00DC007E" w:rsidRPr="00254675" w:rsidRDefault="00DC007E" w:rsidP="00DC007E">
            <w:pPr>
              <w:jc w:val="right"/>
              <w:rPr>
                <w:color w:val="000000"/>
                <w:lang w:val="es-ES"/>
              </w:rPr>
            </w:pPr>
            <w:r w:rsidRPr="00254675">
              <w:rPr>
                <w:color w:val="000000"/>
                <w:lang w:val="es-ES"/>
              </w:rPr>
              <w:t>300 000</w:t>
            </w:r>
          </w:p>
        </w:tc>
        <w:tc>
          <w:tcPr>
            <w:tcW w:w="638" w:type="pct"/>
            <w:tcBorders>
              <w:top w:val="nil"/>
              <w:left w:val="nil"/>
              <w:bottom w:val="nil"/>
              <w:right w:val="nil"/>
            </w:tcBorders>
            <w:shd w:val="clear" w:color="auto" w:fill="auto"/>
            <w:noWrap/>
            <w:vAlign w:val="center"/>
            <w:hideMark/>
          </w:tcPr>
          <w:p w14:paraId="3D7D721C" w14:textId="77777777" w:rsidR="00DC007E" w:rsidRPr="00254675" w:rsidRDefault="00DC007E" w:rsidP="00DC007E">
            <w:pPr>
              <w:jc w:val="right"/>
              <w:rPr>
                <w:b/>
                <w:bCs/>
                <w:color w:val="000000"/>
                <w:lang w:val="es-ES"/>
              </w:rPr>
            </w:pPr>
            <w:r w:rsidRPr="00254675">
              <w:rPr>
                <w:b/>
                <w:bCs/>
                <w:color w:val="000000"/>
                <w:lang w:val="es-ES"/>
              </w:rPr>
              <w:t>897 900</w:t>
            </w:r>
          </w:p>
        </w:tc>
        <w:tc>
          <w:tcPr>
            <w:tcW w:w="459" w:type="pct"/>
            <w:tcBorders>
              <w:top w:val="nil"/>
              <w:left w:val="nil"/>
              <w:bottom w:val="nil"/>
              <w:right w:val="nil"/>
            </w:tcBorders>
            <w:shd w:val="clear" w:color="auto" w:fill="auto"/>
            <w:noWrap/>
            <w:vAlign w:val="center"/>
            <w:hideMark/>
          </w:tcPr>
          <w:p w14:paraId="108F78A3" w14:textId="77777777" w:rsidR="00DC007E" w:rsidRPr="00254675" w:rsidRDefault="00DC007E" w:rsidP="00DC007E">
            <w:pPr>
              <w:jc w:val="right"/>
              <w:rPr>
                <w:color w:val="000000"/>
                <w:lang w:val="es-ES"/>
              </w:rPr>
            </w:pPr>
            <w:r w:rsidRPr="00254675">
              <w:rPr>
                <w:color w:val="000000"/>
                <w:lang w:val="es-ES"/>
              </w:rPr>
              <w:t>300 000</w:t>
            </w:r>
          </w:p>
        </w:tc>
        <w:tc>
          <w:tcPr>
            <w:tcW w:w="383" w:type="pct"/>
            <w:tcBorders>
              <w:top w:val="nil"/>
              <w:left w:val="nil"/>
              <w:bottom w:val="nil"/>
              <w:right w:val="nil"/>
            </w:tcBorders>
            <w:shd w:val="clear" w:color="auto" w:fill="auto"/>
            <w:noWrap/>
            <w:vAlign w:val="center"/>
            <w:hideMark/>
          </w:tcPr>
          <w:p w14:paraId="6B13BE3C" w14:textId="77777777" w:rsidR="00DC007E" w:rsidRPr="00254675" w:rsidRDefault="00DC007E" w:rsidP="00DC007E">
            <w:pPr>
              <w:jc w:val="right"/>
              <w:rPr>
                <w:color w:val="000000"/>
                <w:lang w:val="es-ES"/>
              </w:rPr>
            </w:pPr>
          </w:p>
        </w:tc>
        <w:tc>
          <w:tcPr>
            <w:tcW w:w="354" w:type="pct"/>
            <w:tcBorders>
              <w:top w:val="nil"/>
              <w:left w:val="nil"/>
              <w:bottom w:val="nil"/>
              <w:right w:val="nil"/>
            </w:tcBorders>
            <w:shd w:val="clear" w:color="auto" w:fill="auto"/>
            <w:noWrap/>
            <w:vAlign w:val="center"/>
            <w:hideMark/>
          </w:tcPr>
          <w:p w14:paraId="6F75E666"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1914D8C2" w14:textId="77777777" w:rsidR="00DC007E" w:rsidRPr="00254675" w:rsidRDefault="00DC007E" w:rsidP="00DC007E">
            <w:pPr>
              <w:jc w:val="right"/>
              <w:rPr>
                <w:b/>
                <w:bCs/>
                <w:color w:val="000000"/>
                <w:lang w:val="es-ES"/>
              </w:rPr>
            </w:pPr>
            <w:r w:rsidRPr="00254675">
              <w:rPr>
                <w:b/>
                <w:bCs/>
                <w:color w:val="000000"/>
                <w:lang w:val="es-ES"/>
              </w:rPr>
              <w:t>300 000</w:t>
            </w:r>
          </w:p>
        </w:tc>
        <w:tc>
          <w:tcPr>
            <w:tcW w:w="454" w:type="pct"/>
            <w:tcBorders>
              <w:top w:val="nil"/>
              <w:left w:val="nil"/>
              <w:bottom w:val="nil"/>
              <w:right w:val="nil"/>
            </w:tcBorders>
            <w:shd w:val="clear" w:color="auto" w:fill="auto"/>
            <w:noWrap/>
            <w:vAlign w:val="center"/>
            <w:hideMark/>
          </w:tcPr>
          <w:p w14:paraId="4FCC4E23" w14:textId="77777777" w:rsidR="00DC007E" w:rsidRPr="00254675" w:rsidRDefault="00DC007E" w:rsidP="00DC007E">
            <w:pPr>
              <w:jc w:val="right"/>
              <w:rPr>
                <w:b/>
                <w:bCs/>
                <w:color w:val="000000"/>
                <w:lang w:val="es-ES"/>
              </w:rPr>
            </w:pPr>
            <w:r w:rsidRPr="00254675">
              <w:rPr>
                <w:b/>
                <w:bCs/>
                <w:color w:val="000000"/>
                <w:lang w:val="es-ES"/>
              </w:rPr>
              <w:t>1 197 900</w:t>
            </w:r>
          </w:p>
        </w:tc>
      </w:tr>
      <w:tr w:rsidR="00DC007E" w:rsidRPr="00254675" w14:paraId="75ED4858" w14:textId="77777777" w:rsidTr="00DC007E">
        <w:trPr>
          <w:trHeight w:val="300"/>
        </w:trPr>
        <w:tc>
          <w:tcPr>
            <w:tcW w:w="773" w:type="pct"/>
            <w:tcBorders>
              <w:top w:val="nil"/>
              <w:left w:val="nil"/>
              <w:bottom w:val="nil"/>
              <w:right w:val="nil"/>
            </w:tcBorders>
            <w:shd w:val="clear" w:color="auto" w:fill="auto"/>
            <w:noWrap/>
            <w:vAlign w:val="center"/>
            <w:hideMark/>
          </w:tcPr>
          <w:p w14:paraId="4F63ADD6" w14:textId="77777777" w:rsidR="00DC007E" w:rsidRPr="00254675" w:rsidRDefault="00DC007E" w:rsidP="00DC007E">
            <w:pPr>
              <w:rPr>
                <w:color w:val="000000"/>
                <w:lang w:val="es-ES"/>
              </w:rPr>
            </w:pPr>
            <w:r w:rsidRPr="00254675">
              <w:rPr>
                <w:color w:val="000000"/>
                <w:lang w:val="es-ES"/>
              </w:rPr>
              <w:t>Letonia</w:t>
            </w:r>
          </w:p>
        </w:tc>
        <w:tc>
          <w:tcPr>
            <w:tcW w:w="343" w:type="pct"/>
            <w:tcBorders>
              <w:top w:val="nil"/>
              <w:left w:val="nil"/>
              <w:bottom w:val="nil"/>
              <w:right w:val="nil"/>
            </w:tcBorders>
            <w:shd w:val="clear" w:color="auto" w:fill="auto"/>
            <w:noWrap/>
            <w:vAlign w:val="center"/>
            <w:hideMark/>
          </w:tcPr>
          <w:p w14:paraId="3E10BD3D"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2338A67A"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4F575D94" w14:textId="77777777" w:rsidR="00DC007E" w:rsidRPr="00254675" w:rsidRDefault="00DC007E" w:rsidP="00DC007E">
            <w:pPr>
              <w:jc w:val="right"/>
              <w:rPr>
                <w:color w:val="000000"/>
                <w:lang w:val="es-ES"/>
              </w:rPr>
            </w:pPr>
            <w:r w:rsidRPr="00254675">
              <w:rPr>
                <w:color w:val="000000"/>
                <w:lang w:val="es-ES"/>
              </w:rPr>
              <w:t>4 299</w:t>
            </w:r>
          </w:p>
        </w:tc>
        <w:tc>
          <w:tcPr>
            <w:tcW w:w="343" w:type="pct"/>
            <w:tcBorders>
              <w:top w:val="nil"/>
              <w:left w:val="nil"/>
              <w:bottom w:val="nil"/>
              <w:right w:val="nil"/>
            </w:tcBorders>
            <w:shd w:val="clear" w:color="auto" w:fill="auto"/>
            <w:noWrap/>
            <w:vAlign w:val="center"/>
            <w:hideMark/>
          </w:tcPr>
          <w:p w14:paraId="65ADC6A3" w14:textId="77777777" w:rsidR="00DC007E" w:rsidRPr="00254675" w:rsidRDefault="00DC007E" w:rsidP="00DC007E">
            <w:pPr>
              <w:jc w:val="right"/>
              <w:rPr>
                <w:color w:val="000000"/>
                <w:lang w:val="es-ES"/>
              </w:rPr>
            </w:pPr>
            <w:r w:rsidRPr="00254675">
              <w:rPr>
                <w:color w:val="000000"/>
                <w:lang w:val="es-ES"/>
              </w:rPr>
              <w:t>3 944</w:t>
            </w:r>
          </w:p>
        </w:tc>
        <w:tc>
          <w:tcPr>
            <w:tcW w:w="638" w:type="pct"/>
            <w:tcBorders>
              <w:top w:val="nil"/>
              <w:left w:val="nil"/>
              <w:bottom w:val="nil"/>
              <w:right w:val="nil"/>
            </w:tcBorders>
            <w:shd w:val="clear" w:color="auto" w:fill="auto"/>
            <w:noWrap/>
            <w:vAlign w:val="center"/>
            <w:hideMark/>
          </w:tcPr>
          <w:p w14:paraId="56AA4D2E" w14:textId="77777777" w:rsidR="00DC007E" w:rsidRPr="00254675" w:rsidRDefault="00DC007E" w:rsidP="00DC007E">
            <w:pPr>
              <w:jc w:val="right"/>
              <w:rPr>
                <w:b/>
                <w:bCs/>
                <w:color w:val="000000"/>
                <w:lang w:val="es-ES"/>
              </w:rPr>
            </w:pPr>
            <w:r w:rsidRPr="00254675">
              <w:rPr>
                <w:b/>
                <w:bCs/>
                <w:color w:val="000000"/>
                <w:lang w:val="es-ES"/>
              </w:rPr>
              <w:t>8 243</w:t>
            </w:r>
          </w:p>
        </w:tc>
        <w:tc>
          <w:tcPr>
            <w:tcW w:w="459" w:type="pct"/>
            <w:tcBorders>
              <w:top w:val="nil"/>
              <w:left w:val="nil"/>
              <w:bottom w:val="nil"/>
              <w:right w:val="nil"/>
            </w:tcBorders>
            <w:shd w:val="clear" w:color="auto" w:fill="auto"/>
            <w:noWrap/>
            <w:vAlign w:val="center"/>
            <w:hideMark/>
          </w:tcPr>
          <w:p w14:paraId="5E5FC21D" w14:textId="77777777" w:rsidR="00DC007E" w:rsidRPr="00254675" w:rsidRDefault="00DC007E" w:rsidP="00DC007E">
            <w:pPr>
              <w:jc w:val="right"/>
              <w:rPr>
                <w:color w:val="000000"/>
                <w:lang w:val="es-ES"/>
              </w:rPr>
            </w:pPr>
            <w:r w:rsidRPr="00254675">
              <w:rPr>
                <w:color w:val="000000"/>
                <w:lang w:val="es-ES"/>
              </w:rPr>
              <w:t>3 968</w:t>
            </w:r>
          </w:p>
        </w:tc>
        <w:tc>
          <w:tcPr>
            <w:tcW w:w="383" w:type="pct"/>
            <w:tcBorders>
              <w:top w:val="nil"/>
              <w:left w:val="nil"/>
              <w:bottom w:val="nil"/>
              <w:right w:val="nil"/>
            </w:tcBorders>
            <w:shd w:val="clear" w:color="auto" w:fill="auto"/>
            <w:noWrap/>
            <w:vAlign w:val="center"/>
            <w:hideMark/>
          </w:tcPr>
          <w:p w14:paraId="1AA6BBAA" w14:textId="77777777" w:rsidR="00DC007E" w:rsidRPr="00254675" w:rsidRDefault="00DC007E" w:rsidP="00DC007E">
            <w:pPr>
              <w:jc w:val="right"/>
              <w:rPr>
                <w:color w:val="000000"/>
                <w:lang w:val="es-ES"/>
              </w:rPr>
            </w:pPr>
          </w:p>
        </w:tc>
        <w:tc>
          <w:tcPr>
            <w:tcW w:w="354" w:type="pct"/>
            <w:tcBorders>
              <w:top w:val="nil"/>
              <w:left w:val="nil"/>
              <w:bottom w:val="nil"/>
              <w:right w:val="nil"/>
            </w:tcBorders>
            <w:shd w:val="clear" w:color="auto" w:fill="auto"/>
            <w:noWrap/>
            <w:vAlign w:val="center"/>
            <w:hideMark/>
          </w:tcPr>
          <w:p w14:paraId="097A162B"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2BB125F2" w14:textId="77777777" w:rsidR="00DC007E" w:rsidRPr="00254675" w:rsidRDefault="00DC007E" w:rsidP="00DC007E">
            <w:pPr>
              <w:jc w:val="right"/>
              <w:rPr>
                <w:b/>
                <w:bCs/>
                <w:color w:val="000000"/>
                <w:lang w:val="es-ES"/>
              </w:rPr>
            </w:pPr>
            <w:r w:rsidRPr="00254675">
              <w:rPr>
                <w:b/>
                <w:bCs/>
                <w:color w:val="000000"/>
                <w:lang w:val="es-ES"/>
              </w:rPr>
              <w:t>3 968</w:t>
            </w:r>
          </w:p>
        </w:tc>
        <w:tc>
          <w:tcPr>
            <w:tcW w:w="454" w:type="pct"/>
            <w:tcBorders>
              <w:top w:val="nil"/>
              <w:left w:val="nil"/>
              <w:bottom w:val="nil"/>
              <w:right w:val="nil"/>
            </w:tcBorders>
            <w:shd w:val="clear" w:color="auto" w:fill="auto"/>
            <w:noWrap/>
            <w:vAlign w:val="center"/>
            <w:hideMark/>
          </w:tcPr>
          <w:p w14:paraId="460982D7" w14:textId="77777777" w:rsidR="00DC007E" w:rsidRPr="00254675" w:rsidRDefault="00DC007E" w:rsidP="00DC007E">
            <w:pPr>
              <w:jc w:val="right"/>
              <w:rPr>
                <w:b/>
                <w:bCs/>
                <w:color w:val="000000"/>
                <w:lang w:val="es-ES"/>
              </w:rPr>
            </w:pPr>
            <w:r w:rsidRPr="00254675">
              <w:rPr>
                <w:b/>
                <w:bCs/>
                <w:color w:val="000000"/>
                <w:lang w:val="es-ES"/>
              </w:rPr>
              <w:t>12 211</w:t>
            </w:r>
          </w:p>
        </w:tc>
      </w:tr>
      <w:tr w:rsidR="00DC007E" w:rsidRPr="00254675" w14:paraId="08B6F609" w14:textId="77777777" w:rsidTr="00DC007E">
        <w:trPr>
          <w:trHeight w:val="300"/>
        </w:trPr>
        <w:tc>
          <w:tcPr>
            <w:tcW w:w="773" w:type="pct"/>
            <w:tcBorders>
              <w:top w:val="nil"/>
              <w:left w:val="nil"/>
              <w:bottom w:val="nil"/>
              <w:right w:val="nil"/>
            </w:tcBorders>
            <w:shd w:val="clear" w:color="auto" w:fill="auto"/>
            <w:noWrap/>
            <w:vAlign w:val="center"/>
            <w:hideMark/>
          </w:tcPr>
          <w:p w14:paraId="2AFD5ACC" w14:textId="77777777" w:rsidR="00DC007E" w:rsidRPr="00254675" w:rsidRDefault="00DC007E" w:rsidP="00DC007E">
            <w:pPr>
              <w:rPr>
                <w:color w:val="000000"/>
                <w:lang w:val="es-ES"/>
              </w:rPr>
            </w:pPr>
            <w:r w:rsidRPr="00254675">
              <w:rPr>
                <w:color w:val="000000"/>
                <w:lang w:val="es-ES"/>
              </w:rPr>
              <w:t>Malasia</w:t>
            </w:r>
          </w:p>
        </w:tc>
        <w:tc>
          <w:tcPr>
            <w:tcW w:w="343" w:type="pct"/>
            <w:tcBorders>
              <w:top w:val="nil"/>
              <w:left w:val="nil"/>
              <w:bottom w:val="nil"/>
              <w:right w:val="nil"/>
            </w:tcBorders>
            <w:shd w:val="clear" w:color="auto" w:fill="auto"/>
            <w:noWrap/>
            <w:vAlign w:val="center"/>
            <w:hideMark/>
          </w:tcPr>
          <w:p w14:paraId="5490FD47"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59517D56"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26421F57" w14:textId="77777777" w:rsidR="00DC007E" w:rsidRPr="00254675" w:rsidRDefault="00DC007E" w:rsidP="00DC007E">
            <w:pPr>
              <w:jc w:val="right"/>
              <w:rPr>
                <w:lang w:val="es-ES"/>
              </w:rPr>
            </w:pPr>
          </w:p>
        </w:tc>
        <w:tc>
          <w:tcPr>
            <w:tcW w:w="343" w:type="pct"/>
            <w:tcBorders>
              <w:top w:val="nil"/>
              <w:left w:val="nil"/>
              <w:bottom w:val="nil"/>
              <w:right w:val="nil"/>
            </w:tcBorders>
            <w:shd w:val="clear" w:color="auto" w:fill="auto"/>
            <w:noWrap/>
            <w:vAlign w:val="center"/>
            <w:hideMark/>
          </w:tcPr>
          <w:p w14:paraId="51B910F0" w14:textId="77777777" w:rsidR="00DC007E" w:rsidRPr="00254675" w:rsidRDefault="00DC007E" w:rsidP="00DC007E">
            <w:pPr>
              <w:jc w:val="right"/>
              <w:rPr>
                <w:color w:val="000000"/>
                <w:lang w:val="es-ES"/>
              </w:rPr>
            </w:pPr>
            <w:r w:rsidRPr="00254675">
              <w:rPr>
                <w:color w:val="000000"/>
                <w:lang w:val="es-ES"/>
              </w:rPr>
              <w:t>100 000</w:t>
            </w:r>
          </w:p>
        </w:tc>
        <w:tc>
          <w:tcPr>
            <w:tcW w:w="638" w:type="pct"/>
            <w:tcBorders>
              <w:top w:val="nil"/>
              <w:left w:val="nil"/>
              <w:bottom w:val="nil"/>
              <w:right w:val="nil"/>
            </w:tcBorders>
            <w:shd w:val="clear" w:color="auto" w:fill="auto"/>
            <w:noWrap/>
            <w:vAlign w:val="center"/>
            <w:hideMark/>
          </w:tcPr>
          <w:p w14:paraId="43CBBA34" w14:textId="77777777" w:rsidR="00DC007E" w:rsidRPr="00254675" w:rsidRDefault="00DC007E" w:rsidP="00DC007E">
            <w:pPr>
              <w:jc w:val="right"/>
              <w:rPr>
                <w:b/>
                <w:bCs/>
                <w:color w:val="000000"/>
                <w:lang w:val="es-ES"/>
              </w:rPr>
            </w:pPr>
            <w:r w:rsidRPr="00254675">
              <w:rPr>
                <w:b/>
                <w:bCs/>
                <w:color w:val="000000"/>
                <w:lang w:val="es-ES"/>
              </w:rPr>
              <w:t>100 000</w:t>
            </w:r>
          </w:p>
        </w:tc>
        <w:tc>
          <w:tcPr>
            <w:tcW w:w="459" w:type="pct"/>
            <w:tcBorders>
              <w:top w:val="nil"/>
              <w:left w:val="nil"/>
              <w:bottom w:val="nil"/>
              <w:right w:val="nil"/>
            </w:tcBorders>
            <w:shd w:val="clear" w:color="auto" w:fill="auto"/>
            <w:noWrap/>
            <w:vAlign w:val="center"/>
            <w:hideMark/>
          </w:tcPr>
          <w:p w14:paraId="79B32FC2"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6A3C21A1"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1FE31CF2"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66DA2244" w14:textId="4E339D67"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596166F0" w14:textId="77777777" w:rsidR="00DC007E" w:rsidRPr="00254675" w:rsidRDefault="00DC007E" w:rsidP="00DC007E">
            <w:pPr>
              <w:jc w:val="right"/>
              <w:rPr>
                <w:b/>
                <w:bCs/>
                <w:color w:val="000000"/>
                <w:lang w:val="es-ES"/>
              </w:rPr>
            </w:pPr>
            <w:r w:rsidRPr="00254675">
              <w:rPr>
                <w:b/>
                <w:bCs/>
                <w:color w:val="000000"/>
                <w:lang w:val="es-ES"/>
              </w:rPr>
              <w:t>100 000</w:t>
            </w:r>
          </w:p>
        </w:tc>
      </w:tr>
      <w:tr w:rsidR="00DC007E" w:rsidRPr="00254675" w14:paraId="5B0E0784" w14:textId="77777777" w:rsidTr="00DC007E">
        <w:trPr>
          <w:trHeight w:val="300"/>
        </w:trPr>
        <w:tc>
          <w:tcPr>
            <w:tcW w:w="773" w:type="pct"/>
            <w:tcBorders>
              <w:top w:val="nil"/>
              <w:left w:val="nil"/>
              <w:bottom w:val="nil"/>
              <w:right w:val="nil"/>
            </w:tcBorders>
            <w:shd w:val="clear" w:color="auto" w:fill="auto"/>
            <w:noWrap/>
            <w:vAlign w:val="center"/>
            <w:hideMark/>
          </w:tcPr>
          <w:p w14:paraId="6E095982" w14:textId="77777777" w:rsidR="00DC007E" w:rsidRPr="00254675" w:rsidRDefault="00DC007E" w:rsidP="00DC007E">
            <w:pPr>
              <w:rPr>
                <w:color w:val="000000"/>
                <w:lang w:val="es-ES"/>
              </w:rPr>
            </w:pPr>
            <w:r w:rsidRPr="00254675">
              <w:rPr>
                <w:color w:val="000000"/>
                <w:lang w:val="es-ES"/>
              </w:rPr>
              <w:t xml:space="preserve">Noruega </w:t>
            </w:r>
          </w:p>
        </w:tc>
        <w:tc>
          <w:tcPr>
            <w:tcW w:w="343" w:type="pct"/>
            <w:tcBorders>
              <w:top w:val="nil"/>
              <w:left w:val="nil"/>
              <w:bottom w:val="nil"/>
              <w:right w:val="nil"/>
            </w:tcBorders>
            <w:shd w:val="clear" w:color="auto" w:fill="auto"/>
            <w:noWrap/>
            <w:vAlign w:val="center"/>
            <w:hideMark/>
          </w:tcPr>
          <w:p w14:paraId="77BBD0CD"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7B463CFC" w14:textId="77777777" w:rsidR="00DC007E" w:rsidRPr="00254675" w:rsidRDefault="00DC007E" w:rsidP="00DC007E">
            <w:pPr>
              <w:jc w:val="right"/>
              <w:rPr>
                <w:color w:val="000000"/>
                <w:lang w:val="es-ES"/>
              </w:rPr>
            </w:pPr>
            <w:r w:rsidRPr="00254675">
              <w:rPr>
                <w:color w:val="000000"/>
                <w:lang w:val="es-ES"/>
              </w:rPr>
              <w:t>140 458</w:t>
            </w:r>
          </w:p>
        </w:tc>
        <w:tc>
          <w:tcPr>
            <w:tcW w:w="354" w:type="pct"/>
            <w:tcBorders>
              <w:top w:val="nil"/>
              <w:left w:val="nil"/>
              <w:bottom w:val="nil"/>
              <w:right w:val="nil"/>
            </w:tcBorders>
            <w:shd w:val="clear" w:color="auto" w:fill="auto"/>
            <w:noWrap/>
            <w:vAlign w:val="center"/>
            <w:hideMark/>
          </w:tcPr>
          <w:p w14:paraId="509E7AC5" w14:textId="77777777" w:rsidR="00DC007E" w:rsidRPr="00254675" w:rsidRDefault="00DC007E" w:rsidP="00DC007E">
            <w:pPr>
              <w:jc w:val="right"/>
              <w:rPr>
                <w:color w:val="000000"/>
                <w:lang w:val="es-ES"/>
              </w:rPr>
            </w:pPr>
            <w:r w:rsidRPr="00254675">
              <w:rPr>
                <w:color w:val="000000"/>
                <w:lang w:val="es-ES"/>
              </w:rPr>
              <w:t>8 118 860</w:t>
            </w:r>
          </w:p>
        </w:tc>
        <w:tc>
          <w:tcPr>
            <w:tcW w:w="343" w:type="pct"/>
            <w:tcBorders>
              <w:top w:val="nil"/>
              <w:left w:val="nil"/>
              <w:bottom w:val="nil"/>
              <w:right w:val="nil"/>
            </w:tcBorders>
            <w:shd w:val="clear" w:color="auto" w:fill="auto"/>
            <w:noWrap/>
            <w:vAlign w:val="center"/>
            <w:hideMark/>
          </w:tcPr>
          <w:p w14:paraId="6AD8AEB5" w14:textId="77777777" w:rsidR="00DC007E" w:rsidRPr="00254675" w:rsidRDefault="00DC007E" w:rsidP="00DC007E">
            <w:pPr>
              <w:jc w:val="right"/>
              <w:rPr>
                <w:color w:val="000000"/>
                <w:lang w:val="es-ES"/>
              </w:rPr>
            </w:pPr>
            <w:r w:rsidRPr="00254675">
              <w:rPr>
                <w:color w:val="000000"/>
                <w:lang w:val="es-ES"/>
              </w:rPr>
              <w:t>58 357</w:t>
            </w:r>
          </w:p>
        </w:tc>
        <w:tc>
          <w:tcPr>
            <w:tcW w:w="638" w:type="pct"/>
            <w:tcBorders>
              <w:top w:val="nil"/>
              <w:left w:val="nil"/>
              <w:bottom w:val="nil"/>
              <w:right w:val="nil"/>
            </w:tcBorders>
            <w:shd w:val="clear" w:color="auto" w:fill="auto"/>
            <w:noWrap/>
            <w:vAlign w:val="center"/>
            <w:hideMark/>
          </w:tcPr>
          <w:p w14:paraId="15B3391D" w14:textId="77777777" w:rsidR="00DC007E" w:rsidRPr="00254675" w:rsidRDefault="00DC007E" w:rsidP="00DC007E">
            <w:pPr>
              <w:jc w:val="right"/>
              <w:rPr>
                <w:b/>
                <w:bCs/>
                <w:color w:val="000000"/>
                <w:lang w:val="es-ES"/>
              </w:rPr>
            </w:pPr>
            <w:r w:rsidRPr="00254675">
              <w:rPr>
                <w:b/>
                <w:bCs/>
                <w:color w:val="000000"/>
                <w:lang w:val="es-ES"/>
              </w:rPr>
              <w:t>8 317 675</w:t>
            </w:r>
          </w:p>
        </w:tc>
        <w:tc>
          <w:tcPr>
            <w:tcW w:w="459" w:type="pct"/>
            <w:tcBorders>
              <w:top w:val="nil"/>
              <w:left w:val="nil"/>
              <w:bottom w:val="nil"/>
              <w:right w:val="nil"/>
            </w:tcBorders>
            <w:shd w:val="clear" w:color="auto" w:fill="auto"/>
            <w:noWrap/>
            <w:vAlign w:val="center"/>
            <w:hideMark/>
          </w:tcPr>
          <w:p w14:paraId="17A2BB9E" w14:textId="77777777" w:rsidR="00DC007E" w:rsidRPr="00254675" w:rsidRDefault="00DC007E" w:rsidP="00DC007E">
            <w:pPr>
              <w:jc w:val="right"/>
              <w:rPr>
                <w:color w:val="000000"/>
                <w:lang w:val="es-ES"/>
              </w:rPr>
            </w:pPr>
            <w:r w:rsidRPr="00254675">
              <w:rPr>
                <w:color w:val="000000"/>
                <w:lang w:val="es-ES"/>
              </w:rPr>
              <w:t>350 467</w:t>
            </w:r>
          </w:p>
        </w:tc>
        <w:tc>
          <w:tcPr>
            <w:tcW w:w="383" w:type="pct"/>
            <w:tcBorders>
              <w:top w:val="nil"/>
              <w:left w:val="nil"/>
              <w:bottom w:val="nil"/>
              <w:right w:val="nil"/>
            </w:tcBorders>
            <w:shd w:val="clear" w:color="auto" w:fill="auto"/>
            <w:noWrap/>
            <w:vAlign w:val="center"/>
            <w:hideMark/>
          </w:tcPr>
          <w:p w14:paraId="59046B12" w14:textId="77777777" w:rsidR="00DC007E" w:rsidRPr="00254675" w:rsidRDefault="00DC007E" w:rsidP="00DC007E">
            <w:pPr>
              <w:jc w:val="right"/>
              <w:rPr>
                <w:color w:val="000000"/>
                <w:lang w:val="es-ES"/>
              </w:rPr>
            </w:pPr>
          </w:p>
        </w:tc>
        <w:tc>
          <w:tcPr>
            <w:tcW w:w="354" w:type="pct"/>
            <w:tcBorders>
              <w:top w:val="nil"/>
              <w:left w:val="nil"/>
              <w:bottom w:val="nil"/>
              <w:right w:val="nil"/>
            </w:tcBorders>
            <w:shd w:val="clear" w:color="auto" w:fill="auto"/>
            <w:noWrap/>
            <w:vAlign w:val="center"/>
            <w:hideMark/>
          </w:tcPr>
          <w:p w14:paraId="198C871B"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3F27CA0F" w14:textId="77777777" w:rsidR="00DC007E" w:rsidRPr="00254675" w:rsidRDefault="00DC007E" w:rsidP="00DC007E">
            <w:pPr>
              <w:jc w:val="right"/>
              <w:rPr>
                <w:b/>
                <w:bCs/>
                <w:color w:val="000000"/>
                <w:lang w:val="es-ES"/>
              </w:rPr>
            </w:pPr>
            <w:r w:rsidRPr="00254675">
              <w:rPr>
                <w:b/>
                <w:bCs/>
                <w:color w:val="000000"/>
                <w:lang w:val="es-ES"/>
              </w:rPr>
              <w:t>350 467</w:t>
            </w:r>
          </w:p>
        </w:tc>
        <w:tc>
          <w:tcPr>
            <w:tcW w:w="454" w:type="pct"/>
            <w:tcBorders>
              <w:top w:val="nil"/>
              <w:left w:val="nil"/>
              <w:bottom w:val="nil"/>
              <w:right w:val="nil"/>
            </w:tcBorders>
            <w:shd w:val="clear" w:color="auto" w:fill="auto"/>
            <w:noWrap/>
            <w:vAlign w:val="center"/>
            <w:hideMark/>
          </w:tcPr>
          <w:p w14:paraId="747F8494" w14:textId="77777777" w:rsidR="00DC007E" w:rsidRPr="00254675" w:rsidRDefault="00DC007E" w:rsidP="00DC007E">
            <w:pPr>
              <w:jc w:val="right"/>
              <w:rPr>
                <w:b/>
                <w:bCs/>
                <w:color w:val="000000"/>
                <w:lang w:val="es-ES"/>
              </w:rPr>
            </w:pPr>
            <w:r w:rsidRPr="00254675">
              <w:rPr>
                <w:b/>
                <w:bCs/>
                <w:color w:val="000000"/>
                <w:lang w:val="es-ES"/>
              </w:rPr>
              <w:t>8 668 142</w:t>
            </w:r>
          </w:p>
        </w:tc>
      </w:tr>
      <w:tr w:rsidR="00DC007E" w:rsidRPr="00254675" w14:paraId="023FD529" w14:textId="77777777" w:rsidTr="00DC007E">
        <w:trPr>
          <w:trHeight w:val="300"/>
        </w:trPr>
        <w:tc>
          <w:tcPr>
            <w:tcW w:w="1115" w:type="pct"/>
            <w:gridSpan w:val="2"/>
            <w:tcBorders>
              <w:top w:val="nil"/>
              <w:left w:val="nil"/>
              <w:bottom w:val="nil"/>
              <w:right w:val="nil"/>
            </w:tcBorders>
            <w:shd w:val="clear" w:color="auto" w:fill="auto"/>
            <w:noWrap/>
            <w:vAlign w:val="center"/>
            <w:hideMark/>
          </w:tcPr>
          <w:p w14:paraId="44434691" w14:textId="77777777" w:rsidR="00DC007E" w:rsidRPr="00254675" w:rsidRDefault="00DC007E" w:rsidP="00DC007E">
            <w:pPr>
              <w:rPr>
                <w:color w:val="000000"/>
                <w:lang w:val="es-ES"/>
              </w:rPr>
            </w:pPr>
            <w:r w:rsidRPr="00254675">
              <w:rPr>
                <w:color w:val="000000"/>
                <w:lang w:val="es-ES"/>
              </w:rPr>
              <w:t xml:space="preserve">Nueva Zelandia </w:t>
            </w:r>
          </w:p>
        </w:tc>
        <w:tc>
          <w:tcPr>
            <w:tcW w:w="374" w:type="pct"/>
            <w:tcBorders>
              <w:top w:val="nil"/>
              <w:left w:val="nil"/>
              <w:bottom w:val="nil"/>
              <w:right w:val="nil"/>
            </w:tcBorders>
            <w:shd w:val="clear" w:color="auto" w:fill="auto"/>
            <w:noWrap/>
            <w:vAlign w:val="center"/>
            <w:hideMark/>
          </w:tcPr>
          <w:p w14:paraId="63F70CEE" w14:textId="77777777" w:rsidR="00DC007E" w:rsidRPr="00254675" w:rsidRDefault="00DC007E" w:rsidP="00DC007E">
            <w:pPr>
              <w:jc w:val="right"/>
              <w:rPr>
                <w:color w:val="000000"/>
                <w:lang w:val="es-ES"/>
              </w:rPr>
            </w:pPr>
            <w:r w:rsidRPr="00254675">
              <w:rPr>
                <w:color w:val="000000"/>
                <w:lang w:val="es-ES"/>
              </w:rPr>
              <w:t>16 094</w:t>
            </w:r>
          </w:p>
        </w:tc>
        <w:tc>
          <w:tcPr>
            <w:tcW w:w="354" w:type="pct"/>
            <w:tcBorders>
              <w:top w:val="nil"/>
              <w:left w:val="nil"/>
              <w:bottom w:val="nil"/>
              <w:right w:val="nil"/>
            </w:tcBorders>
            <w:shd w:val="clear" w:color="auto" w:fill="auto"/>
            <w:noWrap/>
            <w:vAlign w:val="center"/>
            <w:hideMark/>
          </w:tcPr>
          <w:p w14:paraId="17B7E1A7" w14:textId="77777777" w:rsidR="00DC007E" w:rsidRPr="00254675" w:rsidRDefault="00DC007E" w:rsidP="00DC007E">
            <w:pPr>
              <w:jc w:val="right"/>
              <w:rPr>
                <w:color w:val="000000"/>
                <w:lang w:val="es-ES"/>
              </w:rPr>
            </w:pPr>
            <w:r w:rsidRPr="00254675">
              <w:rPr>
                <w:color w:val="000000"/>
                <w:lang w:val="es-ES"/>
              </w:rPr>
              <w:t>17 134</w:t>
            </w:r>
          </w:p>
        </w:tc>
        <w:tc>
          <w:tcPr>
            <w:tcW w:w="343" w:type="pct"/>
            <w:tcBorders>
              <w:top w:val="nil"/>
              <w:left w:val="nil"/>
              <w:bottom w:val="nil"/>
              <w:right w:val="nil"/>
            </w:tcBorders>
            <w:shd w:val="clear" w:color="auto" w:fill="auto"/>
            <w:noWrap/>
            <w:vAlign w:val="center"/>
            <w:hideMark/>
          </w:tcPr>
          <w:p w14:paraId="04587952" w14:textId="77777777" w:rsidR="00DC007E" w:rsidRPr="00254675" w:rsidRDefault="00DC007E" w:rsidP="00DC007E">
            <w:pPr>
              <w:jc w:val="right"/>
              <w:rPr>
                <w:color w:val="000000"/>
                <w:lang w:val="es-ES"/>
              </w:rPr>
            </w:pPr>
            <w:r w:rsidRPr="00254675">
              <w:rPr>
                <w:color w:val="000000"/>
                <w:lang w:val="es-ES"/>
              </w:rPr>
              <w:t>18 727</w:t>
            </w:r>
          </w:p>
        </w:tc>
        <w:tc>
          <w:tcPr>
            <w:tcW w:w="638" w:type="pct"/>
            <w:tcBorders>
              <w:top w:val="nil"/>
              <w:left w:val="nil"/>
              <w:bottom w:val="nil"/>
              <w:right w:val="nil"/>
            </w:tcBorders>
            <w:shd w:val="clear" w:color="auto" w:fill="auto"/>
            <w:noWrap/>
            <w:vAlign w:val="center"/>
            <w:hideMark/>
          </w:tcPr>
          <w:p w14:paraId="5132F45D" w14:textId="77777777" w:rsidR="00DC007E" w:rsidRPr="00254675" w:rsidRDefault="00DC007E" w:rsidP="00DC007E">
            <w:pPr>
              <w:jc w:val="right"/>
              <w:rPr>
                <w:b/>
                <w:bCs/>
                <w:color w:val="000000"/>
                <w:lang w:val="es-ES"/>
              </w:rPr>
            </w:pPr>
            <w:r w:rsidRPr="00254675">
              <w:rPr>
                <w:b/>
                <w:bCs/>
                <w:color w:val="000000"/>
                <w:lang w:val="es-ES"/>
              </w:rPr>
              <w:t>51 955</w:t>
            </w:r>
          </w:p>
        </w:tc>
        <w:tc>
          <w:tcPr>
            <w:tcW w:w="459" w:type="pct"/>
            <w:tcBorders>
              <w:top w:val="nil"/>
              <w:left w:val="nil"/>
              <w:bottom w:val="nil"/>
              <w:right w:val="nil"/>
            </w:tcBorders>
            <w:shd w:val="clear" w:color="auto" w:fill="auto"/>
            <w:noWrap/>
            <w:vAlign w:val="center"/>
            <w:hideMark/>
          </w:tcPr>
          <w:p w14:paraId="2AD568C1" w14:textId="77777777" w:rsidR="00DC007E" w:rsidRPr="00254675" w:rsidRDefault="00DC007E" w:rsidP="00DC007E">
            <w:pPr>
              <w:jc w:val="right"/>
              <w:rPr>
                <w:color w:val="000000"/>
                <w:lang w:val="es-ES"/>
              </w:rPr>
            </w:pPr>
            <w:r w:rsidRPr="00254675">
              <w:rPr>
                <w:color w:val="000000"/>
                <w:lang w:val="es-ES"/>
              </w:rPr>
              <w:t>16 700</w:t>
            </w:r>
          </w:p>
        </w:tc>
        <w:tc>
          <w:tcPr>
            <w:tcW w:w="383" w:type="pct"/>
            <w:tcBorders>
              <w:top w:val="nil"/>
              <w:left w:val="nil"/>
              <w:bottom w:val="nil"/>
              <w:right w:val="nil"/>
            </w:tcBorders>
            <w:shd w:val="clear" w:color="auto" w:fill="auto"/>
            <w:noWrap/>
            <w:vAlign w:val="center"/>
            <w:hideMark/>
          </w:tcPr>
          <w:p w14:paraId="58208D34" w14:textId="77777777" w:rsidR="00DC007E" w:rsidRPr="00254675" w:rsidRDefault="00DC007E" w:rsidP="00DC007E">
            <w:pPr>
              <w:jc w:val="right"/>
              <w:rPr>
                <w:color w:val="000000"/>
                <w:lang w:val="es-ES"/>
              </w:rPr>
            </w:pPr>
          </w:p>
        </w:tc>
        <w:tc>
          <w:tcPr>
            <w:tcW w:w="354" w:type="pct"/>
            <w:tcBorders>
              <w:top w:val="nil"/>
              <w:left w:val="nil"/>
              <w:bottom w:val="nil"/>
              <w:right w:val="nil"/>
            </w:tcBorders>
            <w:shd w:val="clear" w:color="auto" w:fill="auto"/>
            <w:noWrap/>
            <w:vAlign w:val="center"/>
            <w:hideMark/>
          </w:tcPr>
          <w:p w14:paraId="73D5DC9A"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6E7D028B" w14:textId="77777777" w:rsidR="00DC007E" w:rsidRPr="00254675" w:rsidRDefault="00DC007E" w:rsidP="00DC007E">
            <w:pPr>
              <w:jc w:val="right"/>
              <w:rPr>
                <w:b/>
                <w:bCs/>
                <w:color w:val="000000"/>
                <w:lang w:val="es-ES"/>
              </w:rPr>
            </w:pPr>
            <w:r w:rsidRPr="00254675">
              <w:rPr>
                <w:b/>
                <w:bCs/>
                <w:color w:val="000000"/>
                <w:lang w:val="es-ES"/>
              </w:rPr>
              <w:t>16 700</w:t>
            </w:r>
          </w:p>
        </w:tc>
        <w:tc>
          <w:tcPr>
            <w:tcW w:w="454" w:type="pct"/>
            <w:tcBorders>
              <w:top w:val="nil"/>
              <w:left w:val="nil"/>
              <w:bottom w:val="nil"/>
              <w:right w:val="nil"/>
            </w:tcBorders>
            <w:shd w:val="clear" w:color="auto" w:fill="auto"/>
            <w:noWrap/>
            <w:vAlign w:val="center"/>
            <w:hideMark/>
          </w:tcPr>
          <w:p w14:paraId="4CD77F6A" w14:textId="77777777" w:rsidR="00DC007E" w:rsidRPr="00254675" w:rsidRDefault="00DC007E" w:rsidP="00DC007E">
            <w:pPr>
              <w:jc w:val="right"/>
              <w:rPr>
                <w:b/>
                <w:bCs/>
                <w:color w:val="000000"/>
                <w:lang w:val="es-ES"/>
              </w:rPr>
            </w:pPr>
            <w:r w:rsidRPr="00254675">
              <w:rPr>
                <w:b/>
                <w:bCs/>
                <w:color w:val="000000"/>
                <w:lang w:val="es-ES"/>
              </w:rPr>
              <w:t>68 655</w:t>
            </w:r>
          </w:p>
        </w:tc>
      </w:tr>
      <w:tr w:rsidR="00DC007E" w:rsidRPr="00254675" w14:paraId="348FD9AD" w14:textId="77777777" w:rsidTr="00DC007E">
        <w:trPr>
          <w:trHeight w:val="300"/>
        </w:trPr>
        <w:tc>
          <w:tcPr>
            <w:tcW w:w="773" w:type="pct"/>
            <w:tcBorders>
              <w:top w:val="nil"/>
              <w:left w:val="nil"/>
              <w:bottom w:val="nil"/>
              <w:right w:val="nil"/>
            </w:tcBorders>
            <w:shd w:val="clear" w:color="auto" w:fill="auto"/>
            <w:noWrap/>
            <w:vAlign w:val="center"/>
            <w:hideMark/>
          </w:tcPr>
          <w:p w14:paraId="65E13C97" w14:textId="77777777" w:rsidR="00DC007E" w:rsidRPr="00254675" w:rsidRDefault="00DC007E" w:rsidP="00DC007E">
            <w:pPr>
              <w:rPr>
                <w:color w:val="000000"/>
                <w:lang w:val="es-ES"/>
              </w:rPr>
            </w:pPr>
            <w:r w:rsidRPr="00254675">
              <w:rPr>
                <w:color w:val="000000"/>
                <w:lang w:val="es-ES"/>
              </w:rPr>
              <w:t>Países Bajos</w:t>
            </w:r>
          </w:p>
        </w:tc>
        <w:tc>
          <w:tcPr>
            <w:tcW w:w="343" w:type="pct"/>
            <w:tcBorders>
              <w:top w:val="nil"/>
              <w:left w:val="nil"/>
              <w:bottom w:val="nil"/>
              <w:right w:val="nil"/>
            </w:tcBorders>
            <w:shd w:val="clear" w:color="auto" w:fill="auto"/>
            <w:noWrap/>
            <w:vAlign w:val="center"/>
            <w:hideMark/>
          </w:tcPr>
          <w:p w14:paraId="0CDE5DA1"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49BA9BC4"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16F68379" w14:textId="77777777" w:rsidR="00DC007E" w:rsidRPr="00254675" w:rsidRDefault="00DC007E" w:rsidP="00DC007E">
            <w:pPr>
              <w:jc w:val="right"/>
              <w:rPr>
                <w:color w:val="000000"/>
                <w:lang w:val="es-ES"/>
              </w:rPr>
            </w:pPr>
            <w:r w:rsidRPr="00254675">
              <w:rPr>
                <w:color w:val="000000"/>
                <w:lang w:val="es-ES"/>
              </w:rPr>
              <w:t>678 426</w:t>
            </w:r>
          </w:p>
        </w:tc>
        <w:tc>
          <w:tcPr>
            <w:tcW w:w="343" w:type="pct"/>
            <w:tcBorders>
              <w:top w:val="nil"/>
              <w:left w:val="nil"/>
              <w:bottom w:val="nil"/>
              <w:right w:val="nil"/>
            </w:tcBorders>
            <w:shd w:val="clear" w:color="auto" w:fill="auto"/>
            <w:noWrap/>
            <w:vAlign w:val="center"/>
            <w:hideMark/>
          </w:tcPr>
          <w:p w14:paraId="0A1E878F" w14:textId="77777777" w:rsidR="00DC007E" w:rsidRPr="00254675" w:rsidRDefault="00DC007E" w:rsidP="00DC007E">
            <w:pPr>
              <w:jc w:val="right"/>
              <w:rPr>
                <w:color w:val="000000"/>
                <w:lang w:val="es-ES"/>
              </w:rPr>
            </w:pPr>
          </w:p>
        </w:tc>
        <w:tc>
          <w:tcPr>
            <w:tcW w:w="638" w:type="pct"/>
            <w:tcBorders>
              <w:top w:val="nil"/>
              <w:left w:val="nil"/>
              <w:bottom w:val="nil"/>
              <w:right w:val="nil"/>
            </w:tcBorders>
            <w:shd w:val="clear" w:color="auto" w:fill="auto"/>
            <w:noWrap/>
            <w:vAlign w:val="center"/>
            <w:hideMark/>
          </w:tcPr>
          <w:p w14:paraId="5043412E" w14:textId="77777777" w:rsidR="00DC007E" w:rsidRPr="00254675" w:rsidRDefault="00DC007E" w:rsidP="00DC007E">
            <w:pPr>
              <w:jc w:val="right"/>
              <w:rPr>
                <w:b/>
                <w:bCs/>
                <w:color w:val="000000"/>
                <w:lang w:val="es-ES"/>
              </w:rPr>
            </w:pPr>
            <w:r w:rsidRPr="00254675">
              <w:rPr>
                <w:b/>
                <w:bCs/>
                <w:color w:val="000000"/>
                <w:lang w:val="es-ES"/>
              </w:rPr>
              <w:t>678 426</w:t>
            </w:r>
          </w:p>
        </w:tc>
        <w:tc>
          <w:tcPr>
            <w:tcW w:w="459" w:type="pct"/>
            <w:tcBorders>
              <w:top w:val="nil"/>
              <w:left w:val="nil"/>
              <w:bottom w:val="nil"/>
              <w:right w:val="nil"/>
            </w:tcBorders>
            <w:shd w:val="clear" w:color="auto" w:fill="auto"/>
            <w:noWrap/>
            <w:vAlign w:val="center"/>
            <w:hideMark/>
          </w:tcPr>
          <w:p w14:paraId="3F285F72"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0AE27B2C"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2D9C09E6"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563477E6" w14:textId="4EDB7A88"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35E88700" w14:textId="77777777" w:rsidR="00DC007E" w:rsidRPr="00254675" w:rsidRDefault="00DC007E" w:rsidP="00DC007E">
            <w:pPr>
              <w:jc w:val="right"/>
              <w:rPr>
                <w:b/>
                <w:bCs/>
                <w:color w:val="000000"/>
                <w:lang w:val="es-ES"/>
              </w:rPr>
            </w:pPr>
            <w:r w:rsidRPr="00254675">
              <w:rPr>
                <w:b/>
                <w:bCs/>
                <w:color w:val="000000"/>
                <w:lang w:val="es-ES"/>
              </w:rPr>
              <w:t>678 426</w:t>
            </w:r>
          </w:p>
        </w:tc>
      </w:tr>
      <w:tr w:rsidR="00DC007E" w:rsidRPr="00254675" w14:paraId="027DD728" w14:textId="77777777" w:rsidTr="00DC007E">
        <w:trPr>
          <w:trHeight w:val="300"/>
        </w:trPr>
        <w:tc>
          <w:tcPr>
            <w:tcW w:w="1115" w:type="pct"/>
            <w:gridSpan w:val="2"/>
            <w:tcBorders>
              <w:top w:val="nil"/>
              <w:left w:val="nil"/>
              <w:bottom w:val="nil"/>
              <w:right w:val="nil"/>
            </w:tcBorders>
            <w:shd w:val="clear" w:color="auto" w:fill="auto"/>
            <w:noWrap/>
            <w:vAlign w:val="center"/>
            <w:hideMark/>
          </w:tcPr>
          <w:p w14:paraId="0D9E910D" w14:textId="77777777" w:rsidR="00DC007E" w:rsidRPr="00254675" w:rsidRDefault="00DC007E" w:rsidP="00DC007E">
            <w:pPr>
              <w:rPr>
                <w:color w:val="000000"/>
                <w:lang w:val="es-ES"/>
              </w:rPr>
            </w:pPr>
            <w:r w:rsidRPr="00254675">
              <w:rPr>
                <w:color w:val="000000"/>
                <w:lang w:val="es-ES"/>
              </w:rPr>
              <w:t xml:space="preserve">Reino Unido </w:t>
            </w:r>
          </w:p>
        </w:tc>
        <w:tc>
          <w:tcPr>
            <w:tcW w:w="374" w:type="pct"/>
            <w:tcBorders>
              <w:top w:val="nil"/>
              <w:left w:val="nil"/>
              <w:bottom w:val="nil"/>
              <w:right w:val="nil"/>
            </w:tcBorders>
            <w:shd w:val="clear" w:color="auto" w:fill="auto"/>
            <w:noWrap/>
            <w:vAlign w:val="center"/>
            <w:hideMark/>
          </w:tcPr>
          <w:p w14:paraId="172F52FA" w14:textId="77777777" w:rsidR="00DC007E" w:rsidRPr="00254675" w:rsidRDefault="00DC007E" w:rsidP="00DC007E">
            <w:pPr>
              <w:jc w:val="right"/>
              <w:rPr>
                <w:color w:val="000000"/>
                <w:lang w:val="es-ES"/>
              </w:rPr>
            </w:pPr>
            <w:r w:rsidRPr="00254675">
              <w:rPr>
                <w:color w:val="000000"/>
                <w:lang w:val="es-ES"/>
              </w:rPr>
              <w:t>1 285 694</w:t>
            </w:r>
          </w:p>
        </w:tc>
        <w:tc>
          <w:tcPr>
            <w:tcW w:w="354" w:type="pct"/>
            <w:tcBorders>
              <w:top w:val="nil"/>
              <w:left w:val="nil"/>
              <w:bottom w:val="nil"/>
              <w:right w:val="nil"/>
            </w:tcBorders>
            <w:shd w:val="clear" w:color="auto" w:fill="auto"/>
            <w:noWrap/>
            <w:vAlign w:val="center"/>
            <w:hideMark/>
          </w:tcPr>
          <w:p w14:paraId="0D8EFD97" w14:textId="77777777" w:rsidR="00DC007E" w:rsidRPr="00254675" w:rsidRDefault="00DC007E" w:rsidP="00DC007E">
            <w:pPr>
              <w:jc w:val="right"/>
              <w:rPr>
                <w:color w:val="000000"/>
                <w:lang w:val="es-ES"/>
              </w:rPr>
            </w:pPr>
            <w:r w:rsidRPr="00254675">
              <w:rPr>
                <w:color w:val="000000"/>
                <w:lang w:val="es-ES"/>
              </w:rPr>
              <w:t>1 046 145</w:t>
            </w:r>
          </w:p>
        </w:tc>
        <w:tc>
          <w:tcPr>
            <w:tcW w:w="343" w:type="pct"/>
            <w:tcBorders>
              <w:top w:val="nil"/>
              <w:left w:val="nil"/>
              <w:bottom w:val="nil"/>
              <w:right w:val="nil"/>
            </w:tcBorders>
            <w:shd w:val="clear" w:color="auto" w:fill="auto"/>
            <w:noWrap/>
            <w:vAlign w:val="center"/>
            <w:hideMark/>
          </w:tcPr>
          <w:p w14:paraId="41A3493F" w14:textId="77777777" w:rsidR="00DC007E" w:rsidRPr="00254675" w:rsidRDefault="00DC007E" w:rsidP="00DC007E">
            <w:pPr>
              <w:jc w:val="right"/>
              <w:rPr>
                <w:color w:val="000000"/>
                <w:lang w:val="es-ES"/>
              </w:rPr>
            </w:pPr>
          </w:p>
        </w:tc>
        <w:tc>
          <w:tcPr>
            <w:tcW w:w="638" w:type="pct"/>
            <w:tcBorders>
              <w:top w:val="nil"/>
              <w:left w:val="nil"/>
              <w:bottom w:val="nil"/>
              <w:right w:val="nil"/>
            </w:tcBorders>
            <w:shd w:val="clear" w:color="auto" w:fill="auto"/>
            <w:noWrap/>
            <w:vAlign w:val="center"/>
            <w:hideMark/>
          </w:tcPr>
          <w:p w14:paraId="303DC2FD" w14:textId="77777777" w:rsidR="00DC007E" w:rsidRPr="00254675" w:rsidRDefault="00DC007E" w:rsidP="00DC007E">
            <w:pPr>
              <w:jc w:val="right"/>
              <w:rPr>
                <w:b/>
                <w:bCs/>
                <w:color w:val="000000"/>
                <w:lang w:val="es-ES"/>
              </w:rPr>
            </w:pPr>
            <w:r w:rsidRPr="00254675">
              <w:rPr>
                <w:b/>
                <w:bCs/>
                <w:color w:val="000000"/>
                <w:lang w:val="es-ES"/>
              </w:rPr>
              <w:t>2 331 839</w:t>
            </w:r>
          </w:p>
        </w:tc>
        <w:tc>
          <w:tcPr>
            <w:tcW w:w="459" w:type="pct"/>
            <w:tcBorders>
              <w:top w:val="nil"/>
              <w:left w:val="nil"/>
              <w:bottom w:val="nil"/>
              <w:right w:val="nil"/>
            </w:tcBorders>
            <w:shd w:val="clear" w:color="auto" w:fill="auto"/>
            <w:noWrap/>
            <w:vAlign w:val="center"/>
            <w:hideMark/>
          </w:tcPr>
          <w:p w14:paraId="4C6E3A3A" w14:textId="77777777" w:rsidR="00DC007E" w:rsidRPr="00254675" w:rsidRDefault="00DC007E" w:rsidP="00DC007E">
            <w:pPr>
              <w:jc w:val="right"/>
              <w:rPr>
                <w:color w:val="000000"/>
                <w:lang w:val="es-ES"/>
              </w:rPr>
            </w:pPr>
            <w:r w:rsidRPr="00254675">
              <w:rPr>
                <w:color w:val="000000"/>
                <w:lang w:val="es-ES"/>
              </w:rPr>
              <w:t>158 730</w:t>
            </w:r>
          </w:p>
        </w:tc>
        <w:tc>
          <w:tcPr>
            <w:tcW w:w="383" w:type="pct"/>
            <w:tcBorders>
              <w:top w:val="nil"/>
              <w:left w:val="nil"/>
              <w:bottom w:val="nil"/>
              <w:right w:val="nil"/>
            </w:tcBorders>
            <w:shd w:val="clear" w:color="auto" w:fill="auto"/>
            <w:noWrap/>
            <w:vAlign w:val="center"/>
            <w:hideMark/>
          </w:tcPr>
          <w:p w14:paraId="3BBCA680" w14:textId="77777777" w:rsidR="00DC007E" w:rsidRPr="00254675" w:rsidRDefault="00DC007E" w:rsidP="00DC007E">
            <w:pPr>
              <w:jc w:val="right"/>
              <w:rPr>
                <w:color w:val="000000"/>
                <w:lang w:val="es-ES"/>
              </w:rPr>
            </w:pPr>
            <w:r w:rsidRPr="00254675">
              <w:rPr>
                <w:color w:val="000000"/>
                <w:lang w:val="es-ES"/>
              </w:rPr>
              <w:t>158 730</w:t>
            </w:r>
          </w:p>
        </w:tc>
        <w:tc>
          <w:tcPr>
            <w:tcW w:w="354" w:type="pct"/>
            <w:tcBorders>
              <w:top w:val="nil"/>
              <w:left w:val="nil"/>
              <w:bottom w:val="nil"/>
              <w:right w:val="nil"/>
            </w:tcBorders>
            <w:shd w:val="clear" w:color="auto" w:fill="auto"/>
            <w:noWrap/>
            <w:vAlign w:val="center"/>
            <w:hideMark/>
          </w:tcPr>
          <w:p w14:paraId="4F4C57C3" w14:textId="77777777" w:rsidR="00DC007E" w:rsidRPr="00254675" w:rsidRDefault="00DC007E" w:rsidP="00DC007E">
            <w:pPr>
              <w:jc w:val="right"/>
              <w:rPr>
                <w:color w:val="000000"/>
                <w:lang w:val="es-ES"/>
              </w:rPr>
            </w:pPr>
          </w:p>
        </w:tc>
        <w:tc>
          <w:tcPr>
            <w:tcW w:w="526" w:type="pct"/>
            <w:tcBorders>
              <w:top w:val="nil"/>
              <w:left w:val="nil"/>
              <w:bottom w:val="nil"/>
              <w:right w:val="nil"/>
            </w:tcBorders>
            <w:shd w:val="clear" w:color="auto" w:fill="auto"/>
            <w:noWrap/>
            <w:vAlign w:val="center"/>
            <w:hideMark/>
          </w:tcPr>
          <w:p w14:paraId="3ECFB6D2" w14:textId="77777777" w:rsidR="00DC007E" w:rsidRPr="00254675" w:rsidRDefault="00DC007E" w:rsidP="00DC007E">
            <w:pPr>
              <w:jc w:val="right"/>
              <w:rPr>
                <w:b/>
                <w:bCs/>
                <w:color w:val="000000"/>
                <w:lang w:val="es-ES"/>
              </w:rPr>
            </w:pPr>
            <w:r w:rsidRPr="00254675">
              <w:rPr>
                <w:b/>
                <w:bCs/>
                <w:color w:val="000000"/>
                <w:lang w:val="es-ES"/>
              </w:rPr>
              <w:t>317 460</w:t>
            </w:r>
          </w:p>
        </w:tc>
        <w:tc>
          <w:tcPr>
            <w:tcW w:w="454" w:type="pct"/>
            <w:tcBorders>
              <w:top w:val="nil"/>
              <w:left w:val="nil"/>
              <w:bottom w:val="nil"/>
              <w:right w:val="nil"/>
            </w:tcBorders>
            <w:shd w:val="clear" w:color="auto" w:fill="auto"/>
            <w:noWrap/>
            <w:vAlign w:val="center"/>
            <w:hideMark/>
          </w:tcPr>
          <w:p w14:paraId="41A56E1B" w14:textId="77777777" w:rsidR="00DC007E" w:rsidRPr="00254675" w:rsidRDefault="00DC007E" w:rsidP="00DC007E">
            <w:pPr>
              <w:jc w:val="right"/>
              <w:rPr>
                <w:b/>
                <w:bCs/>
                <w:color w:val="000000"/>
                <w:lang w:val="es-ES"/>
              </w:rPr>
            </w:pPr>
            <w:r w:rsidRPr="00254675">
              <w:rPr>
                <w:b/>
                <w:bCs/>
                <w:color w:val="000000"/>
                <w:lang w:val="es-ES"/>
              </w:rPr>
              <w:t>2 649 299</w:t>
            </w:r>
          </w:p>
        </w:tc>
      </w:tr>
      <w:tr w:rsidR="00DC007E" w:rsidRPr="00254675" w14:paraId="7133B629" w14:textId="77777777" w:rsidTr="00DC007E">
        <w:trPr>
          <w:trHeight w:val="300"/>
        </w:trPr>
        <w:tc>
          <w:tcPr>
            <w:tcW w:w="1115" w:type="pct"/>
            <w:gridSpan w:val="2"/>
            <w:tcBorders>
              <w:top w:val="nil"/>
              <w:left w:val="nil"/>
              <w:bottom w:val="nil"/>
              <w:right w:val="nil"/>
            </w:tcBorders>
            <w:shd w:val="clear" w:color="auto" w:fill="auto"/>
            <w:noWrap/>
            <w:vAlign w:val="center"/>
            <w:hideMark/>
          </w:tcPr>
          <w:p w14:paraId="30B3C8BD" w14:textId="77777777" w:rsidR="00DC007E" w:rsidRPr="00254675" w:rsidRDefault="00DC007E" w:rsidP="00DC007E">
            <w:pPr>
              <w:rPr>
                <w:color w:val="000000"/>
                <w:lang w:val="es-ES"/>
              </w:rPr>
            </w:pPr>
            <w:r w:rsidRPr="00254675">
              <w:rPr>
                <w:color w:val="000000"/>
                <w:lang w:val="es-ES"/>
              </w:rPr>
              <w:t>República de Corea</w:t>
            </w:r>
          </w:p>
        </w:tc>
        <w:tc>
          <w:tcPr>
            <w:tcW w:w="374" w:type="pct"/>
            <w:tcBorders>
              <w:top w:val="nil"/>
              <w:left w:val="nil"/>
              <w:bottom w:val="nil"/>
              <w:right w:val="nil"/>
            </w:tcBorders>
            <w:shd w:val="clear" w:color="auto" w:fill="auto"/>
            <w:noWrap/>
            <w:vAlign w:val="center"/>
            <w:hideMark/>
          </w:tcPr>
          <w:p w14:paraId="7C28BEC5" w14:textId="77777777" w:rsidR="00DC007E" w:rsidRPr="00254675" w:rsidRDefault="00DC007E" w:rsidP="00DC007E">
            <w:pPr>
              <w:jc w:val="right"/>
              <w:rPr>
                <w:color w:val="000000"/>
                <w:lang w:val="es-ES"/>
              </w:rPr>
            </w:pPr>
            <w:r w:rsidRPr="00254675">
              <w:rPr>
                <w:color w:val="000000"/>
                <w:lang w:val="es-ES"/>
              </w:rPr>
              <w:t>20 000</w:t>
            </w:r>
          </w:p>
        </w:tc>
        <w:tc>
          <w:tcPr>
            <w:tcW w:w="354" w:type="pct"/>
            <w:tcBorders>
              <w:top w:val="nil"/>
              <w:left w:val="nil"/>
              <w:bottom w:val="nil"/>
              <w:right w:val="nil"/>
            </w:tcBorders>
            <w:shd w:val="clear" w:color="auto" w:fill="auto"/>
            <w:noWrap/>
            <w:vAlign w:val="center"/>
            <w:hideMark/>
          </w:tcPr>
          <w:p w14:paraId="422B80AE" w14:textId="77777777" w:rsidR="00DC007E" w:rsidRPr="00254675" w:rsidRDefault="00DC007E" w:rsidP="00DC007E">
            <w:pPr>
              <w:jc w:val="right"/>
              <w:rPr>
                <w:color w:val="000000"/>
                <w:lang w:val="es-ES"/>
              </w:rPr>
            </w:pPr>
          </w:p>
        </w:tc>
        <w:tc>
          <w:tcPr>
            <w:tcW w:w="343" w:type="pct"/>
            <w:tcBorders>
              <w:top w:val="nil"/>
              <w:left w:val="nil"/>
              <w:bottom w:val="nil"/>
              <w:right w:val="nil"/>
            </w:tcBorders>
            <w:shd w:val="clear" w:color="auto" w:fill="auto"/>
            <w:noWrap/>
            <w:vAlign w:val="center"/>
            <w:hideMark/>
          </w:tcPr>
          <w:p w14:paraId="19F46975" w14:textId="77777777" w:rsidR="00DC007E" w:rsidRPr="00254675" w:rsidRDefault="00DC007E" w:rsidP="00DC007E">
            <w:pPr>
              <w:jc w:val="right"/>
              <w:rPr>
                <w:lang w:val="es-ES"/>
              </w:rPr>
            </w:pPr>
          </w:p>
        </w:tc>
        <w:tc>
          <w:tcPr>
            <w:tcW w:w="638" w:type="pct"/>
            <w:tcBorders>
              <w:top w:val="nil"/>
              <w:left w:val="nil"/>
              <w:bottom w:val="nil"/>
              <w:right w:val="nil"/>
            </w:tcBorders>
            <w:shd w:val="clear" w:color="auto" w:fill="auto"/>
            <w:noWrap/>
            <w:vAlign w:val="center"/>
            <w:hideMark/>
          </w:tcPr>
          <w:p w14:paraId="507E639A" w14:textId="77777777" w:rsidR="00DC007E" w:rsidRPr="00254675" w:rsidRDefault="00DC007E" w:rsidP="00DC007E">
            <w:pPr>
              <w:jc w:val="right"/>
              <w:rPr>
                <w:b/>
                <w:bCs/>
                <w:color w:val="000000"/>
                <w:lang w:val="es-ES"/>
              </w:rPr>
            </w:pPr>
            <w:r w:rsidRPr="00254675">
              <w:rPr>
                <w:b/>
                <w:bCs/>
                <w:color w:val="000000"/>
                <w:lang w:val="es-ES"/>
              </w:rPr>
              <w:t>20 000</w:t>
            </w:r>
          </w:p>
        </w:tc>
        <w:tc>
          <w:tcPr>
            <w:tcW w:w="459" w:type="pct"/>
            <w:tcBorders>
              <w:top w:val="nil"/>
              <w:left w:val="nil"/>
              <w:bottom w:val="nil"/>
              <w:right w:val="nil"/>
            </w:tcBorders>
            <w:shd w:val="clear" w:color="auto" w:fill="auto"/>
            <w:noWrap/>
            <w:vAlign w:val="center"/>
            <w:hideMark/>
          </w:tcPr>
          <w:p w14:paraId="1BBFEA55"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2C8D7B1F"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4AB92F99"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3D63EA88" w14:textId="5F385115"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3D29371A" w14:textId="77777777" w:rsidR="00DC007E" w:rsidRPr="00254675" w:rsidRDefault="00DC007E" w:rsidP="00DC007E">
            <w:pPr>
              <w:jc w:val="right"/>
              <w:rPr>
                <w:b/>
                <w:bCs/>
                <w:color w:val="000000"/>
                <w:lang w:val="es-ES"/>
              </w:rPr>
            </w:pPr>
            <w:r w:rsidRPr="00254675">
              <w:rPr>
                <w:b/>
                <w:bCs/>
                <w:color w:val="000000"/>
                <w:lang w:val="es-ES"/>
              </w:rPr>
              <w:t>20 000</w:t>
            </w:r>
          </w:p>
        </w:tc>
      </w:tr>
      <w:tr w:rsidR="00DC007E" w:rsidRPr="00254675" w14:paraId="44272EED" w14:textId="77777777" w:rsidTr="00DC007E">
        <w:trPr>
          <w:trHeight w:val="300"/>
        </w:trPr>
        <w:tc>
          <w:tcPr>
            <w:tcW w:w="1115" w:type="pct"/>
            <w:gridSpan w:val="2"/>
            <w:tcBorders>
              <w:top w:val="nil"/>
              <w:left w:val="nil"/>
              <w:bottom w:val="nil"/>
              <w:right w:val="nil"/>
            </w:tcBorders>
            <w:shd w:val="clear" w:color="auto" w:fill="auto"/>
            <w:noWrap/>
            <w:vAlign w:val="center"/>
            <w:hideMark/>
          </w:tcPr>
          <w:p w14:paraId="67E03B4D" w14:textId="77777777" w:rsidR="00DC007E" w:rsidRPr="00254675" w:rsidRDefault="00DC007E" w:rsidP="00DC007E">
            <w:pPr>
              <w:rPr>
                <w:color w:val="000000"/>
                <w:lang w:val="es-ES"/>
              </w:rPr>
            </w:pPr>
            <w:r w:rsidRPr="00254675">
              <w:rPr>
                <w:color w:val="000000"/>
                <w:lang w:val="es-ES"/>
              </w:rPr>
              <w:t xml:space="preserve">Sudáfrica </w:t>
            </w:r>
          </w:p>
        </w:tc>
        <w:tc>
          <w:tcPr>
            <w:tcW w:w="374" w:type="pct"/>
            <w:tcBorders>
              <w:top w:val="nil"/>
              <w:left w:val="nil"/>
              <w:bottom w:val="nil"/>
              <w:right w:val="nil"/>
            </w:tcBorders>
            <w:shd w:val="clear" w:color="auto" w:fill="auto"/>
            <w:noWrap/>
            <w:vAlign w:val="center"/>
            <w:hideMark/>
          </w:tcPr>
          <w:p w14:paraId="204FF548" w14:textId="77777777" w:rsidR="00DC007E" w:rsidRPr="00254675" w:rsidRDefault="00DC007E" w:rsidP="00DC007E">
            <w:pPr>
              <w:jc w:val="right"/>
              <w:rPr>
                <w:color w:val="000000"/>
                <w:lang w:val="es-ES"/>
              </w:rPr>
            </w:pPr>
          </w:p>
        </w:tc>
        <w:tc>
          <w:tcPr>
            <w:tcW w:w="354" w:type="pct"/>
            <w:tcBorders>
              <w:top w:val="nil"/>
              <w:left w:val="nil"/>
              <w:bottom w:val="nil"/>
              <w:right w:val="nil"/>
            </w:tcBorders>
            <w:shd w:val="clear" w:color="auto" w:fill="auto"/>
            <w:noWrap/>
            <w:vAlign w:val="center"/>
            <w:hideMark/>
          </w:tcPr>
          <w:p w14:paraId="36818BBF" w14:textId="77777777" w:rsidR="00DC007E" w:rsidRPr="00254675" w:rsidRDefault="00DC007E" w:rsidP="00DC007E">
            <w:pPr>
              <w:jc w:val="right"/>
              <w:rPr>
                <w:color w:val="000000"/>
                <w:lang w:val="es-ES"/>
              </w:rPr>
            </w:pPr>
            <w:r w:rsidRPr="00254675">
              <w:rPr>
                <w:color w:val="000000"/>
                <w:lang w:val="es-ES"/>
              </w:rPr>
              <w:t>30 000</w:t>
            </w:r>
          </w:p>
        </w:tc>
        <w:tc>
          <w:tcPr>
            <w:tcW w:w="343" w:type="pct"/>
            <w:tcBorders>
              <w:top w:val="nil"/>
              <w:left w:val="nil"/>
              <w:bottom w:val="nil"/>
              <w:right w:val="nil"/>
            </w:tcBorders>
            <w:shd w:val="clear" w:color="auto" w:fill="auto"/>
            <w:noWrap/>
            <w:vAlign w:val="center"/>
            <w:hideMark/>
          </w:tcPr>
          <w:p w14:paraId="22DAE7E5" w14:textId="77777777" w:rsidR="00DC007E" w:rsidRPr="00254675" w:rsidRDefault="00DC007E" w:rsidP="00DC007E">
            <w:pPr>
              <w:jc w:val="right"/>
              <w:rPr>
                <w:color w:val="000000"/>
                <w:lang w:val="es-ES"/>
              </w:rPr>
            </w:pPr>
          </w:p>
        </w:tc>
        <w:tc>
          <w:tcPr>
            <w:tcW w:w="638" w:type="pct"/>
            <w:tcBorders>
              <w:top w:val="nil"/>
              <w:left w:val="nil"/>
              <w:bottom w:val="nil"/>
              <w:right w:val="nil"/>
            </w:tcBorders>
            <w:shd w:val="clear" w:color="auto" w:fill="auto"/>
            <w:noWrap/>
            <w:vAlign w:val="center"/>
            <w:hideMark/>
          </w:tcPr>
          <w:p w14:paraId="42FEF6EF" w14:textId="77777777" w:rsidR="00DC007E" w:rsidRPr="00254675" w:rsidRDefault="00DC007E" w:rsidP="00DC007E">
            <w:pPr>
              <w:jc w:val="right"/>
              <w:rPr>
                <w:b/>
                <w:bCs/>
                <w:color w:val="000000"/>
                <w:lang w:val="es-ES"/>
              </w:rPr>
            </w:pPr>
            <w:r w:rsidRPr="00254675">
              <w:rPr>
                <w:b/>
                <w:bCs/>
                <w:color w:val="000000"/>
                <w:lang w:val="es-ES"/>
              </w:rPr>
              <w:t>30 000</w:t>
            </w:r>
          </w:p>
        </w:tc>
        <w:tc>
          <w:tcPr>
            <w:tcW w:w="459" w:type="pct"/>
            <w:tcBorders>
              <w:top w:val="nil"/>
              <w:left w:val="nil"/>
              <w:bottom w:val="nil"/>
              <w:right w:val="nil"/>
            </w:tcBorders>
            <w:shd w:val="clear" w:color="auto" w:fill="auto"/>
            <w:noWrap/>
            <w:vAlign w:val="center"/>
            <w:hideMark/>
          </w:tcPr>
          <w:p w14:paraId="4A54183F" w14:textId="77777777" w:rsidR="00DC007E" w:rsidRPr="00254675" w:rsidRDefault="00DC007E" w:rsidP="00DC007E">
            <w:pPr>
              <w:jc w:val="right"/>
              <w:rPr>
                <w:b/>
                <w:bCs/>
                <w:color w:val="000000"/>
                <w:lang w:val="es-ES"/>
              </w:rPr>
            </w:pPr>
          </w:p>
        </w:tc>
        <w:tc>
          <w:tcPr>
            <w:tcW w:w="383" w:type="pct"/>
            <w:tcBorders>
              <w:top w:val="nil"/>
              <w:left w:val="nil"/>
              <w:bottom w:val="nil"/>
              <w:right w:val="nil"/>
            </w:tcBorders>
            <w:shd w:val="clear" w:color="auto" w:fill="auto"/>
            <w:noWrap/>
            <w:vAlign w:val="center"/>
            <w:hideMark/>
          </w:tcPr>
          <w:p w14:paraId="17331888" w14:textId="77777777" w:rsidR="00DC007E" w:rsidRPr="00254675" w:rsidRDefault="00DC007E" w:rsidP="00DC007E">
            <w:pPr>
              <w:jc w:val="right"/>
              <w:rPr>
                <w:lang w:val="es-ES"/>
              </w:rPr>
            </w:pPr>
          </w:p>
        </w:tc>
        <w:tc>
          <w:tcPr>
            <w:tcW w:w="354" w:type="pct"/>
            <w:tcBorders>
              <w:top w:val="nil"/>
              <w:left w:val="nil"/>
              <w:bottom w:val="nil"/>
              <w:right w:val="nil"/>
            </w:tcBorders>
            <w:shd w:val="clear" w:color="auto" w:fill="auto"/>
            <w:noWrap/>
            <w:vAlign w:val="center"/>
            <w:hideMark/>
          </w:tcPr>
          <w:p w14:paraId="1E40E59C"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3AB56119" w14:textId="17739642" w:rsidR="00DC007E" w:rsidRPr="00254675" w:rsidRDefault="00F06A9E" w:rsidP="00DC007E">
            <w:pPr>
              <w:jc w:val="right"/>
              <w:rPr>
                <w:b/>
                <w:bCs/>
                <w:color w:val="000000"/>
                <w:lang w:val="es-ES"/>
              </w:rPr>
            </w:pPr>
            <w:r w:rsidRPr="00254675">
              <w:rPr>
                <w:b/>
                <w:bCs/>
                <w:color w:val="000000"/>
                <w:lang w:val="es-ES"/>
              </w:rPr>
              <w:noBreakHyphen/>
            </w:r>
          </w:p>
        </w:tc>
        <w:tc>
          <w:tcPr>
            <w:tcW w:w="454" w:type="pct"/>
            <w:tcBorders>
              <w:top w:val="nil"/>
              <w:left w:val="nil"/>
              <w:bottom w:val="nil"/>
              <w:right w:val="nil"/>
            </w:tcBorders>
            <w:shd w:val="clear" w:color="auto" w:fill="auto"/>
            <w:noWrap/>
            <w:vAlign w:val="center"/>
            <w:hideMark/>
          </w:tcPr>
          <w:p w14:paraId="5B5AC43D" w14:textId="77777777" w:rsidR="00DC007E" w:rsidRPr="00254675" w:rsidRDefault="00DC007E" w:rsidP="00DC007E">
            <w:pPr>
              <w:jc w:val="right"/>
              <w:rPr>
                <w:b/>
                <w:bCs/>
                <w:color w:val="000000"/>
                <w:lang w:val="es-ES"/>
              </w:rPr>
            </w:pPr>
            <w:r w:rsidRPr="00254675">
              <w:rPr>
                <w:b/>
                <w:bCs/>
                <w:color w:val="000000"/>
                <w:lang w:val="es-ES"/>
              </w:rPr>
              <w:t>30 000</w:t>
            </w:r>
          </w:p>
        </w:tc>
      </w:tr>
      <w:tr w:rsidR="00DC007E" w:rsidRPr="00254675" w14:paraId="6DE49CB4" w14:textId="77777777" w:rsidTr="00DC007E">
        <w:trPr>
          <w:trHeight w:val="300"/>
        </w:trPr>
        <w:tc>
          <w:tcPr>
            <w:tcW w:w="773" w:type="pct"/>
            <w:tcBorders>
              <w:top w:val="nil"/>
              <w:left w:val="nil"/>
              <w:bottom w:val="nil"/>
              <w:right w:val="nil"/>
            </w:tcBorders>
            <w:shd w:val="clear" w:color="auto" w:fill="auto"/>
            <w:noWrap/>
            <w:vAlign w:val="center"/>
            <w:hideMark/>
          </w:tcPr>
          <w:p w14:paraId="2E4020FA" w14:textId="77777777" w:rsidR="00DC007E" w:rsidRPr="00254675" w:rsidRDefault="00DC007E" w:rsidP="00DC007E">
            <w:pPr>
              <w:rPr>
                <w:color w:val="000000"/>
                <w:lang w:val="es-ES"/>
              </w:rPr>
            </w:pPr>
            <w:r w:rsidRPr="00254675">
              <w:rPr>
                <w:color w:val="000000"/>
                <w:lang w:val="es-ES"/>
              </w:rPr>
              <w:t>Suecia</w:t>
            </w:r>
          </w:p>
        </w:tc>
        <w:tc>
          <w:tcPr>
            <w:tcW w:w="343" w:type="pct"/>
            <w:tcBorders>
              <w:top w:val="nil"/>
              <w:left w:val="nil"/>
              <w:bottom w:val="nil"/>
              <w:right w:val="nil"/>
            </w:tcBorders>
            <w:shd w:val="clear" w:color="auto" w:fill="auto"/>
            <w:noWrap/>
            <w:vAlign w:val="center"/>
            <w:hideMark/>
          </w:tcPr>
          <w:p w14:paraId="6D3DD95B"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78C85D49" w14:textId="77777777" w:rsidR="00DC007E" w:rsidRPr="00254675" w:rsidRDefault="00DC007E" w:rsidP="00DC007E">
            <w:pPr>
              <w:jc w:val="right"/>
              <w:rPr>
                <w:color w:val="000000"/>
                <w:lang w:val="es-ES"/>
              </w:rPr>
            </w:pPr>
            <w:r w:rsidRPr="00254675">
              <w:rPr>
                <w:color w:val="000000"/>
                <w:lang w:val="es-ES"/>
              </w:rPr>
              <w:t>228 349</w:t>
            </w:r>
          </w:p>
        </w:tc>
        <w:tc>
          <w:tcPr>
            <w:tcW w:w="354" w:type="pct"/>
            <w:tcBorders>
              <w:top w:val="nil"/>
              <w:left w:val="nil"/>
              <w:bottom w:val="nil"/>
              <w:right w:val="nil"/>
            </w:tcBorders>
            <w:shd w:val="clear" w:color="auto" w:fill="auto"/>
            <w:noWrap/>
            <w:vAlign w:val="center"/>
            <w:hideMark/>
          </w:tcPr>
          <w:p w14:paraId="39AFA2A5" w14:textId="77777777" w:rsidR="00DC007E" w:rsidRPr="00254675" w:rsidRDefault="00DC007E" w:rsidP="00DC007E">
            <w:pPr>
              <w:jc w:val="right"/>
              <w:rPr>
                <w:color w:val="000000"/>
                <w:lang w:val="es-ES"/>
              </w:rPr>
            </w:pPr>
            <w:r w:rsidRPr="00254675">
              <w:rPr>
                <w:color w:val="000000"/>
                <w:lang w:val="es-ES"/>
              </w:rPr>
              <w:t>194 368</w:t>
            </w:r>
          </w:p>
        </w:tc>
        <w:tc>
          <w:tcPr>
            <w:tcW w:w="343" w:type="pct"/>
            <w:tcBorders>
              <w:top w:val="nil"/>
              <w:left w:val="nil"/>
              <w:bottom w:val="nil"/>
              <w:right w:val="nil"/>
            </w:tcBorders>
            <w:shd w:val="clear" w:color="auto" w:fill="auto"/>
            <w:noWrap/>
            <w:vAlign w:val="center"/>
            <w:hideMark/>
          </w:tcPr>
          <w:p w14:paraId="21FF67CA" w14:textId="77777777" w:rsidR="00DC007E" w:rsidRPr="00254675" w:rsidRDefault="00DC007E" w:rsidP="00DC007E">
            <w:pPr>
              <w:jc w:val="right"/>
              <w:rPr>
                <w:color w:val="000000"/>
                <w:lang w:val="es-ES"/>
              </w:rPr>
            </w:pPr>
            <w:r w:rsidRPr="00254675">
              <w:rPr>
                <w:color w:val="000000"/>
                <w:lang w:val="es-ES"/>
              </w:rPr>
              <w:t>128 535</w:t>
            </w:r>
          </w:p>
        </w:tc>
        <w:tc>
          <w:tcPr>
            <w:tcW w:w="638" w:type="pct"/>
            <w:tcBorders>
              <w:top w:val="nil"/>
              <w:left w:val="nil"/>
              <w:bottom w:val="nil"/>
              <w:right w:val="nil"/>
            </w:tcBorders>
            <w:shd w:val="clear" w:color="auto" w:fill="auto"/>
            <w:noWrap/>
            <w:vAlign w:val="center"/>
            <w:hideMark/>
          </w:tcPr>
          <w:p w14:paraId="5E3D6DAC" w14:textId="77777777" w:rsidR="00DC007E" w:rsidRPr="00254675" w:rsidRDefault="00DC007E" w:rsidP="00DC007E">
            <w:pPr>
              <w:jc w:val="right"/>
              <w:rPr>
                <w:b/>
                <w:bCs/>
                <w:color w:val="000000"/>
                <w:lang w:val="es-ES"/>
              </w:rPr>
            </w:pPr>
            <w:r w:rsidRPr="00254675">
              <w:rPr>
                <w:b/>
                <w:bCs/>
                <w:color w:val="000000"/>
                <w:lang w:val="es-ES"/>
              </w:rPr>
              <w:t>551 252</w:t>
            </w:r>
          </w:p>
        </w:tc>
        <w:tc>
          <w:tcPr>
            <w:tcW w:w="459" w:type="pct"/>
            <w:tcBorders>
              <w:top w:val="nil"/>
              <w:left w:val="nil"/>
              <w:bottom w:val="nil"/>
              <w:right w:val="nil"/>
            </w:tcBorders>
            <w:shd w:val="clear" w:color="auto" w:fill="auto"/>
            <w:noWrap/>
            <w:vAlign w:val="center"/>
            <w:hideMark/>
          </w:tcPr>
          <w:p w14:paraId="75A54FA6" w14:textId="77777777" w:rsidR="00DC007E" w:rsidRPr="00254675" w:rsidRDefault="00DC007E" w:rsidP="00DC007E">
            <w:pPr>
              <w:jc w:val="right"/>
              <w:rPr>
                <w:color w:val="000000"/>
                <w:lang w:val="es-ES"/>
              </w:rPr>
            </w:pPr>
            <w:r w:rsidRPr="00254675">
              <w:rPr>
                <w:color w:val="000000"/>
                <w:lang w:val="es-ES"/>
              </w:rPr>
              <w:t>100 000</w:t>
            </w:r>
          </w:p>
        </w:tc>
        <w:tc>
          <w:tcPr>
            <w:tcW w:w="383" w:type="pct"/>
            <w:tcBorders>
              <w:top w:val="nil"/>
              <w:left w:val="nil"/>
              <w:bottom w:val="nil"/>
              <w:right w:val="nil"/>
            </w:tcBorders>
            <w:shd w:val="clear" w:color="auto" w:fill="auto"/>
            <w:noWrap/>
            <w:vAlign w:val="center"/>
            <w:hideMark/>
          </w:tcPr>
          <w:p w14:paraId="61ED9049" w14:textId="77777777" w:rsidR="00DC007E" w:rsidRPr="00254675" w:rsidRDefault="00DC007E" w:rsidP="00DC007E">
            <w:pPr>
              <w:jc w:val="right"/>
              <w:rPr>
                <w:color w:val="000000"/>
                <w:lang w:val="es-ES"/>
              </w:rPr>
            </w:pPr>
          </w:p>
        </w:tc>
        <w:tc>
          <w:tcPr>
            <w:tcW w:w="354" w:type="pct"/>
            <w:tcBorders>
              <w:top w:val="nil"/>
              <w:left w:val="nil"/>
              <w:bottom w:val="nil"/>
              <w:right w:val="nil"/>
            </w:tcBorders>
            <w:shd w:val="clear" w:color="auto" w:fill="auto"/>
            <w:noWrap/>
            <w:vAlign w:val="center"/>
            <w:hideMark/>
          </w:tcPr>
          <w:p w14:paraId="71C51975" w14:textId="77777777" w:rsidR="00DC007E" w:rsidRPr="00254675" w:rsidRDefault="00DC007E" w:rsidP="00DC007E">
            <w:pPr>
              <w:jc w:val="right"/>
              <w:rPr>
                <w:lang w:val="es-ES"/>
              </w:rPr>
            </w:pPr>
          </w:p>
        </w:tc>
        <w:tc>
          <w:tcPr>
            <w:tcW w:w="526" w:type="pct"/>
            <w:tcBorders>
              <w:top w:val="nil"/>
              <w:left w:val="nil"/>
              <w:bottom w:val="nil"/>
              <w:right w:val="nil"/>
            </w:tcBorders>
            <w:shd w:val="clear" w:color="auto" w:fill="auto"/>
            <w:noWrap/>
            <w:vAlign w:val="center"/>
            <w:hideMark/>
          </w:tcPr>
          <w:p w14:paraId="316E8EA6" w14:textId="77777777" w:rsidR="00DC007E" w:rsidRPr="00254675" w:rsidRDefault="00DC007E" w:rsidP="00DC007E">
            <w:pPr>
              <w:jc w:val="right"/>
              <w:rPr>
                <w:b/>
                <w:bCs/>
                <w:color w:val="000000"/>
                <w:lang w:val="es-ES"/>
              </w:rPr>
            </w:pPr>
            <w:r w:rsidRPr="00254675">
              <w:rPr>
                <w:b/>
                <w:bCs/>
                <w:color w:val="000000"/>
                <w:lang w:val="es-ES"/>
              </w:rPr>
              <w:t>100 000</w:t>
            </w:r>
          </w:p>
        </w:tc>
        <w:tc>
          <w:tcPr>
            <w:tcW w:w="454" w:type="pct"/>
            <w:tcBorders>
              <w:top w:val="nil"/>
              <w:left w:val="nil"/>
              <w:bottom w:val="nil"/>
              <w:right w:val="nil"/>
            </w:tcBorders>
            <w:shd w:val="clear" w:color="auto" w:fill="auto"/>
            <w:noWrap/>
            <w:vAlign w:val="center"/>
            <w:hideMark/>
          </w:tcPr>
          <w:p w14:paraId="79633491" w14:textId="77777777" w:rsidR="00DC007E" w:rsidRPr="00254675" w:rsidRDefault="00DC007E" w:rsidP="00DC007E">
            <w:pPr>
              <w:jc w:val="right"/>
              <w:rPr>
                <w:b/>
                <w:bCs/>
                <w:color w:val="000000"/>
                <w:lang w:val="es-ES"/>
              </w:rPr>
            </w:pPr>
            <w:r w:rsidRPr="00254675">
              <w:rPr>
                <w:b/>
                <w:bCs/>
                <w:color w:val="000000"/>
                <w:lang w:val="es-ES"/>
              </w:rPr>
              <w:t>651 252</w:t>
            </w:r>
          </w:p>
        </w:tc>
      </w:tr>
      <w:tr w:rsidR="00DC007E" w:rsidRPr="00254675" w14:paraId="0401C254" w14:textId="77777777" w:rsidTr="00DC007E">
        <w:trPr>
          <w:trHeight w:val="300"/>
        </w:trPr>
        <w:tc>
          <w:tcPr>
            <w:tcW w:w="773" w:type="pct"/>
            <w:tcBorders>
              <w:top w:val="nil"/>
              <w:left w:val="nil"/>
              <w:bottom w:val="nil"/>
              <w:right w:val="nil"/>
            </w:tcBorders>
            <w:shd w:val="clear" w:color="auto" w:fill="auto"/>
            <w:noWrap/>
            <w:vAlign w:val="center"/>
            <w:hideMark/>
          </w:tcPr>
          <w:p w14:paraId="765C934F" w14:textId="77777777" w:rsidR="00DC007E" w:rsidRPr="00254675" w:rsidRDefault="00DC007E" w:rsidP="00DC007E">
            <w:pPr>
              <w:rPr>
                <w:color w:val="000000"/>
                <w:lang w:val="es-ES"/>
              </w:rPr>
            </w:pPr>
            <w:r w:rsidRPr="00254675">
              <w:rPr>
                <w:color w:val="000000"/>
                <w:lang w:val="es-ES"/>
              </w:rPr>
              <w:t xml:space="preserve">Suiza </w:t>
            </w:r>
          </w:p>
        </w:tc>
        <w:tc>
          <w:tcPr>
            <w:tcW w:w="343" w:type="pct"/>
            <w:tcBorders>
              <w:top w:val="nil"/>
              <w:left w:val="nil"/>
              <w:bottom w:val="nil"/>
              <w:right w:val="nil"/>
            </w:tcBorders>
            <w:shd w:val="clear" w:color="auto" w:fill="auto"/>
            <w:noWrap/>
            <w:vAlign w:val="center"/>
            <w:hideMark/>
          </w:tcPr>
          <w:p w14:paraId="588C2985" w14:textId="77777777" w:rsidR="00DC007E" w:rsidRPr="00254675" w:rsidRDefault="00DC007E" w:rsidP="00DC007E">
            <w:pPr>
              <w:jc w:val="right"/>
              <w:rPr>
                <w:color w:val="000000"/>
                <w:lang w:val="es-ES"/>
              </w:rPr>
            </w:pPr>
          </w:p>
        </w:tc>
        <w:tc>
          <w:tcPr>
            <w:tcW w:w="374" w:type="pct"/>
            <w:tcBorders>
              <w:top w:val="nil"/>
              <w:left w:val="nil"/>
              <w:bottom w:val="nil"/>
              <w:right w:val="nil"/>
            </w:tcBorders>
            <w:shd w:val="clear" w:color="auto" w:fill="auto"/>
            <w:noWrap/>
            <w:vAlign w:val="center"/>
            <w:hideMark/>
          </w:tcPr>
          <w:p w14:paraId="1421BBD8" w14:textId="77777777" w:rsidR="00DC007E" w:rsidRPr="00254675" w:rsidRDefault="00DC007E" w:rsidP="00DC007E">
            <w:pPr>
              <w:jc w:val="right"/>
              <w:rPr>
                <w:color w:val="000000"/>
                <w:lang w:val="es-ES"/>
              </w:rPr>
            </w:pPr>
            <w:r w:rsidRPr="00254675">
              <w:rPr>
                <w:color w:val="000000"/>
                <w:lang w:val="es-ES"/>
              </w:rPr>
              <w:t>76 144</w:t>
            </w:r>
          </w:p>
        </w:tc>
        <w:tc>
          <w:tcPr>
            <w:tcW w:w="354" w:type="pct"/>
            <w:tcBorders>
              <w:top w:val="nil"/>
              <w:left w:val="nil"/>
              <w:bottom w:val="nil"/>
              <w:right w:val="nil"/>
            </w:tcBorders>
            <w:shd w:val="clear" w:color="auto" w:fill="auto"/>
            <w:noWrap/>
            <w:vAlign w:val="center"/>
            <w:hideMark/>
          </w:tcPr>
          <w:p w14:paraId="6D300FDA" w14:textId="77777777" w:rsidR="00DC007E" w:rsidRPr="00254675" w:rsidRDefault="00DC007E" w:rsidP="00DC007E">
            <w:pPr>
              <w:jc w:val="right"/>
              <w:rPr>
                <w:color w:val="000000"/>
                <w:lang w:val="es-ES"/>
              </w:rPr>
            </w:pPr>
            <w:r w:rsidRPr="00254675">
              <w:rPr>
                <w:color w:val="000000"/>
                <w:lang w:val="es-ES"/>
              </w:rPr>
              <w:t>84 793</w:t>
            </w:r>
          </w:p>
        </w:tc>
        <w:tc>
          <w:tcPr>
            <w:tcW w:w="343" w:type="pct"/>
            <w:tcBorders>
              <w:top w:val="nil"/>
              <w:left w:val="nil"/>
              <w:bottom w:val="nil"/>
              <w:right w:val="nil"/>
            </w:tcBorders>
            <w:shd w:val="clear" w:color="auto" w:fill="auto"/>
            <w:noWrap/>
            <w:vAlign w:val="center"/>
            <w:hideMark/>
          </w:tcPr>
          <w:p w14:paraId="67DD1BD9" w14:textId="77777777" w:rsidR="00DC007E" w:rsidRPr="00254675" w:rsidRDefault="00DC007E" w:rsidP="00DC007E">
            <w:pPr>
              <w:jc w:val="right"/>
              <w:rPr>
                <w:color w:val="000000"/>
                <w:lang w:val="es-ES"/>
              </w:rPr>
            </w:pPr>
            <w:r w:rsidRPr="00254675">
              <w:rPr>
                <w:color w:val="000000"/>
                <w:lang w:val="es-ES"/>
              </w:rPr>
              <w:t>84 000</w:t>
            </w:r>
          </w:p>
        </w:tc>
        <w:tc>
          <w:tcPr>
            <w:tcW w:w="638" w:type="pct"/>
            <w:tcBorders>
              <w:top w:val="nil"/>
              <w:left w:val="nil"/>
              <w:bottom w:val="nil"/>
              <w:right w:val="nil"/>
            </w:tcBorders>
            <w:shd w:val="clear" w:color="auto" w:fill="auto"/>
            <w:noWrap/>
            <w:vAlign w:val="center"/>
            <w:hideMark/>
          </w:tcPr>
          <w:p w14:paraId="28824533" w14:textId="77777777" w:rsidR="00DC007E" w:rsidRPr="00254675" w:rsidRDefault="00DC007E" w:rsidP="00DC007E">
            <w:pPr>
              <w:jc w:val="right"/>
              <w:rPr>
                <w:b/>
                <w:bCs/>
                <w:color w:val="000000"/>
                <w:lang w:val="es-ES"/>
              </w:rPr>
            </w:pPr>
            <w:r w:rsidRPr="00254675">
              <w:rPr>
                <w:b/>
                <w:bCs/>
                <w:color w:val="000000"/>
                <w:lang w:val="es-ES"/>
              </w:rPr>
              <w:t>244 937</w:t>
            </w:r>
          </w:p>
        </w:tc>
        <w:tc>
          <w:tcPr>
            <w:tcW w:w="459" w:type="pct"/>
            <w:tcBorders>
              <w:top w:val="nil"/>
              <w:left w:val="nil"/>
              <w:bottom w:val="nil"/>
              <w:right w:val="nil"/>
            </w:tcBorders>
            <w:shd w:val="clear" w:color="auto" w:fill="auto"/>
            <w:noWrap/>
            <w:vAlign w:val="center"/>
            <w:hideMark/>
          </w:tcPr>
          <w:p w14:paraId="28A5888D" w14:textId="77777777" w:rsidR="00DC007E" w:rsidRPr="00254675" w:rsidRDefault="00DC007E" w:rsidP="00DC007E">
            <w:pPr>
              <w:jc w:val="right"/>
              <w:rPr>
                <w:color w:val="000000"/>
                <w:lang w:val="es-ES"/>
              </w:rPr>
            </w:pPr>
            <w:r w:rsidRPr="00254675">
              <w:rPr>
                <w:color w:val="000000"/>
                <w:lang w:val="es-ES"/>
              </w:rPr>
              <w:t>84 000</w:t>
            </w:r>
          </w:p>
        </w:tc>
        <w:tc>
          <w:tcPr>
            <w:tcW w:w="383" w:type="pct"/>
            <w:tcBorders>
              <w:top w:val="nil"/>
              <w:left w:val="nil"/>
              <w:bottom w:val="nil"/>
              <w:right w:val="nil"/>
            </w:tcBorders>
            <w:shd w:val="clear" w:color="auto" w:fill="auto"/>
            <w:noWrap/>
            <w:vAlign w:val="center"/>
            <w:hideMark/>
          </w:tcPr>
          <w:p w14:paraId="71744696" w14:textId="77777777" w:rsidR="00DC007E" w:rsidRPr="00254675" w:rsidRDefault="00DC007E" w:rsidP="00DC007E">
            <w:pPr>
              <w:jc w:val="right"/>
              <w:rPr>
                <w:color w:val="000000"/>
                <w:lang w:val="es-ES"/>
              </w:rPr>
            </w:pPr>
            <w:r w:rsidRPr="00254675">
              <w:rPr>
                <w:color w:val="000000"/>
                <w:lang w:val="es-ES"/>
              </w:rPr>
              <w:t>84 000</w:t>
            </w:r>
          </w:p>
        </w:tc>
        <w:tc>
          <w:tcPr>
            <w:tcW w:w="354" w:type="pct"/>
            <w:tcBorders>
              <w:top w:val="nil"/>
              <w:left w:val="nil"/>
              <w:bottom w:val="nil"/>
              <w:right w:val="nil"/>
            </w:tcBorders>
            <w:shd w:val="clear" w:color="auto" w:fill="auto"/>
            <w:noWrap/>
            <w:vAlign w:val="center"/>
            <w:hideMark/>
          </w:tcPr>
          <w:p w14:paraId="14C4DFA2" w14:textId="77777777" w:rsidR="00DC007E" w:rsidRPr="00254675" w:rsidRDefault="00DC007E" w:rsidP="00DC007E">
            <w:pPr>
              <w:jc w:val="right"/>
              <w:rPr>
                <w:color w:val="000000"/>
                <w:lang w:val="es-ES"/>
              </w:rPr>
            </w:pPr>
            <w:r w:rsidRPr="00254675">
              <w:rPr>
                <w:color w:val="000000"/>
                <w:lang w:val="es-ES"/>
              </w:rPr>
              <w:t>83 207</w:t>
            </w:r>
          </w:p>
        </w:tc>
        <w:tc>
          <w:tcPr>
            <w:tcW w:w="526" w:type="pct"/>
            <w:tcBorders>
              <w:top w:val="nil"/>
              <w:left w:val="nil"/>
              <w:bottom w:val="nil"/>
              <w:right w:val="nil"/>
            </w:tcBorders>
            <w:shd w:val="clear" w:color="auto" w:fill="auto"/>
            <w:noWrap/>
            <w:vAlign w:val="center"/>
            <w:hideMark/>
          </w:tcPr>
          <w:p w14:paraId="5FC3F622" w14:textId="77777777" w:rsidR="00DC007E" w:rsidRPr="00254675" w:rsidRDefault="00DC007E" w:rsidP="00DC007E">
            <w:pPr>
              <w:jc w:val="right"/>
              <w:rPr>
                <w:b/>
                <w:bCs/>
                <w:color w:val="000000"/>
                <w:lang w:val="es-ES"/>
              </w:rPr>
            </w:pPr>
            <w:r w:rsidRPr="00254675">
              <w:rPr>
                <w:b/>
                <w:bCs/>
                <w:color w:val="000000"/>
                <w:lang w:val="es-ES"/>
              </w:rPr>
              <w:t>251 207</w:t>
            </w:r>
          </w:p>
        </w:tc>
        <w:tc>
          <w:tcPr>
            <w:tcW w:w="454" w:type="pct"/>
            <w:tcBorders>
              <w:top w:val="nil"/>
              <w:left w:val="nil"/>
              <w:bottom w:val="nil"/>
              <w:right w:val="nil"/>
            </w:tcBorders>
            <w:shd w:val="clear" w:color="auto" w:fill="auto"/>
            <w:noWrap/>
            <w:vAlign w:val="center"/>
            <w:hideMark/>
          </w:tcPr>
          <w:p w14:paraId="7BC65D99" w14:textId="77777777" w:rsidR="00DC007E" w:rsidRPr="00254675" w:rsidRDefault="00DC007E" w:rsidP="00DC007E">
            <w:pPr>
              <w:jc w:val="right"/>
              <w:rPr>
                <w:b/>
                <w:bCs/>
                <w:color w:val="000000"/>
                <w:lang w:val="es-ES"/>
              </w:rPr>
            </w:pPr>
            <w:r w:rsidRPr="00254675">
              <w:rPr>
                <w:b/>
                <w:bCs/>
                <w:color w:val="000000"/>
                <w:lang w:val="es-ES"/>
              </w:rPr>
              <w:t>496 144</w:t>
            </w:r>
          </w:p>
        </w:tc>
      </w:tr>
      <w:tr w:rsidR="00DC007E" w:rsidRPr="00254675" w14:paraId="472880C3" w14:textId="77777777" w:rsidTr="00DC007E">
        <w:trPr>
          <w:trHeight w:val="315"/>
        </w:trPr>
        <w:tc>
          <w:tcPr>
            <w:tcW w:w="773" w:type="pct"/>
            <w:tcBorders>
              <w:top w:val="nil"/>
              <w:left w:val="nil"/>
              <w:bottom w:val="single" w:sz="8" w:space="0" w:color="auto"/>
              <w:right w:val="nil"/>
            </w:tcBorders>
            <w:shd w:val="clear" w:color="auto" w:fill="auto"/>
            <w:noWrap/>
            <w:vAlign w:val="center"/>
          </w:tcPr>
          <w:p w14:paraId="5288BAD9" w14:textId="77777777" w:rsidR="00DC007E" w:rsidRPr="00254675" w:rsidRDefault="00DC007E" w:rsidP="00DC007E">
            <w:pPr>
              <w:rPr>
                <w:b/>
                <w:bCs/>
                <w:color w:val="000000"/>
                <w:lang w:val="es-ES"/>
              </w:rPr>
            </w:pPr>
            <w:r w:rsidRPr="00254675">
              <w:rPr>
                <w:b/>
                <w:bCs/>
                <w:color w:val="000000"/>
                <w:lang w:val="es-ES"/>
              </w:rPr>
              <w:t>Total</w:t>
            </w:r>
          </w:p>
        </w:tc>
        <w:tc>
          <w:tcPr>
            <w:tcW w:w="343" w:type="pct"/>
            <w:tcBorders>
              <w:top w:val="nil"/>
              <w:left w:val="nil"/>
              <w:bottom w:val="single" w:sz="8" w:space="0" w:color="auto"/>
              <w:right w:val="nil"/>
            </w:tcBorders>
            <w:shd w:val="clear" w:color="auto" w:fill="auto"/>
            <w:noWrap/>
            <w:vAlign w:val="center"/>
          </w:tcPr>
          <w:p w14:paraId="627508B9" w14:textId="77777777" w:rsidR="00DC007E" w:rsidRPr="00254675" w:rsidRDefault="00DC007E" w:rsidP="00DC007E">
            <w:pPr>
              <w:jc w:val="right"/>
              <w:rPr>
                <w:b/>
                <w:bCs/>
                <w:color w:val="000000"/>
                <w:lang w:val="es-ES"/>
              </w:rPr>
            </w:pPr>
            <w:r w:rsidRPr="00254675">
              <w:rPr>
                <w:b/>
                <w:bCs/>
                <w:color w:val="000000"/>
                <w:lang w:val="es-ES"/>
              </w:rPr>
              <w:t>2 236 102</w:t>
            </w:r>
          </w:p>
        </w:tc>
        <w:tc>
          <w:tcPr>
            <w:tcW w:w="374" w:type="pct"/>
            <w:tcBorders>
              <w:top w:val="nil"/>
              <w:left w:val="nil"/>
              <w:bottom w:val="single" w:sz="8" w:space="0" w:color="auto"/>
              <w:right w:val="nil"/>
            </w:tcBorders>
            <w:shd w:val="clear" w:color="auto" w:fill="auto"/>
            <w:noWrap/>
            <w:vAlign w:val="center"/>
          </w:tcPr>
          <w:p w14:paraId="3EDC7EA5" w14:textId="77777777" w:rsidR="00DC007E" w:rsidRPr="00254675" w:rsidRDefault="00DC007E" w:rsidP="00DC007E">
            <w:pPr>
              <w:jc w:val="right"/>
              <w:rPr>
                <w:b/>
                <w:bCs/>
                <w:color w:val="000000"/>
                <w:lang w:val="es-ES"/>
              </w:rPr>
            </w:pPr>
            <w:r w:rsidRPr="00254675">
              <w:rPr>
                <w:b/>
                <w:bCs/>
                <w:color w:val="000000"/>
                <w:lang w:val="es-ES"/>
              </w:rPr>
              <w:t>4 276 699</w:t>
            </w:r>
          </w:p>
        </w:tc>
        <w:tc>
          <w:tcPr>
            <w:tcW w:w="354" w:type="pct"/>
            <w:tcBorders>
              <w:top w:val="nil"/>
              <w:left w:val="nil"/>
              <w:bottom w:val="single" w:sz="8" w:space="0" w:color="auto"/>
              <w:right w:val="nil"/>
            </w:tcBorders>
            <w:shd w:val="clear" w:color="auto" w:fill="auto"/>
            <w:noWrap/>
            <w:vAlign w:val="center"/>
          </w:tcPr>
          <w:p w14:paraId="2BF346D3" w14:textId="77777777" w:rsidR="00DC007E" w:rsidRPr="00254675" w:rsidRDefault="00DC007E" w:rsidP="00DC007E">
            <w:pPr>
              <w:jc w:val="right"/>
              <w:rPr>
                <w:b/>
                <w:bCs/>
                <w:color w:val="000000"/>
                <w:lang w:val="es-ES"/>
              </w:rPr>
            </w:pPr>
            <w:r w:rsidRPr="00254675">
              <w:rPr>
                <w:b/>
                <w:bCs/>
                <w:color w:val="000000"/>
                <w:lang w:val="es-ES"/>
              </w:rPr>
              <w:t>13 620 944</w:t>
            </w:r>
          </w:p>
        </w:tc>
        <w:tc>
          <w:tcPr>
            <w:tcW w:w="343" w:type="pct"/>
            <w:tcBorders>
              <w:top w:val="nil"/>
              <w:left w:val="nil"/>
              <w:bottom w:val="single" w:sz="8" w:space="0" w:color="auto"/>
              <w:right w:val="nil"/>
            </w:tcBorders>
            <w:shd w:val="clear" w:color="auto" w:fill="auto"/>
            <w:noWrap/>
            <w:vAlign w:val="center"/>
          </w:tcPr>
          <w:p w14:paraId="2EF0E00D" w14:textId="77777777" w:rsidR="00DC007E" w:rsidRPr="00254675" w:rsidRDefault="00DC007E" w:rsidP="00DC007E">
            <w:pPr>
              <w:jc w:val="right"/>
              <w:rPr>
                <w:b/>
                <w:bCs/>
                <w:color w:val="000000"/>
                <w:lang w:val="es-ES"/>
              </w:rPr>
            </w:pPr>
            <w:r w:rsidRPr="00254675">
              <w:rPr>
                <w:b/>
                <w:bCs/>
                <w:color w:val="000000"/>
                <w:lang w:val="es-ES"/>
              </w:rPr>
              <w:t>3 131 428</w:t>
            </w:r>
          </w:p>
        </w:tc>
        <w:tc>
          <w:tcPr>
            <w:tcW w:w="638" w:type="pct"/>
            <w:tcBorders>
              <w:top w:val="nil"/>
              <w:left w:val="nil"/>
              <w:bottom w:val="single" w:sz="8" w:space="0" w:color="auto"/>
              <w:right w:val="nil"/>
            </w:tcBorders>
            <w:shd w:val="clear" w:color="auto" w:fill="auto"/>
            <w:noWrap/>
            <w:vAlign w:val="center"/>
          </w:tcPr>
          <w:p w14:paraId="69D00C91" w14:textId="77777777" w:rsidR="00DC007E" w:rsidRPr="00254675" w:rsidRDefault="00DC007E" w:rsidP="00DC007E">
            <w:pPr>
              <w:jc w:val="right"/>
              <w:rPr>
                <w:b/>
                <w:bCs/>
                <w:color w:val="000000"/>
                <w:lang w:val="es-ES"/>
              </w:rPr>
            </w:pPr>
            <w:r w:rsidRPr="00254675">
              <w:rPr>
                <w:b/>
                <w:bCs/>
                <w:color w:val="000000"/>
                <w:lang w:val="es-ES"/>
              </w:rPr>
              <w:t>23 265 173</w:t>
            </w:r>
          </w:p>
        </w:tc>
        <w:tc>
          <w:tcPr>
            <w:tcW w:w="459" w:type="pct"/>
            <w:tcBorders>
              <w:top w:val="nil"/>
              <w:left w:val="nil"/>
              <w:bottom w:val="single" w:sz="8" w:space="0" w:color="auto"/>
              <w:right w:val="nil"/>
            </w:tcBorders>
            <w:shd w:val="clear" w:color="auto" w:fill="auto"/>
            <w:noWrap/>
            <w:vAlign w:val="center"/>
          </w:tcPr>
          <w:p w14:paraId="6D7EF934" w14:textId="77777777" w:rsidR="00DC007E" w:rsidRPr="00254675" w:rsidRDefault="00DC007E" w:rsidP="00DC007E">
            <w:pPr>
              <w:jc w:val="right"/>
              <w:rPr>
                <w:b/>
                <w:bCs/>
                <w:color w:val="000000"/>
                <w:lang w:val="es-ES"/>
              </w:rPr>
            </w:pPr>
            <w:r w:rsidRPr="00254675">
              <w:rPr>
                <w:b/>
                <w:bCs/>
                <w:color w:val="000000"/>
                <w:lang w:val="es-ES"/>
              </w:rPr>
              <w:t>2 529 604</w:t>
            </w:r>
          </w:p>
        </w:tc>
        <w:tc>
          <w:tcPr>
            <w:tcW w:w="383" w:type="pct"/>
            <w:tcBorders>
              <w:top w:val="nil"/>
              <w:left w:val="nil"/>
              <w:bottom w:val="single" w:sz="8" w:space="0" w:color="auto"/>
              <w:right w:val="nil"/>
            </w:tcBorders>
            <w:shd w:val="clear" w:color="auto" w:fill="auto"/>
            <w:noWrap/>
            <w:vAlign w:val="center"/>
          </w:tcPr>
          <w:p w14:paraId="3B2B3AA0" w14:textId="77777777" w:rsidR="00DC007E" w:rsidRPr="00254675" w:rsidRDefault="00DC007E" w:rsidP="00DC007E">
            <w:pPr>
              <w:jc w:val="right"/>
              <w:rPr>
                <w:b/>
                <w:bCs/>
                <w:color w:val="000000"/>
                <w:lang w:val="es-ES"/>
              </w:rPr>
            </w:pPr>
            <w:r w:rsidRPr="00254675">
              <w:rPr>
                <w:b/>
                <w:bCs/>
                <w:color w:val="000000"/>
                <w:lang w:val="es-ES"/>
              </w:rPr>
              <w:t>1 384 319</w:t>
            </w:r>
          </w:p>
        </w:tc>
        <w:tc>
          <w:tcPr>
            <w:tcW w:w="354" w:type="pct"/>
            <w:tcBorders>
              <w:top w:val="nil"/>
              <w:left w:val="nil"/>
              <w:bottom w:val="single" w:sz="8" w:space="0" w:color="auto"/>
              <w:right w:val="nil"/>
            </w:tcBorders>
            <w:shd w:val="clear" w:color="auto" w:fill="auto"/>
            <w:noWrap/>
            <w:vAlign w:val="center"/>
          </w:tcPr>
          <w:p w14:paraId="0474D3FC" w14:textId="77777777" w:rsidR="00DC007E" w:rsidRPr="00254675" w:rsidRDefault="00DC007E" w:rsidP="00DC007E">
            <w:pPr>
              <w:jc w:val="right"/>
              <w:rPr>
                <w:b/>
                <w:bCs/>
                <w:color w:val="000000"/>
                <w:lang w:val="es-ES"/>
              </w:rPr>
            </w:pPr>
            <w:r w:rsidRPr="00254675">
              <w:rPr>
                <w:b/>
                <w:bCs/>
                <w:color w:val="000000"/>
                <w:lang w:val="es-ES"/>
              </w:rPr>
              <w:t>1 179 698</w:t>
            </w:r>
          </w:p>
        </w:tc>
        <w:tc>
          <w:tcPr>
            <w:tcW w:w="526" w:type="pct"/>
            <w:tcBorders>
              <w:top w:val="nil"/>
              <w:left w:val="nil"/>
              <w:bottom w:val="single" w:sz="8" w:space="0" w:color="auto"/>
              <w:right w:val="nil"/>
            </w:tcBorders>
            <w:shd w:val="clear" w:color="auto" w:fill="auto"/>
            <w:noWrap/>
            <w:vAlign w:val="center"/>
          </w:tcPr>
          <w:p w14:paraId="10F52572" w14:textId="77777777" w:rsidR="00DC007E" w:rsidRPr="00254675" w:rsidRDefault="00DC007E" w:rsidP="00DC007E">
            <w:pPr>
              <w:jc w:val="right"/>
              <w:rPr>
                <w:b/>
                <w:bCs/>
                <w:color w:val="000000"/>
                <w:lang w:val="es-ES"/>
              </w:rPr>
            </w:pPr>
            <w:r w:rsidRPr="00254675">
              <w:rPr>
                <w:b/>
                <w:bCs/>
                <w:color w:val="000000"/>
                <w:lang w:val="es-ES"/>
              </w:rPr>
              <w:t>5 093 621</w:t>
            </w:r>
          </w:p>
        </w:tc>
        <w:tc>
          <w:tcPr>
            <w:tcW w:w="454" w:type="pct"/>
            <w:tcBorders>
              <w:top w:val="nil"/>
              <w:left w:val="nil"/>
              <w:bottom w:val="single" w:sz="8" w:space="0" w:color="auto"/>
              <w:right w:val="nil"/>
            </w:tcBorders>
            <w:shd w:val="clear" w:color="auto" w:fill="auto"/>
            <w:noWrap/>
            <w:vAlign w:val="center"/>
          </w:tcPr>
          <w:p w14:paraId="27AA310D" w14:textId="77777777" w:rsidR="00DC007E" w:rsidRPr="00254675" w:rsidRDefault="00DC007E" w:rsidP="00DC007E">
            <w:pPr>
              <w:jc w:val="right"/>
              <w:rPr>
                <w:b/>
                <w:bCs/>
                <w:color w:val="000000"/>
                <w:lang w:val="es-ES"/>
              </w:rPr>
            </w:pPr>
            <w:r w:rsidRPr="00254675">
              <w:rPr>
                <w:b/>
                <w:bCs/>
                <w:color w:val="000000"/>
                <w:lang w:val="es-ES"/>
              </w:rPr>
              <w:t>28 358 794</w:t>
            </w:r>
          </w:p>
        </w:tc>
      </w:tr>
    </w:tbl>
    <w:p w14:paraId="77E085CA" w14:textId="77777777" w:rsidR="00DC007E" w:rsidRPr="00254675" w:rsidRDefault="00DC007E" w:rsidP="00DC007E">
      <w:pPr>
        <w:rPr>
          <w:b/>
          <w:bCs/>
          <w:color w:val="000000"/>
          <w:lang w:val="es-ES"/>
        </w:rPr>
        <w:sectPr w:rsidR="00DC007E" w:rsidRPr="00254675" w:rsidSect="00DC007E">
          <w:headerReference w:type="even" r:id="rId62"/>
          <w:headerReference w:type="default" r:id="rId63"/>
          <w:headerReference w:type="first" r:id="rId64"/>
          <w:pgSz w:w="16839" w:h="11907" w:orient="landscape" w:code="9"/>
          <w:pgMar w:top="907" w:right="992" w:bottom="1418" w:left="1418" w:header="539" w:footer="975" w:gutter="0"/>
          <w:cols w:space="720"/>
          <w:noEndnote/>
          <w:docGrid w:linePitch="299"/>
        </w:sectPr>
      </w:pPr>
    </w:p>
    <w:p w14:paraId="7B798520" w14:textId="49AD2535" w:rsidR="00DC007E" w:rsidRPr="00254675" w:rsidRDefault="00DC007E" w:rsidP="0096629C">
      <w:pPr>
        <w:pStyle w:val="Normalnumber"/>
        <w:tabs>
          <w:tab w:val="num" w:pos="567"/>
        </w:tabs>
        <w:ind w:left="1276" w:hanging="29"/>
        <w:rPr>
          <w:lang w:val="es-ES"/>
        </w:rPr>
      </w:pPr>
      <w:r w:rsidRPr="00254675">
        <w:rPr>
          <w:color w:val="000000"/>
          <w:lang w:val="es-ES"/>
        </w:rPr>
        <w:t>En el cuadro 2 se reflejan las contribuciones en especie recibidas al 27 de febrero de 2016 y sus valores estimados correspondientes en dólares de los Estados Unidos, presentados o estimados de conformidad con los gastos previstos en el programa de trabajo.</w:t>
      </w:r>
      <w:r w:rsidRPr="00254675">
        <w:rPr>
          <w:lang w:val="es-ES"/>
        </w:rPr>
        <w:t xml:space="preserve"> </w:t>
      </w:r>
      <w:r w:rsidRPr="00254675">
        <w:rPr>
          <w:color w:val="000000"/>
          <w:lang w:val="es-ES"/>
        </w:rPr>
        <w:t>Las contribuciones en especie corresponden al apoyo a las actividades, ya sea las previstas como parte del programa de trabajo (por ejemplo, apoyo técnico, instalaciones para reuniones y apoyo local) u organizadas en apoyo del programa de tra</w:t>
      </w:r>
      <w:r w:rsidR="00466F2C" w:rsidRPr="00254675">
        <w:rPr>
          <w:color w:val="000000"/>
          <w:lang w:val="es-ES"/>
        </w:rPr>
        <w:t>bajo, pero no recibidas por el Fondo F</w:t>
      </w:r>
      <w:r w:rsidRPr="00254675">
        <w:rPr>
          <w:color w:val="000000"/>
          <w:lang w:val="es-ES"/>
        </w:rPr>
        <w:t>iduciario.</w:t>
      </w:r>
    </w:p>
    <w:p w14:paraId="7FF50871" w14:textId="77777777" w:rsidR="00DC007E" w:rsidRPr="00254675" w:rsidRDefault="00DC007E" w:rsidP="00DC007E">
      <w:pPr>
        <w:pStyle w:val="Titletable"/>
        <w:rPr>
          <w:lang w:val="es-ES"/>
        </w:rPr>
      </w:pPr>
      <w:r w:rsidRPr="00254675">
        <w:rPr>
          <w:b w:val="0"/>
          <w:lang w:val="es-ES"/>
        </w:rPr>
        <w:t>Cuadro 2</w:t>
      </w:r>
      <w:r w:rsidRPr="00254675">
        <w:rPr>
          <w:lang w:val="es-ES"/>
        </w:rPr>
        <w:t xml:space="preserve"> </w:t>
      </w:r>
      <w:r w:rsidRPr="00254675">
        <w:rPr>
          <w:lang w:val="es-ES"/>
        </w:rPr>
        <w:br/>
      </w:r>
      <w:r w:rsidRPr="00254675">
        <w:rPr>
          <w:bCs w:val="0"/>
          <w:lang w:val="es-ES"/>
        </w:rPr>
        <w:t xml:space="preserve">Contribuciones en especie recibidas al 27 de febrero de 2016 </w:t>
      </w:r>
    </w:p>
    <w:p w14:paraId="7651E5F0" w14:textId="77777777" w:rsidR="00DC007E" w:rsidRPr="00254675" w:rsidRDefault="00DC007E" w:rsidP="00DC007E">
      <w:pPr>
        <w:pStyle w:val="Titletable"/>
        <w:rPr>
          <w:b w:val="0"/>
          <w:sz w:val="18"/>
          <w:szCs w:val="18"/>
          <w:lang w:val="es-ES"/>
        </w:rPr>
      </w:pPr>
      <w:r w:rsidRPr="00254675">
        <w:rPr>
          <w:b w:val="0"/>
          <w:sz w:val="18"/>
          <w:szCs w:val="18"/>
          <w:lang w:val="es-ES"/>
        </w:rPr>
        <w:t>(</w:t>
      </w:r>
      <w:proofErr w:type="gramStart"/>
      <w:r w:rsidRPr="00254675">
        <w:rPr>
          <w:b w:val="0"/>
          <w:sz w:val="18"/>
          <w:szCs w:val="18"/>
          <w:lang w:val="es-ES"/>
        </w:rPr>
        <w:t>en</w:t>
      </w:r>
      <w:proofErr w:type="gramEnd"/>
      <w:r w:rsidRPr="00254675">
        <w:rPr>
          <w:b w:val="0"/>
          <w:sz w:val="18"/>
          <w:szCs w:val="18"/>
          <w:lang w:val="es-ES"/>
        </w:rPr>
        <w:t xml:space="preserve"> dólares de los Estados Unidos)</w:t>
      </w:r>
    </w:p>
    <w:tbl>
      <w:tblPr>
        <w:tblW w:w="5000" w:type="pct"/>
        <w:tblInd w:w="5" w:type="dxa"/>
        <w:tblCellMar>
          <w:left w:w="0" w:type="dxa"/>
          <w:right w:w="0" w:type="dxa"/>
        </w:tblCellMar>
        <w:tblLook w:val="0000" w:firstRow="0" w:lastRow="0" w:firstColumn="0" w:lastColumn="0" w:noHBand="0" w:noVBand="0"/>
      </w:tblPr>
      <w:tblGrid>
        <w:gridCol w:w="1898"/>
        <w:gridCol w:w="4196"/>
        <w:gridCol w:w="1559"/>
        <w:gridCol w:w="1844"/>
      </w:tblGrid>
      <w:tr w:rsidR="00DC007E" w:rsidRPr="002D3456" w14:paraId="48A01928" w14:textId="77777777" w:rsidTr="00DC007E">
        <w:trPr>
          <w:trHeight w:val="57"/>
          <w:tblHeader/>
        </w:trPr>
        <w:tc>
          <w:tcPr>
            <w:tcW w:w="999" w:type="pct"/>
            <w:tcBorders>
              <w:top w:val="single" w:sz="4" w:space="0" w:color="auto"/>
              <w:bottom w:val="single" w:sz="12" w:space="0" w:color="auto"/>
            </w:tcBorders>
            <w:shd w:val="clear" w:color="auto" w:fill="auto"/>
            <w:vAlign w:val="bottom"/>
          </w:tcPr>
          <w:p w14:paraId="3EEF1103" w14:textId="77777777" w:rsidR="00DC007E" w:rsidRPr="00254675" w:rsidRDefault="00DC007E" w:rsidP="00DC007E">
            <w:pPr>
              <w:tabs>
                <w:tab w:val="left" w:pos="288"/>
                <w:tab w:val="left" w:pos="576"/>
                <w:tab w:val="left" w:pos="864"/>
                <w:tab w:val="left" w:pos="1152"/>
              </w:tabs>
              <w:spacing w:before="40" w:after="40"/>
              <w:ind w:left="40" w:right="51"/>
              <w:rPr>
                <w:i/>
                <w:sz w:val="18"/>
                <w:szCs w:val="18"/>
                <w:lang w:val="es-ES"/>
              </w:rPr>
            </w:pPr>
            <w:r w:rsidRPr="00254675">
              <w:rPr>
                <w:i/>
                <w:sz w:val="18"/>
                <w:szCs w:val="18"/>
                <w:lang w:val="es-ES"/>
              </w:rPr>
              <w:t>Gobierno/institución</w:t>
            </w:r>
          </w:p>
        </w:tc>
        <w:tc>
          <w:tcPr>
            <w:tcW w:w="2209" w:type="pct"/>
            <w:tcBorders>
              <w:top w:val="single" w:sz="4" w:space="0" w:color="auto"/>
              <w:bottom w:val="single" w:sz="12" w:space="0" w:color="auto"/>
            </w:tcBorders>
            <w:vAlign w:val="bottom"/>
          </w:tcPr>
          <w:p w14:paraId="746C7E6C" w14:textId="77777777" w:rsidR="00DC007E" w:rsidRPr="00254675" w:rsidRDefault="00DC007E" w:rsidP="00DC007E">
            <w:pPr>
              <w:tabs>
                <w:tab w:val="left" w:pos="288"/>
                <w:tab w:val="left" w:pos="576"/>
                <w:tab w:val="left" w:pos="864"/>
                <w:tab w:val="left" w:pos="1152"/>
              </w:tabs>
              <w:spacing w:before="40" w:after="40"/>
              <w:ind w:left="40" w:right="51"/>
              <w:rPr>
                <w:i/>
                <w:sz w:val="18"/>
                <w:szCs w:val="18"/>
                <w:lang w:val="es-ES"/>
              </w:rPr>
            </w:pPr>
            <w:r w:rsidRPr="00254675">
              <w:rPr>
                <w:i/>
                <w:sz w:val="18"/>
                <w:szCs w:val="18"/>
                <w:lang w:val="es-ES"/>
              </w:rPr>
              <w:t>Actividad</w:t>
            </w:r>
          </w:p>
        </w:tc>
        <w:tc>
          <w:tcPr>
            <w:tcW w:w="821" w:type="pct"/>
            <w:tcBorders>
              <w:top w:val="single" w:sz="4" w:space="0" w:color="auto"/>
              <w:bottom w:val="single" w:sz="12" w:space="0" w:color="auto"/>
            </w:tcBorders>
            <w:vAlign w:val="bottom"/>
          </w:tcPr>
          <w:p w14:paraId="013AE961" w14:textId="77777777" w:rsidR="00DC007E" w:rsidRPr="00254675" w:rsidRDefault="00DC007E" w:rsidP="00DC007E">
            <w:pPr>
              <w:tabs>
                <w:tab w:val="left" w:pos="288"/>
                <w:tab w:val="left" w:pos="576"/>
                <w:tab w:val="left" w:pos="864"/>
                <w:tab w:val="left" w:pos="1152"/>
              </w:tabs>
              <w:spacing w:before="40" w:after="40"/>
              <w:ind w:left="40" w:right="51"/>
              <w:rPr>
                <w:i/>
                <w:sz w:val="18"/>
                <w:szCs w:val="18"/>
                <w:lang w:val="es-ES"/>
              </w:rPr>
            </w:pPr>
            <w:r w:rsidRPr="00254675">
              <w:rPr>
                <w:i/>
                <w:sz w:val="18"/>
                <w:szCs w:val="18"/>
                <w:lang w:val="es-ES"/>
              </w:rPr>
              <w:t>Tipo de apoyo</w:t>
            </w:r>
          </w:p>
        </w:tc>
        <w:tc>
          <w:tcPr>
            <w:tcW w:w="971" w:type="pct"/>
            <w:tcBorders>
              <w:top w:val="single" w:sz="4" w:space="0" w:color="auto"/>
              <w:bottom w:val="single" w:sz="12" w:space="0" w:color="auto"/>
            </w:tcBorders>
            <w:shd w:val="clear" w:color="auto" w:fill="auto"/>
            <w:vAlign w:val="bottom"/>
          </w:tcPr>
          <w:p w14:paraId="4C17D055" w14:textId="77777777" w:rsidR="00DC007E" w:rsidRPr="00254675" w:rsidRDefault="00DC007E" w:rsidP="00DC007E">
            <w:pPr>
              <w:tabs>
                <w:tab w:val="left" w:pos="288"/>
                <w:tab w:val="left" w:pos="576"/>
                <w:tab w:val="left" w:pos="864"/>
                <w:tab w:val="left" w:pos="1152"/>
              </w:tabs>
              <w:spacing w:before="40" w:after="40"/>
              <w:ind w:left="40" w:right="51"/>
              <w:jc w:val="right"/>
              <w:rPr>
                <w:i/>
                <w:sz w:val="18"/>
                <w:szCs w:val="18"/>
                <w:lang w:val="es-ES"/>
              </w:rPr>
            </w:pPr>
            <w:r w:rsidRPr="00254675">
              <w:rPr>
                <w:i/>
                <w:sz w:val="18"/>
                <w:szCs w:val="18"/>
                <w:lang w:val="es-ES"/>
              </w:rPr>
              <w:t>Valor correspondiente notificado o estimado</w:t>
            </w:r>
          </w:p>
        </w:tc>
      </w:tr>
      <w:tr w:rsidR="00DC007E" w:rsidRPr="002D3456" w14:paraId="1D5FB959" w14:textId="77777777" w:rsidTr="00DC007E">
        <w:trPr>
          <w:trHeight w:val="57"/>
        </w:trPr>
        <w:tc>
          <w:tcPr>
            <w:tcW w:w="5000" w:type="pct"/>
            <w:gridSpan w:val="4"/>
            <w:tcBorders>
              <w:top w:val="single" w:sz="12" w:space="0" w:color="auto"/>
            </w:tcBorders>
            <w:shd w:val="clear" w:color="auto" w:fill="auto"/>
          </w:tcPr>
          <w:p w14:paraId="40F1F563" w14:textId="77777777" w:rsidR="00DC007E" w:rsidRPr="00254675" w:rsidRDefault="00DC007E" w:rsidP="00DC007E">
            <w:pPr>
              <w:tabs>
                <w:tab w:val="left" w:pos="288"/>
                <w:tab w:val="left" w:pos="576"/>
                <w:tab w:val="left" w:pos="864"/>
                <w:tab w:val="left" w:pos="1152"/>
              </w:tabs>
              <w:spacing w:before="40" w:after="40" w:line="210" w:lineRule="exact"/>
              <w:ind w:left="40" w:right="51"/>
              <w:rPr>
                <w:b/>
                <w:sz w:val="18"/>
                <w:szCs w:val="18"/>
                <w:lang w:val="es-ES"/>
              </w:rPr>
            </w:pPr>
            <w:r w:rsidRPr="00254675">
              <w:rPr>
                <w:b/>
                <w:sz w:val="18"/>
                <w:szCs w:val="18"/>
                <w:lang w:val="es-ES"/>
              </w:rPr>
              <w:t>Contribuciones en especie relacionadas con el apoyo técnico</w:t>
            </w:r>
          </w:p>
        </w:tc>
      </w:tr>
      <w:tr w:rsidR="00DC007E" w:rsidRPr="00254675" w14:paraId="7A9E20F0" w14:textId="77777777" w:rsidTr="00DC007E">
        <w:trPr>
          <w:trHeight w:val="57"/>
        </w:trPr>
        <w:tc>
          <w:tcPr>
            <w:tcW w:w="999" w:type="pct"/>
            <w:shd w:val="clear" w:color="auto" w:fill="auto"/>
          </w:tcPr>
          <w:p w14:paraId="7C5651C3"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China</w:t>
            </w:r>
          </w:p>
        </w:tc>
        <w:tc>
          <w:tcPr>
            <w:tcW w:w="2209" w:type="pct"/>
          </w:tcPr>
          <w:p w14:paraId="168B9C28"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Consultor en la Secretaría de la Plataforma en apoyo de la realización de evaluaciones regionales (producto previsto 2 b))</w:t>
            </w:r>
          </w:p>
        </w:tc>
        <w:tc>
          <w:tcPr>
            <w:tcW w:w="821" w:type="pct"/>
          </w:tcPr>
          <w:p w14:paraId="04F256D1"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w:t>
            </w:r>
          </w:p>
        </w:tc>
        <w:tc>
          <w:tcPr>
            <w:tcW w:w="971" w:type="pct"/>
            <w:shd w:val="clear" w:color="auto" w:fill="auto"/>
          </w:tcPr>
          <w:p w14:paraId="5FF950D0"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140 000</w:t>
            </w:r>
          </w:p>
        </w:tc>
      </w:tr>
      <w:tr w:rsidR="00DC007E" w:rsidRPr="00254675" w14:paraId="39F3A8F4" w14:textId="77777777" w:rsidTr="00DC007E">
        <w:trPr>
          <w:trHeight w:val="57"/>
        </w:trPr>
        <w:tc>
          <w:tcPr>
            <w:tcW w:w="999" w:type="pct"/>
            <w:shd w:val="clear" w:color="auto" w:fill="auto"/>
          </w:tcPr>
          <w:p w14:paraId="1F628E2D"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Colombia</w:t>
            </w:r>
          </w:p>
        </w:tc>
        <w:tc>
          <w:tcPr>
            <w:tcW w:w="2209" w:type="pct"/>
          </w:tcPr>
          <w:p w14:paraId="22F518E9"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Dependencia de apoyo técnico para la evaluación regional de las Américas (producto previsto 2 b))</w:t>
            </w:r>
          </w:p>
        </w:tc>
        <w:tc>
          <w:tcPr>
            <w:tcW w:w="821" w:type="pct"/>
          </w:tcPr>
          <w:p w14:paraId="2FC95DD7"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 instalaciones para reuniones</w:t>
            </w:r>
          </w:p>
        </w:tc>
        <w:tc>
          <w:tcPr>
            <w:tcW w:w="971" w:type="pct"/>
            <w:shd w:val="clear" w:color="auto" w:fill="auto"/>
          </w:tcPr>
          <w:p w14:paraId="5B21C79D"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10 000</w:t>
            </w:r>
          </w:p>
        </w:tc>
      </w:tr>
      <w:tr w:rsidR="00DC007E" w:rsidRPr="00254675" w14:paraId="20D66208" w14:textId="77777777" w:rsidTr="00DC007E">
        <w:trPr>
          <w:trHeight w:val="57"/>
        </w:trPr>
        <w:tc>
          <w:tcPr>
            <w:tcW w:w="999" w:type="pct"/>
            <w:shd w:val="clear" w:color="auto" w:fill="auto"/>
          </w:tcPr>
          <w:p w14:paraId="53A56717"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Japón</w:t>
            </w:r>
          </w:p>
        </w:tc>
        <w:tc>
          <w:tcPr>
            <w:tcW w:w="2209" w:type="pct"/>
          </w:tcPr>
          <w:p w14:paraId="0B70BE04"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Dependencia de apoyo técnico para la evaluación regional de Asia y el Pacífico (producto previsto 2 b))</w:t>
            </w:r>
          </w:p>
        </w:tc>
        <w:tc>
          <w:tcPr>
            <w:tcW w:w="821" w:type="pct"/>
          </w:tcPr>
          <w:p w14:paraId="7F365F10"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Apoyo técnico, instalaciones para reuniones </w:t>
            </w:r>
          </w:p>
        </w:tc>
        <w:tc>
          <w:tcPr>
            <w:tcW w:w="971" w:type="pct"/>
            <w:shd w:val="clear" w:color="auto" w:fill="auto"/>
          </w:tcPr>
          <w:p w14:paraId="63E9F12E"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285 714</w:t>
            </w:r>
          </w:p>
        </w:tc>
      </w:tr>
      <w:tr w:rsidR="00DC007E" w:rsidRPr="00254675" w14:paraId="21E7DA79" w14:textId="77777777" w:rsidTr="00DC007E">
        <w:trPr>
          <w:trHeight w:val="57"/>
        </w:trPr>
        <w:tc>
          <w:tcPr>
            <w:tcW w:w="999" w:type="pct"/>
            <w:shd w:val="clear" w:color="auto" w:fill="auto"/>
          </w:tcPr>
          <w:p w14:paraId="5B7B8B18" w14:textId="77777777" w:rsidR="00DC007E" w:rsidRPr="00254675" w:rsidRDefault="00DC007E" w:rsidP="00DC007E">
            <w:pPr>
              <w:spacing w:before="40" w:after="40"/>
              <w:ind w:right="51"/>
              <w:rPr>
                <w:color w:val="000000"/>
                <w:sz w:val="18"/>
                <w:szCs w:val="18"/>
                <w:lang w:val="es-ES"/>
              </w:rPr>
            </w:pPr>
          </w:p>
        </w:tc>
        <w:tc>
          <w:tcPr>
            <w:tcW w:w="2209" w:type="pct"/>
          </w:tcPr>
          <w:p w14:paraId="2D940EC8" w14:textId="77777777" w:rsidR="00DC007E" w:rsidRPr="00254675" w:rsidRDefault="00DC007E" w:rsidP="00DC007E">
            <w:pPr>
              <w:spacing w:before="40" w:after="40"/>
              <w:ind w:left="40" w:right="51"/>
              <w:rPr>
                <w:color w:val="000000"/>
                <w:sz w:val="18"/>
                <w:szCs w:val="18"/>
                <w:lang w:val="es-ES"/>
              </w:rPr>
            </w:pPr>
          </w:p>
        </w:tc>
        <w:tc>
          <w:tcPr>
            <w:tcW w:w="821" w:type="pct"/>
          </w:tcPr>
          <w:p w14:paraId="2407DA30" w14:textId="77777777" w:rsidR="00DC007E" w:rsidRPr="00254675" w:rsidRDefault="00DC007E" w:rsidP="00DC007E">
            <w:pPr>
              <w:spacing w:before="40" w:after="40"/>
              <w:ind w:left="40" w:right="51"/>
              <w:rPr>
                <w:color w:val="000000"/>
                <w:sz w:val="18"/>
                <w:szCs w:val="18"/>
                <w:lang w:val="es-ES"/>
              </w:rPr>
            </w:pPr>
          </w:p>
        </w:tc>
        <w:tc>
          <w:tcPr>
            <w:tcW w:w="971" w:type="pct"/>
            <w:shd w:val="clear" w:color="auto" w:fill="auto"/>
          </w:tcPr>
          <w:p w14:paraId="5C4A1A82" w14:textId="77777777" w:rsidR="00DC007E" w:rsidRPr="00254675" w:rsidRDefault="00DC007E" w:rsidP="00DC007E">
            <w:pPr>
              <w:spacing w:before="40" w:after="40"/>
              <w:ind w:left="40" w:right="51"/>
              <w:jc w:val="right"/>
              <w:rPr>
                <w:color w:val="000000"/>
                <w:sz w:val="18"/>
                <w:szCs w:val="18"/>
                <w:lang w:val="es-ES"/>
              </w:rPr>
            </w:pPr>
          </w:p>
        </w:tc>
      </w:tr>
      <w:tr w:rsidR="00DC007E" w:rsidRPr="00254675" w14:paraId="55264C61" w14:textId="77777777" w:rsidTr="00DC007E">
        <w:trPr>
          <w:trHeight w:val="57"/>
        </w:trPr>
        <w:tc>
          <w:tcPr>
            <w:tcW w:w="999" w:type="pct"/>
            <w:shd w:val="clear" w:color="auto" w:fill="auto"/>
          </w:tcPr>
          <w:p w14:paraId="56B5275A"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Noruega</w:t>
            </w:r>
          </w:p>
        </w:tc>
        <w:tc>
          <w:tcPr>
            <w:tcW w:w="2209" w:type="pct"/>
          </w:tcPr>
          <w:p w14:paraId="7EB387E6"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Dependencia de apoyo técnico al equipo de tareas sobre creación de capacidad (productos previstos 1 a) y b))</w:t>
            </w:r>
          </w:p>
        </w:tc>
        <w:tc>
          <w:tcPr>
            <w:tcW w:w="821" w:type="pct"/>
          </w:tcPr>
          <w:p w14:paraId="48718B73"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w:t>
            </w:r>
          </w:p>
        </w:tc>
        <w:tc>
          <w:tcPr>
            <w:tcW w:w="971" w:type="pct"/>
            <w:shd w:val="clear" w:color="auto" w:fill="auto"/>
          </w:tcPr>
          <w:p w14:paraId="46FF8F39"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300 000</w:t>
            </w:r>
          </w:p>
        </w:tc>
      </w:tr>
      <w:tr w:rsidR="00DC007E" w:rsidRPr="00254675" w14:paraId="43C8E08E" w14:textId="77777777" w:rsidTr="00DC007E">
        <w:trPr>
          <w:trHeight w:val="57"/>
        </w:trPr>
        <w:tc>
          <w:tcPr>
            <w:tcW w:w="999" w:type="pct"/>
            <w:shd w:val="clear" w:color="auto" w:fill="auto"/>
          </w:tcPr>
          <w:p w14:paraId="394D1ACD"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Países Bajos </w:t>
            </w:r>
          </w:p>
        </w:tc>
        <w:tc>
          <w:tcPr>
            <w:tcW w:w="2209" w:type="pct"/>
          </w:tcPr>
          <w:p w14:paraId="5E0A0416"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Dependencia de apoyo técnico para la evaluación sobre el análisis de hipótesis y la elaboración de modelos (producto previsto 3 c))</w:t>
            </w:r>
          </w:p>
        </w:tc>
        <w:tc>
          <w:tcPr>
            <w:tcW w:w="821" w:type="pct"/>
          </w:tcPr>
          <w:p w14:paraId="414BA31F"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w:t>
            </w:r>
          </w:p>
        </w:tc>
        <w:tc>
          <w:tcPr>
            <w:tcW w:w="971" w:type="pct"/>
            <w:shd w:val="clear" w:color="auto" w:fill="auto"/>
          </w:tcPr>
          <w:p w14:paraId="0DBDC205"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250 000</w:t>
            </w:r>
          </w:p>
        </w:tc>
      </w:tr>
      <w:tr w:rsidR="00DC007E" w:rsidRPr="00254675" w14:paraId="6CB44957" w14:textId="77777777" w:rsidTr="00DC007E">
        <w:trPr>
          <w:trHeight w:val="57"/>
        </w:trPr>
        <w:tc>
          <w:tcPr>
            <w:tcW w:w="999" w:type="pct"/>
            <w:shd w:val="clear" w:color="auto" w:fill="auto"/>
          </w:tcPr>
          <w:p w14:paraId="0C5B7DE8" w14:textId="77777777" w:rsidR="00DC007E" w:rsidRPr="00254675" w:rsidRDefault="00DC007E" w:rsidP="00DC007E">
            <w:pPr>
              <w:spacing w:before="40" w:after="40"/>
              <w:ind w:right="51"/>
              <w:rPr>
                <w:color w:val="000000"/>
                <w:sz w:val="18"/>
                <w:szCs w:val="18"/>
                <w:lang w:val="es-ES"/>
              </w:rPr>
            </w:pPr>
          </w:p>
        </w:tc>
        <w:tc>
          <w:tcPr>
            <w:tcW w:w="2209" w:type="pct"/>
          </w:tcPr>
          <w:p w14:paraId="2CF9EA59" w14:textId="77777777" w:rsidR="00DC007E" w:rsidRPr="00254675" w:rsidRDefault="00DC007E" w:rsidP="00DC007E">
            <w:pPr>
              <w:spacing w:before="40" w:after="40"/>
              <w:ind w:left="40" w:right="51"/>
              <w:rPr>
                <w:color w:val="000000"/>
                <w:sz w:val="18"/>
                <w:szCs w:val="18"/>
                <w:lang w:val="es-ES"/>
              </w:rPr>
            </w:pPr>
          </w:p>
        </w:tc>
        <w:tc>
          <w:tcPr>
            <w:tcW w:w="821" w:type="pct"/>
          </w:tcPr>
          <w:p w14:paraId="0AA03399" w14:textId="77777777" w:rsidR="00DC007E" w:rsidRPr="00254675" w:rsidRDefault="00DC007E" w:rsidP="00DC007E">
            <w:pPr>
              <w:spacing w:before="40" w:after="40"/>
              <w:ind w:left="40" w:right="51"/>
              <w:rPr>
                <w:color w:val="000000"/>
                <w:sz w:val="18"/>
                <w:szCs w:val="18"/>
                <w:lang w:val="es-ES"/>
              </w:rPr>
            </w:pPr>
          </w:p>
        </w:tc>
        <w:tc>
          <w:tcPr>
            <w:tcW w:w="971" w:type="pct"/>
            <w:shd w:val="clear" w:color="auto" w:fill="auto"/>
          </w:tcPr>
          <w:p w14:paraId="3EE83133" w14:textId="77777777" w:rsidR="00DC007E" w:rsidRPr="00254675" w:rsidRDefault="00DC007E" w:rsidP="00DC007E">
            <w:pPr>
              <w:spacing w:before="40" w:after="40"/>
              <w:ind w:left="40" w:right="51"/>
              <w:jc w:val="right"/>
              <w:rPr>
                <w:color w:val="000000"/>
                <w:sz w:val="18"/>
                <w:szCs w:val="18"/>
                <w:lang w:val="es-ES"/>
              </w:rPr>
            </w:pPr>
          </w:p>
        </w:tc>
      </w:tr>
      <w:tr w:rsidR="00DC007E" w:rsidRPr="00254675" w14:paraId="600604D5" w14:textId="77777777" w:rsidTr="00DC007E">
        <w:trPr>
          <w:trHeight w:val="57"/>
        </w:trPr>
        <w:tc>
          <w:tcPr>
            <w:tcW w:w="999" w:type="pct"/>
            <w:shd w:val="clear" w:color="auto" w:fill="auto"/>
          </w:tcPr>
          <w:p w14:paraId="5B6E8A50"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República de Corea</w:t>
            </w:r>
          </w:p>
        </w:tc>
        <w:tc>
          <w:tcPr>
            <w:tcW w:w="2209" w:type="pct"/>
          </w:tcPr>
          <w:p w14:paraId="3ABCF4B5"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Dependencia de apoyo técnico al equipo de tareas sobre conocimientos y datos (producto previsto 1 (d))</w:t>
            </w:r>
          </w:p>
        </w:tc>
        <w:tc>
          <w:tcPr>
            <w:tcW w:w="821" w:type="pct"/>
          </w:tcPr>
          <w:p w14:paraId="7E048ED4"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w:t>
            </w:r>
          </w:p>
        </w:tc>
        <w:tc>
          <w:tcPr>
            <w:tcW w:w="971" w:type="pct"/>
            <w:shd w:val="clear" w:color="auto" w:fill="auto"/>
          </w:tcPr>
          <w:p w14:paraId="0FE85B5F"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300 000</w:t>
            </w:r>
          </w:p>
        </w:tc>
      </w:tr>
      <w:tr w:rsidR="00DC007E" w:rsidRPr="00254675" w14:paraId="5DE9BEA7" w14:textId="77777777" w:rsidTr="00DC007E">
        <w:trPr>
          <w:trHeight w:val="57"/>
        </w:trPr>
        <w:tc>
          <w:tcPr>
            <w:tcW w:w="999" w:type="pct"/>
            <w:shd w:val="clear" w:color="auto" w:fill="auto"/>
          </w:tcPr>
          <w:p w14:paraId="61F4377E"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Sudáfrica</w:t>
            </w:r>
          </w:p>
        </w:tc>
        <w:tc>
          <w:tcPr>
            <w:tcW w:w="2209" w:type="pct"/>
          </w:tcPr>
          <w:p w14:paraId="7101CDFD"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Dependencia de apoyo técnico para la evaluación regional de África (producto previsto 2 b))</w:t>
            </w:r>
          </w:p>
        </w:tc>
        <w:tc>
          <w:tcPr>
            <w:tcW w:w="821" w:type="pct"/>
          </w:tcPr>
          <w:p w14:paraId="6D484E5B"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w:t>
            </w:r>
          </w:p>
          <w:p w14:paraId="09F2E52F"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instalaciones para reuniones</w:t>
            </w:r>
          </w:p>
        </w:tc>
        <w:tc>
          <w:tcPr>
            <w:tcW w:w="971" w:type="pct"/>
            <w:shd w:val="clear" w:color="auto" w:fill="auto"/>
          </w:tcPr>
          <w:p w14:paraId="464EF3BF"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150 000</w:t>
            </w:r>
          </w:p>
        </w:tc>
      </w:tr>
      <w:tr w:rsidR="00DC007E" w:rsidRPr="00254675" w14:paraId="68F605AA" w14:textId="77777777" w:rsidTr="00DC007E">
        <w:trPr>
          <w:trHeight w:val="57"/>
        </w:trPr>
        <w:tc>
          <w:tcPr>
            <w:tcW w:w="999" w:type="pct"/>
            <w:shd w:val="clear" w:color="auto" w:fill="auto"/>
          </w:tcPr>
          <w:p w14:paraId="6B43E575"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Suiza </w:t>
            </w:r>
          </w:p>
        </w:tc>
        <w:tc>
          <w:tcPr>
            <w:tcW w:w="2209" w:type="pct"/>
          </w:tcPr>
          <w:p w14:paraId="26C69CB6"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Dependencia de apoyo técnico para la evaluación regional de Europa y Asia central (producto previsto 2 b))</w:t>
            </w:r>
          </w:p>
        </w:tc>
        <w:tc>
          <w:tcPr>
            <w:tcW w:w="821" w:type="pct"/>
          </w:tcPr>
          <w:p w14:paraId="2C76B87A"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Apoyo técnico, instalaciones para reuniones </w:t>
            </w:r>
          </w:p>
        </w:tc>
        <w:tc>
          <w:tcPr>
            <w:tcW w:w="971" w:type="pct"/>
            <w:shd w:val="clear" w:color="auto" w:fill="auto"/>
          </w:tcPr>
          <w:p w14:paraId="618FE94C"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 xml:space="preserve">271 429 </w:t>
            </w:r>
          </w:p>
        </w:tc>
      </w:tr>
      <w:tr w:rsidR="00DC007E" w:rsidRPr="00254675" w14:paraId="2439A33D" w14:textId="77777777" w:rsidTr="00DC007E">
        <w:trPr>
          <w:trHeight w:val="57"/>
        </w:trPr>
        <w:tc>
          <w:tcPr>
            <w:tcW w:w="999" w:type="pct"/>
            <w:shd w:val="clear" w:color="auto" w:fill="auto"/>
          </w:tcPr>
          <w:p w14:paraId="41442AAB" w14:textId="77777777" w:rsidR="00DC007E" w:rsidRPr="00254675" w:rsidRDefault="00DC007E" w:rsidP="00DC007E">
            <w:pPr>
              <w:spacing w:before="40" w:after="40"/>
              <w:ind w:left="40" w:right="51"/>
              <w:rPr>
                <w:color w:val="000000"/>
                <w:sz w:val="18"/>
                <w:szCs w:val="18"/>
                <w:lang w:val="es-ES"/>
              </w:rPr>
            </w:pPr>
          </w:p>
        </w:tc>
        <w:tc>
          <w:tcPr>
            <w:tcW w:w="2209" w:type="pct"/>
          </w:tcPr>
          <w:p w14:paraId="6F25A8C7" w14:textId="77777777" w:rsidR="00DC007E" w:rsidRPr="00254675" w:rsidRDefault="00DC007E" w:rsidP="00DC007E">
            <w:pPr>
              <w:spacing w:before="40" w:after="40"/>
              <w:ind w:left="40" w:right="51"/>
              <w:rPr>
                <w:color w:val="000000"/>
                <w:sz w:val="18"/>
                <w:szCs w:val="18"/>
                <w:lang w:val="es-ES"/>
              </w:rPr>
            </w:pPr>
          </w:p>
        </w:tc>
        <w:tc>
          <w:tcPr>
            <w:tcW w:w="821" w:type="pct"/>
          </w:tcPr>
          <w:p w14:paraId="12C8BF26" w14:textId="77777777" w:rsidR="00DC007E" w:rsidRPr="00254675" w:rsidRDefault="00DC007E" w:rsidP="00DC007E">
            <w:pPr>
              <w:spacing w:before="40" w:after="40"/>
              <w:ind w:left="40" w:right="51"/>
              <w:rPr>
                <w:color w:val="000000"/>
                <w:sz w:val="18"/>
                <w:szCs w:val="18"/>
                <w:lang w:val="es-ES"/>
              </w:rPr>
            </w:pPr>
          </w:p>
        </w:tc>
        <w:tc>
          <w:tcPr>
            <w:tcW w:w="971" w:type="pct"/>
            <w:shd w:val="clear" w:color="auto" w:fill="auto"/>
          </w:tcPr>
          <w:p w14:paraId="3A59DB2A" w14:textId="77777777" w:rsidR="00DC007E" w:rsidRPr="00254675" w:rsidRDefault="00DC007E" w:rsidP="00DC007E">
            <w:pPr>
              <w:spacing w:before="40" w:after="40"/>
              <w:ind w:left="40" w:right="51"/>
              <w:jc w:val="right"/>
              <w:rPr>
                <w:color w:val="000000"/>
                <w:sz w:val="18"/>
                <w:szCs w:val="18"/>
                <w:lang w:val="es-ES"/>
              </w:rPr>
            </w:pPr>
          </w:p>
        </w:tc>
      </w:tr>
      <w:tr w:rsidR="00DC007E" w:rsidRPr="00254675" w14:paraId="67273E33" w14:textId="77777777" w:rsidTr="00DC007E">
        <w:trPr>
          <w:trHeight w:val="57"/>
        </w:trPr>
        <w:tc>
          <w:tcPr>
            <w:tcW w:w="999" w:type="pct"/>
            <w:shd w:val="clear" w:color="auto" w:fill="auto"/>
          </w:tcPr>
          <w:p w14:paraId="523831DA"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Programa de las Naciones Unidas para el Desarrollo</w:t>
            </w:r>
          </w:p>
        </w:tc>
        <w:tc>
          <w:tcPr>
            <w:tcW w:w="2209" w:type="pct"/>
          </w:tcPr>
          <w:p w14:paraId="50DD581A" w14:textId="775E27BF"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 a la creación de capacidad en el contexto de BES</w:t>
            </w:r>
            <w:r w:rsidR="00F06A9E" w:rsidRPr="00254675">
              <w:rPr>
                <w:color w:val="000000"/>
                <w:sz w:val="18"/>
                <w:szCs w:val="18"/>
                <w:lang w:val="es-ES"/>
              </w:rPr>
              <w:noBreakHyphen/>
            </w:r>
            <w:r w:rsidRPr="00254675">
              <w:rPr>
                <w:color w:val="000000"/>
                <w:sz w:val="18"/>
                <w:szCs w:val="18"/>
                <w:lang w:val="es-ES"/>
              </w:rPr>
              <w:t>Net (productos previstos 1 a) y b))</w:t>
            </w:r>
          </w:p>
        </w:tc>
        <w:tc>
          <w:tcPr>
            <w:tcW w:w="821" w:type="pct"/>
          </w:tcPr>
          <w:p w14:paraId="5689CA77"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w:t>
            </w:r>
          </w:p>
        </w:tc>
        <w:tc>
          <w:tcPr>
            <w:tcW w:w="971" w:type="pct"/>
            <w:shd w:val="clear" w:color="auto" w:fill="auto"/>
          </w:tcPr>
          <w:p w14:paraId="7F291C15"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390 000</w:t>
            </w:r>
          </w:p>
        </w:tc>
      </w:tr>
      <w:tr w:rsidR="00DC007E" w:rsidRPr="00254675" w14:paraId="41F9B07D" w14:textId="77777777" w:rsidTr="00DC007E">
        <w:trPr>
          <w:trHeight w:val="57"/>
        </w:trPr>
        <w:tc>
          <w:tcPr>
            <w:tcW w:w="999" w:type="pct"/>
            <w:shd w:val="clear" w:color="auto" w:fill="auto"/>
          </w:tcPr>
          <w:p w14:paraId="35FB8EA1" w14:textId="0D1C5247" w:rsidR="00DC007E" w:rsidRPr="00254675" w:rsidRDefault="00DC007E" w:rsidP="006D1D17">
            <w:pPr>
              <w:spacing w:before="40" w:after="40"/>
              <w:ind w:left="40" w:right="51"/>
              <w:rPr>
                <w:color w:val="000000"/>
                <w:sz w:val="18"/>
                <w:szCs w:val="18"/>
                <w:lang w:val="es-ES"/>
              </w:rPr>
            </w:pPr>
            <w:r w:rsidRPr="00254675">
              <w:rPr>
                <w:color w:val="000000"/>
                <w:sz w:val="18"/>
                <w:szCs w:val="18"/>
                <w:lang w:val="es-ES"/>
              </w:rPr>
              <w:t>Organización de las Naciones Unidas para la Educación, la C</w:t>
            </w:r>
            <w:r w:rsidR="006D1D17" w:rsidRPr="00254675">
              <w:rPr>
                <w:color w:val="000000"/>
                <w:sz w:val="18"/>
                <w:szCs w:val="18"/>
                <w:lang w:val="es-ES"/>
              </w:rPr>
              <w:t>iencia y la Cultura</w:t>
            </w:r>
          </w:p>
        </w:tc>
        <w:tc>
          <w:tcPr>
            <w:tcW w:w="2209" w:type="pct"/>
          </w:tcPr>
          <w:p w14:paraId="0E9B9188"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Dependencia de apoyo técnico al equipo de tareas sobre sistemas de conocimientos indígenas y locales (producto previsto 1 c))</w:t>
            </w:r>
          </w:p>
        </w:tc>
        <w:tc>
          <w:tcPr>
            <w:tcW w:w="821" w:type="pct"/>
          </w:tcPr>
          <w:p w14:paraId="012AB61F"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w:t>
            </w:r>
          </w:p>
        </w:tc>
        <w:tc>
          <w:tcPr>
            <w:tcW w:w="971" w:type="pct"/>
            <w:shd w:val="clear" w:color="auto" w:fill="auto"/>
          </w:tcPr>
          <w:p w14:paraId="5E998113"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151 010</w:t>
            </w:r>
          </w:p>
        </w:tc>
      </w:tr>
      <w:tr w:rsidR="00DC007E" w:rsidRPr="00254675" w14:paraId="470C1E85" w14:textId="77777777" w:rsidTr="00DC007E">
        <w:trPr>
          <w:trHeight w:val="57"/>
        </w:trPr>
        <w:tc>
          <w:tcPr>
            <w:tcW w:w="999" w:type="pct"/>
            <w:shd w:val="clear" w:color="auto" w:fill="auto"/>
          </w:tcPr>
          <w:p w14:paraId="22F470A5"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Programa de las Naciones Unidas para el Medio Ambiente</w:t>
            </w:r>
          </w:p>
          <w:p w14:paraId="16923D7D"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Programa de las Naciones Unidas para el Medio Ambiente</w:t>
            </w:r>
          </w:p>
          <w:p w14:paraId="034DAC32" w14:textId="77777777" w:rsidR="00DC007E" w:rsidRPr="00254675" w:rsidRDefault="00DC007E" w:rsidP="00DC007E">
            <w:pPr>
              <w:spacing w:before="40" w:after="40"/>
              <w:ind w:left="40" w:right="51"/>
              <w:rPr>
                <w:color w:val="000000"/>
                <w:sz w:val="18"/>
                <w:szCs w:val="18"/>
                <w:lang w:val="es-ES"/>
              </w:rPr>
            </w:pPr>
          </w:p>
          <w:p w14:paraId="55D3AE17" w14:textId="42597709" w:rsidR="00DC007E" w:rsidRPr="00254675" w:rsidRDefault="00DC007E" w:rsidP="006D1D17">
            <w:pPr>
              <w:spacing w:before="40" w:after="40"/>
              <w:ind w:left="40" w:right="51"/>
              <w:rPr>
                <w:color w:val="000000"/>
                <w:sz w:val="18"/>
                <w:szCs w:val="18"/>
                <w:lang w:val="es-ES"/>
              </w:rPr>
            </w:pPr>
            <w:r w:rsidRPr="00254675">
              <w:rPr>
                <w:color w:val="000000"/>
                <w:sz w:val="18"/>
                <w:szCs w:val="18"/>
                <w:lang w:val="es-ES"/>
              </w:rPr>
              <w:t>México</w:t>
            </w:r>
            <w:r w:rsidRPr="00254675">
              <w:rPr>
                <w:rStyle w:val="FootnoteReference"/>
                <w:color w:val="000000"/>
                <w:sz w:val="18"/>
                <w:lang w:val="es-ES"/>
              </w:rPr>
              <w:footnoteReference w:id="63"/>
            </w:r>
          </w:p>
        </w:tc>
        <w:tc>
          <w:tcPr>
            <w:tcW w:w="2209" w:type="pct"/>
          </w:tcPr>
          <w:p w14:paraId="34CA7D7A" w14:textId="473E2AF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 para la entrega del informe de análisis inicial respecto de la evaluación de l</w:t>
            </w:r>
            <w:r w:rsidR="006D1D17" w:rsidRPr="00254675">
              <w:rPr>
                <w:color w:val="000000"/>
                <w:sz w:val="18"/>
                <w:szCs w:val="18"/>
                <w:lang w:val="es-ES"/>
              </w:rPr>
              <w:t xml:space="preserve">os valores (producto previsto 3 </w:t>
            </w:r>
            <w:r w:rsidRPr="00254675">
              <w:rPr>
                <w:color w:val="000000"/>
                <w:sz w:val="18"/>
                <w:szCs w:val="18"/>
                <w:lang w:val="es-ES"/>
              </w:rPr>
              <w:t>d))</w:t>
            </w:r>
          </w:p>
          <w:p w14:paraId="573C88FC" w14:textId="77777777" w:rsidR="00DC007E" w:rsidRPr="00254675" w:rsidRDefault="00DC007E" w:rsidP="00DC007E">
            <w:pPr>
              <w:spacing w:before="40" w:after="40"/>
              <w:ind w:left="40" w:right="51"/>
              <w:rPr>
                <w:color w:val="000000"/>
                <w:sz w:val="18"/>
                <w:szCs w:val="18"/>
                <w:lang w:val="es-ES"/>
              </w:rPr>
            </w:pPr>
          </w:p>
          <w:p w14:paraId="48601951"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 a la Secretaría de la Plataforma</w:t>
            </w:r>
          </w:p>
          <w:p w14:paraId="29B8163D" w14:textId="77777777" w:rsidR="00DC007E" w:rsidRPr="00254675" w:rsidRDefault="00DC007E" w:rsidP="00DC007E">
            <w:pPr>
              <w:spacing w:before="40" w:after="40"/>
              <w:ind w:left="40" w:right="51"/>
              <w:rPr>
                <w:color w:val="000000"/>
                <w:sz w:val="18"/>
                <w:szCs w:val="18"/>
                <w:lang w:val="es-ES"/>
              </w:rPr>
            </w:pPr>
          </w:p>
          <w:p w14:paraId="1639E586" w14:textId="77777777" w:rsidR="00DC007E" w:rsidRPr="00254675" w:rsidRDefault="00DC007E" w:rsidP="00DC007E">
            <w:pPr>
              <w:spacing w:before="40" w:after="40"/>
              <w:ind w:left="40" w:right="51"/>
              <w:rPr>
                <w:color w:val="000000"/>
                <w:sz w:val="18"/>
                <w:szCs w:val="18"/>
                <w:lang w:val="es-ES"/>
              </w:rPr>
            </w:pPr>
          </w:p>
          <w:p w14:paraId="46270478" w14:textId="23182E0F" w:rsidR="00DC007E" w:rsidRPr="00254675" w:rsidRDefault="00DC007E" w:rsidP="006D1D17">
            <w:pPr>
              <w:spacing w:before="40" w:after="40"/>
              <w:ind w:right="51"/>
              <w:rPr>
                <w:color w:val="000000"/>
                <w:sz w:val="18"/>
                <w:szCs w:val="18"/>
                <w:lang w:val="es-ES"/>
              </w:rPr>
            </w:pPr>
            <w:r w:rsidRPr="00254675">
              <w:rPr>
                <w:color w:val="000000"/>
                <w:sz w:val="18"/>
                <w:szCs w:val="18"/>
                <w:lang w:val="es-ES"/>
              </w:rPr>
              <w:t>Apoyo técnico relativo a la conceptualización diversa de</w:t>
            </w:r>
            <w:r w:rsidR="006D1D17" w:rsidRPr="00254675">
              <w:rPr>
                <w:color w:val="000000"/>
                <w:sz w:val="18"/>
                <w:szCs w:val="18"/>
                <w:lang w:val="es-ES"/>
              </w:rPr>
              <w:t xml:space="preserve"> l</w:t>
            </w:r>
            <w:r w:rsidRPr="00254675">
              <w:rPr>
                <w:color w:val="000000"/>
                <w:sz w:val="18"/>
                <w:szCs w:val="18"/>
                <w:lang w:val="es-ES"/>
              </w:rPr>
              <w:t xml:space="preserve">os valores múltiples de la naturaleza y sus beneficios, con inclusión de la diversidad biológica y los servicios y funciones de los ecosistemas </w:t>
            </w:r>
          </w:p>
        </w:tc>
        <w:tc>
          <w:tcPr>
            <w:tcW w:w="821" w:type="pct"/>
          </w:tcPr>
          <w:p w14:paraId="61E351AC"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Apoyo técnico</w:t>
            </w:r>
          </w:p>
          <w:p w14:paraId="68C12AC5" w14:textId="77777777" w:rsidR="00DC007E" w:rsidRPr="00254675" w:rsidRDefault="00DC007E" w:rsidP="00DC007E">
            <w:pPr>
              <w:spacing w:before="40" w:after="40"/>
              <w:ind w:left="40" w:right="51"/>
              <w:rPr>
                <w:color w:val="000000"/>
                <w:sz w:val="18"/>
                <w:szCs w:val="18"/>
                <w:lang w:val="es-ES"/>
              </w:rPr>
            </w:pPr>
          </w:p>
          <w:p w14:paraId="5592A800" w14:textId="77777777" w:rsidR="00DC007E" w:rsidRPr="00254675" w:rsidRDefault="00DC007E" w:rsidP="00DC007E">
            <w:pPr>
              <w:spacing w:before="40" w:after="40"/>
              <w:ind w:left="40" w:right="51"/>
              <w:rPr>
                <w:color w:val="000000"/>
                <w:sz w:val="18"/>
                <w:szCs w:val="18"/>
                <w:lang w:val="es-ES"/>
              </w:rPr>
            </w:pPr>
          </w:p>
          <w:p w14:paraId="7643D912" w14:textId="77777777" w:rsidR="00DC007E" w:rsidRPr="00254675" w:rsidRDefault="00DC007E" w:rsidP="00DC007E">
            <w:pPr>
              <w:spacing w:before="40" w:after="40"/>
              <w:ind w:right="51"/>
              <w:rPr>
                <w:color w:val="000000"/>
                <w:sz w:val="18"/>
                <w:szCs w:val="18"/>
                <w:lang w:val="es-ES"/>
              </w:rPr>
            </w:pPr>
            <w:r w:rsidRPr="00254675">
              <w:rPr>
                <w:color w:val="000000"/>
                <w:sz w:val="18"/>
                <w:szCs w:val="18"/>
                <w:lang w:val="es-ES"/>
              </w:rPr>
              <w:t xml:space="preserve">Apoyo técnico </w:t>
            </w:r>
          </w:p>
          <w:p w14:paraId="23EB75E9" w14:textId="77777777" w:rsidR="00DC007E" w:rsidRPr="00254675" w:rsidRDefault="00DC007E" w:rsidP="00DC007E">
            <w:pPr>
              <w:spacing w:before="40" w:after="40"/>
              <w:ind w:right="51"/>
              <w:rPr>
                <w:color w:val="000000"/>
                <w:sz w:val="18"/>
                <w:szCs w:val="18"/>
                <w:lang w:val="es-ES"/>
              </w:rPr>
            </w:pPr>
          </w:p>
          <w:p w14:paraId="1B17348D" w14:textId="77777777" w:rsidR="00DC007E" w:rsidRPr="00254675" w:rsidRDefault="00DC007E" w:rsidP="00DC007E">
            <w:pPr>
              <w:spacing w:before="40" w:after="40"/>
              <w:ind w:right="51"/>
              <w:rPr>
                <w:color w:val="000000"/>
                <w:sz w:val="18"/>
                <w:szCs w:val="18"/>
                <w:lang w:val="es-ES"/>
              </w:rPr>
            </w:pPr>
          </w:p>
          <w:p w14:paraId="6447D4F2" w14:textId="77777777" w:rsidR="00DC007E" w:rsidRPr="00254675" w:rsidRDefault="00DC007E" w:rsidP="00DC007E">
            <w:pPr>
              <w:spacing w:before="40" w:after="40"/>
              <w:ind w:right="51"/>
              <w:rPr>
                <w:color w:val="000000"/>
                <w:sz w:val="18"/>
                <w:szCs w:val="18"/>
                <w:lang w:val="es-ES"/>
              </w:rPr>
            </w:pPr>
            <w:r w:rsidRPr="00254675">
              <w:rPr>
                <w:color w:val="000000"/>
                <w:sz w:val="18"/>
                <w:szCs w:val="18"/>
                <w:lang w:val="es-ES"/>
              </w:rPr>
              <w:t>Apoyo técnico</w:t>
            </w:r>
          </w:p>
        </w:tc>
        <w:tc>
          <w:tcPr>
            <w:tcW w:w="971" w:type="pct"/>
            <w:shd w:val="clear" w:color="auto" w:fill="auto"/>
          </w:tcPr>
          <w:p w14:paraId="32C12BF2"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50 000</w:t>
            </w:r>
          </w:p>
          <w:p w14:paraId="37BFA933" w14:textId="77777777" w:rsidR="00DC007E" w:rsidRPr="00254675" w:rsidRDefault="00DC007E" w:rsidP="00DC007E">
            <w:pPr>
              <w:spacing w:before="40" w:after="40"/>
              <w:ind w:left="40" w:right="51"/>
              <w:jc w:val="right"/>
              <w:rPr>
                <w:color w:val="000000"/>
                <w:sz w:val="18"/>
                <w:szCs w:val="18"/>
                <w:lang w:val="es-ES"/>
              </w:rPr>
            </w:pPr>
          </w:p>
          <w:p w14:paraId="4ECACB8A" w14:textId="77777777" w:rsidR="00DC007E" w:rsidRPr="00254675" w:rsidRDefault="00DC007E" w:rsidP="00DC007E">
            <w:pPr>
              <w:spacing w:before="40" w:after="40"/>
              <w:ind w:left="40" w:right="51"/>
              <w:jc w:val="right"/>
              <w:rPr>
                <w:color w:val="000000"/>
                <w:sz w:val="18"/>
                <w:szCs w:val="18"/>
                <w:lang w:val="es-ES"/>
              </w:rPr>
            </w:pPr>
          </w:p>
          <w:p w14:paraId="54EF47F2"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223 100</w:t>
            </w:r>
          </w:p>
          <w:p w14:paraId="7AA7EE72" w14:textId="77777777" w:rsidR="00DC007E" w:rsidRPr="00254675" w:rsidRDefault="00DC007E" w:rsidP="00DC007E">
            <w:pPr>
              <w:spacing w:before="40" w:after="40"/>
              <w:ind w:left="40" w:right="51"/>
              <w:jc w:val="right"/>
              <w:rPr>
                <w:color w:val="000000"/>
                <w:sz w:val="18"/>
                <w:szCs w:val="18"/>
                <w:lang w:val="es-ES"/>
              </w:rPr>
            </w:pPr>
          </w:p>
          <w:p w14:paraId="17737BF6" w14:textId="77777777" w:rsidR="00DC007E" w:rsidRPr="00254675" w:rsidRDefault="00DC007E" w:rsidP="00DC007E">
            <w:pPr>
              <w:spacing w:before="40" w:after="40"/>
              <w:ind w:left="40" w:right="51"/>
              <w:jc w:val="right"/>
              <w:rPr>
                <w:color w:val="000000"/>
                <w:sz w:val="18"/>
                <w:szCs w:val="18"/>
                <w:lang w:val="es-ES"/>
              </w:rPr>
            </w:pPr>
          </w:p>
          <w:p w14:paraId="44673940" w14:textId="77777777" w:rsidR="00DC007E" w:rsidRPr="00254675" w:rsidRDefault="00DC007E" w:rsidP="00DC007E">
            <w:pPr>
              <w:spacing w:before="40" w:after="40"/>
              <w:ind w:left="40" w:right="51"/>
              <w:jc w:val="right"/>
              <w:rPr>
                <w:color w:val="000000"/>
                <w:sz w:val="18"/>
                <w:szCs w:val="18"/>
                <w:lang w:val="es-ES"/>
              </w:rPr>
            </w:pPr>
            <w:r w:rsidRPr="00254675">
              <w:rPr>
                <w:color w:val="000000"/>
                <w:sz w:val="18"/>
                <w:szCs w:val="18"/>
                <w:lang w:val="es-ES"/>
              </w:rPr>
              <w:t>44 600</w:t>
            </w:r>
          </w:p>
        </w:tc>
      </w:tr>
      <w:tr w:rsidR="00DC007E" w:rsidRPr="002D3456" w14:paraId="72DEA8F9" w14:textId="77777777" w:rsidTr="00DC007E">
        <w:trPr>
          <w:trHeight w:val="57"/>
        </w:trPr>
        <w:tc>
          <w:tcPr>
            <w:tcW w:w="5000" w:type="pct"/>
            <w:gridSpan w:val="4"/>
            <w:shd w:val="clear" w:color="auto" w:fill="auto"/>
          </w:tcPr>
          <w:p w14:paraId="36FBBF17" w14:textId="77777777" w:rsidR="00DC007E" w:rsidRPr="00254675" w:rsidRDefault="00DC007E" w:rsidP="00DC007E">
            <w:pPr>
              <w:tabs>
                <w:tab w:val="left" w:pos="288"/>
                <w:tab w:val="left" w:pos="576"/>
                <w:tab w:val="left" w:pos="864"/>
                <w:tab w:val="left" w:pos="1152"/>
              </w:tabs>
              <w:spacing w:before="40" w:after="40" w:line="210" w:lineRule="exact"/>
              <w:ind w:left="40" w:right="51"/>
              <w:rPr>
                <w:b/>
                <w:sz w:val="18"/>
                <w:szCs w:val="18"/>
                <w:lang w:val="es-ES"/>
              </w:rPr>
            </w:pPr>
            <w:r w:rsidRPr="00254675">
              <w:rPr>
                <w:b/>
                <w:color w:val="000000"/>
                <w:sz w:val="18"/>
                <w:szCs w:val="18"/>
                <w:lang w:val="es-ES"/>
              </w:rPr>
              <w:t>Contribuciones en especie relacionadas con reuniones programadas como parte del programa de trabajo aprobado</w:t>
            </w:r>
          </w:p>
        </w:tc>
      </w:tr>
      <w:tr w:rsidR="00DC007E" w:rsidRPr="00254675" w14:paraId="0E4D7D44" w14:textId="77777777" w:rsidTr="00DC007E">
        <w:trPr>
          <w:trHeight w:val="57"/>
        </w:trPr>
        <w:tc>
          <w:tcPr>
            <w:tcW w:w="999" w:type="pct"/>
            <w:shd w:val="clear" w:color="auto" w:fill="auto"/>
          </w:tcPr>
          <w:p w14:paraId="63054D91"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Brasil</w:t>
            </w:r>
          </w:p>
        </w:tc>
        <w:tc>
          <w:tcPr>
            <w:tcW w:w="2209" w:type="pct"/>
          </w:tcPr>
          <w:p w14:paraId="5D7DB048" w14:textId="77777777" w:rsidR="00DC007E" w:rsidRPr="00254675" w:rsidRDefault="00DC007E" w:rsidP="00DC007E">
            <w:pPr>
              <w:ind w:left="40" w:right="51"/>
              <w:rPr>
                <w:color w:val="000000"/>
                <w:sz w:val="18"/>
                <w:szCs w:val="18"/>
                <w:lang w:val="es-ES"/>
              </w:rPr>
            </w:pPr>
            <w:r w:rsidRPr="00254675">
              <w:rPr>
                <w:color w:val="000000"/>
                <w:sz w:val="18"/>
                <w:szCs w:val="18"/>
                <w:lang w:val="es-ES"/>
              </w:rPr>
              <w:t>Segunda reunión de autores sobre polinizadores, polinización y producción de alimentos en Belém (Brasil) (producto previsto 3 a))</w:t>
            </w:r>
          </w:p>
        </w:tc>
        <w:tc>
          <w:tcPr>
            <w:tcW w:w="821" w:type="pct"/>
          </w:tcPr>
          <w:p w14:paraId="39E0969E" w14:textId="77777777" w:rsidR="00DC007E" w:rsidRPr="00254675" w:rsidRDefault="00DC007E" w:rsidP="00DC007E">
            <w:pPr>
              <w:ind w:left="40" w:right="51"/>
              <w:rPr>
                <w:color w:val="000000"/>
                <w:sz w:val="18"/>
                <w:szCs w:val="18"/>
                <w:lang w:val="es-ES"/>
              </w:rPr>
            </w:pPr>
            <w:r w:rsidRPr="00254675">
              <w:rPr>
                <w:color w:val="000000"/>
                <w:sz w:val="18"/>
                <w:szCs w:val="18"/>
                <w:lang w:val="es-ES"/>
              </w:rPr>
              <w:t>Instalaciones para reuniones, apoyo local</w:t>
            </w:r>
          </w:p>
        </w:tc>
        <w:tc>
          <w:tcPr>
            <w:tcW w:w="971" w:type="pct"/>
            <w:shd w:val="clear" w:color="auto" w:fill="auto"/>
          </w:tcPr>
          <w:p w14:paraId="77FF0AC7" w14:textId="77777777" w:rsidR="00DC007E" w:rsidRPr="00254675" w:rsidRDefault="00DC007E" w:rsidP="00DC007E">
            <w:pPr>
              <w:tabs>
                <w:tab w:val="left" w:pos="288"/>
                <w:tab w:val="left" w:pos="576"/>
                <w:tab w:val="left" w:pos="864"/>
                <w:tab w:val="left" w:pos="1152"/>
              </w:tabs>
              <w:spacing w:before="40" w:after="40" w:line="210" w:lineRule="exact"/>
              <w:ind w:left="40" w:right="51"/>
              <w:jc w:val="right"/>
              <w:rPr>
                <w:sz w:val="18"/>
                <w:szCs w:val="18"/>
                <w:lang w:val="es-ES"/>
              </w:rPr>
            </w:pPr>
            <w:r w:rsidRPr="00254675">
              <w:rPr>
                <w:sz w:val="18"/>
                <w:szCs w:val="18"/>
                <w:lang w:val="es-ES"/>
              </w:rPr>
              <w:t>–</w:t>
            </w:r>
          </w:p>
        </w:tc>
      </w:tr>
      <w:tr w:rsidR="00DC007E" w:rsidRPr="00254675" w14:paraId="00ACA6A3" w14:textId="77777777" w:rsidTr="00DC007E">
        <w:trPr>
          <w:trHeight w:val="57"/>
        </w:trPr>
        <w:tc>
          <w:tcPr>
            <w:tcW w:w="999" w:type="pct"/>
            <w:shd w:val="clear" w:color="auto" w:fill="auto"/>
          </w:tcPr>
          <w:p w14:paraId="4DCB4EAD"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Universidad </w:t>
            </w:r>
            <w:proofErr w:type="spellStart"/>
            <w:r w:rsidRPr="00254675">
              <w:rPr>
                <w:color w:val="000000"/>
                <w:sz w:val="18"/>
                <w:szCs w:val="18"/>
                <w:lang w:val="es-ES"/>
              </w:rPr>
              <w:t>Corvinus</w:t>
            </w:r>
            <w:proofErr w:type="spellEnd"/>
            <w:r w:rsidRPr="00254675">
              <w:rPr>
                <w:color w:val="000000"/>
                <w:sz w:val="18"/>
                <w:szCs w:val="18"/>
                <w:lang w:val="es-ES"/>
              </w:rPr>
              <w:t xml:space="preserve"> de Budapest (Hungría) </w:t>
            </w:r>
          </w:p>
        </w:tc>
        <w:tc>
          <w:tcPr>
            <w:tcW w:w="2209" w:type="pct"/>
          </w:tcPr>
          <w:p w14:paraId="0B962CCD"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Reunión de expertos sobre instrumentos de apoyo normativo en Budapest (Hungría) (producto previsto 4 c)) </w:t>
            </w:r>
          </w:p>
        </w:tc>
        <w:tc>
          <w:tcPr>
            <w:tcW w:w="821" w:type="pct"/>
          </w:tcPr>
          <w:p w14:paraId="1B4161CF"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Instalaciones para reuniones, apoyo local</w:t>
            </w:r>
          </w:p>
        </w:tc>
        <w:tc>
          <w:tcPr>
            <w:tcW w:w="971" w:type="pct"/>
            <w:shd w:val="clear" w:color="auto" w:fill="auto"/>
          </w:tcPr>
          <w:p w14:paraId="3651F18E" w14:textId="77777777" w:rsidR="00DC007E" w:rsidRPr="00254675" w:rsidRDefault="00DC007E" w:rsidP="00DC007E">
            <w:pPr>
              <w:tabs>
                <w:tab w:val="left" w:pos="288"/>
                <w:tab w:val="left" w:pos="576"/>
                <w:tab w:val="left" w:pos="864"/>
                <w:tab w:val="left" w:pos="1152"/>
              </w:tabs>
              <w:spacing w:before="40" w:after="40" w:line="210" w:lineRule="exact"/>
              <w:ind w:left="40" w:right="51"/>
              <w:jc w:val="right"/>
              <w:rPr>
                <w:sz w:val="18"/>
                <w:szCs w:val="18"/>
                <w:lang w:val="es-ES"/>
              </w:rPr>
            </w:pPr>
            <w:r w:rsidRPr="00254675">
              <w:rPr>
                <w:sz w:val="18"/>
                <w:szCs w:val="18"/>
                <w:lang w:val="es-ES"/>
              </w:rPr>
              <w:t>–</w:t>
            </w:r>
          </w:p>
        </w:tc>
      </w:tr>
      <w:tr w:rsidR="00DC007E" w:rsidRPr="00254675" w14:paraId="03D02042" w14:textId="77777777" w:rsidTr="00DC007E">
        <w:trPr>
          <w:trHeight w:val="57"/>
        </w:trPr>
        <w:tc>
          <w:tcPr>
            <w:tcW w:w="999" w:type="pct"/>
            <w:shd w:val="clear" w:color="auto" w:fill="auto"/>
          </w:tcPr>
          <w:p w14:paraId="7A816AB7"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Universidad </w:t>
            </w:r>
            <w:proofErr w:type="spellStart"/>
            <w:r w:rsidRPr="00254675">
              <w:rPr>
                <w:color w:val="000000"/>
                <w:sz w:val="18"/>
                <w:szCs w:val="18"/>
                <w:lang w:val="es-ES"/>
              </w:rPr>
              <w:t>Corvinus</w:t>
            </w:r>
            <w:proofErr w:type="spellEnd"/>
            <w:r w:rsidRPr="00254675">
              <w:rPr>
                <w:color w:val="000000"/>
                <w:sz w:val="18"/>
                <w:szCs w:val="18"/>
                <w:lang w:val="es-ES"/>
              </w:rPr>
              <w:t xml:space="preserve"> de Budapest (Hungría) </w:t>
            </w:r>
          </w:p>
        </w:tc>
        <w:tc>
          <w:tcPr>
            <w:tcW w:w="2209" w:type="pct"/>
          </w:tcPr>
          <w:p w14:paraId="51E7F4D4"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Reunión de expertos sobre valores en Budapest </w:t>
            </w:r>
          </w:p>
          <w:p w14:paraId="4AA84241" w14:textId="77777777" w:rsidR="00DC007E" w:rsidRPr="00254675" w:rsidRDefault="00DC007E" w:rsidP="00DC007E">
            <w:pPr>
              <w:ind w:left="40" w:right="51"/>
              <w:rPr>
                <w:color w:val="000000"/>
                <w:sz w:val="18"/>
                <w:szCs w:val="18"/>
                <w:lang w:val="es-ES"/>
              </w:rPr>
            </w:pPr>
            <w:r w:rsidRPr="00254675">
              <w:rPr>
                <w:color w:val="000000"/>
                <w:sz w:val="18"/>
                <w:szCs w:val="18"/>
                <w:lang w:val="es-ES"/>
              </w:rPr>
              <w:t xml:space="preserve">(producto previsto 3 d)) </w:t>
            </w:r>
          </w:p>
        </w:tc>
        <w:tc>
          <w:tcPr>
            <w:tcW w:w="821" w:type="pct"/>
          </w:tcPr>
          <w:p w14:paraId="34029E44"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Instalaciones para reuniones, apoyo local</w:t>
            </w:r>
          </w:p>
        </w:tc>
        <w:tc>
          <w:tcPr>
            <w:tcW w:w="971" w:type="pct"/>
            <w:shd w:val="clear" w:color="auto" w:fill="auto"/>
          </w:tcPr>
          <w:p w14:paraId="637E6AB2" w14:textId="77777777" w:rsidR="00DC007E" w:rsidRPr="00254675" w:rsidRDefault="00DC007E" w:rsidP="00DC007E">
            <w:pPr>
              <w:tabs>
                <w:tab w:val="left" w:pos="288"/>
                <w:tab w:val="left" w:pos="576"/>
                <w:tab w:val="left" w:pos="864"/>
                <w:tab w:val="left" w:pos="1152"/>
              </w:tabs>
              <w:spacing w:before="40" w:after="40" w:line="210" w:lineRule="exact"/>
              <w:ind w:left="40" w:right="51"/>
              <w:jc w:val="right"/>
              <w:rPr>
                <w:sz w:val="18"/>
                <w:szCs w:val="18"/>
                <w:lang w:val="es-ES"/>
              </w:rPr>
            </w:pPr>
            <w:r w:rsidRPr="00254675">
              <w:rPr>
                <w:sz w:val="18"/>
                <w:szCs w:val="18"/>
                <w:lang w:val="es-ES"/>
              </w:rPr>
              <w:t>–</w:t>
            </w:r>
          </w:p>
        </w:tc>
      </w:tr>
      <w:tr w:rsidR="00DC007E" w:rsidRPr="00254675" w14:paraId="3889CF9D" w14:textId="77777777" w:rsidTr="00DC007E">
        <w:trPr>
          <w:trHeight w:val="57"/>
        </w:trPr>
        <w:tc>
          <w:tcPr>
            <w:tcW w:w="999" w:type="pct"/>
            <w:vMerge w:val="restart"/>
            <w:shd w:val="clear" w:color="auto" w:fill="auto"/>
          </w:tcPr>
          <w:p w14:paraId="62724589" w14:textId="77777777" w:rsidR="00DC007E" w:rsidRPr="00254675" w:rsidRDefault="00DC007E" w:rsidP="00DC007E">
            <w:pPr>
              <w:keepNext/>
              <w:keepLines/>
              <w:spacing w:before="40" w:after="40"/>
              <w:ind w:left="40" w:right="51"/>
              <w:rPr>
                <w:color w:val="000000"/>
                <w:sz w:val="18"/>
                <w:szCs w:val="18"/>
                <w:lang w:val="es-ES"/>
              </w:rPr>
            </w:pPr>
            <w:r w:rsidRPr="00254675">
              <w:rPr>
                <w:color w:val="000000"/>
                <w:sz w:val="18"/>
                <w:szCs w:val="18"/>
                <w:lang w:val="es-ES"/>
              </w:rPr>
              <w:t>Organización de las Naciones Unidas para la Alimentación y la Agricultura</w:t>
            </w:r>
          </w:p>
          <w:p w14:paraId="54E29680" w14:textId="77777777" w:rsidR="00DC007E" w:rsidRPr="00254675" w:rsidRDefault="00DC007E" w:rsidP="00DC007E">
            <w:pPr>
              <w:keepNext/>
              <w:keepLines/>
              <w:spacing w:before="40" w:after="40"/>
              <w:ind w:left="40" w:right="51"/>
              <w:rPr>
                <w:color w:val="000000"/>
                <w:sz w:val="18"/>
                <w:szCs w:val="18"/>
                <w:lang w:val="es-ES"/>
              </w:rPr>
            </w:pPr>
          </w:p>
          <w:p w14:paraId="13B47E66" w14:textId="77777777" w:rsidR="00DC007E" w:rsidRPr="00254675" w:rsidRDefault="00DC007E" w:rsidP="00DC007E">
            <w:pPr>
              <w:keepNext/>
              <w:keepLines/>
              <w:spacing w:before="40" w:after="40"/>
              <w:ind w:left="40" w:right="51"/>
              <w:rPr>
                <w:sz w:val="18"/>
                <w:szCs w:val="18"/>
                <w:lang w:val="es-ES"/>
              </w:rPr>
            </w:pPr>
            <w:r w:rsidRPr="00254675">
              <w:rPr>
                <w:color w:val="000000"/>
                <w:sz w:val="18"/>
                <w:szCs w:val="18"/>
                <w:lang w:val="es-ES"/>
              </w:rPr>
              <w:t>Instituto de Ciencias Ambientales de Nanjing (Ministerio de Protección Ambiental) y Academia de Ciencias de China, Beijing</w:t>
            </w:r>
          </w:p>
        </w:tc>
        <w:tc>
          <w:tcPr>
            <w:tcW w:w="2209" w:type="pct"/>
          </w:tcPr>
          <w:p w14:paraId="0E61D6FD" w14:textId="77777777" w:rsidR="00DC007E" w:rsidRPr="00254675" w:rsidRDefault="00DC007E" w:rsidP="00DC007E">
            <w:pPr>
              <w:keepNext/>
              <w:keepLines/>
              <w:spacing w:before="40" w:after="40"/>
              <w:ind w:left="40" w:right="51"/>
              <w:rPr>
                <w:sz w:val="18"/>
                <w:szCs w:val="18"/>
                <w:lang w:val="es-ES"/>
              </w:rPr>
            </w:pPr>
            <w:r w:rsidRPr="00254675">
              <w:rPr>
                <w:color w:val="000000"/>
                <w:sz w:val="18"/>
                <w:szCs w:val="18"/>
                <w:lang w:val="es-ES"/>
              </w:rPr>
              <w:t>Tercera reunión de autores sobre polinizadores, polinización y producción de alimentos en Roma (producto previsto 3 a))</w:t>
            </w:r>
          </w:p>
        </w:tc>
        <w:tc>
          <w:tcPr>
            <w:tcW w:w="821" w:type="pct"/>
          </w:tcPr>
          <w:p w14:paraId="5A8169C5" w14:textId="77777777" w:rsidR="00DC007E" w:rsidRPr="00254675" w:rsidRDefault="00DC007E" w:rsidP="00DC007E">
            <w:pPr>
              <w:keepNext/>
              <w:keepLines/>
              <w:spacing w:before="40" w:after="40"/>
              <w:ind w:left="40" w:right="51"/>
              <w:rPr>
                <w:sz w:val="18"/>
                <w:szCs w:val="18"/>
                <w:lang w:val="es-ES"/>
              </w:rPr>
            </w:pPr>
            <w:r w:rsidRPr="00254675">
              <w:rPr>
                <w:color w:val="000000"/>
                <w:sz w:val="18"/>
                <w:szCs w:val="18"/>
                <w:lang w:val="es-ES"/>
              </w:rPr>
              <w:t>Instalaciones para reuniones, apoyo local</w:t>
            </w:r>
          </w:p>
        </w:tc>
        <w:tc>
          <w:tcPr>
            <w:tcW w:w="971" w:type="pct"/>
            <w:shd w:val="clear" w:color="auto" w:fill="auto"/>
          </w:tcPr>
          <w:p w14:paraId="31C39DCF" w14:textId="77777777" w:rsidR="00DC007E" w:rsidRPr="00254675" w:rsidRDefault="00DC007E" w:rsidP="00DC007E">
            <w:pPr>
              <w:keepNext/>
              <w:keepLines/>
              <w:tabs>
                <w:tab w:val="left" w:pos="288"/>
                <w:tab w:val="left" w:pos="576"/>
                <w:tab w:val="left" w:pos="864"/>
                <w:tab w:val="left" w:pos="1152"/>
              </w:tabs>
              <w:spacing w:before="40" w:after="40" w:line="210" w:lineRule="exact"/>
              <w:ind w:left="40" w:right="51"/>
              <w:jc w:val="right"/>
              <w:rPr>
                <w:sz w:val="18"/>
                <w:szCs w:val="18"/>
                <w:lang w:val="es-ES"/>
              </w:rPr>
            </w:pPr>
            <w:r w:rsidRPr="00254675">
              <w:rPr>
                <w:sz w:val="18"/>
                <w:szCs w:val="18"/>
                <w:lang w:val="es-ES"/>
              </w:rPr>
              <w:t>–</w:t>
            </w:r>
          </w:p>
        </w:tc>
      </w:tr>
      <w:tr w:rsidR="00DC007E" w:rsidRPr="00254675" w14:paraId="4C0EB463" w14:textId="77777777" w:rsidTr="00DC007E">
        <w:trPr>
          <w:trHeight w:val="57"/>
        </w:trPr>
        <w:tc>
          <w:tcPr>
            <w:tcW w:w="999" w:type="pct"/>
            <w:vMerge/>
            <w:shd w:val="clear" w:color="auto" w:fill="auto"/>
          </w:tcPr>
          <w:p w14:paraId="19EE8378" w14:textId="77777777" w:rsidR="00DC007E" w:rsidRPr="00254675" w:rsidRDefault="00DC007E" w:rsidP="00DC007E">
            <w:pPr>
              <w:keepNext/>
              <w:keepLines/>
              <w:tabs>
                <w:tab w:val="left" w:pos="288"/>
                <w:tab w:val="left" w:pos="576"/>
                <w:tab w:val="left" w:pos="864"/>
                <w:tab w:val="left" w:pos="1152"/>
              </w:tabs>
              <w:spacing w:before="40" w:after="40" w:line="210" w:lineRule="exact"/>
              <w:ind w:left="40" w:right="51"/>
              <w:rPr>
                <w:sz w:val="18"/>
                <w:szCs w:val="18"/>
                <w:lang w:val="es-ES"/>
              </w:rPr>
            </w:pPr>
          </w:p>
        </w:tc>
        <w:tc>
          <w:tcPr>
            <w:tcW w:w="2209" w:type="pct"/>
          </w:tcPr>
          <w:p w14:paraId="6E36465E" w14:textId="77777777" w:rsidR="00DC007E" w:rsidRPr="00254675" w:rsidRDefault="00DC007E" w:rsidP="00DC007E">
            <w:pPr>
              <w:keepNext/>
              <w:keepLines/>
              <w:spacing w:before="40" w:after="40"/>
              <w:ind w:left="40" w:right="51"/>
              <w:rPr>
                <w:color w:val="000000"/>
                <w:sz w:val="18"/>
                <w:szCs w:val="18"/>
                <w:lang w:val="es-ES"/>
              </w:rPr>
            </w:pPr>
          </w:p>
          <w:p w14:paraId="333671B2" w14:textId="77777777" w:rsidR="00DC007E" w:rsidRPr="00254675" w:rsidRDefault="00DC007E" w:rsidP="00DC007E">
            <w:pPr>
              <w:keepNext/>
              <w:keepLines/>
              <w:spacing w:before="40" w:after="40"/>
              <w:ind w:left="40" w:right="51"/>
              <w:rPr>
                <w:color w:val="000000"/>
                <w:sz w:val="18"/>
                <w:szCs w:val="18"/>
                <w:lang w:val="es-ES"/>
              </w:rPr>
            </w:pPr>
          </w:p>
          <w:p w14:paraId="4AB482B8" w14:textId="77777777" w:rsidR="00DC007E" w:rsidRPr="00254675" w:rsidRDefault="00DC007E" w:rsidP="00DC007E">
            <w:pPr>
              <w:keepNext/>
              <w:keepLines/>
              <w:spacing w:before="40" w:after="40"/>
              <w:ind w:left="40" w:right="51"/>
              <w:rPr>
                <w:sz w:val="18"/>
                <w:szCs w:val="18"/>
                <w:lang w:val="es-ES"/>
              </w:rPr>
            </w:pPr>
            <w:r w:rsidRPr="00254675">
              <w:rPr>
                <w:color w:val="000000"/>
                <w:sz w:val="18"/>
                <w:szCs w:val="18"/>
                <w:lang w:val="es-ES"/>
              </w:rPr>
              <w:t xml:space="preserve">Tercera reunión de autores sobre el análisis de hipótesis y la elaboración de modelos en </w:t>
            </w:r>
            <w:r w:rsidRPr="00254675">
              <w:rPr>
                <w:sz w:val="18"/>
                <w:szCs w:val="18"/>
                <w:lang w:val="es-ES"/>
              </w:rPr>
              <w:t>Beijing (producto previsto 3 </w:t>
            </w:r>
            <w:r w:rsidRPr="00254675">
              <w:rPr>
                <w:color w:val="000000"/>
                <w:sz w:val="18"/>
                <w:szCs w:val="18"/>
                <w:lang w:val="es-ES"/>
              </w:rPr>
              <w:t>c))</w:t>
            </w:r>
          </w:p>
        </w:tc>
        <w:tc>
          <w:tcPr>
            <w:tcW w:w="821" w:type="pct"/>
          </w:tcPr>
          <w:p w14:paraId="0A07AA82" w14:textId="77777777" w:rsidR="00DC007E" w:rsidRPr="00254675" w:rsidRDefault="00DC007E" w:rsidP="00DC007E">
            <w:pPr>
              <w:keepNext/>
              <w:keepLines/>
              <w:spacing w:before="40" w:after="40"/>
              <w:ind w:left="40" w:right="51"/>
              <w:rPr>
                <w:color w:val="000000"/>
                <w:sz w:val="18"/>
                <w:szCs w:val="18"/>
                <w:lang w:val="es-ES"/>
              </w:rPr>
            </w:pPr>
          </w:p>
          <w:p w14:paraId="6324F2A6" w14:textId="77777777" w:rsidR="00DC007E" w:rsidRPr="00254675" w:rsidRDefault="00DC007E" w:rsidP="00DC007E">
            <w:pPr>
              <w:keepNext/>
              <w:keepLines/>
              <w:spacing w:before="40" w:after="40"/>
              <w:ind w:left="40" w:right="51"/>
              <w:rPr>
                <w:color w:val="000000"/>
                <w:sz w:val="18"/>
                <w:szCs w:val="18"/>
                <w:lang w:val="es-ES"/>
              </w:rPr>
            </w:pPr>
          </w:p>
          <w:p w14:paraId="1B7DB7B4" w14:textId="77777777" w:rsidR="00DC007E" w:rsidRPr="00254675" w:rsidRDefault="00DC007E" w:rsidP="00DC007E">
            <w:pPr>
              <w:keepNext/>
              <w:keepLines/>
              <w:spacing w:before="40" w:after="40"/>
              <w:ind w:left="40" w:right="51"/>
              <w:rPr>
                <w:sz w:val="18"/>
                <w:szCs w:val="18"/>
                <w:lang w:val="es-ES"/>
              </w:rPr>
            </w:pPr>
            <w:r w:rsidRPr="00254675">
              <w:rPr>
                <w:color w:val="000000"/>
                <w:sz w:val="18"/>
                <w:szCs w:val="18"/>
                <w:lang w:val="es-ES"/>
              </w:rPr>
              <w:t>Instalaciones para reuniones, apoyo local</w:t>
            </w:r>
          </w:p>
        </w:tc>
        <w:tc>
          <w:tcPr>
            <w:tcW w:w="971" w:type="pct"/>
            <w:shd w:val="clear" w:color="auto" w:fill="auto"/>
          </w:tcPr>
          <w:p w14:paraId="40FD2F5C" w14:textId="77777777" w:rsidR="00DC007E" w:rsidRPr="00254675" w:rsidRDefault="00DC007E" w:rsidP="00DC007E">
            <w:pPr>
              <w:keepNext/>
              <w:keepLines/>
              <w:tabs>
                <w:tab w:val="left" w:pos="288"/>
                <w:tab w:val="left" w:pos="576"/>
                <w:tab w:val="left" w:pos="864"/>
                <w:tab w:val="left" w:pos="1152"/>
              </w:tabs>
              <w:spacing w:before="40" w:after="40" w:line="210" w:lineRule="exact"/>
              <w:ind w:left="40" w:right="51"/>
              <w:jc w:val="right"/>
              <w:rPr>
                <w:sz w:val="18"/>
                <w:szCs w:val="18"/>
                <w:lang w:val="es-ES"/>
              </w:rPr>
            </w:pPr>
            <w:r w:rsidRPr="00254675">
              <w:rPr>
                <w:sz w:val="18"/>
                <w:szCs w:val="18"/>
                <w:lang w:val="es-ES"/>
              </w:rPr>
              <w:t>–</w:t>
            </w:r>
          </w:p>
        </w:tc>
      </w:tr>
      <w:tr w:rsidR="00DC007E" w:rsidRPr="00254675" w14:paraId="67643C3D" w14:textId="77777777" w:rsidTr="00DC007E">
        <w:trPr>
          <w:trHeight w:val="57"/>
        </w:trPr>
        <w:tc>
          <w:tcPr>
            <w:tcW w:w="999" w:type="pct"/>
            <w:shd w:val="clear" w:color="auto" w:fill="auto"/>
            <w:vAlign w:val="center"/>
          </w:tcPr>
          <w:p w14:paraId="6B2B1D3E"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Instituto de la Naturaleza de la India y Autoridad Nacional sobre Diversidad Biológica, India </w:t>
            </w:r>
          </w:p>
        </w:tc>
        <w:tc>
          <w:tcPr>
            <w:tcW w:w="2209" w:type="pct"/>
          </w:tcPr>
          <w:p w14:paraId="700DC736"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 xml:space="preserve">Reunión del foro sobre creación de capacidad de la Plataforma en </w:t>
            </w:r>
            <w:proofErr w:type="spellStart"/>
            <w:r w:rsidRPr="00254675">
              <w:rPr>
                <w:color w:val="000000"/>
                <w:sz w:val="18"/>
                <w:szCs w:val="18"/>
                <w:lang w:val="es-ES"/>
              </w:rPr>
              <w:t>Dehradun</w:t>
            </w:r>
            <w:proofErr w:type="spellEnd"/>
            <w:r w:rsidRPr="00254675">
              <w:rPr>
                <w:color w:val="000000"/>
                <w:sz w:val="18"/>
                <w:szCs w:val="18"/>
                <w:lang w:val="es-ES"/>
              </w:rPr>
              <w:t xml:space="preserve"> (India) </w:t>
            </w:r>
            <w:r w:rsidRPr="00254675">
              <w:rPr>
                <w:sz w:val="18"/>
                <w:szCs w:val="18"/>
                <w:lang w:val="es-ES"/>
              </w:rPr>
              <w:t>(producto previsto 1 </w:t>
            </w:r>
            <w:r w:rsidRPr="00254675">
              <w:rPr>
                <w:color w:val="000000"/>
                <w:sz w:val="18"/>
                <w:szCs w:val="18"/>
                <w:lang w:val="es-ES"/>
              </w:rPr>
              <w:t>a))</w:t>
            </w:r>
          </w:p>
        </w:tc>
        <w:tc>
          <w:tcPr>
            <w:tcW w:w="821" w:type="pct"/>
          </w:tcPr>
          <w:p w14:paraId="5BA04DD7" w14:textId="77777777" w:rsidR="00DC007E" w:rsidRPr="00254675" w:rsidRDefault="00DC007E" w:rsidP="00DC007E">
            <w:pPr>
              <w:spacing w:before="40" w:after="40"/>
              <w:ind w:left="40" w:right="51"/>
              <w:rPr>
                <w:color w:val="000000"/>
                <w:sz w:val="18"/>
                <w:szCs w:val="18"/>
                <w:lang w:val="es-ES"/>
              </w:rPr>
            </w:pPr>
            <w:r w:rsidRPr="00254675">
              <w:rPr>
                <w:color w:val="000000"/>
                <w:sz w:val="18"/>
                <w:szCs w:val="18"/>
                <w:lang w:val="es-ES"/>
              </w:rPr>
              <w:t>Instalaciones para reuniones, apoyo local</w:t>
            </w:r>
          </w:p>
        </w:tc>
        <w:tc>
          <w:tcPr>
            <w:tcW w:w="971" w:type="pct"/>
            <w:shd w:val="clear" w:color="auto" w:fill="auto"/>
          </w:tcPr>
          <w:p w14:paraId="2FD70840" w14:textId="77777777" w:rsidR="00DC007E" w:rsidRPr="00254675" w:rsidRDefault="00DC007E" w:rsidP="00DC007E">
            <w:pPr>
              <w:tabs>
                <w:tab w:val="left" w:pos="288"/>
                <w:tab w:val="left" w:pos="576"/>
                <w:tab w:val="left" w:pos="864"/>
                <w:tab w:val="left" w:pos="1152"/>
              </w:tabs>
              <w:spacing w:before="40" w:after="40" w:line="210" w:lineRule="exact"/>
              <w:ind w:left="40" w:right="51"/>
              <w:jc w:val="right"/>
              <w:rPr>
                <w:sz w:val="18"/>
                <w:szCs w:val="18"/>
                <w:lang w:val="es-ES"/>
              </w:rPr>
            </w:pPr>
            <w:r w:rsidRPr="00254675">
              <w:rPr>
                <w:sz w:val="18"/>
                <w:szCs w:val="18"/>
                <w:lang w:val="es-ES"/>
              </w:rPr>
              <w:t>–</w:t>
            </w:r>
          </w:p>
        </w:tc>
      </w:tr>
      <w:tr w:rsidR="00DC007E" w:rsidRPr="002D3456" w14:paraId="2CA83B07" w14:textId="77777777" w:rsidTr="00DC007E">
        <w:trPr>
          <w:trHeight w:val="57"/>
        </w:trPr>
        <w:tc>
          <w:tcPr>
            <w:tcW w:w="5000" w:type="pct"/>
            <w:gridSpan w:val="4"/>
            <w:shd w:val="clear" w:color="auto" w:fill="auto"/>
          </w:tcPr>
          <w:p w14:paraId="0B67EAD2" w14:textId="77777777" w:rsidR="00DC007E" w:rsidRPr="00254675" w:rsidRDefault="00DC007E" w:rsidP="00DC007E">
            <w:pPr>
              <w:keepNext/>
              <w:keepLines/>
              <w:tabs>
                <w:tab w:val="left" w:pos="288"/>
                <w:tab w:val="left" w:pos="576"/>
                <w:tab w:val="left" w:pos="864"/>
                <w:tab w:val="left" w:pos="2835"/>
              </w:tabs>
              <w:spacing w:before="40" w:after="40" w:line="210" w:lineRule="exact"/>
              <w:ind w:left="40" w:right="51"/>
              <w:rPr>
                <w:b/>
                <w:sz w:val="18"/>
                <w:szCs w:val="18"/>
                <w:lang w:val="es-ES"/>
              </w:rPr>
            </w:pPr>
            <w:r w:rsidRPr="00254675">
              <w:rPr>
                <w:b/>
                <w:sz w:val="18"/>
                <w:szCs w:val="18"/>
                <w:lang w:val="es-ES"/>
              </w:rPr>
              <w:t xml:space="preserve">Contribuciones en especie en apoyo del programa de trabajo </w:t>
            </w:r>
          </w:p>
        </w:tc>
      </w:tr>
      <w:tr w:rsidR="00DC007E" w:rsidRPr="00254675" w14:paraId="5378A0F0" w14:textId="77777777" w:rsidTr="00DC007E">
        <w:trPr>
          <w:trHeight w:val="57"/>
        </w:trPr>
        <w:tc>
          <w:tcPr>
            <w:tcW w:w="999" w:type="pct"/>
            <w:shd w:val="clear" w:color="auto" w:fill="auto"/>
          </w:tcPr>
          <w:p w14:paraId="4CED52FC" w14:textId="77777777" w:rsidR="00DC007E" w:rsidRPr="00254675" w:rsidRDefault="00DC007E" w:rsidP="00DC007E">
            <w:pPr>
              <w:keepNext/>
              <w:keepLines/>
              <w:ind w:left="40" w:right="51"/>
              <w:rPr>
                <w:color w:val="000000"/>
                <w:sz w:val="18"/>
                <w:szCs w:val="18"/>
                <w:lang w:val="es-ES"/>
              </w:rPr>
            </w:pPr>
            <w:r w:rsidRPr="00254675">
              <w:rPr>
                <w:bCs/>
                <w:color w:val="000000"/>
                <w:sz w:val="18"/>
                <w:szCs w:val="18"/>
                <w:lang w:val="es-ES"/>
              </w:rPr>
              <w:t xml:space="preserve">Reino Unido de Gran Bretaña e Irlanda del Norte y </w:t>
            </w:r>
            <w:r w:rsidRPr="00254675">
              <w:rPr>
                <w:color w:val="000000"/>
                <w:sz w:val="18"/>
                <w:szCs w:val="18"/>
                <w:lang w:val="es-ES"/>
              </w:rPr>
              <w:t>Centro Mundial de Vigilancia de la Conservación del PNUMA</w:t>
            </w:r>
            <w:r w:rsidRPr="00254675">
              <w:rPr>
                <w:rStyle w:val="FootnoteReference"/>
                <w:bCs/>
                <w:color w:val="000000"/>
                <w:sz w:val="18"/>
                <w:lang w:val="es-ES"/>
              </w:rPr>
              <w:footnoteReference w:id="64"/>
            </w:r>
            <w:r w:rsidRPr="00254675">
              <w:rPr>
                <w:color w:val="000000"/>
                <w:sz w:val="18"/>
                <w:szCs w:val="18"/>
                <w:lang w:val="es-ES"/>
              </w:rPr>
              <w:t xml:space="preserve"> </w:t>
            </w:r>
          </w:p>
          <w:p w14:paraId="47956669" w14:textId="77777777" w:rsidR="00DC007E" w:rsidRPr="00254675" w:rsidRDefault="00DC007E" w:rsidP="00DC007E">
            <w:pPr>
              <w:keepNext/>
              <w:keepLines/>
              <w:ind w:left="40" w:right="51"/>
              <w:rPr>
                <w:color w:val="000000"/>
                <w:sz w:val="18"/>
                <w:szCs w:val="18"/>
                <w:lang w:val="es-ES"/>
              </w:rPr>
            </w:pPr>
          </w:p>
          <w:p w14:paraId="4986B451" w14:textId="77777777" w:rsidR="00DC007E" w:rsidRPr="00254675" w:rsidRDefault="00DC007E" w:rsidP="00DC007E">
            <w:pPr>
              <w:keepNext/>
              <w:keepLines/>
              <w:ind w:left="40" w:right="51"/>
              <w:rPr>
                <w:color w:val="000000"/>
                <w:sz w:val="18"/>
                <w:szCs w:val="18"/>
                <w:lang w:val="es-ES"/>
              </w:rPr>
            </w:pPr>
            <w:r w:rsidRPr="00254675">
              <w:rPr>
                <w:color w:val="000000"/>
                <w:sz w:val="18"/>
                <w:szCs w:val="18"/>
                <w:lang w:val="es-ES"/>
              </w:rPr>
              <w:t xml:space="preserve">Unión Internacional </w:t>
            </w:r>
            <w:r w:rsidRPr="00254675">
              <w:rPr>
                <w:color w:val="000000"/>
                <w:sz w:val="18"/>
                <w:szCs w:val="18"/>
                <w:lang w:val="es-ES"/>
              </w:rPr>
              <w:br/>
              <w:t xml:space="preserve">para la Conservación </w:t>
            </w:r>
            <w:r w:rsidRPr="00254675">
              <w:rPr>
                <w:color w:val="000000"/>
                <w:sz w:val="18"/>
                <w:szCs w:val="18"/>
                <w:lang w:val="es-ES"/>
              </w:rPr>
              <w:br/>
              <w:t>de la Naturaleza</w:t>
            </w:r>
          </w:p>
          <w:p w14:paraId="4FC07006" w14:textId="77777777" w:rsidR="00DC007E" w:rsidRPr="00254675" w:rsidRDefault="00DC007E" w:rsidP="00DC007E">
            <w:pPr>
              <w:keepNext/>
              <w:keepLines/>
              <w:ind w:left="40" w:right="51"/>
              <w:rPr>
                <w:color w:val="000000"/>
                <w:sz w:val="18"/>
                <w:szCs w:val="18"/>
                <w:lang w:val="es-ES"/>
              </w:rPr>
            </w:pPr>
            <w:proofErr w:type="spellStart"/>
            <w:r w:rsidRPr="00254675">
              <w:rPr>
                <w:color w:val="000000"/>
                <w:sz w:val="18"/>
                <w:szCs w:val="18"/>
                <w:lang w:val="es-ES"/>
              </w:rPr>
              <w:t>Future</w:t>
            </w:r>
            <w:proofErr w:type="spellEnd"/>
            <w:r w:rsidRPr="00254675">
              <w:rPr>
                <w:color w:val="000000"/>
                <w:sz w:val="18"/>
                <w:szCs w:val="18"/>
                <w:lang w:val="es-ES"/>
              </w:rPr>
              <w:t xml:space="preserve"> </w:t>
            </w:r>
            <w:proofErr w:type="spellStart"/>
            <w:r w:rsidRPr="00254675">
              <w:rPr>
                <w:color w:val="000000"/>
                <w:sz w:val="18"/>
                <w:szCs w:val="18"/>
                <w:lang w:val="es-ES"/>
              </w:rPr>
              <w:t>Earth</w:t>
            </w:r>
            <w:proofErr w:type="spellEnd"/>
            <w:r w:rsidRPr="00254675">
              <w:rPr>
                <w:color w:val="000000"/>
                <w:sz w:val="18"/>
                <w:szCs w:val="18"/>
                <w:lang w:val="es-ES"/>
              </w:rPr>
              <w:t xml:space="preserve"> </w:t>
            </w:r>
          </w:p>
          <w:p w14:paraId="249685E6" w14:textId="77777777" w:rsidR="00DC007E" w:rsidRPr="00254675" w:rsidRDefault="00DC007E" w:rsidP="00DC007E">
            <w:pPr>
              <w:keepNext/>
              <w:keepLines/>
              <w:ind w:left="40" w:right="51"/>
              <w:rPr>
                <w:color w:val="000000"/>
                <w:sz w:val="18"/>
                <w:szCs w:val="18"/>
                <w:lang w:val="es-ES"/>
              </w:rPr>
            </w:pPr>
          </w:p>
          <w:p w14:paraId="3D9B9BBA" w14:textId="77777777" w:rsidR="00DC007E" w:rsidRPr="00254675" w:rsidRDefault="00DC007E" w:rsidP="00DC007E">
            <w:pPr>
              <w:keepNext/>
              <w:keepLines/>
              <w:ind w:left="40" w:right="51"/>
              <w:rPr>
                <w:bCs/>
                <w:color w:val="000000"/>
                <w:sz w:val="18"/>
                <w:szCs w:val="18"/>
                <w:lang w:val="es-ES"/>
              </w:rPr>
            </w:pPr>
          </w:p>
        </w:tc>
        <w:tc>
          <w:tcPr>
            <w:tcW w:w="2209" w:type="pct"/>
          </w:tcPr>
          <w:p w14:paraId="15B1F9E0" w14:textId="77777777" w:rsidR="00DC007E" w:rsidRPr="00254675" w:rsidRDefault="00DC007E" w:rsidP="00DC007E">
            <w:pPr>
              <w:keepNext/>
              <w:keepLines/>
              <w:ind w:left="40" w:right="51"/>
              <w:rPr>
                <w:sz w:val="18"/>
                <w:szCs w:val="18"/>
                <w:lang w:val="es-ES"/>
              </w:rPr>
            </w:pPr>
            <w:r w:rsidRPr="00254675">
              <w:rPr>
                <w:sz w:val="18"/>
                <w:szCs w:val="18"/>
                <w:lang w:val="es-ES"/>
              </w:rPr>
              <w:t>Reunión de autores sobre el resumen para los responsables de formular políticas</w:t>
            </w:r>
          </w:p>
          <w:p w14:paraId="67CBCEE7" w14:textId="77777777" w:rsidR="00DC007E" w:rsidRPr="00254675" w:rsidRDefault="00DC007E" w:rsidP="00DC007E">
            <w:pPr>
              <w:keepNext/>
              <w:keepLines/>
              <w:ind w:left="40" w:right="51"/>
              <w:rPr>
                <w:sz w:val="18"/>
                <w:szCs w:val="18"/>
                <w:lang w:val="es-ES"/>
              </w:rPr>
            </w:pPr>
          </w:p>
          <w:p w14:paraId="10CD6D88" w14:textId="77777777" w:rsidR="00DC007E" w:rsidRPr="00254675" w:rsidRDefault="00DC007E" w:rsidP="00DC007E">
            <w:pPr>
              <w:keepNext/>
              <w:keepLines/>
              <w:ind w:left="40" w:right="51"/>
              <w:rPr>
                <w:sz w:val="18"/>
                <w:szCs w:val="18"/>
                <w:lang w:val="es-ES"/>
              </w:rPr>
            </w:pPr>
          </w:p>
          <w:p w14:paraId="33EFA651" w14:textId="7C5FEB58" w:rsidR="00DC007E" w:rsidRPr="00254675" w:rsidRDefault="00DC007E" w:rsidP="00DC007E">
            <w:pPr>
              <w:keepNext/>
              <w:keepLines/>
              <w:spacing w:before="240"/>
              <w:ind w:right="51"/>
              <w:rPr>
                <w:sz w:val="18"/>
                <w:szCs w:val="18"/>
                <w:lang w:val="es-ES"/>
              </w:rPr>
            </w:pPr>
            <w:r w:rsidRPr="00254675">
              <w:rPr>
                <w:sz w:val="18"/>
                <w:szCs w:val="18"/>
                <w:lang w:val="es-ES"/>
              </w:rPr>
              <w:t>Días de los interesados en la IPBES</w:t>
            </w:r>
            <w:r w:rsidR="00F06A9E" w:rsidRPr="00254675">
              <w:rPr>
                <w:sz w:val="18"/>
                <w:szCs w:val="18"/>
                <w:lang w:val="es-ES"/>
              </w:rPr>
              <w:noBreakHyphen/>
            </w:r>
            <w:r w:rsidRPr="00254675">
              <w:rPr>
                <w:sz w:val="18"/>
                <w:szCs w:val="18"/>
                <w:lang w:val="es-ES"/>
              </w:rPr>
              <w:t>3</w:t>
            </w:r>
          </w:p>
          <w:p w14:paraId="0BCC35D7" w14:textId="1FDC46E5" w:rsidR="00DC007E" w:rsidRPr="00254675" w:rsidRDefault="00DC007E" w:rsidP="00DC007E">
            <w:pPr>
              <w:keepNext/>
              <w:keepLines/>
              <w:spacing w:before="360"/>
              <w:ind w:right="51"/>
              <w:rPr>
                <w:sz w:val="18"/>
                <w:szCs w:val="18"/>
                <w:lang w:val="es-ES"/>
              </w:rPr>
            </w:pPr>
            <w:r w:rsidRPr="00254675">
              <w:rPr>
                <w:sz w:val="18"/>
                <w:szCs w:val="18"/>
                <w:lang w:val="es-ES"/>
              </w:rPr>
              <w:t>Días de los interesados en la IPBES</w:t>
            </w:r>
            <w:r w:rsidR="00F06A9E" w:rsidRPr="00254675">
              <w:rPr>
                <w:sz w:val="18"/>
                <w:szCs w:val="18"/>
                <w:lang w:val="es-ES"/>
              </w:rPr>
              <w:noBreakHyphen/>
            </w:r>
            <w:r w:rsidRPr="00254675">
              <w:rPr>
                <w:sz w:val="18"/>
                <w:szCs w:val="18"/>
                <w:lang w:val="es-ES"/>
              </w:rPr>
              <w:t>3</w:t>
            </w:r>
          </w:p>
          <w:p w14:paraId="343A265D" w14:textId="77777777" w:rsidR="00DC007E" w:rsidRPr="00254675" w:rsidRDefault="00DC007E" w:rsidP="00DC007E">
            <w:pPr>
              <w:keepNext/>
              <w:keepLines/>
              <w:ind w:right="51"/>
              <w:rPr>
                <w:color w:val="000000"/>
                <w:sz w:val="18"/>
                <w:szCs w:val="18"/>
                <w:lang w:val="es-ES"/>
              </w:rPr>
            </w:pPr>
          </w:p>
        </w:tc>
        <w:tc>
          <w:tcPr>
            <w:tcW w:w="821" w:type="pct"/>
          </w:tcPr>
          <w:p w14:paraId="35DE8C89" w14:textId="77777777" w:rsidR="00DC007E" w:rsidRPr="00254675" w:rsidRDefault="00DC007E" w:rsidP="00DC007E">
            <w:pPr>
              <w:keepNext/>
              <w:keepLines/>
              <w:ind w:left="40" w:right="51"/>
              <w:rPr>
                <w:color w:val="000000"/>
                <w:sz w:val="18"/>
                <w:szCs w:val="18"/>
                <w:lang w:val="es-ES"/>
              </w:rPr>
            </w:pPr>
            <w:r w:rsidRPr="00254675">
              <w:rPr>
                <w:color w:val="000000"/>
                <w:sz w:val="18"/>
                <w:szCs w:val="18"/>
                <w:lang w:val="es-ES"/>
              </w:rPr>
              <w:t>Gastos de viaje, alojamiento, instalaciones para reuniones y apoyo local</w:t>
            </w:r>
          </w:p>
          <w:p w14:paraId="35C239F0" w14:textId="77777777" w:rsidR="00DC007E" w:rsidRPr="00254675" w:rsidRDefault="00DC007E" w:rsidP="00DC007E">
            <w:pPr>
              <w:keepNext/>
              <w:keepLines/>
              <w:ind w:left="40" w:right="51"/>
              <w:rPr>
                <w:color w:val="000000"/>
                <w:sz w:val="18"/>
                <w:szCs w:val="18"/>
                <w:lang w:val="es-ES"/>
              </w:rPr>
            </w:pPr>
          </w:p>
          <w:p w14:paraId="773581AD" w14:textId="77777777" w:rsidR="00DC007E" w:rsidRPr="00254675" w:rsidRDefault="00DC007E" w:rsidP="00DC007E">
            <w:pPr>
              <w:keepNext/>
              <w:keepLines/>
              <w:ind w:left="40" w:right="51"/>
              <w:rPr>
                <w:color w:val="000000"/>
                <w:sz w:val="18"/>
                <w:szCs w:val="18"/>
                <w:lang w:val="es-ES"/>
              </w:rPr>
            </w:pPr>
          </w:p>
          <w:p w14:paraId="5ABCD3B7" w14:textId="77777777" w:rsidR="00DC007E" w:rsidRPr="00254675" w:rsidRDefault="00DC007E" w:rsidP="00DC007E">
            <w:pPr>
              <w:keepNext/>
              <w:keepLines/>
              <w:ind w:left="40" w:right="51"/>
              <w:rPr>
                <w:color w:val="000000"/>
                <w:sz w:val="18"/>
                <w:szCs w:val="18"/>
                <w:lang w:val="es-ES"/>
              </w:rPr>
            </w:pPr>
            <w:r w:rsidRPr="00254675">
              <w:rPr>
                <w:color w:val="000000"/>
                <w:sz w:val="18"/>
                <w:szCs w:val="18"/>
                <w:lang w:val="es-ES"/>
              </w:rPr>
              <w:t xml:space="preserve">Servicios de comida y gastos de personal </w:t>
            </w:r>
          </w:p>
          <w:p w14:paraId="1912F5B7" w14:textId="77777777" w:rsidR="00DC007E" w:rsidRPr="00254675" w:rsidRDefault="00DC007E" w:rsidP="00DC007E">
            <w:pPr>
              <w:keepNext/>
              <w:keepLines/>
              <w:ind w:left="40" w:right="51"/>
              <w:rPr>
                <w:color w:val="000000"/>
                <w:sz w:val="18"/>
                <w:szCs w:val="18"/>
                <w:lang w:val="es-ES"/>
              </w:rPr>
            </w:pPr>
          </w:p>
          <w:p w14:paraId="076925FB" w14:textId="77777777" w:rsidR="00DC007E" w:rsidRPr="00254675" w:rsidRDefault="00DC007E" w:rsidP="00DC007E">
            <w:pPr>
              <w:keepNext/>
              <w:keepLines/>
              <w:ind w:left="40" w:right="51"/>
              <w:rPr>
                <w:color w:val="000000"/>
                <w:sz w:val="18"/>
                <w:szCs w:val="18"/>
                <w:lang w:val="es-ES"/>
              </w:rPr>
            </w:pPr>
            <w:r w:rsidRPr="00254675">
              <w:rPr>
                <w:color w:val="000000"/>
                <w:sz w:val="18"/>
                <w:szCs w:val="18"/>
                <w:lang w:val="es-ES"/>
              </w:rPr>
              <w:t xml:space="preserve">Servicios de comida y gastos de personal </w:t>
            </w:r>
          </w:p>
          <w:p w14:paraId="67E2C002" w14:textId="77777777" w:rsidR="00DC007E" w:rsidRPr="00254675" w:rsidRDefault="00DC007E" w:rsidP="00DC007E">
            <w:pPr>
              <w:keepNext/>
              <w:keepLines/>
              <w:ind w:left="40" w:right="51"/>
              <w:rPr>
                <w:b/>
                <w:bCs/>
                <w:color w:val="000000"/>
                <w:sz w:val="18"/>
                <w:szCs w:val="18"/>
                <w:u w:val="single"/>
                <w:lang w:val="es-ES"/>
              </w:rPr>
            </w:pPr>
          </w:p>
        </w:tc>
        <w:tc>
          <w:tcPr>
            <w:tcW w:w="971" w:type="pct"/>
            <w:shd w:val="clear" w:color="auto" w:fill="auto"/>
          </w:tcPr>
          <w:p w14:paraId="00ED04EA" w14:textId="77777777" w:rsidR="00DC007E" w:rsidRPr="00254675" w:rsidRDefault="00DC007E" w:rsidP="00DC007E">
            <w:pPr>
              <w:keepNext/>
              <w:keepLines/>
              <w:ind w:left="40" w:right="51"/>
              <w:jc w:val="right"/>
              <w:rPr>
                <w:color w:val="000000"/>
                <w:sz w:val="18"/>
                <w:szCs w:val="18"/>
                <w:lang w:val="es-ES"/>
              </w:rPr>
            </w:pPr>
            <w:r w:rsidRPr="00254675">
              <w:rPr>
                <w:color w:val="000000"/>
                <w:sz w:val="18"/>
                <w:szCs w:val="18"/>
                <w:lang w:val="es-ES"/>
              </w:rPr>
              <w:t>30 000</w:t>
            </w:r>
          </w:p>
          <w:p w14:paraId="1FE245F9" w14:textId="77777777" w:rsidR="00DC007E" w:rsidRPr="00254675" w:rsidRDefault="00DC007E" w:rsidP="00DC007E">
            <w:pPr>
              <w:keepNext/>
              <w:keepLines/>
              <w:ind w:left="40" w:right="51"/>
              <w:jc w:val="right"/>
              <w:rPr>
                <w:color w:val="000000"/>
                <w:sz w:val="18"/>
                <w:szCs w:val="18"/>
                <w:lang w:val="es-ES"/>
              </w:rPr>
            </w:pPr>
          </w:p>
          <w:p w14:paraId="46A32771" w14:textId="77777777" w:rsidR="00DC007E" w:rsidRPr="00254675" w:rsidRDefault="00DC007E" w:rsidP="00DC007E">
            <w:pPr>
              <w:keepNext/>
              <w:keepLines/>
              <w:ind w:left="40" w:right="51"/>
              <w:jc w:val="right"/>
              <w:rPr>
                <w:color w:val="000000"/>
                <w:sz w:val="18"/>
                <w:szCs w:val="18"/>
                <w:lang w:val="es-ES"/>
              </w:rPr>
            </w:pPr>
          </w:p>
          <w:p w14:paraId="7C2CF20D" w14:textId="77777777" w:rsidR="00DC007E" w:rsidRPr="00254675" w:rsidRDefault="00DC007E" w:rsidP="00DC007E">
            <w:pPr>
              <w:keepNext/>
              <w:keepLines/>
              <w:ind w:left="40" w:right="51"/>
              <w:jc w:val="right"/>
              <w:rPr>
                <w:color w:val="000000"/>
                <w:sz w:val="18"/>
                <w:szCs w:val="18"/>
                <w:lang w:val="es-ES"/>
              </w:rPr>
            </w:pPr>
          </w:p>
          <w:p w14:paraId="634ED6B4" w14:textId="77777777" w:rsidR="00DC007E" w:rsidRPr="00254675" w:rsidRDefault="00DC007E" w:rsidP="00DC007E">
            <w:pPr>
              <w:keepNext/>
              <w:keepLines/>
              <w:ind w:left="40" w:right="51"/>
              <w:jc w:val="right"/>
              <w:rPr>
                <w:color w:val="000000"/>
                <w:sz w:val="18"/>
                <w:szCs w:val="18"/>
                <w:lang w:val="es-ES"/>
              </w:rPr>
            </w:pPr>
          </w:p>
          <w:p w14:paraId="628FAC80" w14:textId="77777777" w:rsidR="00DC007E" w:rsidRPr="00254675" w:rsidRDefault="00DC007E" w:rsidP="00DC007E">
            <w:pPr>
              <w:keepNext/>
              <w:keepLines/>
              <w:ind w:left="40" w:right="51"/>
              <w:jc w:val="right"/>
              <w:rPr>
                <w:color w:val="000000"/>
                <w:sz w:val="18"/>
                <w:szCs w:val="18"/>
                <w:lang w:val="es-ES"/>
              </w:rPr>
            </w:pPr>
          </w:p>
          <w:p w14:paraId="3CD9A708" w14:textId="77777777" w:rsidR="00DC007E" w:rsidRPr="00254675" w:rsidRDefault="00DC007E" w:rsidP="00DC007E">
            <w:pPr>
              <w:keepNext/>
              <w:keepLines/>
              <w:ind w:left="40" w:right="51"/>
              <w:jc w:val="right"/>
              <w:rPr>
                <w:color w:val="000000"/>
                <w:sz w:val="18"/>
                <w:szCs w:val="18"/>
                <w:lang w:val="es-ES"/>
              </w:rPr>
            </w:pPr>
          </w:p>
          <w:p w14:paraId="04E9B367" w14:textId="77777777" w:rsidR="00DC007E" w:rsidRPr="00254675" w:rsidRDefault="00DC007E" w:rsidP="00DC007E">
            <w:pPr>
              <w:keepNext/>
              <w:keepLines/>
              <w:ind w:left="40" w:right="51"/>
              <w:jc w:val="right"/>
              <w:rPr>
                <w:color w:val="000000"/>
                <w:sz w:val="18"/>
                <w:szCs w:val="18"/>
                <w:lang w:val="es-ES"/>
              </w:rPr>
            </w:pPr>
            <w:r w:rsidRPr="00254675">
              <w:rPr>
                <w:color w:val="000000"/>
                <w:sz w:val="18"/>
                <w:szCs w:val="18"/>
                <w:lang w:val="es-ES"/>
              </w:rPr>
              <w:t>10 000</w:t>
            </w:r>
          </w:p>
          <w:p w14:paraId="14943390" w14:textId="77777777" w:rsidR="00DC007E" w:rsidRPr="00254675" w:rsidRDefault="00DC007E" w:rsidP="00DC007E">
            <w:pPr>
              <w:keepNext/>
              <w:keepLines/>
              <w:ind w:left="40" w:right="51"/>
              <w:jc w:val="right"/>
              <w:rPr>
                <w:color w:val="000000"/>
                <w:sz w:val="18"/>
                <w:szCs w:val="18"/>
                <w:lang w:val="es-ES"/>
              </w:rPr>
            </w:pPr>
          </w:p>
          <w:p w14:paraId="148AD72F" w14:textId="77777777" w:rsidR="00DC007E" w:rsidRPr="00254675" w:rsidRDefault="00DC007E" w:rsidP="00DC007E">
            <w:pPr>
              <w:keepNext/>
              <w:keepLines/>
              <w:ind w:left="40" w:right="51"/>
              <w:jc w:val="right"/>
              <w:rPr>
                <w:color w:val="000000"/>
                <w:sz w:val="18"/>
                <w:szCs w:val="18"/>
                <w:lang w:val="es-ES"/>
              </w:rPr>
            </w:pPr>
          </w:p>
          <w:p w14:paraId="2D6DDE92" w14:textId="77777777" w:rsidR="00DC007E" w:rsidRPr="00254675" w:rsidRDefault="00DC007E" w:rsidP="00DC007E">
            <w:pPr>
              <w:keepNext/>
              <w:keepLines/>
              <w:ind w:left="40" w:right="51"/>
              <w:jc w:val="right"/>
              <w:rPr>
                <w:color w:val="000000"/>
                <w:sz w:val="18"/>
                <w:szCs w:val="18"/>
                <w:lang w:val="es-ES"/>
              </w:rPr>
            </w:pPr>
            <w:r w:rsidRPr="00254675">
              <w:rPr>
                <w:color w:val="000000"/>
                <w:sz w:val="18"/>
                <w:szCs w:val="18"/>
                <w:lang w:val="es-ES"/>
              </w:rPr>
              <w:t>6 650</w:t>
            </w:r>
          </w:p>
          <w:p w14:paraId="6B005F3A" w14:textId="77777777" w:rsidR="00DC007E" w:rsidRPr="00254675" w:rsidRDefault="00DC007E" w:rsidP="00DC007E">
            <w:pPr>
              <w:keepNext/>
              <w:keepLines/>
              <w:ind w:left="40" w:right="51"/>
              <w:jc w:val="right"/>
              <w:rPr>
                <w:color w:val="000000"/>
                <w:sz w:val="18"/>
                <w:szCs w:val="18"/>
                <w:lang w:val="es-ES"/>
              </w:rPr>
            </w:pPr>
          </w:p>
          <w:p w14:paraId="08522C42" w14:textId="77777777" w:rsidR="00DC007E" w:rsidRPr="00254675" w:rsidRDefault="00DC007E" w:rsidP="00DC007E">
            <w:pPr>
              <w:keepNext/>
              <w:keepLines/>
              <w:ind w:left="40" w:right="51"/>
              <w:jc w:val="right"/>
              <w:rPr>
                <w:color w:val="000000"/>
                <w:sz w:val="18"/>
                <w:szCs w:val="18"/>
                <w:lang w:val="es-ES"/>
              </w:rPr>
            </w:pPr>
          </w:p>
        </w:tc>
      </w:tr>
      <w:tr w:rsidR="00DC007E" w:rsidRPr="002D3456" w14:paraId="356B6B46" w14:textId="77777777" w:rsidTr="00DC007E">
        <w:trPr>
          <w:trHeight w:val="57"/>
        </w:trPr>
        <w:tc>
          <w:tcPr>
            <w:tcW w:w="5000" w:type="pct"/>
            <w:gridSpan w:val="4"/>
            <w:shd w:val="clear" w:color="auto" w:fill="auto"/>
          </w:tcPr>
          <w:p w14:paraId="55C30388" w14:textId="77777777" w:rsidR="00DC007E" w:rsidRPr="00254675" w:rsidRDefault="00DC007E" w:rsidP="00DC007E">
            <w:pPr>
              <w:keepNext/>
              <w:keepLines/>
              <w:tabs>
                <w:tab w:val="left" w:pos="1843"/>
                <w:tab w:val="left" w:pos="2835"/>
              </w:tabs>
              <w:spacing w:before="40" w:after="40" w:line="210" w:lineRule="exact"/>
              <w:ind w:left="40" w:right="51"/>
              <w:rPr>
                <w:b/>
                <w:sz w:val="18"/>
                <w:szCs w:val="18"/>
                <w:lang w:val="es-ES"/>
              </w:rPr>
            </w:pPr>
            <w:r w:rsidRPr="00254675">
              <w:rPr>
                <w:b/>
                <w:sz w:val="18"/>
                <w:szCs w:val="18"/>
                <w:lang w:val="es-ES"/>
              </w:rPr>
              <w:t>Contribuciones en especie relacionadas con otras actividades del programa de trabajo</w:t>
            </w:r>
          </w:p>
        </w:tc>
      </w:tr>
      <w:tr w:rsidR="00DC007E" w:rsidRPr="00254675" w14:paraId="0B81AE15" w14:textId="77777777" w:rsidTr="00DC007E">
        <w:trPr>
          <w:trHeight w:val="57"/>
        </w:trPr>
        <w:tc>
          <w:tcPr>
            <w:tcW w:w="999" w:type="pct"/>
            <w:tcBorders>
              <w:bottom w:val="single" w:sz="12" w:space="0" w:color="auto"/>
            </w:tcBorders>
            <w:shd w:val="clear" w:color="auto" w:fill="auto"/>
          </w:tcPr>
          <w:p w14:paraId="74FF215C" w14:textId="77777777" w:rsidR="00DC007E" w:rsidRPr="00254675" w:rsidRDefault="00DC007E" w:rsidP="00DC007E">
            <w:pPr>
              <w:ind w:left="40" w:right="51"/>
              <w:rPr>
                <w:color w:val="000000"/>
                <w:sz w:val="18"/>
                <w:szCs w:val="18"/>
                <w:lang w:val="es-ES"/>
              </w:rPr>
            </w:pPr>
            <w:r w:rsidRPr="00254675">
              <w:rPr>
                <w:color w:val="000000"/>
                <w:sz w:val="18"/>
                <w:szCs w:val="18"/>
                <w:lang w:val="es-ES"/>
              </w:rPr>
              <w:t>PNUMA/Secretaría de la Convención sobre las Especies Migratorias</w:t>
            </w:r>
          </w:p>
          <w:p w14:paraId="7AAFCAD1" w14:textId="77777777" w:rsidR="00DC007E" w:rsidRPr="00254675" w:rsidRDefault="00DC007E" w:rsidP="00DC007E">
            <w:pPr>
              <w:ind w:left="40" w:right="51"/>
              <w:rPr>
                <w:color w:val="000000"/>
                <w:sz w:val="18"/>
                <w:szCs w:val="18"/>
                <w:lang w:val="es-ES"/>
              </w:rPr>
            </w:pPr>
          </w:p>
        </w:tc>
        <w:tc>
          <w:tcPr>
            <w:tcW w:w="2209" w:type="pct"/>
            <w:tcBorders>
              <w:bottom w:val="single" w:sz="12" w:space="0" w:color="auto"/>
            </w:tcBorders>
          </w:tcPr>
          <w:p w14:paraId="4504B2A1" w14:textId="77777777" w:rsidR="00DC007E" w:rsidRPr="00254675" w:rsidRDefault="00DC007E" w:rsidP="00DC007E">
            <w:pPr>
              <w:ind w:left="40" w:right="51"/>
              <w:rPr>
                <w:color w:val="000000"/>
                <w:sz w:val="18"/>
                <w:szCs w:val="18"/>
                <w:lang w:val="es-ES"/>
              </w:rPr>
            </w:pPr>
            <w:r w:rsidRPr="00254675">
              <w:rPr>
                <w:color w:val="000000"/>
                <w:sz w:val="18"/>
                <w:szCs w:val="18"/>
                <w:lang w:val="es-ES"/>
              </w:rPr>
              <w:t>Apoyo a la Secretaría en materia financiera y administrativa</w:t>
            </w:r>
          </w:p>
        </w:tc>
        <w:tc>
          <w:tcPr>
            <w:tcW w:w="821" w:type="pct"/>
            <w:tcBorders>
              <w:bottom w:val="single" w:sz="12" w:space="0" w:color="auto"/>
            </w:tcBorders>
          </w:tcPr>
          <w:p w14:paraId="6045AA52" w14:textId="77777777" w:rsidR="00DC007E" w:rsidRPr="00254675" w:rsidRDefault="00DC007E" w:rsidP="00DC007E">
            <w:pPr>
              <w:ind w:left="40" w:right="51"/>
              <w:rPr>
                <w:color w:val="000000"/>
                <w:sz w:val="18"/>
                <w:szCs w:val="18"/>
                <w:lang w:val="es-ES"/>
              </w:rPr>
            </w:pPr>
            <w:r w:rsidRPr="00254675">
              <w:rPr>
                <w:color w:val="000000"/>
                <w:sz w:val="18"/>
                <w:szCs w:val="18"/>
                <w:lang w:val="es-ES"/>
              </w:rPr>
              <w:t>Apoyo técnico</w:t>
            </w:r>
          </w:p>
        </w:tc>
        <w:tc>
          <w:tcPr>
            <w:tcW w:w="971" w:type="pct"/>
            <w:tcBorders>
              <w:bottom w:val="single" w:sz="12" w:space="0" w:color="auto"/>
            </w:tcBorders>
            <w:shd w:val="clear" w:color="auto" w:fill="auto"/>
          </w:tcPr>
          <w:p w14:paraId="6BA3F1D7" w14:textId="77777777" w:rsidR="00DC007E" w:rsidRPr="00254675" w:rsidRDefault="00DC007E" w:rsidP="00DC007E">
            <w:pPr>
              <w:ind w:left="40" w:right="51"/>
              <w:jc w:val="right"/>
              <w:rPr>
                <w:color w:val="000000"/>
                <w:sz w:val="18"/>
                <w:szCs w:val="18"/>
                <w:lang w:val="es-ES"/>
              </w:rPr>
            </w:pPr>
            <w:r w:rsidRPr="00254675">
              <w:rPr>
                <w:color w:val="000000"/>
                <w:sz w:val="18"/>
                <w:szCs w:val="18"/>
                <w:lang w:val="es-ES"/>
              </w:rPr>
              <w:t>74 000</w:t>
            </w:r>
          </w:p>
        </w:tc>
      </w:tr>
    </w:tbl>
    <w:p w14:paraId="522C1BDA" w14:textId="77777777" w:rsidR="000809DB" w:rsidRPr="00254675" w:rsidRDefault="000809DB">
      <w:pPr>
        <w:tabs>
          <w:tab w:val="clear" w:pos="1247"/>
          <w:tab w:val="clear" w:pos="1814"/>
          <w:tab w:val="clear" w:pos="2381"/>
          <w:tab w:val="clear" w:pos="2948"/>
          <w:tab w:val="clear" w:pos="3515"/>
        </w:tabs>
        <w:rPr>
          <w:b/>
          <w:sz w:val="28"/>
          <w:szCs w:val="28"/>
          <w:lang w:val="es-ES"/>
        </w:rPr>
      </w:pPr>
      <w:r w:rsidRPr="00254675">
        <w:rPr>
          <w:lang w:val="es-ES"/>
        </w:rPr>
        <w:br w:type="page"/>
      </w:r>
    </w:p>
    <w:p w14:paraId="7190B101" w14:textId="56A6A59B" w:rsidR="00DC007E" w:rsidRPr="00254675" w:rsidRDefault="00DC007E" w:rsidP="00DC007E">
      <w:pPr>
        <w:pStyle w:val="CH1"/>
        <w:rPr>
          <w:lang w:val="es-ES"/>
        </w:rPr>
      </w:pPr>
      <w:r w:rsidRPr="00254675">
        <w:rPr>
          <w:lang w:val="es-ES"/>
        </w:rPr>
        <w:tab/>
        <w:t>II.</w:t>
      </w:r>
      <w:r w:rsidRPr="00254675">
        <w:rPr>
          <w:lang w:val="es-ES"/>
        </w:rPr>
        <w:tab/>
        <w:t xml:space="preserve">Gastos correspondientes al ejercicio financiero de 2014 </w:t>
      </w:r>
    </w:p>
    <w:p w14:paraId="56E37583" w14:textId="548AAF3F" w:rsidR="00DC007E" w:rsidRPr="00254675" w:rsidRDefault="00DC007E" w:rsidP="00BC3A7C">
      <w:pPr>
        <w:pStyle w:val="Normalnumber"/>
        <w:tabs>
          <w:tab w:val="left" w:pos="1871"/>
        </w:tabs>
        <w:ind w:left="1276" w:hanging="29"/>
        <w:rPr>
          <w:lang w:val="es-ES"/>
        </w:rPr>
      </w:pPr>
      <w:r w:rsidRPr="00254675">
        <w:rPr>
          <w:color w:val="000000"/>
          <w:lang w:val="es-ES"/>
        </w:rPr>
        <w:t>En el cuadro 3 se comparan los gastos correspondientes a 2014, al 31 de diciembre de 2014, con el presupuesto de ese año aprobado por el Plenario en su segundo período de sesiones (decisión IPBES</w:t>
      </w:r>
      <w:r w:rsidR="00F06A9E" w:rsidRPr="00254675">
        <w:rPr>
          <w:color w:val="000000"/>
          <w:lang w:val="es-ES"/>
        </w:rPr>
        <w:noBreakHyphen/>
      </w:r>
      <w:r w:rsidRPr="00254675">
        <w:rPr>
          <w:color w:val="000000"/>
          <w:lang w:val="es-ES"/>
        </w:rPr>
        <w:t>2/6), de conformidad con las Normas Internacionales de Contabilidad del Sector Público</w:t>
      </w:r>
      <w:r w:rsidRPr="00254675">
        <w:rPr>
          <w:lang w:val="es-ES"/>
        </w:rPr>
        <w:t>.</w:t>
      </w:r>
      <w:r w:rsidRPr="00254675">
        <w:rPr>
          <w:rFonts w:eastAsia="Calibri"/>
          <w:lang w:val="es-ES"/>
        </w:rPr>
        <w:t xml:space="preserve"> </w:t>
      </w:r>
    </w:p>
    <w:p w14:paraId="6F20100F" w14:textId="77777777" w:rsidR="00DC007E" w:rsidRPr="00254675" w:rsidRDefault="00DC007E" w:rsidP="00DC007E">
      <w:pPr>
        <w:pStyle w:val="Titletable"/>
        <w:rPr>
          <w:lang w:val="es-ES"/>
        </w:rPr>
      </w:pPr>
      <w:r w:rsidRPr="00254675">
        <w:rPr>
          <w:b w:val="0"/>
          <w:lang w:val="es-ES"/>
        </w:rPr>
        <w:t xml:space="preserve">Cuadro 3 </w:t>
      </w:r>
      <w:r w:rsidRPr="00254675">
        <w:rPr>
          <w:b w:val="0"/>
          <w:lang w:val="es-ES"/>
        </w:rPr>
        <w:br/>
      </w:r>
      <w:r w:rsidRPr="00254675">
        <w:rPr>
          <w:lang w:val="es-ES"/>
        </w:rPr>
        <w:t>Gastos correspondientes a 2014</w:t>
      </w:r>
    </w:p>
    <w:p w14:paraId="3C14F7C0" w14:textId="77777777" w:rsidR="00DC007E" w:rsidRPr="00254675" w:rsidRDefault="00DC007E" w:rsidP="00DC007E">
      <w:pPr>
        <w:pStyle w:val="Titletable"/>
        <w:rPr>
          <w:b w:val="0"/>
          <w:lang w:val="es-ES"/>
        </w:rPr>
      </w:pPr>
      <w:r w:rsidRPr="00254675">
        <w:rPr>
          <w:b w:val="0"/>
          <w:lang w:val="es-ES"/>
        </w:rPr>
        <w:t>(</w:t>
      </w:r>
      <w:proofErr w:type="gramStart"/>
      <w:r w:rsidRPr="00254675">
        <w:rPr>
          <w:b w:val="0"/>
          <w:lang w:val="es-ES"/>
        </w:rPr>
        <w:t>en</w:t>
      </w:r>
      <w:proofErr w:type="gramEnd"/>
      <w:r w:rsidRPr="00254675">
        <w:rPr>
          <w:b w:val="0"/>
          <w:lang w:val="es-ES"/>
        </w:rPr>
        <w:t xml:space="preserve"> dólares de los Estados Unidos)</w:t>
      </w:r>
    </w:p>
    <w:tbl>
      <w:tblPr>
        <w:tblW w:w="5000" w:type="pct"/>
        <w:tblLayout w:type="fixed"/>
        <w:tblLook w:val="04A0" w:firstRow="1" w:lastRow="0" w:firstColumn="1" w:lastColumn="0" w:noHBand="0" w:noVBand="1"/>
      </w:tblPr>
      <w:tblGrid>
        <w:gridCol w:w="5770"/>
        <w:gridCol w:w="8"/>
        <w:gridCol w:w="342"/>
        <w:gridCol w:w="934"/>
        <w:gridCol w:w="1511"/>
        <w:gridCol w:w="1148"/>
      </w:tblGrid>
      <w:tr w:rsidR="00DC007E" w:rsidRPr="00254675" w14:paraId="476EB775" w14:textId="77777777" w:rsidTr="00F65A2F">
        <w:trPr>
          <w:trHeight w:val="58"/>
          <w:tblHeader/>
        </w:trPr>
        <w:tc>
          <w:tcPr>
            <w:tcW w:w="2974" w:type="pct"/>
            <w:gridSpan w:val="2"/>
            <w:tcBorders>
              <w:top w:val="single" w:sz="4" w:space="0" w:color="auto"/>
              <w:bottom w:val="single" w:sz="12" w:space="0" w:color="auto"/>
            </w:tcBorders>
            <w:shd w:val="clear" w:color="auto" w:fill="auto"/>
            <w:hideMark/>
          </w:tcPr>
          <w:p w14:paraId="0B715499" w14:textId="77777777" w:rsidR="00DC007E" w:rsidRPr="00254675" w:rsidRDefault="00DC007E" w:rsidP="00DC007E">
            <w:pPr>
              <w:spacing w:before="40" w:after="40"/>
              <w:rPr>
                <w:i/>
                <w:iCs/>
                <w:color w:val="000000"/>
                <w:lang w:val="es-ES"/>
              </w:rPr>
            </w:pPr>
            <w:r w:rsidRPr="00254675">
              <w:rPr>
                <w:i/>
                <w:color w:val="000000"/>
                <w:lang w:val="es-ES"/>
              </w:rPr>
              <w:t>Partida presupuestaria</w:t>
            </w:r>
            <w:r w:rsidRPr="00254675">
              <w:rPr>
                <w:i/>
                <w:iCs/>
                <w:color w:val="000000"/>
                <w:lang w:val="es-ES"/>
              </w:rPr>
              <w:t xml:space="preserve"> </w:t>
            </w:r>
          </w:p>
        </w:tc>
        <w:tc>
          <w:tcPr>
            <w:tcW w:w="657" w:type="pct"/>
            <w:gridSpan w:val="2"/>
            <w:tcBorders>
              <w:top w:val="single" w:sz="4" w:space="0" w:color="auto"/>
              <w:bottom w:val="single" w:sz="12" w:space="0" w:color="auto"/>
            </w:tcBorders>
            <w:shd w:val="clear" w:color="auto" w:fill="auto"/>
            <w:noWrap/>
            <w:hideMark/>
          </w:tcPr>
          <w:p w14:paraId="15C72EE0" w14:textId="77777777" w:rsidR="00DC007E" w:rsidRPr="00254675" w:rsidRDefault="00DC007E" w:rsidP="00DC007E">
            <w:pPr>
              <w:spacing w:before="40" w:after="40"/>
              <w:jc w:val="right"/>
              <w:rPr>
                <w:i/>
                <w:iCs/>
                <w:color w:val="000000"/>
                <w:sz w:val="18"/>
                <w:szCs w:val="18"/>
                <w:lang w:val="es-ES"/>
              </w:rPr>
            </w:pPr>
            <w:r w:rsidRPr="00254675">
              <w:rPr>
                <w:i/>
                <w:color w:val="000000"/>
                <w:sz w:val="18"/>
                <w:szCs w:val="18"/>
                <w:lang w:val="es-ES"/>
              </w:rPr>
              <w:t>Presupuesto aprobado para 2014</w:t>
            </w:r>
          </w:p>
        </w:tc>
        <w:tc>
          <w:tcPr>
            <w:tcW w:w="778" w:type="pct"/>
            <w:tcBorders>
              <w:top w:val="single" w:sz="4" w:space="0" w:color="auto"/>
              <w:bottom w:val="single" w:sz="12" w:space="0" w:color="auto"/>
            </w:tcBorders>
            <w:shd w:val="clear" w:color="auto" w:fill="auto"/>
            <w:hideMark/>
          </w:tcPr>
          <w:p w14:paraId="155E112F" w14:textId="77777777" w:rsidR="00DC007E" w:rsidRPr="00254675" w:rsidRDefault="00DC007E" w:rsidP="00DC007E">
            <w:pPr>
              <w:spacing w:before="40" w:after="40"/>
              <w:jc w:val="right"/>
              <w:rPr>
                <w:i/>
                <w:iCs/>
                <w:color w:val="000000"/>
                <w:lang w:val="es-ES"/>
              </w:rPr>
            </w:pPr>
            <w:r w:rsidRPr="00254675">
              <w:rPr>
                <w:i/>
                <w:iCs/>
                <w:color w:val="000000"/>
                <w:lang w:val="es-ES"/>
              </w:rPr>
              <w:t>Gastos en 2014</w:t>
            </w:r>
          </w:p>
        </w:tc>
        <w:tc>
          <w:tcPr>
            <w:tcW w:w="591" w:type="pct"/>
            <w:tcBorders>
              <w:top w:val="single" w:sz="4" w:space="0" w:color="auto"/>
              <w:bottom w:val="single" w:sz="12" w:space="0" w:color="auto"/>
            </w:tcBorders>
            <w:shd w:val="clear" w:color="auto" w:fill="auto"/>
            <w:noWrap/>
            <w:hideMark/>
          </w:tcPr>
          <w:p w14:paraId="54C5E854" w14:textId="77777777" w:rsidR="00DC007E" w:rsidRPr="00254675" w:rsidRDefault="00DC007E" w:rsidP="00DC007E">
            <w:pPr>
              <w:spacing w:before="40" w:after="40"/>
              <w:jc w:val="right"/>
              <w:rPr>
                <w:i/>
                <w:iCs/>
                <w:color w:val="000000"/>
                <w:lang w:val="es-ES"/>
              </w:rPr>
            </w:pPr>
            <w:r w:rsidRPr="00254675">
              <w:rPr>
                <w:i/>
                <w:iCs/>
                <w:color w:val="000000"/>
                <w:lang w:val="es-ES"/>
              </w:rPr>
              <w:t>Saldo</w:t>
            </w:r>
          </w:p>
        </w:tc>
      </w:tr>
      <w:tr w:rsidR="00DC007E" w:rsidRPr="002D3456" w14:paraId="4094BC44" w14:textId="77777777" w:rsidTr="00F65A2F">
        <w:trPr>
          <w:trHeight w:val="58"/>
        </w:trPr>
        <w:tc>
          <w:tcPr>
            <w:tcW w:w="2970" w:type="pct"/>
            <w:tcBorders>
              <w:top w:val="single" w:sz="12" w:space="0" w:color="auto"/>
            </w:tcBorders>
            <w:shd w:val="clear" w:color="auto" w:fill="auto"/>
            <w:noWrap/>
            <w:hideMark/>
          </w:tcPr>
          <w:p w14:paraId="7D80CE47" w14:textId="77777777" w:rsidR="00DC007E" w:rsidRPr="00254675" w:rsidRDefault="00DC007E" w:rsidP="006D1D17">
            <w:pPr>
              <w:spacing w:before="40" w:after="40"/>
              <w:jc w:val="center"/>
              <w:rPr>
                <w:b/>
                <w:bCs/>
                <w:color w:val="000000"/>
                <w:lang w:val="es-ES"/>
              </w:rPr>
            </w:pPr>
            <w:r w:rsidRPr="00254675">
              <w:rPr>
                <w:b/>
                <w:bCs/>
                <w:color w:val="000000"/>
                <w:lang w:val="es-ES"/>
              </w:rPr>
              <w:t>1. Reuniones de los órganos de la Plataforma</w:t>
            </w:r>
          </w:p>
        </w:tc>
        <w:tc>
          <w:tcPr>
            <w:tcW w:w="661" w:type="pct"/>
            <w:gridSpan w:val="3"/>
            <w:tcBorders>
              <w:top w:val="single" w:sz="12" w:space="0" w:color="auto"/>
            </w:tcBorders>
            <w:shd w:val="clear" w:color="auto" w:fill="auto"/>
            <w:noWrap/>
            <w:hideMark/>
          </w:tcPr>
          <w:p w14:paraId="517684A2" w14:textId="77777777" w:rsidR="00DC007E" w:rsidRPr="00254675" w:rsidRDefault="00DC007E" w:rsidP="00DC007E">
            <w:pPr>
              <w:spacing w:before="40" w:after="40"/>
              <w:jc w:val="right"/>
              <w:rPr>
                <w:b/>
                <w:bCs/>
                <w:color w:val="000000"/>
                <w:lang w:val="es-ES"/>
              </w:rPr>
            </w:pPr>
          </w:p>
        </w:tc>
        <w:tc>
          <w:tcPr>
            <w:tcW w:w="778" w:type="pct"/>
            <w:tcBorders>
              <w:top w:val="single" w:sz="12" w:space="0" w:color="auto"/>
            </w:tcBorders>
            <w:shd w:val="clear" w:color="auto" w:fill="auto"/>
            <w:noWrap/>
            <w:hideMark/>
          </w:tcPr>
          <w:p w14:paraId="4ACB2B05" w14:textId="77777777" w:rsidR="00DC007E" w:rsidRPr="00254675" w:rsidRDefault="00DC007E" w:rsidP="00DC007E">
            <w:pPr>
              <w:spacing w:before="40" w:after="40"/>
              <w:jc w:val="right"/>
              <w:rPr>
                <w:lang w:val="es-ES"/>
              </w:rPr>
            </w:pPr>
          </w:p>
        </w:tc>
        <w:tc>
          <w:tcPr>
            <w:tcW w:w="591" w:type="pct"/>
            <w:tcBorders>
              <w:top w:val="single" w:sz="12" w:space="0" w:color="auto"/>
            </w:tcBorders>
            <w:shd w:val="clear" w:color="auto" w:fill="auto"/>
            <w:noWrap/>
            <w:hideMark/>
          </w:tcPr>
          <w:p w14:paraId="6F3E356E" w14:textId="77777777" w:rsidR="00DC007E" w:rsidRPr="00254675" w:rsidRDefault="00DC007E" w:rsidP="00DC007E">
            <w:pPr>
              <w:spacing w:before="40" w:after="40"/>
              <w:jc w:val="right"/>
              <w:rPr>
                <w:lang w:val="es-ES"/>
              </w:rPr>
            </w:pPr>
          </w:p>
        </w:tc>
      </w:tr>
      <w:tr w:rsidR="00DC007E" w:rsidRPr="002D3456" w14:paraId="405BA161" w14:textId="77777777" w:rsidTr="00F65A2F">
        <w:trPr>
          <w:trHeight w:val="58"/>
        </w:trPr>
        <w:tc>
          <w:tcPr>
            <w:tcW w:w="2970" w:type="pct"/>
            <w:shd w:val="clear" w:color="auto" w:fill="auto"/>
            <w:noWrap/>
            <w:hideMark/>
          </w:tcPr>
          <w:p w14:paraId="2507478F" w14:textId="77777777" w:rsidR="00DC007E" w:rsidRPr="00254675" w:rsidRDefault="00DC007E" w:rsidP="00DC007E">
            <w:pPr>
              <w:spacing w:before="40" w:after="40"/>
              <w:rPr>
                <w:bCs/>
                <w:color w:val="000000"/>
                <w:lang w:val="es-ES"/>
              </w:rPr>
            </w:pPr>
            <w:r w:rsidRPr="00254675">
              <w:rPr>
                <w:bCs/>
                <w:color w:val="000000"/>
                <w:lang w:val="es-ES"/>
              </w:rPr>
              <w:t>1.1 Tercer período de sesiones del Plenario</w:t>
            </w:r>
          </w:p>
        </w:tc>
        <w:tc>
          <w:tcPr>
            <w:tcW w:w="661" w:type="pct"/>
            <w:gridSpan w:val="3"/>
            <w:shd w:val="clear" w:color="auto" w:fill="auto"/>
            <w:noWrap/>
            <w:hideMark/>
          </w:tcPr>
          <w:p w14:paraId="2350FE09" w14:textId="77777777" w:rsidR="00DC007E" w:rsidRPr="00254675" w:rsidRDefault="00DC007E" w:rsidP="00DC007E">
            <w:pPr>
              <w:spacing w:before="40" w:after="40"/>
              <w:jc w:val="right"/>
              <w:rPr>
                <w:bCs/>
                <w:color w:val="000000"/>
                <w:lang w:val="es-ES"/>
              </w:rPr>
            </w:pPr>
          </w:p>
        </w:tc>
        <w:tc>
          <w:tcPr>
            <w:tcW w:w="778" w:type="pct"/>
            <w:shd w:val="clear" w:color="auto" w:fill="auto"/>
            <w:noWrap/>
            <w:hideMark/>
          </w:tcPr>
          <w:p w14:paraId="752E64E0" w14:textId="77777777" w:rsidR="00DC007E" w:rsidRPr="00254675" w:rsidRDefault="00DC007E" w:rsidP="00DC007E">
            <w:pPr>
              <w:spacing w:before="40" w:after="40"/>
              <w:jc w:val="right"/>
              <w:rPr>
                <w:lang w:val="es-ES"/>
              </w:rPr>
            </w:pPr>
          </w:p>
        </w:tc>
        <w:tc>
          <w:tcPr>
            <w:tcW w:w="591" w:type="pct"/>
            <w:shd w:val="clear" w:color="auto" w:fill="auto"/>
            <w:noWrap/>
            <w:hideMark/>
          </w:tcPr>
          <w:p w14:paraId="0FE0DBC4" w14:textId="77777777" w:rsidR="00DC007E" w:rsidRPr="00254675" w:rsidRDefault="00DC007E" w:rsidP="00DC007E">
            <w:pPr>
              <w:spacing w:before="40" w:after="40"/>
              <w:jc w:val="right"/>
              <w:rPr>
                <w:lang w:val="es-ES"/>
              </w:rPr>
            </w:pPr>
          </w:p>
        </w:tc>
      </w:tr>
      <w:tr w:rsidR="00DC007E" w:rsidRPr="00254675" w14:paraId="2D975F77" w14:textId="77777777" w:rsidTr="00F65A2F">
        <w:trPr>
          <w:trHeight w:val="58"/>
        </w:trPr>
        <w:tc>
          <w:tcPr>
            <w:tcW w:w="2970" w:type="pct"/>
            <w:shd w:val="clear" w:color="auto" w:fill="auto"/>
            <w:noWrap/>
            <w:hideMark/>
          </w:tcPr>
          <w:p w14:paraId="164AE267" w14:textId="77777777" w:rsidR="00DC007E" w:rsidRPr="00254675" w:rsidRDefault="00DC007E" w:rsidP="00DC007E">
            <w:pPr>
              <w:spacing w:before="40" w:after="40"/>
              <w:rPr>
                <w:color w:val="000000"/>
                <w:lang w:val="es-ES"/>
              </w:rPr>
            </w:pPr>
            <w:r w:rsidRPr="00254675">
              <w:rPr>
                <w:color w:val="000000"/>
                <w:lang w:val="es-ES"/>
              </w:rPr>
              <w:t>Gastos de viaje de los participantes en el Plenario (viajes y dietas)</w:t>
            </w:r>
          </w:p>
        </w:tc>
        <w:tc>
          <w:tcPr>
            <w:tcW w:w="661" w:type="pct"/>
            <w:gridSpan w:val="3"/>
            <w:shd w:val="clear" w:color="auto" w:fill="auto"/>
            <w:noWrap/>
            <w:hideMark/>
          </w:tcPr>
          <w:p w14:paraId="51DC4CED" w14:textId="77777777" w:rsidR="00DC007E" w:rsidRPr="00254675" w:rsidRDefault="00DC007E" w:rsidP="00DC007E">
            <w:pPr>
              <w:spacing w:before="40" w:after="40"/>
              <w:jc w:val="right"/>
              <w:rPr>
                <w:color w:val="000000"/>
                <w:lang w:val="es-ES"/>
              </w:rPr>
            </w:pPr>
            <w:r w:rsidRPr="00254675">
              <w:rPr>
                <w:color w:val="000000"/>
                <w:lang w:val="es-ES"/>
              </w:rPr>
              <w:t>480 000</w:t>
            </w:r>
          </w:p>
        </w:tc>
        <w:tc>
          <w:tcPr>
            <w:tcW w:w="778" w:type="pct"/>
            <w:shd w:val="clear" w:color="auto" w:fill="auto"/>
            <w:noWrap/>
            <w:hideMark/>
          </w:tcPr>
          <w:p w14:paraId="0B801331" w14:textId="77777777" w:rsidR="00DC007E" w:rsidRPr="00254675" w:rsidRDefault="00DC007E" w:rsidP="00DC007E">
            <w:pPr>
              <w:spacing w:before="40" w:after="40"/>
              <w:jc w:val="right"/>
              <w:rPr>
                <w:color w:val="000000"/>
                <w:lang w:val="es-ES"/>
              </w:rPr>
            </w:pPr>
            <w:r w:rsidRPr="00254675">
              <w:rPr>
                <w:color w:val="000000"/>
                <w:lang w:val="es-ES"/>
              </w:rPr>
              <w:t>46 056</w:t>
            </w:r>
          </w:p>
        </w:tc>
        <w:tc>
          <w:tcPr>
            <w:tcW w:w="591" w:type="pct"/>
            <w:shd w:val="clear" w:color="auto" w:fill="auto"/>
            <w:noWrap/>
            <w:hideMark/>
          </w:tcPr>
          <w:p w14:paraId="4B6CF247" w14:textId="77777777" w:rsidR="00DC007E" w:rsidRPr="00254675" w:rsidRDefault="00DC007E" w:rsidP="00DC007E">
            <w:pPr>
              <w:spacing w:before="40" w:after="40"/>
              <w:jc w:val="right"/>
              <w:rPr>
                <w:color w:val="000000"/>
                <w:lang w:val="es-ES"/>
              </w:rPr>
            </w:pPr>
            <w:r w:rsidRPr="00254675">
              <w:rPr>
                <w:color w:val="000000"/>
                <w:lang w:val="es-ES"/>
              </w:rPr>
              <w:t>433 944</w:t>
            </w:r>
          </w:p>
        </w:tc>
      </w:tr>
      <w:tr w:rsidR="00DC007E" w:rsidRPr="00254675" w14:paraId="0136410E" w14:textId="77777777" w:rsidTr="00F65A2F">
        <w:trPr>
          <w:trHeight w:val="58"/>
        </w:trPr>
        <w:tc>
          <w:tcPr>
            <w:tcW w:w="2970" w:type="pct"/>
            <w:shd w:val="clear" w:color="auto" w:fill="auto"/>
            <w:noWrap/>
            <w:hideMark/>
          </w:tcPr>
          <w:p w14:paraId="2336319F" w14:textId="77777777" w:rsidR="00DC007E" w:rsidRPr="00254675" w:rsidRDefault="00DC007E" w:rsidP="00DC007E">
            <w:pPr>
              <w:spacing w:before="40" w:after="40"/>
              <w:rPr>
                <w:color w:val="000000"/>
                <w:lang w:val="es-ES"/>
              </w:rPr>
            </w:pPr>
            <w:r w:rsidRPr="00254675">
              <w:rPr>
                <w:color w:val="000000"/>
                <w:lang w:val="es-ES"/>
              </w:rPr>
              <w:t>Servicios de conferencias (traducción y edición)</w:t>
            </w:r>
          </w:p>
        </w:tc>
        <w:tc>
          <w:tcPr>
            <w:tcW w:w="661" w:type="pct"/>
            <w:gridSpan w:val="3"/>
            <w:shd w:val="clear" w:color="auto" w:fill="auto"/>
            <w:noWrap/>
            <w:hideMark/>
          </w:tcPr>
          <w:p w14:paraId="711A6EFC" w14:textId="77777777" w:rsidR="00DC007E" w:rsidRPr="00254675" w:rsidRDefault="00DC007E" w:rsidP="00DC007E">
            <w:pPr>
              <w:spacing w:before="40" w:after="40"/>
              <w:jc w:val="right"/>
              <w:rPr>
                <w:color w:val="000000"/>
                <w:lang w:val="es-ES"/>
              </w:rPr>
            </w:pPr>
            <w:r w:rsidRPr="00254675">
              <w:rPr>
                <w:color w:val="000000"/>
                <w:lang w:val="es-ES"/>
              </w:rPr>
              <w:t>600 000</w:t>
            </w:r>
          </w:p>
        </w:tc>
        <w:tc>
          <w:tcPr>
            <w:tcW w:w="778" w:type="pct"/>
            <w:shd w:val="clear" w:color="auto" w:fill="auto"/>
            <w:noWrap/>
            <w:hideMark/>
          </w:tcPr>
          <w:p w14:paraId="1E20ABAA" w14:textId="77777777" w:rsidR="00DC007E" w:rsidRPr="00254675" w:rsidRDefault="00DC007E" w:rsidP="00DC007E">
            <w:pPr>
              <w:spacing w:before="40" w:after="40"/>
              <w:jc w:val="right"/>
              <w:rPr>
                <w:color w:val="000000"/>
                <w:lang w:val="es-ES"/>
              </w:rPr>
            </w:pPr>
            <w:r w:rsidRPr="00254675">
              <w:rPr>
                <w:color w:val="000000"/>
                <w:lang w:val="es-ES"/>
              </w:rPr>
              <w:t>188 053</w:t>
            </w:r>
          </w:p>
        </w:tc>
        <w:tc>
          <w:tcPr>
            <w:tcW w:w="591" w:type="pct"/>
            <w:shd w:val="clear" w:color="auto" w:fill="auto"/>
            <w:noWrap/>
            <w:hideMark/>
          </w:tcPr>
          <w:p w14:paraId="666664CF" w14:textId="77777777" w:rsidR="00DC007E" w:rsidRPr="00254675" w:rsidRDefault="00DC007E" w:rsidP="00DC007E">
            <w:pPr>
              <w:spacing w:before="40" w:after="40"/>
              <w:jc w:val="right"/>
              <w:rPr>
                <w:color w:val="000000"/>
                <w:lang w:val="es-ES"/>
              </w:rPr>
            </w:pPr>
            <w:r w:rsidRPr="00254675">
              <w:rPr>
                <w:color w:val="000000"/>
                <w:lang w:val="es-ES"/>
              </w:rPr>
              <w:t>411 947</w:t>
            </w:r>
          </w:p>
        </w:tc>
      </w:tr>
      <w:tr w:rsidR="00DC007E" w:rsidRPr="00254675" w14:paraId="06BBEAFD" w14:textId="77777777" w:rsidTr="006D1D17">
        <w:trPr>
          <w:trHeight w:val="1158"/>
        </w:trPr>
        <w:tc>
          <w:tcPr>
            <w:tcW w:w="2970" w:type="pct"/>
            <w:tcBorders>
              <w:bottom w:val="single" w:sz="4" w:space="0" w:color="auto"/>
            </w:tcBorders>
            <w:shd w:val="clear" w:color="auto" w:fill="auto"/>
            <w:noWrap/>
            <w:hideMark/>
          </w:tcPr>
          <w:p w14:paraId="196A6020" w14:textId="77777777" w:rsidR="00DC007E" w:rsidRPr="00254675" w:rsidRDefault="00DC007E" w:rsidP="00DC007E">
            <w:pPr>
              <w:spacing w:before="40" w:after="40"/>
              <w:rPr>
                <w:color w:val="000000"/>
                <w:lang w:val="es-ES"/>
              </w:rPr>
            </w:pPr>
            <w:r w:rsidRPr="00254675">
              <w:rPr>
                <w:color w:val="000000"/>
                <w:lang w:val="es-ES"/>
              </w:rPr>
              <w:t>Servicios de presentación de informes del Plenario</w:t>
            </w:r>
          </w:p>
        </w:tc>
        <w:tc>
          <w:tcPr>
            <w:tcW w:w="661" w:type="pct"/>
            <w:gridSpan w:val="3"/>
            <w:tcBorders>
              <w:bottom w:val="single" w:sz="4" w:space="0" w:color="auto"/>
            </w:tcBorders>
            <w:shd w:val="clear" w:color="auto" w:fill="auto"/>
            <w:noWrap/>
            <w:hideMark/>
          </w:tcPr>
          <w:p w14:paraId="20F65B48" w14:textId="77777777" w:rsidR="00DC007E" w:rsidRPr="00254675" w:rsidRDefault="00DC007E" w:rsidP="00DC007E">
            <w:pPr>
              <w:spacing w:before="40" w:after="40"/>
              <w:jc w:val="right"/>
              <w:rPr>
                <w:color w:val="000000"/>
                <w:lang w:val="es-ES"/>
              </w:rPr>
            </w:pPr>
            <w:r w:rsidRPr="00254675">
              <w:rPr>
                <w:color w:val="000000"/>
                <w:lang w:val="es-ES"/>
              </w:rPr>
              <w:t>60 000</w:t>
            </w:r>
          </w:p>
        </w:tc>
        <w:tc>
          <w:tcPr>
            <w:tcW w:w="778" w:type="pct"/>
            <w:tcBorders>
              <w:bottom w:val="single" w:sz="4" w:space="0" w:color="auto"/>
            </w:tcBorders>
            <w:shd w:val="clear" w:color="auto" w:fill="auto"/>
            <w:noWrap/>
            <w:hideMark/>
          </w:tcPr>
          <w:p w14:paraId="2618AC37" w14:textId="77777777" w:rsidR="00DC007E" w:rsidRPr="00254675" w:rsidRDefault="00DC007E" w:rsidP="00DC007E">
            <w:pPr>
              <w:spacing w:before="40" w:after="40"/>
              <w:jc w:val="right"/>
              <w:rPr>
                <w:color w:val="000000"/>
                <w:lang w:val="es-ES"/>
              </w:rPr>
            </w:pPr>
            <w:r w:rsidRPr="00254675">
              <w:rPr>
                <w:color w:val="000000"/>
                <w:lang w:val="es-ES"/>
              </w:rPr>
              <w:t>103 429</w:t>
            </w:r>
          </w:p>
        </w:tc>
        <w:tc>
          <w:tcPr>
            <w:tcW w:w="591" w:type="pct"/>
            <w:tcBorders>
              <w:bottom w:val="single" w:sz="4" w:space="0" w:color="auto"/>
            </w:tcBorders>
            <w:shd w:val="clear" w:color="auto" w:fill="auto"/>
            <w:noWrap/>
            <w:hideMark/>
          </w:tcPr>
          <w:p w14:paraId="1B938E04" w14:textId="77777777" w:rsidR="00DC007E" w:rsidRPr="00254675" w:rsidRDefault="00DC007E" w:rsidP="00DC007E">
            <w:pPr>
              <w:spacing w:before="40" w:after="40"/>
              <w:jc w:val="right"/>
              <w:rPr>
                <w:color w:val="000000"/>
                <w:lang w:val="es-ES"/>
              </w:rPr>
            </w:pPr>
            <w:r w:rsidRPr="00254675">
              <w:rPr>
                <w:color w:val="000000"/>
                <w:lang w:val="es-ES"/>
              </w:rPr>
              <w:t>(43 429)</w:t>
            </w:r>
          </w:p>
        </w:tc>
      </w:tr>
      <w:tr w:rsidR="00DC007E" w:rsidRPr="00254675" w14:paraId="4C128A9E" w14:textId="77777777" w:rsidTr="00F65A2F">
        <w:trPr>
          <w:trHeight w:val="58"/>
        </w:trPr>
        <w:tc>
          <w:tcPr>
            <w:tcW w:w="2970" w:type="pct"/>
            <w:tcBorders>
              <w:top w:val="single" w:sz="4" w:space="0" w:color="auto"/>
              <w:bottom w:val="single" w:sz="4" w:space="0" w:color="auto"/>
            </w:tcBorders>
            <w:shd w:val="clear" w:color="auto" w:fill="auto"/>
            <w:noWrap/>
            <w:hideMark/>
          </w:tcPr>
          <w:p w14:paraId="7232983A" w14:textId="77777777" w:rsidR="00DC007E" w:rsidRPr="00254675" w:rsidRDefault="00DC007E" w:rsidP="00DC007E">
            <w:pPr>
              <w:spacing w:before="40" w:after="40"/>
              <w:rPr>
                <w:bCs/>
                <w:color w:val="000000"/>
                <w:lang w:val="es-ES"/>
              </w:rPr>
            </w:pPr>
            <w:r w:rsidRPr="00254675">
              <w:rPr>
                <w:bCs/>
                <w:color w:val="000000"/>
                <w:lang w:val="es-ES"/>
              </w:rPr>
              <w:t>Total parcial 1.1 Período de sesiones del Plenario</w:t>
            </w:r>
          </w:p>
        </w:tc>
        <w:tc>
          <w:tcPr>
            <w:tcW w:w="661" w:type="pct"/>
            <w:gridSpan w:val="3"/>
            <w:tcBorders>
              <w:top w:val="single" w:sz="4" w:space="0" w:color="auto"/>
              <w:bottom w:val="single" w:sz="4" w:space="0" w:color="auto"/>
            </w:tcBorders>
            <w:shd w:val="clear" w:color="auto" w:fill="auto"/>
            <w:noWrap/>
            <w:hideMark/>
          </w:tcPr>
          <w:p w14:paraId="1A06E6FD" w14:textId="77777777" w:rsidR="00DC007E" w:rsidRPr="00254675" w:rsidRDefault="00DC007E" w:rsidP="00DC007E">
            <w:pPr>
              <w:spacing w:before="40" w:after="40"/>
              <w:jc w:val="right"/>
              <w:rPr>
                <w:color w:val="000000"/>
                <w:lang w:val="es-ES"/>
              </w:rPr>
            </w:pPr>
            <w:r w:rsidRPr="00254675">
              <w:rPr>
                <w:color w:val="000000"/>
                <w:lang w:val="es-ES"/>
              </w:rPr>
              <w:t>1 140 000</w:t>
            </w:r>
          </w:p>
        </w:tc>
        <w:tc>
          <w:tcPr>
            <w:tcW w:w="778" w:type="pct"/>
            <w:tcBorders>
              <w:top w:val="single" w:sz="4" w:space="0" w:color="auto"/>
              <w:bottom w:val="single" w:sz="4" w:space="0" w:color="auto"/>
            </w:tcBorders>
            <w:shd w:val="clear" w:color="auto" w:fill="auto"/>
            <w:noWrap/>
            <w:hideMark/>
          </w:tcPr>
          <w:p w14:paraId="15D84829" w14:textId="77777777" w:rsidR="00DC007E" w:rsidRPr="00254675" w:rsidRDefault="00DC007E" w:rsidP="00DC007E">
            <w:pPr>
              <w:spacing w:before="40" w:after="40"/>
              <w:jc w:val="right"/>
              <w:rPr>
                <w:color w:val="000000"/>
                <w:lang w:val="es-ES"/>
              </w:rPr>
            </w:pPr>
            <w:r w:rsidRPr="00254675">
              <w:rPr>
                <w:color w:val="000000"/>
                <w:lang w:val="es-ES"/>
              </w:rPr>
              <w:t>337 538</w:t>
            </w:r>
          </w:p>
        </w:tc>
        <w:tc>
          <w:tcPr>
            <w:tcW w:w="591" w:type="pct"/>
            <w:tcBorders>
              <w:top w:val="single" w:sz="4" w:space="0" w:color="auto"/>
              <w:bottom w:val="single" w:sz="4" w:space="0" w:color="auto"/>
            </w:tcBorders>
            <w:shd w:val="clear" w:color="auto" w:fill="auto"/>
            <w:noWrap/>
            <w:hideMark/>
          </w:tcPr>
          <w:p w14:paraId="255514FA" w14:textId="77777777" w:rsidR="00DC007E" w:rsidRPr="00254675" w:rsidRDefault="00DC007E" w:rsidP="00DC007E">
            <w:pPr>
              <w:spacing w:before="40" w:after="40"/>
              <w:jc w:val="right"/>
              <w:rPr>
                <w:color w:val="000000"/>
                <w:lang w:val="es-ES"/>
              </w:rPr>
            </w:pPr>
            <w:r w:rsidRPr="00254675">
              <w:rPr>
                <w:color w:val="000000"/>
                <w:lang w:val="es-ES"/>
              </w:rPr>
              <w:t>802 462</w:t>
            </w:r>
          </w:p>
        </w:tc>
      </w:tr>
      <w:tr w:rsidR="00DC007E" w:rsidRPr="002D3456" w14:paraId="6C5915E3" w14:textId="77777777" w:rsidTr="00F65A2F">
        <w:trPr>
          <w:trHeight w:val="58"/>
        </w:trPr>
        <w:tc>
          <w:tcPr>
            <w:tcW w:w="2970" w:type="pct"/>
            <w:tcBorders>
              <w:top w:val="single" w:sz="4" w:space="0" w:color="auto"/>
            </w:tcBorders>
            <w:shd w:val="clear" w:color="auto" w:fill="auto"/>
            <w:noWrap/>
            <w:hideMark/>
          </w:tcPr>
          <w:p w14:paraId="7E5CBA64" w14:textId="77777777" w:rsidR="00DC007E" w:rsidRPr="00254675" w:rsidRDefault="00DC007E" w:rsidP="00DC007E">
            <w:pPr>
              <w:spacing w:before="40" w:after="40"/>
              <w:rPr>
                <w:bCs/>
                <w:color w:val="000000"/>
                <w:lang w:val="es-ES"/>
              </w:rPr>
            </w:pPr>
            <w:r w:rsidRPr="00254675">
              <w:rPr>
                <w:bCs/>
                <w:color w:val="000000"/>
                <w:lang w:val="es-ES"/>
              </w:rPr>
              <w:t>1.2 Reuniones tercera y cuarta de la Mesa y del Grupo Multidisciplinario de Expertos</w:t>
            </w:r>
          </w:p>
        </w:tc>
        <w:tc>
          <w:tcPr>
            <w:tcW w:w="661" w:type="pct"/>
            <w:gridSpan w:val="3"/>
            <w:tcBorders>
              <w:top w:val="single" w:sz="4" w:space="0" w:color="auto"/>
            </w:tcBorders>
            <w:shd w:val="clear" w:color="auto" w:fill="auto"/>
            <w:noWrap/>
            <w:hideMark/>
          </w:tcPr>
          <w:p w14:paraId="46679D37" w14:textId="77777777" w:rsidR="00DC007E" w:rsidRPr="00254675" w:rsidRDefault="00DC007E" w:rsidP="00DC007E">
            <w:pPr>
              <w:spacing w:before="40" w:after="40"/>
              <w:jc w:val="right"/>
              <w:rPr>
                <w:bCs/>
                <w:color w:val="000000"/>
                <w:lang w:val="es-ES"/>
              </w:rPr>
            </w:pPr>
          </w:p>
        </w:tc>
        <w:tc>
          <w:tcPr>
            <w:tcW w:w="778" w:type="pct"/>
            <w:tcBorders>
              <w:top w:val="single" w:sz="4" w:space="0" w:color="auto"/>
            </w:tcBorders>
            <w:shd w:val="clear" w:color="auto" w:fill="auto"/>
            <w:noWrap/>
            <w:hideMark/>
          </w:tcPr>
          <w:p w14:paraId="10072FCF" w14:textId="77777777" w:rsidR="00DC007E" w:rsidRPr="00254675" w:rsidRDefault="00DC007E" w:rsidP="00DC007E">
            <w:pPr>
              <w:spacing w:before="40" w:after="40"/>
              <w:jc w:val="right"/>
              <w:rPr>
                <w:lang w:val="es-ES"/>
              </w:rPr>
            </w:pPr>
          </w:p>
        </w:tc>
        <w:tc>
          <w:tcPr>
            <w:tcW w:w="591" w:type="pct"/>
            <w:tcBorders>
              <w:top w:val="single" w:sz="4" w:space="0" w:color="auto"/>
            </w:tcBorders>
            <w:shd w:val="clear" w:color="auto" w:fill="auto"/>
            <w:noWrap/>
            <w:hideMark/>
          </w:tcPr>
          <w:p w14:paraId="7EC1D018" w14:textId="77777777" w:rsidR="00DC007E" w:rsidRPr="00254675" w:rsidRDefault="00DC007E" w:rsidP="00DC007E">
            <w:pPr>
              <w:spacing w:before="40" w:after="40"/>
              <w:jc w:val="right"/>
              <w:rPr>
                <w:lang w:val="es-ES"/>
              </w:rPr>
            </w:pPr>
          </w:p>
        </w:tc>
      </w:tr>
      <w:tr w:rsidR="00DC007E" w:rsidRPr="00254675" w14:paraId="16D2ECD4" w14:textId="77777777" w:rsidTr="00F65A2F">
        <w:trPr>
          <w:trHeight w:val="58"/>
        </w:trPr>
        <w:tc>
          <w:tcPr>
            <w:tcW w:w="2970" w:type="pct"/>
            <w:shd w:val="clear" w:color="auto" w:fill="auto"/>
            <w:noWrap/>
            <w:hideMark/>
          </w:tcPr>
          <w:p w14:paraId="30A99855" w14:textId="77777777" w:rsidR="00DC007E" w:rsidRPr="00254675" w:rsidRDefault="00DC007E" w:rsidP="00DC007E">
            <w:pPr>
              <w:spacing w:before="40" w:after="40"/>
              <w:rPr>
                <w:color w:val="000000"/>
                <w:lang w:val="es-ES"/>
              </w:rPr>
            </w:pPr>
            <w:r w:rsidRPr="00254675">
              <w:rPr>
                <w:color w:val="000000"/>
                <w:lang w:val="es-ES"/>
              </w:rPr>
              <w:t>Gastos de viaje y reuniones de los participantes en las reuniones de la Mesa</w:t>
            </w:r>
          </w:p>
        </w:tc>
        <w:tc>
          <w:tcPr>
            <w:tcW w:w="661" w:type="pct"/>
            <w:gridSpan w:val="3"/>
            <w:shd w:val="clear" w:color="auto" w:fill="auto"/>
            <w:noWrap/>
            <w:hideMark/>
          </w:tcPr>
          <w:p w14:paraId="7545B9E3" w14:textId="77777777" w:rsidR="00DC007E" w:rsidRPr="00254675" w:rsidRDefault="00DC007E" w:rsidP="00DC007E">
            <w:pPr>
              <w:spacing w:before="40" w:after="40"/>
              <w:jc w:val="right"/>
              <w:rPr>
                <w:color w:val="000000"/>
                <w:lang w:val="es-ES"/>
              </w:rPr>
            </w:pPr>
            <w:r w:rsidRPr="00254675">
              <w:rPr>
                <w:color w:val="000000"/>
                <w:lang w:val="es-ES"/>
              </w:rPr>
              <w:t>69 000</w:t>
            </w:r>
          </w:p>
        </w:tc>
        <w:tc>
          <w:tcPr>
            <w:tcW w:w="778" w:type="pct"/>
            <w:shd w:val="clear" w:color="auto" w:fill="auto"/>
            <w:noWrap/>
            <w:hideMark/>
          </w:tcPr>
          <w:p w14:paraId="0EF91E79" w14:textId="77777777" w:rsidR="00DC007E" w:rsidRPr="00254675" w:rsidRDefault="00DC007E" w:rsidP="00DC007E">
            <w:pPr>
              <w:spacing w:before="40" w:after="40"/>
              <w:jc w:val="right"/>
              <w:rPr>
                <w:color w:val="000000"/>
                <w:lang w:val="es-ES"/>
              </w:rPr>
            </w:pPr>
            <w:r w:rsidRPr="00254675">
              <w:rPr>
                <w:color w:val="000000"/>
                <w:lang w:val="es-ES"/>
              </w:rPr>
              <w:t>45 258</w:t>
            </w:r>
          </w:p>
        </w:tc>
        <w:tc>
          <w:tcPr>
            <w:tcW w:w="591" w:type="pct"/>
            <w:shd w:val="clear" w:color="auto" w:fill="auto"/>
            <w:noWrap/>
            <w:hideMark/>
          </w:tcPr>
          <w:p w14:paraId="0612B5BE" w14:textId="77777777" w:rsidR="00DC007E" w:rsidRPr="00254675" w:rsidRDefault="00DC007E" w:rsidP="00DC007E">
            <w:pPr>
              <w:spacing w:before="40" w:after="40"/>
              <w:jc w:val="right"/>
              <w:rPr>
                <w:color w:val="000000"/>
                <w:lang w:val="es-ES"/>
              </w:rPr>
            </w:pPr>
            <w:r w:rsidRPr="00254675">
              <w:rPr>
                <w:color w:val="000000"/>
                <w:lang w:val="es-ES"/>
              </w:rPr>
              <w:t>23 742</w:t>
            </w:r>
          </w:p>
        </w:tc>
      </w:tr>
      <w:tr w:rsidR="00DC007E" w:rsidRPr="00254675" w14:paraId="46737A59" w14:textId="77777777" w:rsidTr="00F65A2F">
        <w:trPr>
          <w:trHeight w:val="58"/>
        </w:trPr>
        <w:tc>
          <w:tcPr>
            <w:tcW w:w="2970" w:type="pct"/>
            <w:tcBorders>
              <w:bottom w:val="single" w:sz="4" w:space="0" w:color="auto"/>
            </w:tcBorders>
            <w:shd w:val="clear" w:color="auto" w:fill="auto"/>
            <w:noWrap/>
            <w:hideMark/>
          </w:tcPr>
          <w:p w14:paraId="34D43A56" w14:textId="77777777" w:rsidR="00DC007E" w:rsidRPr="00254675" w:rsidRDefault="00DC007E" w:rsidP="00DC007E">
            <w:pPr>
              <w:spacing w:before="40" w:after="40"/>
              <w:rPr>
                <w:color w:val="000000"/>
                <w:lang w:val="es-ES"/>
              </w:rPr>
            </w:pPr>
            <w:r w:rsidRPr="00254675">
              <w:rPr>
                <w:color w:val="000000"/>
                <w:lang w:val="es-ES"/>
              </w:rPr>
              <w:t>Gastos de viaje y reuniones de participantes en las reuniones del Grupo Multidisciplinario de Expertos</w:t>
            </w:r>
          </w:p>
        </w:tc>
        <w:tc>
          <w:tcPr>
            <w:tcW w:w="661" w:type="pct"/>
            <w:gridSpan w:val="3"/>
            <w:tcBorders>
              <w:bottom w:val="single" w:sz="4" w:space="0" w:color="auto"/>
            </w:tcBorders>
            <w:shd w:val="clear" w:color="auto" w:fill="auto"/>
            <w:noWrap/>
            <w:hideMark/>
          </w:tcPr>
          <w:p w14:paraId="4CCECD5B" w14:textId="77777777" w:rsidR="00DC007E" w:rsidRPr="00254675" w:rsidRDefault="00DC007E" w:rsidP="00DC007E">
            <w:pPr>
              <w:spacing w:before="40" w:after="40"/>
              <w:jc w:val="right"/>
              <w:rPr>
                <w:color w:val="000000"/>
                <w:lang w:val="es-ES"/>
              </w:rPr>
            </w:pPr>
            <w:r w:rsidRPr="00254675">
              <w:rPr>
                <w:color w:val="000000"/>
                <w:lang w:val="es-ES"/>
              </w:rPr>
              <w:t>160 000</w:t>
            </w:r>
          </w:p>
        </w:tc>
        <w:tc>
          <w:tcPr>
            <w:tcW w:w="778" w:type="pct"/>
            <w:tcBorders>
              <w:bottom w:val="single" w:sz="4" w:space="0" w:color="auto"/>
            </w:tcBorders>
            <w:shd w:val="clear" w:color="auto" w:fill="auto"/>
            <w:noWrap/>
            <w:hideMark/>
          </w:tcPr>
          <w:p w14:paraId="34A90D47" w14:textId="77777777" w:rsidR="00DC007E" w:rsidRPr="00254675" w:rsidRDefault="00DC007E" w:rsidP="00DC007E">
            <w:pPr>
              <w:spacing w:before="40" w:after="40"/>
              <w:jc w:val="right"/>
              <w:rPr>
                <w:color w:val="000000"/>
                <w:lang w:val="es-ES"/>
              </w:rPr>
            </w:pPr>
            <w:r w:rsidRPr="00254675">
              <w:rPr>
                <w:color w:val="000000"/>
                <w:lang w:val="es-ES"/>
              </w:rPr>
              <w:t>169 697</w:t>
            </w:r>
          </w:p>
        </w:tc>
        <w:tc>
          <w:tcPr>
            <w:tcW w:w="591" w:type="pct"/>
            <w:tcBorders>
              <w:bottom w:val="single" w:sz="4" w:space="0" w:color="auto"/>
            </w:tcBorders>
            <w:shd w:val="clear" w:color="auto" w:fill="auto"/>
            <w:noWrap/>
            <w:hideMark/>
          </w:tcPr>
          <w:p w14:paraId="546F21E0" w14:textId="77777777" w:rsidR="00DC007E" w:rsidRPr="00254675" w:rsidRDefault="00DC007E" w:rsidP="00DC007E">
            <w:pPr>
              <w:spacing w:before="40" w:after="40"/>
              <w:jc w:val="right"/>
              <w:rPr>
                <w:color w:val="000000"/>
                <w:lang w:val="es-ES"/>
              </w:rPr>
            </w:pPr>
            <w:r w:rsidRPr="00254675">
              <w:rPr>
                <w:color w:val="000000"/>
                <w:lang w:val="es-ES"/>
              </w:rPr>
              <w:t>(9 697)</w:t>
            </w:r>
          </w:p>
        </w:tc>
      </w:tr>
      <w:tr w:rsidR="00DC007E" w:rsidRPr="00254675" w14:paraId="13CED31A" w14:textId="77777777" w:rsidTr="00F65A2F">
        <w:trPr>
          <w:trHeight w:val="58"/>
        </w:trPr>
        <w:tc>
          <w:tcPr>
            <w:tcW w:w="2970" w:type="pct"/>
            <w:tcBorders>
              <w:top w:val="single" w:sz="4" w:space="0" w:color="auto"/>
              <w:bottom w:val="single" w:sz="4" w:space="0" w:color="auto"/>
            </w:tcBorders>
            <w:shd w:val="clear" w:color="auto" w:fill="auto"/>
            <w:noWrap/>
            <w:hideMark/>
          </w:tcPr>
          <w:p w14:paraId="5729785B" w14:textId="77777777" w:rsidR="00DC007E" w:rsidRPr="00254675" w:rsidRDefault="00DC007E" w:rsidP="00DC007E">
            <w:pPr>
              <w:keepNext/>
              <w:keepLines/>
              <w:spacing w:before="40" w:after="40"/>
              <w:rPr>
                <w:bCs/>
                <w:color w:val="000000"/>
                <w:lang w:val="es-ES"/>
              </w:rPr>
            </w:pPr>
            <w:r w:rsidRPr="00254675">
              <w:rPr>
                <w:bCs/>
                <w:color w:val="000000"/>
                <w:lang w:val="es-ES"/>
              </w:rPr>
              <w:t>Total parcial 1.2 Reuniones de la Mesa y del Grupo Multidisciplinario de Expertos</w:t>
            </w:r>
          </w:p>
        </w:tc>
        <w:tc>
          <w:tcPr>
            <w:tcW w:w="661" w:type="pct"/>
            <w:gridSpan w:val="3"/>
            <w:tcBorders>
              <w:top w:val="single" w:sz="4" w:space="0" w:color="auto"/>
              <w:bottom w:val="single" w:sz="4" w:space="0" w:color="auto"/>
            </w:tcBorders>
            <w:shd w:val="clear" w:color="auto" w:fill="auto"/>
            <w:noWrap/>
            <w:hideMark/>
          </w:tcPr>
          <w:p w14:paraId="6CFB1498" w14:textId="77777777" w:rsidR="00DC007E" w:rsidRPr="00254675" w:rsidRDefault="00DC007E" w:rsidP="00DC007E">
            <w:pPr>
              <w:spacing w:before="40" w:after="40"/>
              <w:jc w:val="right"/>
              <w:rPr>
                <w:color w:val="000000"/>
                <w:lang w:val="es-ES"/>
              </w:rPr>
            </w:pPr>
            <w:r w:rsidRPr="00254675">
              <w:rPr>
                <w:color w:val="000000"/>
                <w:lang w:val="es-ES"/>
              </w:rPr>
              <w:t>229 000</w:t>
            </w:r>
          </w:p>
        </w:tc>
        <w:tc>
          <w:tcPr>
            <w:tcW w:w="778" w:type="pct"/>
            <w:tcBorders>
              <w:top w:val="single" w:sz="4" w:space="0" w:color="auto"/>
              <w:bottom w:val="single" w:sz="4" w:space="0" w:color="auto"/>
            </w:tcBorders>
            <w:shd w:val="clear" w:color="auto" w:fill="auto"/>
            <w:noWrap/>
            <w:hideMark/>
          </w:tcPr>
          <w:p w14:paraId="77520DBE" w14:textId="77777777" w:rsidR="00DC007E" w:rsidRPr="00254675" w:rsidRDefault="00DC007E" w:rsidP="00DC007E">
            <w:pPr>
              <w:spacing w:before="40" w:after="40"/>
              <w:jc w:val="right"/>
              <w:rPr>
                <w:color w:val="000000"/>
                <w:lang w:val="es-ES"/>
              </w:rPr>
            </w:pPr>
            <w:r w:rsidRPr="00254675">
              <w:rPr>
                <w:color w:val="000000"/>
                <w:lang w:val="es-ES"/>
              </w:rPr>
              <w:t>214 955</w:t>
            </w:r>
          </w:p>
        </w:tc>
        <w:tc>
          <w:tcPr>
            <w:tcW w:w="591" w:type="pct"/>
            <w:tcBorders>
              <w:top w:val="single" w:sz="4" w:space="0" w:color="auto"/>
              <w:bottom w:val="single" w:sz="4" w:space="0" w:color="auto"/>
            </w:tcBorders>
            <w:shd w:val="clear" w:color="auto" w:fill="auto"/>
            <w:noWrap/>
            <w:hideMark/>
          </w:tcPr>
          <w:p w14:paraId="21E61C0D" w14:textId="77777777" w:rsidR="00DC007E" w:rsidRPr="00254675" w:rsidRDefault="00DC007E" w:rsidP="00DC007E">
            <w:pPr>
              <w:spacing w:before="40" w:after="40"/>
              <w:jc w:val="right"/>
              <w:rPr>
                <w:color w:val="000000"/>
                <w:lang w:val="es-ES"/>
              </w:rPr>
            </w:pPr>
            <w:r w:rsidRPr="00254675">
              <w:rPr>
                <w:color w:val="000000"/>
                <w:lang w:val="es-ES"/>
              </w:rPr>
              <w:t>14 045</w:t>
            </w:r>
          </w:p>
        </w:tc>
      </w:tr>
      <w:tr w:rsidR="00DC007E" w:rsidRPr="00254675" w14:paraId="4E60613F" w14:textId="77777777" w:rsidTr="00F65A2F">
        <w:trPr>
          <w:trHeight w:val="58"/>
        </w:trPr>
        <w:tc>
          <w:tcPr>
            <w:tcW w:w="2970" w:type="pct"/>
            <w:tcBorders>
              <w:top w:val="single" w:sz="4" w:space="0" w:color="auto"/>
              <w:bottom w:val="single" w:sz="4" w:space="0" w:color="auto"/>
            </w:tcBorders>
            <w:shd w:val="clear" w:color="auto" w:fill="auto"/>
            <w:noWrap/>
            <w:hideMark/>
          </w:tcPr>
          <w:p w14:paraId="00853EA7" w14:textId="77777777" w:rsidR="00DC007E" w:rsidRPr="00254675" w:rsidRDefault="00DC007E" w:rsidP="00DC007E">
            <w:pPr>
              <w:spacing w:before="40" w:after="40"/>
              <w:rPr>
                <w:color w:val="000000"/>
                <w:lang w:val="es-ES"/>
              </w:rPr>
            </w:pPr>
            <w:r w:rsidRPr="00254675">
              <w:rPr>
                <w:color w:val="000000"/>
                <w:lang w:val="es-ES"/>
              </w:rPr>
              <w:t>Gastos de viaje de la Presidencia en representación de la Plataforma</w:t>
            </w:r>
          </w:p>
        </w:tc>
        <w:tc>
          <w:tcPr>
            <w:tcW w:w="661" w:type="pct"/>
            <w:gridSpan w:val="3"/>
            <w:tcBorders>
              <w:top w:val="single" w:sz="4" w:space="0" w:color="auto"/>
              <w:bottom w:val="single" w:sz="4" w:space="0" w:color="auto"/>
            </w:tcBorders>
            <w:shd w:val="clear" w:color="auto" w:fill="auto"/>
            <w:noWrap/>
            <w:hideMark/>
          </w:tcPr>
          <w:p w14:paraId="12C1349C" w14:textId="77777777" w:rsidR="00DC007E" w:rsidRPr="00254675" w:rsidRDefault="00DC007E" w:rsidP="00DC007E">
            <w:pPr>
              <w:spacing w:before="40" w:after="40"/>
              <w:jc w:val="right"/>
              <w:rPr>
                <w:color w:val="000000"/>
                <w:lang w:val="es-ES"/>
              </w:rPr>
            </w:pPr>
            <w:r w:rsidRPr="00254675">
              <w:rPr>
                <w:color w:val="000000"/>
                <w:lang w:val="es-ES"/>
              </w:rPr>
              <w:t>20 000</w:t>
            </w:r>
          </w:p>
        </w:tc>
        <w:tc>
          <w:tcPr>
            <w:tcW w:w="778" w:type="pct"/>
            <w:tcBorders>
              <w:top w:val="single" w:sz="4" w:space="0" w:color="auto"/>
              <w:bottom w:val="single" w:sz="4" w:space="0" w:color="auto"/>
            </w:tcBorders>
            <w:shd w:val="clear" w:color="auto" w:fill="auto"/>
            <w:noWrap/>
            <w:hideMark/>
          </w:tcPr>
          <w:p w14:paraId="190BF109" w14:textId="77777777" w:rsidR="00DC007E" w:rsidRPr="00254675" w:rsidRDefault="00DC007E" w:rsidP="00DC007E">
            <w:pPr>
              <w:spacing w:before="40" w:after="40"/>
              <w:jc w:val="right"/>
              <w:rPr>
                <w:color w:val="000000"/>
                <w:lang w:val="es-ES"/>
              </w:rPr>
            </w:pPr>
            <w:r w:rsidRPr="00254675">
              <w:rPr>
                <w:color w:val="000000"/>
                <w:lang w:val="es-ES"/>
              </w:rPr>
              <w:t>−</w:t>
            </w:r>
          </w:p>
        </w:tc>
        <w:tc>
          <w:tcPr>
            <w:tcW w:w="591" w:type="pct"/>
            <w:tcBorders>
              <w:top w:val="single" w:sz="4" w:space="0" w:color="auto"/>
              <w:bottom w:val="single" w:sz="4" w:space="0" w:color="auto"/>
            </w:tcBorders>
            <w:shd w:val="clear" w:color="auto" w:fill="auto"/>
            <w:noWrap/>
            <w:hideMark/>
          </w:tcPr>
          <w:p w14:paraId="7A2A9343" w14:textId="77777777" w:rsidR="00DC007E" w:rsidRPr="00254675" w:rsidRDefault="00DC007E" w:rsidP="00DC007E">
            <w:pPr>
              <w:spacing w:before="40" w:after="40"/>
              <w:jc w:val="right"/>
              <w:rPr>
                <w:color w:val="000000"/>
                <w:lang w:val="es-ES"/>
              </w:rPr>
            </w:pPr>
            <w:r w:rsidRPr="00254675">
              <w:rPr>
                <w:color w:val="000000"/>
                <w:lang w:val="es-ES"/>
              </w:rPr>
              <w:t>20 000</w:t>
            </w:r>
          </w:p>
        </w:tc>
      </w:tr>
      <w:tr w:rsidR="00DC007E" w:rsidRPr="00254675" w14:paraId="37EFBA39" w14:textId="77777777" w:rsidTr="00F65A2F">
        <w:trPr>
          <w:trHeight w:val="58"/>
        </w:trPr>
        <w:tc>
          <w:tcPr>
            <w:tcW w:w="2970" w:type="pct"/>
            <w:tcBorders>
              <w:top w:val="single" w:sz="4" w:space="0" w:color="auto"/>
              <w:bottom w:val="single" w:sz="4" w:space="0" w:color="auto"/>
            </w:tcBorders>
            <w:shd w:val="clear" w:color="auto" w:fill="auto"/>
            <w:noWrap/>
            <w:hideMark/>
          </w:tcPr>
          <w:p w14:paraId="627F7F55" w14:textId="77777777" w:rsidR="00DC007E" w:rsidRPr="00254675" w:rsidRDefault="00DC007E" w:rsidP="00DC007E">
            <w:pPr>
              <w:spacing w:before="40" w:after="40"/>
              <w:rPr>
                <w:b/>
                <w:bCs/>
                <w:color w:val="000000"/>
                <w:lang w:val="es-ES"/>
              </w:rPr>
            </w:pPr>
            <w:r w:rsidRPr="00254675">
              <w:rPr>
                <w:b/>
                <w:bCs/>
                <w:color w:val="000000"/>
                <w:lang w:val="es-ES"/>
              </w:rPr>
              <w:t xml:space="preserve">Total parcial 1 Reuniones de los órganos de la Plataforma </w:t>
            </w:r>
          </w:p>
        </w:tc>
        <w:tc>
          <w:tcPr>
            <w:tcW w:w="661" w:type="pct"/>
            <w:gridSpan w:val="3"/>
            <w:tcBorders>
              <w:top w:val="single" w:sz="4" w:space="0" w:color="auto"/>
              <w:bottom w:val="single" w:sz="4" w:space="0" w:color="auto"/>
            </w:tcBorders>
            <w:shd w:val="clear" w:color="auto" w:fill="auto"/>
            <w:noWrap/>
            <w:hideMark/>
          </w:tcPr>
          <w:p w14:paraId="5044CABA" w14:textId="77777777" w:rsidR="00DC007E" w:rsidRPr="00254675" w:rsidRDefault="00DC007E" w:rsidP="00DC007E">
            <w:pPr>
              <w:spacing w:before="40" w:after="40"/>
              <w:jc w:val="right"/>
              <w:rPr>
                <w:b/>
                <w:color w:val="000000"/>
                <w:lang w:val="es-ES"/>
              </w:rPr>
            </w:pPr>
            <w:r w:rsidRPr="00254675">
              <w:rPr>
                <w:b/>
                <w:color w:val="000000"/>
                <w:lang w:val="es-ES"/>
              </w:rPr>
              <w:t>1 389 000</w:t>
            </w:r>
          </w:p>
        </w:tc>
        <w:tc>
          <w:tcPr>
            <w:tcW w:w="778" w:type="pct"/>
            <w:tcBorders>
              <w:top w:val="single" w:sz="4" w:space="0" w:color="auto"/>
              <w:bottom w:val="single" w:sz="4" w:space="0" w:color="auto"/>
            </w:tcBorders>
            <w:shd w:val="clear" w:color="auto" w:fill="auto"/>
            <w:noWrap/>
            <w:hideMark/>
          </w:tcPr>
          <w:p w14:paraId="7A221C28" w14:textId="77777777" w:rsidR="00DC007E" w:rsidRPr="00254675" w:rsidRDefault="00DC007E" w:rsidP="00DC007E">
            <w:pPr>
              <w:spacing w:before="40" w:after="40"/>
              <w:jc w:val="right"/>
              <w:rPr>
                <w:b/>
                <w:color w:val="000000"/>
                <w:lang w:val="es-ES"/>
              </w:rPr>
            </w:pPr>
            <w:r w:rsidRPr="00254675">
              <w:rPr>
                <w:b/>
                <w:color w:val="000000"/>
                <w:lang w:val="es-ES"/>
              </w:rPr>
              <w:t>552 492</w:t>
            </w:r>
          </w:p>
        </w:tc>
        <w:tc>
          <w:tcPr>
            <w:tcW w:w="591" w:type="pct"/>
            <w:tcBorders>
              <w:top w:val="single" w:sz="4" w:space="0" w:color="auto"/>
              <w:bottom w:val="single" w:sz="4" w:space="0" w:color="auto"/>
            </w:tcBorders>
            <w:shd w:val="clear" w:color="auto" w:fill="auto"/>
            <w:noWrap/>
            <w:hideMark/>
          </w:tcPr>
          <w:p w14:paraId="099F1B87" w14:textId="77777777" w:rsidR="00DC007E" w:rsidRPr="00254675" w:rsidRDefault="00DC007E" w:rsidP="00DC007E">
            <w:pPr>
              <w:spacing w:before="40" w:after="40"/>
              <w:jc w:val="right"/>
              <w:rPr>
                <w:b/>
                <w:color w:val="000000"/>
                <w:lang w:val="es-ES"/>
              </w:rPr>
            </w:pPr>
            <w:r w:rsidRPr="00254675">
              <w:rPr>
                <w:b/>
                <w:color w:val="000000"/>
                <w:lang w:val="es-ES"/>
              </w:rPr>
              <w:t>836 509</w:t>
            </w:r>
          </w:p>
        </w:tc>
      </w:tr>
      <w:tr w:rsidR="00DC007E" w:rsidRPr="002D3456" w14:paraId="4B1C581C" w14:textId="77777777" w:rsidTr="00DC007E">
        <w:trPr>
          <w:trHeight w:val="58"/>
        </w:trPr>
        <w:tc>
          <w:tcPr>
            <w:tcW w:w="5000" w:type="pct"/>
            <w:gridSpan w:val="6"/>
            <w:tcBorders>
              <w:top w:val="single" w:sz="4" w:space="0" w:color="auto"/>
            </w:tcBorders>
            <w:shd w:val="clear" w:color="auto" w:fill="auto"/>
            <w:noWrap/>
            <w:hideMark/>
          </w:tcPr>
          <w:p w14:paraId="02C7EEAF" w14:textId="77777777" w:rsidR="00DC007E" w:rsidRPr="00254675" w:rsidRDefault="00DC007E" w:rsidP="00DC007E">
            <w:pPr>
              <w:pStyle w:val="Normalnumber"/>
              <w:spacing w:before="40" w:after="40"/>
              <w:ind w:left="0"/>
              <w:jc w:val="both"/>
              <w:rPr>
                <w:b/>
                <w:lang w:val="es-ES"/>
              </w:rPr>
            </w:pPr>
            <w:r w:rsidRPr="00254675">
              <w:rPr>
                <w:b/>
                <w:bCs/>
                <w:color w:val="000000"/>
                <w:lang w:val="es-ES"/>
              </w:rPr>
              <w:t>2. Ejecución del programa de trabajo</w:t>
            </w:r>
          </w:p>
        </w:tc>
      </w:tr>
      <w:tr w:rsidR="00DC007E" w:rsidRPr="00254675" w14:paraId="096939F4" w14:textId="77777777" w:rsidTr="00F65A2F">
        <w:trPr>
          <w:trHeight w:val="58"/>
        </w:trPr>
        <w:tc>
          <w:tcPr>
            <w:tcW w:w="2970" w:type="pct"/>
            <w:shd w:val="clear" w:color="auto" w:fill="auto"/>
            <w:hideMark/>
          </w:tcPr>
          <w:p w14:paraId="196D0E48" w14:textId="1998749C" w:rsidR="00DC007E" w:rsidRPr="00254675" w:rsidRDefault="00DC007E" w:rsidP="00DC007E">
            <w:pPr>
              <w:spacing w:before="40" w:after="40"/>
              <w:rPr>
                <w:color w:val="000000"/>
                <w:lang w:val="es-ES"/>
              </w:rPr>
            </w:pPr>
            <w:r w:rsidRPr="00254675">
              <w:rPr>
                <w:b/>
                <w:color w:val="000000"/>
                <w:lang w:val="es-ES"/>
              </w:rPr>
              <w:t>2.1 Objetivo 1</w:t>
            </w:r>
            <w:r w:rsidRPr="00254675">
              <w:rPr>
                <w:color w:val="000000"/>
                <w:lang w:val="es-ES"/>
              </w:rPr>
              <w:t>: Fortalecer los fundamentos de la interfaz científico</w:t>
            </w:r>
            <w:r w:rsidR="00F06A9E" w:rsidRPr="00254675">
              <w:rPr>
                <w:color w:val="000000"/>
                <w:lang w:val="es-ES"/>
              </w:rPr>
              <w:noBreakHyphen/>
            </w:r>
            <w:r w:rsidRPr="00254675">
              <w:rPr>
                <w:color w:val="000000"/>
                <w:lang w:val="es-ES"/>
              </w:rPr>
              <w:t>normativa en materia de capacidad y conocimientos para el desempeño de las principales funciones de la Plataforma</w:t>
            </w:r>
          </w:p>
        </w:tc>
        <w:tc>
          <w:tcPr>
            <w:tcW w:w="661" w:type="pct"/>
            <w:gridSpan w:val="3"/>
            <w:shd w:val="clear" w:color="auto" w:fill="auto"/>
            <w:noWrap/>
            <w:hideMark/>
          </w:tcPr>
          <w:p w14:paraId="07C99E0D" w14:textId="77777777" w:rsidR="00DC007E" w:rsidRPr="00254675" w:rsidRDefault="00DC007E" w:rsidP="00DC007E">
            <w:pPr>
              <w:spacing w:before="40" w:after="40"/>
              <w:jc w:val="right"/>
              <w:rPr>
                <w:color w:val="000000"/>
                <w:lang w:val="es-ES"/>
              </w:rPr>
            </w:pPr>
            <w:r w:rsidRPr="00254675">
              <w:rPr>
                <w:color w:val="000000"/>
                <w:lang w:val="es-ES"/>
              </w:rPr>
              <w:t>1 155 000</w:t>
            </w:r>
          </w:p>
        </w:tc>
        <w:tc>
          <w:tcPr>
            <w:tcW w:w="778" w:type="pct"/>
            <w:shd w:val="clear" w:color="auto" w:fill="auto"/>
            <w:noWrap/>
            <w:hideMark/>
          </w:tcPr>
          <w:p w14:paraId="5CC10D8C" w14:textId="77777777" w:rsidR="00DC007E" w:rsidRPr="00254675" w:rsidRDefault="00DC007E" w:rsidP="00DC007E">
            <w:pPr>
              <w:spacing w:before="40" w:after="40"/>
              <w:jc w:val="right"/>
              <w:rPr>
                <w:color w:val="000000"/>
                <w:lang w:val="es-ES"/>
              </w:rPr>
            </w:pPr>
            <w:r w:rsidRPr="00254675">
              <w:rPr>
                <w:color w:val="000000"/>
                <w:lang w:val="es-ES"/>
              </w:rPr>
              <w:t>405 112</w:t>
            </w:r>
          </w:p>
        </w:tc>
        <w:tc>
          <w:tcPr>
            <w:tcW w:w="591" w:type="pct"/>
            <w:shd w:val="clear" w:color="auto" w:fill="auto"/>
            <w:noWrap/>
            <w:hideMark/>
          </w:tcPr>
          <w:p w14:paraId="75318FDE" w14:textId="77777777" w:rsidR="00DC007E" w:rsidRPr="00254675" w:rsidRDefault="00DC007E" w:rsidP="00DC007E">
            <w:pPr>
              <w:spacing w:before="40" w:after="40"/>
              <w:jc w:val="right"/>
              <w:rPr>
                <w:color w:val="000000"/>
                <w:lang w:val="es-ES"/>
              </w:rPr>
            </w:pPr>
            <w:r w:rsidRPr="00254675">
              <w:rPr>
                <w:color w:val="000000"/>
                <w:lang w:val="es-ES"/>
              </w:rPr>
              <w:t>749 888</w:t>
            </w:r>
          </w:p>
        </w:tc>
      </w:tr>
      <w:tr w:rsidR="00DC007E" w:rsidRPr="00254675" w14:paraId="1AC4EA94" w14:textId="77777777" w:rsidTr="00F65A2F">
        <w:trPr>
          <w:trHeight w:val="58"/>
        </w:trPr>
        <w:tc>
          <w:tcPr>
            <w:tcW w:w="2970" w:type="pct"/>
            <w:shd w:val="clear" w:color="auto" w:fill="auto"/>
            <w:hideMark/>
          </w:tcPr>
          <w:p w14:paraId="24E0F453" w14:textId="08AD0B3E" w:rsidR="00DC007E" w:rsidRPr="00254675" w:rsidRDefault="00DC007E" w:rsidP="00DC007E">
            <w:pPr>
              <w:spacing w:before="40" w:after="40"/>
              <w:rPr>
                <w:color w:val="000000"/>
                <w:lang w:val="es-ES"/>
              </w:rPr>
            </w:pPr>
            <w:r w:rsidRPr="00254675">
              <w:rPr>
                <w:b/>
                <w:color w:val="000000"/>
                <w:lang w:val="es-ES"/>
              </w:rPr>
              <w:t>2.2 Objetivo 2:</w:t>
            </w:r>
            <w:r w:rsidRPr="00254675">
              <w:rPr>
                <w:color w:val="000000"/>
                <w:lang w:val="es-ES"/>
              </w:rPr>
              <w:t xml:space="preserve"> Fortalecer la interfaz científico</w:t>
            </w:r>
            <w:r w:rsidR="00F06A9E" w:rsidRPr="00254675">
              <w:rPr>
                <w:color w:val="000000"/>
                <w:lang w:val="es-ES"/>
              </w:rPr>
              <w:noBreakHyphen/>
            </w:r>
            <w:r w:rsidRPr="00254675">
              <w:rPr>
                <w:color w:val="000000"/>
                <w:lang w:val="es-ES"/>
              </w:rPr>
              <w:t>normativa sobre diversidad biológica y servicios de los ecosistemas en los niveles subregional, regional y mundial y entre ellos</w:t>
            </w:r>
          </w:p>
        </w:tc>
        <w:tc>
          <w:tcPr>
            <w:tcW w:w="661" w:type="pct"/>
            <w:gridSpan w:val="3"/>
            <w:shd w:val="clear" w:color="auto" w:fill="auto"/>
            <w:noWrap/>
            <w:hideMark/>
          </w:tcPr>
          <w:p w14:paraId="6509CDD8" w14:textId="77777777" w:rsidR="00DC007E" w:rsidRPr="00254675" w:rsidRDefault="00DC007E" w:rsidP="00DC007E">
            <w:pPr>
              <w:spacing w:before="40" w:after="40"/>
              <w:jc w:val="right"/>
              <w:rPr>
                <w:color w:val="000000"/>
                <w:lang w:val="es-ES"/>
              </w:rPr>
            </w:pPr>
            <w:r w:rsidRPr="00254675">
              <w:rPr>
                <w:color w:val="000000"/>
                <w:lang w:val="es-ES"/>
              </w:rPr>
              <w:t>482 500</w:t>
            </w:r>
          </w:p>
        </w:tc>
        <w:tc>
          <w:tcPr>
            <w:tcW w:w="778" w:type="pct"/>
            <w:shd w:val="clear" w:color="auto" w:fill="auto"/>
            <w:noWrap/>
            <w:hideMark/>
          </w:tcPr>
          <w:p w14:paraId="442AD26D" w14:textId="77777777" w:rsidR="00DC007E" w:rsidRPr="00254675" w:rsidRDefault="00DC007E" w:rsidP="00DC007E">
            <w:pPr>
              <w:spacing w:before="40" w:after="40"/>
              <w:jc w:val="right"/>
              <w:rPr>
                <w:color w:val="000000"/>
                <w:lang w:val="es-ES"/>
              </w:rPr>
            </w:pPr>
            <w:r w:rsidRPr="00254675">
              <w:rPr>
                <w:color w:val="000000"/>
                <w:lang w:val="es-ES"/>
              </w:rPr>
              <w:t>508 656</w:t>
            </w:r>
          </w:p>
        </w:tc>
        <w:tc>
          <w:tcPr>
            <w:tcW w:w="591" w:type="pct"/>
            <w:shd w:val="clear" w:color="auto" w:fill="auto"/>
            <w:noWrap/>
            <w:hideMark/>
          </w:tcPr>
          <w:p w14:paraId="39D77C36" w14:textId="77777777" w:rsidR="00DC007E" w:rsidRPr="00254675" w:rsidRDefault="00DC007E" w:rsidP="00DC007E">
            <w:pPr>
              <w:spacing w:before="40" w:after="40"/>
              <w:jc w:val="right"/>
              <w:rPr>
                <w:color w:val="000000"/>
                <w:lang w:val="es-ES"/>
              </w:rPr>
            </w:pPr>
            <w:r w:rsidRPr="00254675">
              <w:rPr>
                <w:color w:val="000000"/>
                <w:lang w:val="es-ES"/>
              </w:rPr>
              <w:t>(26 156)</w:t>
            </w:r>
          </w:p>
        </w:tc>
      </w:tr>
      <w:tr w:rsidR="00DC007E" w:rsidRPr="00254675" w14:paraId="05B8A9E7" w14:textId="77777777" w:rsidTr="00F65A2F">
        <w:trPr>
          <w:trHeight w:val="58"/>
        </w:trPr>
        <w:tc>
          <w:tcPr>
            <w:tcW w:w="2970" w:type="pct"/>
            <w:shd w:val="clear" w:color="auto" w:fill="auto"/>
            <w:hideMark/>
          </w:tcPr>
          <w:p w14:paraId="0F67E3C5" w14:textId="7B44DFF9" w:rsidR="00DC007E" w:rsidRPr="00254675" w:rsidRDefault="00DC007E" w:rsidP="00DC007E">
            <w:pPr>
              <w:spacing w:before="40" w:after="40"/>
              <w:rPr>
                <w:color w:val="000000"/>
                <w:lang w:val="es-ES"/>
              </w:rPr>
            </w:pPr>
            <w:r w:rsidRPr="00254675">
              <w:rPr>
                <w:b/>
                <w:color w:val="000000"/>
                <w:lang w:val="es-ES"/>
              </w:rPr>
              <w:t>2.3 Objetivo 3</w:t>
            </w:r>
            <w:r w:rsidRPr="00254675">
              <w:rPr>
                <w:color w:val="000000"/>
                <w:lang w:val="es-ES"/>
              </w:rPr>
              <w:t>: Fortalecer la interfaz científico</w:t>
            </w:r>
            <w:r w:rsidR="00F06A9E" w:rsidRPr="00254675">
              <w:rPr>
                <w:color w:val="000000"/>
                <w:lang w:val="es-ES"/>
              </w:rPr>
              <w:noBreakHyphen/>
            </w:r>
            <w:r w:rsidRPr="00254675">
              <w:rPr>
                <w:color w:val="000000"/>
                <w:lang w:val="es-ES"/>
              </w:rPr>
              <w:t>normativa respecto de las cuestiones temáticas y metodológicas</w:t>
            </w:r>
          </w:p>
        </w:tc>
        <w:tc>
          <w:tcPr>
            <w:tcW w:w="661" w:type="pct"/>
            <w:gridSpan w:val="3"/>
            <w:shd w:val="clear" w:color="auto" w:fill="auto"/>
            <w:noWrap/>
            <w:hideMark/>
          </w:tcPr>
          <w:p w14:paraId="1F99B24B" w14:textId="77777777" w:rsidR="00DC007E" w:rsidRPr="00254675" w:rsidRDefault="00DC007E" w:rsidP="00DC007E">
            <w:pPr>
              <w:spacing w:before="40" w:after="40"/>
              <w:jc w:val="right"/>
              <w:rPr>
                <w:color w:val="000000"/>
                <w:lang w:val="es-ES"/>
              </w:rPr>
            </w:pPr>
            <w:r w:rsidRPr="00254675">
              <w:rPr>
                <w:color w:val="000000"/>
                <w:lang w:val="es-ES"/>
              </w:rPr>
              <w:t>997 500</w:t>
            </w:r>
          </w:p>
        </w:tc>
        <w:tc>
          <w:tcPr>
            <w:tcW w:w="778" w:type="pct"/>
            <w:shd w:val="clear" w:color="auto" w:fill="auto"/>
            <w:noWrap/>
            <w:hideMark/>
          </w:tcPr>
          <w:p w14:paraId="6659A3C9" w14:textId="77777777" w:rsidR="00DC007E" w:rsidRPr="00254675" w:rsidRDefault="00DC007E" w:rsidP="00DC007E">
            <w:pPr>
              <w:spacing w:before="40" w:after="40"/>
              <w:jc w:val="right"/>
              <w:rPr>
                <w:color w:val="000000"/>
                <w:lang w:val="es-ES"/>
              </w:rPr>
            </w:pPr>
            <w:r w:rsidRPr="00254675">
              <w:rPr>
                <w:color w:val="000000"/>
                <w:lang w:val="es-ES"/>
              </w:rPr>
              <w:t>662 481</w:t>
            </w:r>
          </w:p>
        </w:tc>
        <w:tc>
          <w:tcPr>
            <w:tcW w:w="591" w:type="pct"/>
            <w:shd w:val="clear" w:color="auto" w:fill="auto"/>
            <w:noWrap/>
            <w:hideMark/>
          </w:tcPr>
          <w:p w14:paraId="17ED4D3C" w14:textId="77777777" w:rsidR="00DC007E" w:rsidRPr="00254675" w:rsidRDefault="00DC007E" w:rsidP="00DC007E">
            <w:pPr>
              <w:spacing w:before="40" w:after="40"/>
              <w:jc w:val="right"/>
              <w:rPr>
                <w:color w:val="000000"/>
                <w:lang w:val="es-ES"/>
              </w:rPr>
            </w:pPr>
            <w:r w:rsidRPr="00254675">
              <w:rPr>
                <w:color w:val="000000"/>
                <w:lang w:val="es-ES"/>
              </w:rPr>
              <w:t>335 019</w:t>
            </w:r>
          </w:p>
        </w:tc>
      </w:tr>
      <w:tr w:rsidR="00DC007E" w:rsidRPr="00254675" w14:paraId="5DF1B147" w14:textId="77777777" w:rsidTr="00F65A2F">
        <w:trPr>
          <w:trHeight w:val="58"/>
        </w:trPr>
        <w:tc>
          <w:tcPr>
            <w:tcW w:w="2970" w:type="pct"/>
            <w:tcBorders>
              <w:bottom w:val="single" w:sz="4" w:space="0" w:color="auto"/>
            </w:tcBorders>
            <w:shd w:val="clear" w:color="auto" w:fill="auto"/>
            <w:hideMark/>
          </w:tcPr>
          <w:p w14:paraId="185AB1C0" w14:textId="77777777" w:rsidR="00DC007E" w:rsidRPr="00254675" w:rsidRDefault="00DC007E" w:rsidP="00DC007E">
            <w:pPr>
              <w:spacing w:before="40" w:after="40"/>
              <w:rPr>
                <w:color w:val="000000"/>
                <w:lang w:val="es-ES"/>
              </w:rPr>
            </w:pPr>
            <w:r w:rsidRPr="00254675">
              <w:rPr>
                <w:b/>
                <w:color w:val="000000"/>
                <w:lang w:val="es-ES"/>
              </w:rPr>
              <w:t>2.4 Objetivo 4</w:t>
            </w:r>
            <w:r w:rsidRPr="00254675">
              <w:rPr>
                <w:color w:val="000000"/>
                <w:lang w:val="es-ES"/>
              </w:rPr>
              <w:t>: Comunicar y evaluar las actividades, los productos previstos y los resultados de la Plataforma</w:t>
            </w:r>
          </w:p>
        </w:tc>
        <w:tc>
          <w:tcPr>
            <w:tcW w:w="661" w:type="pct"/>
            <w:gridSpan w:val="3"/>
            <w:tcBorders>
              <w:bottom w:val="single" w:sz="4" w:space="0" w:color="auto"/>
            </w:tcBorders>
            <w:shd w:val="clear" w:color="auto" w:fill="auto"/>
            <w:noWrap/>
            <w:hideMark/>
          </w:tcPr>
          <w:p w14:paraId="6A61DA61" w14:textId="77777777" w:rsidR="00DC007E" w:rsidRPr="00254675" w:rsidRDefault="00DC007E" w:rsidP="00DC007E">
            <w:pPr>
              <w:spacing w:before="40" w:after="40"/>
              <w:jc w:val="right"/>
              <w:rPr>
                <w:color w:val="000000"/>
                <w:lang w:val="es-ES"/>
              </w:rPr>
            </w:pPr>
            <w:r w:rsidRPr="00254675">
              <w:rPr>
                <w:color w:val="000000"/>
                <w:lang w:val="es-ES"/>
              </w:rPr>
              <w:t>421 250</w:t>
            </w:r>
          </w:p>
        </w:tc>
        <w:tc>
          <w:tcPr>
            <w:tcW w:w="778" w:type="pct"/>
            <w:tcBorders>
              <w:bottom w:val="single" w:sz="4" w:space="0" w:color="auto"/>
            </w:tcBorders>
            <w:shd w:val="clear" w:color="auto" w:fill="auto"/>
            <w:noWrap/>
            <w:hideMark/>
          </w:tcPr>
          <w:p w14:paraId="4703ADF4" w14:textId="77777777" w:rsidR="00DC007E" w:rsidRPr="00254675" w:rsidRDefault="00DC007E" w:rsidP="00DC007E">
            <w:pPr>
              <w:spacing w:before="40" w:after="40"/>
              <w:jc w:val="right"/>
              <w:rPr>
                <w:color w:val="000000"/>
                <w:lang w:val="es-ES"/>
              </w:rPr>
            </w:pPr>
            <w:r w:rsidRPr="00254675">
              <w:rPr>
                <w:color w:val="000000"/>
                <w:lang w:val="es-ES"/>
              </w:rPr>
              <w:t>172 289</w:t>
            </w:r>
          </w:p>
        </w:tc>
        <w:tc>
          <w:tcPr>
            <w:tcW w:w="591" w:type="pct"/>
            <w:tcBorders>
              <w:bottom w:val="single" w:sz="4" w:space="0" w:color="auto"/>
            </w:tcBorders>
            <w:shd w:val="clear" w:color="auto" w:fill="auto"/>
            <w:noWrap/>
            <w:hideMark/>
          </w:tcPr>
          <w:p w14:paraId="73354700" w14:textId="77777777" w:rsidR="00DC007E" w:rsidRPr="00254675" w:rsidRDefault="00DC007E" w:rsidP="00DC007E">
            <w:pPr>
              <w:spacing w:before="40" w:after="40"/>
              <w:jc w:val="right"/>
              <w:rPr>
                <w:color w:val="000000"/>
                <w:lang w:val="es-ES"/>
              </w:rPr>
            </w:pPr>
            <w:r w:rsidRPr="00254675">
              <w:rPr>
                <w:color w:val="000000"/>
                <w:lang w:val="es-ES"/>
              </w:rPr>
              <w:t>248 961</w:t>
            </w:r>
          </w:p>
        </w:tc>
      </w:tr>
      <w:tr w:rsidR="00DC007E" w:rsidRPr="00254675" w14:paraId="6531AE09" w14:textId="77777777" w:rsidTr="00F65A2F">
        <w:trPr>
          <w:trHeight w:val="58"/>
        </w:trPr>
        <w:tc>
          <w:tcPr>
            <w:tcW w:w="2970" w:type="pct"/>
            <w:tcBorders>
              <w:top w:val="single" w:sz="4" w:space="0" w:color="auto"/>
              <w:bottom w:val="single" w:sz="4" w:space="0" w:color="auto"/>
            </w:tcBorders>
            <w:shd w:val="clear" w:color="auto" w:fill="auto"/>
            <w:noWrap/>
            <w:hideMark/>
          </w:tcPr>
          <w:p w14:paraId="1C2AC863" w14:textId="77777777" w:rsidR="00DC007E" w:rsidRPr="00254675" w:rsidRDefault="00DC007E" w:rsidP="00DC007E">
            <w:pPr>
              <w:spacing w:before="40" w:after="40"/>
              <w:rPr>
                <w:b/>
                <w:bCs/>
                <w:color w:val="000000"/>
                <w:lang w:val="es-ES"/>
              </w:rPr>
            </w:pPr>
            <w:r w:rsidRPr="00254675">
              <w:rPr>
                <w:b/>
                <w:bCs/>
                <w:color w:val="000000"/>
                <w:lang w:val="es-ES"/>
              </w:rPr>
              <w:t xml:space="preserve">Total parcial 2 Ejecución del programa de trabajo </w:t>
            </w:r>
          </w:p>
        </w:tc>
        <w:tc>
          <w:tcPr>
            <w:tcW w:w="661" w:type="pct"/>
            <w:gridSpan w:val="3"/>
            <w:tcBorders>
              <w:top w:val="single" w:sz="4" w:space="0" w:color="auto"/>
              <w:bottom w:val="single" w:sz="4" w:space="0" w:color="auto"/>
            </w:tcBorders>
            <w:shd w:val="clear" w:color="auto" w:fill="auto"/>
            <w:noWrap/>
            <w:hideMark/>
          </w:tcPr>
          <w:p w14:paraId="30563E68" w14:textId="77777777" w:rsidR="00DC007E" w:rsidRPr="00254675" w:rsidRDefault="00DC007E" w:rsidP="00DC007E">
            <w:pPr>
              <w:spacing w:before="40" w:after="40"/>
              <w:jc w:val="right"/>
              <w:rPr>
                <w:b/>
                <w:color w:val="000000"/>
                <w:lang w:val="es-ES"/>
              </w:rPr>
            </w:pPr>
            <w:r w:rsidRPr="00254675">
              <w:rPr>
                <w:b/>
                <w:color w:val="000000"/>
                <w:lang w:val="es-ES"/>
              </w:rPr>
              <w:t>3 056 250</w:t>
            </w:r>
          </w:p>
        </w:tc>
        <w:tc>
          <w:tcPr>
            <w:tcW w:w="778" w:type="pct"/>
            <w:tcBorders>
              <w:top w:val="single" w:sz="4" w:space="0" w:color="auto"/>
              <w:bottom w:val="single" w:sz="4" w:space="0" w:color="auto"/>
            </w:tcBorders>
            <w:shd w:val="clear" w:color="auto" w:fill="auto"/>
            <w:noWrap/>
            <w:hideMark/>
          </w:tcPr>
          <w:p w14:paraId="77A4D759" w14:textId="77777777" w:rsidR="00DC007E" w:rsidRPr="00254675" w:rsidRDefault="00DC007E" w:rsidP="00DC007E">
            <w:pPr>
              <w:spacing w:before="40" w:after="40"/>
              <w:jc w:val="right"/>
              <w:rPr>
                <w:b/>
                <w:color w:val="000000"/>
                <w:lang w:val="es-ES"/>
              </w:rPr>
            </w:pPr>
            <w:r w:rsidRPr="00254675">
              <w:rPr>
                <w:b/>
                <w:color w:val="000000"/>
                <w:lang w:val="es-ES"/>
              </w:rPr>
              <w:t>1 748 538</w:t>
            </w:r>
          </w:p>
        </w:tc>
        <w:tc>
          <w:tcPr>
            <w:tcW w:w="591" w:type="pct"/>
            <w:tcBorders>
              <w:top w:val="single" w:sz="4" w:space="0" w:color="auto"/>
              <w:bottom w:val="single" w:sz="4" w:space="0" w:color="auto"/>
            </w:tcBorders>
            <w:shd w:val="clear" w:color="auto" w:fill="auto"/>
            <w:noWrap/>
            <w:hideMark/>
          </w:tcPr>
          <w:p w14:paraId="09E65AAF" w14:textId="77777777" w:rsidR="00DC007E" w:rsidRPr="00254675" w:rsidRDefault="00DC007E" w:rsidP="00DC007E">
            <w:pPr>
              <w:spacing w:before="40" w:after="40"/>
              <w:jc w:val="right"/>
              <w:rPr>
                <w:b/>
                <w:color w:val="000000"/>
                <w:lang w:val="es-ES"/>
              </w:rPr>
            </w:pPr>
            <w:r w:rsidRPr="00254675">
              <w:rPr>
                <w:b/>
                <w:color w:val="000000"/>
                <w:lang w:val="es-ES"/>
              </w:rPr>
              <w:t>1 307 712</w:t>
            </w:r>
          </w:p>
        </w:tc>
      </w:tr>
      <w:tr w:rsidR="00DC007E" w:rsidRPr="002D3456" w14:paraId="04DD3F6A" w14:textId="77777777" w:rsidTr="00F65A2F">
        <w:trPr>
          <w:trHeight w:val="58"/>
        </w:trPr>
        <w:tc>
          <w:tcPr>
            <w:tcW w:w="2970" w:type="pct"/>
            <w:tcBorders>
              <w:top w:val="single" w:sz="4" w:space="0" w:color="auto"/>
            </w:tcBorders>
            <w:shd w:val="clear" w:color="auto" w:fill="auto"/>
            <w:noWrap/>
            <w:hideMark/>
          </w:tcPr>
          <w:p w14:paraId="3DEE6D88" w14:textId="77777777" w:rsidR="00DC007E" w:rsidRPr="00254675" w:rsidRDefault="00DC007E" w:rsidP="00DC007E">
            <w:pPr>
              <w:spacing w:before="40" w:after="40"/>
              <w:rPr>
                <w:b/>
                <w:bCs/>
                <w:color w:val="000000"/>
                <w:lang w:val="es-ES"/>
              </w:rPr>
            </w:pPr>
            <w:r w:rsidRPr="00254675">
              <w:rPr>
                <w:b/>
                <w:bCs/>
                <w:color w:val="000000"/>
                <w:lang w:val="es-ES"/>
              </w:rPr>
              <w:t>3. Secretaría</w:t>
            </w:r>
          </w:p>
          <w:p w14:paraId="7EECC136" w14:textId="77777777" w:rsidR="00DC007E" w:rsidRPr="00254675" w:rsidRDefault="00DC007E" w:rsidP="00DC007E">
            <w:pPr>
              <w:spacing w:before="40" w:after="40"/>
              <w:rPr>
                <w:b/>
                <w:bCs/>
                <w:color w:val="000000"/>
                <w:lang w:val="es-ES"/>
              </w:rPr>
            </w:pPr>
            <w:r w:rsidRPr="00254675">
              <w:rPr>
                <w:b/>
                <w:bCs/>
                <w:color w:val="000000"/>
                <w:lang w:val="es-ES"/>
              </w:rPr>
              <w:t>3.1 Personal de la Secretaría</w:t>
            </w:r>
          </w:p>
        </w:tc>
        <w:tc>
          <w:tcPr>
            <w:tcW w:w="661" w:type="pct"/>
            <w:gridSpan w:val="3"/>
            <w:tcBorders>
              <w:top w:val="single" w:sz="4" w:space="0" w:color="auto"/>
            </w:tcBorders>
            <w:shd w:val="clear" w:color="auto" w:fill="auto"/>
            <w:noWrap/>
            <w:hideMark/>
          </w:tcPr>
          <w:p w14:paraId="5BBD2768" w14:textId="77777777" w:rsidR="00DC007E" w:rsidRPr="00254675" w:rsidRDefault="00DC007E" w:rsidP="00DC007E">
            <w:pPr>
              <w:spacing w:before="40" w:after="40"/>
              <w:jc w:val="right"/>
              <w:rPr>
                <w:b/>
                <w:bCs/>
                <w:color w:val="000000"/>
                <w:lang w:val="es-ES"/>
              </w:rPr>
            </w:pPr>
          </w:p>
        </w:tc>
        <w:tc>
          <w:tcPr>
            <w:tcW w:w="778" w:type="pct"/>
            <w:tcBorders>
              <w:top w:val="single" w:sz="4" w:space="0" w:color="auto"/>
            </w:tcBorders>
            <w:shd w:val="clear" w:color="auto" w:fill="auto"/>
            <w:noWrap/>
            <w:hideMark/>
          </w:tcPr>
          <w:p w14:paraId="029DA51D" w14:textId="77777777" w:rsidR="00DC007E" w:rsidRPr="00254675" w:rsidRDefault="00DC007E" w:rsidP="00DC007E">
            <w:pPr>
              <w:spacing w:before="40" w:after="40"/>
              <w:jc w:val="right"/>
              <w:rPr>
                <w:lang w:val="es-ES"/>
              </w:rPr>
            </w:pPr>
          </w:p>
        </w:tc>
        <w:tc>
          <w:tcPr>
            <w:tcW w:w="591" w:type="pct"/>
            <w:tcBorders>
              <w:top w:val="single" w:sz="4" w:space="0" w:color="auto"/>
            </w:tcBorders>
            <w:shd w:val="clear" w:color="auto" w:fill="auto"/>
            <w:noWrap/>
            <w:hideMark/>
          </w:tcPr>
          <w:p w14:paraId="74D40553" w14:textId="77777777" w:rsidR="00DC007E" w:rsidRPr="00254675" w:rsidRDefault="00DC007E" w:rsidP="00DC007E">
            <w:pPr>
              <w:spacing w:before="40" w:after="40"/>
              <w:jc w:val="right"/>
              <w:rPr>
                <w:lang w:val="es-ES"/>
              </w:rPr>
            </w:pPr>
          </w:p>
        </w:tc>
      </w:tr>
      <w:tr w:rsidR="00DC007E" w:rsidRPr="002D3456" w14:paraId="7989C4F6" w14:textId="77777777" w:rsidTr="00F65A2F">
        <w:trPr>
          <w:trHeight w:val="58"/>
        </w:trPr>
        <w:tc>
          <w:tcPr>
            <w:tcW w:w="2970" w:type="pct"/>
            <w:shd w:val="clear" w:color="auto" w:fill="auto"/>
            <w:noWrap/>
            <w:hideMark/>
          </w:tcPr>
          <w:p w14:paraId="36D66C19" w14:textId="77777777" w:rsidR="00DC007E" w:rsidRPr="00254675" w:rsidRDefault="00DC007E" w:rsidP="00DC007E">
            <w:pPr>
              <w:spacing w:before="40" w:after="40"/>
              <w:rPr>
                <w:color w:val="000000"/>
                <w:lang w:val="es-ES"/>
              </w:rPr>
            </w:pPr>
            <w:r w:rsidRPr="00254675">
              <w:rPr>
                <w:color w:val="000000"/>
                <w:lang w:val="es-ES"/>
              </w:rPr>
              <w:t>3.1.1 Cuadro Orgánico y categorías superiores</w:t>
            </w:r>
          </w:p>
        </w:tc>
        <w:tc>
          <w:tcPr>
            <w:tcW w:w="661" w:type="pct"/>
            <w:gridSpan w:val="3"/>
            <w:shd w:val="clear" w:color="auto" w:fill="auto"/>
            <w:noWrap/>
            <w:hideMark/>
          </w:tcPr>
          <w:p w14:paraId="5AFDC376" w14:textId="77777777" w:rsidR="00DC007E" w:rsidRPr="00254675" w:rsidRDefault="00DC007E" w:rsidP="00DC007E">
            <w:pPr>
              <w:spacing w:before="40" w:after="40"/>
              <w:jc w:val="right"/>
              <w:rPr>
                <w:b/>
                <w:color w:val="000000"/>
                <w:lang w:val="es-ES"/>
              </w:rPr>
            </w:pPr>
          </w:p>
        </w:tc>
        <w:tc>
          <w:tcPr>
            <w:tcW w:w="778" w:type="pct"/>
            <w:shd w:val="clear" w:color="auto" w:fill="auto"/>
            <w:noWrap/>
            <w:hideMark/>
          </w:tcPr>
          <w:p w14:paraId="5440718A" w14:textId="77777777" w:rsidR="00DC007E" w:rsidRPr="00254675" w:rsidRDefault="00DC007E" w:rsidP="00DC007E">
            <w:pPr>
              <w:spacing w:before="40" w:after="40"/>
              <w:jc w:val="right"/>
              <w:rPr>
                <w:b/>
                <w:lang w:val="es-ES"/>
              </w:rPr>
            </w:pPr>
          </w:p>
        </w:tc>
        <w:tc>
          <w:tcPr>
            <w:tcW w:w="591" w:type="pct"/>
            <w:shd w:val="clear" w:color="auto" w:fill="auto"/>
            <w:noWrap/>
            <w:hideMark/>
          </w:tcPr>
          <w:p w14:paraId="475095A5" w14:textId="77777777" w:rsidR="00DC007E" w:rsidRPr="00254675" w:rsidRDefault="00DC007E" w:rsidP="00DC007E">
            <w:pPr>
              <w:spacing w:before="40" w:after="40"/>
              <w:jc w:val="right"/>
              <w:rPr>
                <w:b/>
                <w:lang w:val="es-ES"/>
              </w:rPr>
            </w:pPr>
          </w:p>
        </w:tc>
      </w:tr>
      <w:tr w:rsidR="00DC007E" w:rsidRPr="00254675" w14:paraId="476C466F" w14:textId="77777777" w:rsidTr="00F65A2F">
        <w:trPr>
          <w:trHeight w:val="58"/>
        </w:trPr>
        <w:tc>
          <w:tcPr>
            <w:tcW w:w="2970" w:type="pct"/>
            <w:shd w:val="clear" w:color="auto" w:fill="auto"/>
            <w:noWrap/>
            <w:hideMark/>
          </w:tcPr>
          <w:p w14:paraId="35561265" w14:textId="7388343B" w:rsidR="00DC007E" w:rsidRPr="00254675" w:rsidRDefault="00DC007E" w:rsidP="00DC007E">
            <w:pPr>
              <w:spacing w:before="40" w:after="40"/>
              <w:rPr>
                <w:color w:val="000000"/>
                <w:lang w:val="es-ES"/>
              </w:rPr>
            </w:pPr>
            <w:r w:rsidRPr="00254675">
              <w:rPr>
                <w:color w:val="000000"/>
                <w:lang w:val="es-ES"/>
              </w:rPr>
              <w:t>Jefe de la Secretaría (D</w:t>
            </w:r>
            <w:r w:rsidR="00F06A9E" w:rsidRPr="00254675">
              <w:rPr>
                <w:color w:val="000000"/>
                <w:lang w:val="es-ES"/>
              </w:rPr>
              <w:noBreakHyphen/>
            </w:r>
            <w:r w:rsidRPr="00254675">
              <w:rPr>
                <w:color w:val="000000"/>
                <w:lang w:val="es-ES"/>
              </w:rPr>
              <w:t>1)</w:t>
            </w:r>
          </w:p>
        </w:tc>
        <w:tc>
          <w:tcPr>
            <w:tcW w:w="661" w:type="pct"/>
            <w:gridSpan w:val="3"/>
            <w:shd w:val="clear" w:color="auto" w:fill="auto"/>
            <w:noWrap/>
            <w:hideMark/>
          </w:tcPr>
          <w:p w14:paraId="420C7E70" w14:textId="77777777" w:rsidR="00DC007E" w:rsidRPr="00254675" w:rsidRDefault="00DC007E" w:rsidP="00DC007E">
            <w:pPr>
              <w:spacing w:before="40" w:after="40"/>
              <w:jc w:val="right"/>
              <w:rPr>
                <w:color w:val="000000"/>
                <w:lang w:val="es-ES"/>
              </w:rPr>
            </w:pPr>
            <w:r w:rsidRPr="00254675">
              <w:rPr>
                <w:color w:val="000000"/>
                <w:lang w:val="es-ES"/>
              </w:rPr>
              <w:t>276 700</w:t>
            </w:r>
          </w:p>
        </w:tc>
        <w:tc>
          <w:tcPr>
            <w:tcW w:w="778" w:type="pct"/>
            <w:shd w:val="clear" w:color="auto" w:fill="auto"/>
            <w:noWrap/>
            <w:hideMark/>
          </w:tcPr>
          <w:p w14:paraId="745B6F0B" w14:textId="77777777" w:rsidR="00DC007E" w:rsidRPr="00254675" w:rsidRDefault="00DC007E" w:rsidP="00DC007E">
            <w:pPr>
              <w:spacing w:before="40" w:after="40"/>
              <w:jc w:val="right"/>
              <w:rPr>
                <w:color w:val="000000"/>
                <w:lang w:val="es-ES"/>
              </w:rPr>
            </w:pPr>
            <w:r w:rsidRPr="00254675">
              <w:rPr>
                <w:color w:val="000000"/>
                <w:lang w:val="es-ES"/>
              </w:rPr>
              <w:t>230 491</w:t>
            </w:r>
          </w:p>
        </w:tc>
        <w:tc>
          <w:tcPr>
            <w:tcW w:w="591" w:type="pct"/>
            <w:shd w:val="clear" w:color="auto" w:fill="auto"/>
            <w:noWrap/>
            <w:hideMark/>
          </w:tcPr>
          <w:p w14:paraId="72BFE976" w14:textId="77777777" w:rsidR="00DC007E" w:rsidRPr="00254675" w:rsidRDefault="00DC007E" w:rsidP="00DC007E">
            <w:pPr>
              <w:spacing w:before="40" w:after="40"/>
              <w:jc w:val="right"/>
              <w:rPr>
                <w:color w:val="000000"/>
                <w:lang w:val="es-ES"/>
              </w:rPr>
            </w:pPr>
            <w:r w:rsidRPr="00254675">
              <w:rPr>
                <w:color w:val="000000"/>
                <w:lang w:val="es-ES"/>
              </w:rPr>
              <w:t>46 209</w:t>
            </w:r>
          </w:p>
        </w:tc>
      </w:tr>
      <w:tr w:rsidR="00DC007E" w:rsidRPr="00254675" w14:paraId="4E8C4811" w14:textId="77777777" w:rsidTr="00F65A2F">
        <w:trPr>
          <w:trHeight w:val="58"/>
        </w:trPr>
        <w:tc>
          <w:tcPr>
            <w:tcW w:w="2970" w:type="pct"/>
            <w:shd w:val="clear" w:color="auto" w:fill="auto"/>
            <w:noWrap/>
            <w:hideMark/>
          </w:tcPr>
          <w:p w14:paraId="1FD6DFD3" w14:textId="3D4830EF" w:rsidR="00DC007E" w:rsidRPr="00254675" w:rsidRDefault="00DC007E" w:rsidP="00DC007E">
            <w:pPr>
              <w:spacing w:before="40" w:after="40"/>
              <w:rPr>
                <w:color w:val="000000"/>
                <w:lang w:val="es-ES"/>
              </w:rPr>
            </w:pPr>
            <w:r w:rsidRPr="00254675">
              <w:rPr>
                <w:color w:val="000000"/>
                <w:lang w:val="es-ES"/>
              </w:rPr>
              <w:t>Oficial de Programas (P</w:t>
            </w:r>
            <w:r w:rsidR="00F06A9E" w:rsidRPr="00254675">
              <w:rPr>
                <w:color w:val="000000"/>
                <w:lang w:val="es-ES"/>
              </w:rPr>
              <w:noBreakHyphen/>
            </w:r>
            <w:r w:rsidRPr="00254675">
              <w:rPr>
                <w:color w:val="000000"/>
                <w:lang w:val="es-ES"/>
              </w:rPr>
              <w:t>4)</w:t>
            </w:r>
          </w:p>
        </w:tc>
        <w:tc>
          <w:tcPr>
            <w:tcW w:w="661" w:type="pct"/>
            <w:gridSpan w:val="3"/>
            <w:shd w:val="clear" w:color="auto" w:fill="auto"/>
            <w:noWrap/>
            <w:hideMark/>
          </w:tcPr>
          <w:p w14:paraId="115570C8" w14:textId="77777777" w:rsidR="00DC007E" w:rsidRPr="00254675" w:rsidRDefault="00DC007E" w:rsidP="00DC007E">
            <w:pPr>
              <w:spacing w:before="40" w:after="40"/>
              <w:jc w:val="right"/>
              <w:rPr>
                <w:color w:val="000000"/>
                <w:lang w:val="es-ES"/>
              </w:rPr>
            </w:pPr>
            <w:r w:rsidRPr="00254675">
              <w:rPr>
                <w:color w:val="000000"/>
                <w:lang w:val="es-ES"/>
              </w:rPr>
              <w:t>174 160</w:t>
            </w:r>
          </w:p>
        </w:tc>
        <w:tc>
          <w:tcPr>
            <w:tcW w:w="778" w:type="pct"/>
            <w:shd w:val="clear" w:color="auto" w:fill="auto"/>
            <w:noWrap/>
            <w:hideMark/>
          </w:tcPr>
          <w:p w14:paraId="15D454F1" w14:textId="77777777" w:rsidR="00DC007E" w:rsidRPr="00254675" w:rsidRDefault="00DC007E" w:rsidP="00DC007E">
            <w:pPr>
              <w:spacing w:before="40" w:after="40"/>
              <w:jc w:val="right"/>
              <w:rPr>
                <w:color w:val="000000"/>
                <w:lang w:val="es-ES"/>
              </w:rPr>
            </w:pPr>
            <w:r w:rsidRPr="00254675">
              <w:rPr>
                <w:color w:val="000000"/>
                <w:lang w:val="es-ES"/>
              </w:rPr>
              <w:t>74 615</w:t>
            </w:r>
          </w:p>
        </w:tc>
        <w:tc>
          <w:tcPr>
            <w:tcW w:w="591" w:type="pct"/>
            <w:shd w:val="clear" w:color="auto" w:fill="auto"/>
            <w:noWrap/>
            <w:hideMark/>
          </w:tcPr>
          <w:p w14:paraId="0DCB6271" w14:textId="77777777" w:rsidR="00DC007E" w:rsidRPr="00254675" w:rsidRDefault="00DC007E" w:rsidP="00DC007E">
            <w:pPr>
              <w:spacing w:before="40" w:after="40"/>
              <w:jc w:val="right"/>
              <w:rPr>
                <w:color w:val="000000"/>
                <w:lang w:val="es-ES"/>
              </w:rPr>
            </w:pPr>
            <w:r w:rsidRPr="00254675">
              <w:rPr>
                <w:color w:val="000000"/>
                <w:lang w:val="es-ES"/>
              </w:rPr>
              <w:t>99 545</w:t>
            </w:r>
          </w:p>
        </w:tc>
      </w:tr>
      <w:tr w:rsidR="00DC007E" w:rsidRPr="00254675" w14:paraId="782FCB77" w14:textId="77777777" w:rsidTr="00F65A2F">
        <w:trPr>
          <w:trHeight w:val="58"/>
        </w:trPr>
        <w:tc>
          <w:tcPr>
            <w:tcW w:w="2970" w:type="pct"/>
            <w:shd w:val="clear" w:color="auto" w:fill="auto"/>
            <w:noWrap/>
            <w:hideMark/>
          </w:tcPr>
          <w:p w14:paraId="76B584CC" w14:textId="6EC056D5" w:rsidR="00DC007E" w:rsidRPr="00254675" w:rsidRDefault="00DC007E" w:rsidP="00DC007E">
            <w:pPr>
              <w:spacing w:before="40" w:after="40"/>
              <w:rPr>
                <w:color w:val="000000"/>
                <w:lang w:val="es-ES"/>
              </w:rPr>
            </w:pPr>
            <w:r w:rsidRPr="00254675">
              <w:rPr>
                <w:color w:val="000000"/>
                <w:lang w:val="es-ES"/>
              </w:rPr>
              <w:t>Oficial de Programas (P</w:t>
            </w:r>
            <w:r w:rsidR="00F06A9E" w:rsidRPr="00254675">
              <w:rPr>
                <w:color w:val="000000"/>
                <w:lang w:val="es-ES"/>
              </w:rPr>
              <w:noBreakHyphen/>
            </w:r>
            <w:r w:rsidRPr="00254675">
              <w:rPr>
                <w:color w:val="000000"/>
                <w:lang w:val="es-ES"/>
              </w:rPr>
              <w:t>4)</w:t>
            </w:r>
            <w:r w:rsidRPr="00254675">
              <w:rPr>
                <w:color w:val="000000"/>
                <w:vertAlign w:val="superscript"/>
                <w:lang w:val="es-ES"/>
              </w:rPr>
              <w:t>a</w:t>
            </w:r>
          </w:p>
        </w:tc>
        <w:tc>
          <w:tcPr>
            <w:tcW w:w="661" w:type="pct"/>
            <w:gridSpan w:val="3"/>
            <w:shd w:val="clear" w:color="auto" w:fill="auto"/>
            <w:noWrap/>
            <w:hideMark/>
          </w:tcPr>
          <w:p w14:paraId="2CB47109" w14:textId="77777777" w:rsidR="00DC007E" w:rsidRPr="00254675" w:rsidRDefault="00DC007E" w:rsidP="00DC007E">
            <w:pPr>
              <w:spacing w:before="40" w:after="40"/>
              <w:jc w:val="right"/>
              <w:rPr>
                <w:color w:val="000000"/>
                <w:lang w:val="es-ES"/>
              </w:rPr>
            </w:pPr>
            <w:r w:rsidRPr="00254675">
              <w:rPr>
                <w:color w:val="000000"/>
                <w:lang w:val="es-ES"/>
              </w:rPr>
              <w:t>−</w:t>
            </w:r>
          </w:p>
        </w:tc>
        <w:tc>
          <w:tcPr>
            <w:tcW w:w="778" w:type="pct"/>
            <w:shd w:val="clear" w:color="auto" w:fill="auto"/>
            <w:noWrap/>
            <w:hideMark/>
          </w:tcPr>
          <w:p w14:paraId="2161218A" w14:textId="77777777" w:rsidR="00DC007E" w:rsidRPr="00254675" w:rsidRDefault="00DC007E" w:rsidP="00DC007E">
            <w:pPr>
              <w:spacing w:before="40" w:after="40"/>
              <w:jc w:val="right"/>
              <w:rPr>
                <w:color w:val="000000"/>
                <w:lang w:val="es-ES"/>
              </w:rPr>
            </w:pPr>
            <w:r w:rsidRPr="00254675">
              <w:rPr>
                <w:color w:val="000000"/>
                <w:lang w:val="es-ES"/>
              </w:rPr>
              <w:t>−</w:t>
            </w:r>
          </w:p>
        </w:tc>
        <w:tc>
          <w:tcPr>
            <w:tcW w:w="591" w:type="pct"/>
            <w:shd w:val="clear" w:color="auto" w:fill="auto"/>
            <w:noWrap/>
            <w:hideMark/>
          </w:tcPr>
          <w:p w14:paraId="2650789C" w14:textId="77777777" w:rsidR="00DC007E" w:rsidRPr="00254675" w:rsidRDefault="00DC007E" w:rsidP="00DC007E">
            <w:pPr>
              <w:spacing w:before="40" w:after="40"/>
              <w:jc w:val="right"/>
              <w:rPr>
                <w:color w:val="000000"/>
                <w:lang w:val="es-ES"/>
              </w:rPr>
            </w:pPr>
            <w:r w:rsidRPr="00254675">
              <w:rPr>
                <w:color w:val="000000"/>
                <w:lang w:val="es-ES"/>
              </w:rPr>
              <w:t>−</w:t>
            </w:r>
          </w:p>
        </w:tc>
      </w:tr>
      <w:tr w:rsidR="00DC007E" w:rsidRPr="00254675" w14:paraId="02B77B28" w14:textId="77777777" w:rsidTr="00F65A2F">
        <w:trPr>
          <w:trHeight w:val="58"/>
        </w:trPr>
        <w:tc>
          <w:tcPr>
            <w:tcW w:w="2970" w:type="pct"/>
            <w:shd w:val="clear" w:color="auto" w:fill="auto"/>
            <w:noWrap/>
            <w:hideMark/>
          </w:tcPr>
          <w:p w14:paraId="5C9D896B" w14:textId="41068B43" w:rsidR="00DC007E" w:rsidRPr="00254675" w:rsidRDefault="00DC007E" w:rsidP="00DC007E">
            <w:pPr>
              <w:spacing w:before="40" w:after="40"/>
              <w:rPr>
                <w:color w:val="000000"/>
                <w:lang w:val="es-ES"/>
              </w:rPr>
            </w:pPr>
            <w:r w:rsidRPr="00254675">
              <w:rPr>
                <w:color w:val="000000"/>
                <w:lang w:val="es-ES"/>
              </w:rPr>
              <w:t>Oficial de Programas (P</w:t>
            </w:r>
            <w:r w:rsidR="00F06A9E" w:rsidRPr="00254675">
              <w:rPr>
                <w:color w:val="000000"/>
                <w:lang w:val="es-ES"/>
              </w:rPr>
              <w:noBreakHyphen/>
            </w:r>
            <w:r w:rsidRPr="00254675">
              <w:rPr>
                <w:color w:val="000000"/>
                <w:lang w:val="es-ES"/>
              </w:rPr>
              <w:t>3)</w:t>
            </w:r>
          </w:p>
        </w:tc>
        <w:tc>
          <w:tcPr>
            <w:tcW w:w="661" w:type="pct"/>
            <w:gridSpan w:val="3"/>
            <w:shd w:val="clear" w:color="auto" w:fill="auto"/>
            <w:noWrap/>
            <w:hideMark/>
          </w:tcPr>
          <w:p w14:paraId="22ADAB02" w14:textId="77777777" w:rsidR="00DC007E" w:rsidRPr="00254675" w:rsidRDefault="00DC007E" w:rsidP="00DC007E">
            <w:pPr>
              <w:spacing w:before="40" w:after="40"/>
              <w:jc w:val="right"/>
              <w:rPr>
                <w:color w:val="000000"/>
                <w:lang w:val="es-ES"/>
              </w:rPr>
            </w:pPr>
            <w:r w:rsidRPr="00254675">
              <w:rPr>
                <w:color w:val="000000"/>
                <w:lang w:val="es-ES"/>
              </w:rPr>
              <w:t>145 280</w:t>
            </w:r>
          </w:p>
        </w:tc>
        <w:tc>
          <w:tcPr>
            <w:tcW w:w="778" w:type="pct"/>
            <w:shd w:val="clear" w:color="auto" w:fill="auto"/>
            <w:noWrap/>
            <w:hideMark/>
          </w:tcPr>
          <w:p w14:paraId="7B863D18" w14:textId="77777777" w:rsidR="00DC007E" w:rsidRPr="00254675" w:rsidRDefault="00DC007E" w:rsidP="00DC007E">
            <w:pPr>
              <w:spacing w:before="40" w:after="40"/>
              <w:jc w:val="right"/>
              <w:rPr>
                <w:color w:val="000000"/>
                <w:lang w:val="es-ES"/>
              </w:rPr>
            </w:pPr>
            <w:r w:rsidRPr="00254675">
              <w:rPr>
                <w:color w:val="000000"/>
                <w:lang w:val="es-ES"/>
              </w:rPr>
              <w:t>106 922</w:t>
            </w:r>
          </w:p>
        </w:tc>
        <w:tc>
          <w:tcPr>
            <w:tcW w:w="591" w:type="pct"/>
            <w:shd w:val="clear" w:color="auto" w:fill="auto"/>
            <w:noWrap/>
            <w:hideMark/>
          </w:tcPr>
          <w:p w14:paraId="67E2CBF6" w14:textId="77777777" w:rsidR="00DC007E" w:rsidRPr="00254675" w:rsidRDefault="00DC007E" w:rsidP="00DC007E">
            <w:pPr>
              <w:spacing w:before="40" w:after="40"/>
              <w:jc w:val="right"/>
              <w:rPr>
                <w:color w:val="000000"/>
                <w:lang w:val="es-ES"/>
              </w:rPr>
            </w:pPr>
            <w:r w:rsidRPr="00254675">
              <w:rPr>
                <w:color w:val="000000"/>
                <w:lang w:val="es-ES"/>
              </w:rPr>
              <w:t>38 358</w:t>
            </w:r>
          </w:p>
        </w:tc>
      </w:tr>
      <w:tr w:rsidR="00DC007E" w:rsidRPr="00254675" w14:paraId="51D78C54" w14:textId="77777777" w:rsidTr="00F65A2F">
        <w:trPr>
          <w:trHeight w:val="58"/>
        </w:trPr>
        <w:tc>
          <w:tcPr>
            <w:tcW w:w="2970" w:type="pct"/>
            <w:shd w:val="clear" w:color="auto" w:fill="auto"/>
            <w:noWrap/>
            <w:hideMark/>
          </w:tcPr>
          <w:p w14:paraId="53FC5864" w14:textId="6FB6D09D" w:rsidR="00DC007E" w:rsidRPr="00254675" w:rsidRDefault="00DC007E" w:rsidP="00DC007E">
            <w:pPr>
              <w:spacing w:before="40" w:after="40"/>
              <w:rPr>
                <w:color w:val="000000"/>
                <w:lang w:val="es-ES"/>
              </w:rPr>
            </w:pPr>
            <w:r w:rsidRPr="00254675">
              <w:rPr>
                <w:color w:val="000000"/>
                <w:lang w:val="es-ES"/>
              </w:rPr>
              <w:t>Oficial de Programas (P</w:t>
            </w:r>
            <w:r w:rsidR="00F06A9E" w:rsidRPr="00254675">
              <w:rPr>
                <w:color w:val="000000"/>
                <w:lang w:val="es-ES"/>
              </w:rPr>
              <w:noBreakHyphen/>
            </w:r>
            <w:r w:rsidRPr="00254675">
              <w:rPr>
                <w:color w:val="000000"/>
                <w:lang w:val="es-ES"/>
              </w:rPr>
              <w:t>3)</w:t>
            </w:r>
          </w:p>
        </w:tc>
        <w:tc>
          <w:tcPr>
            <w:tcW w:w="661" w:type="pct"/>
            <w:gridSpan w:val="3"/>
            <w:shd w:val="clear" w:color="auto" w:fill="auto"/>
            <w:noWrap/>
            <w:hideMark/>
          </w:tcPr>
          <w:p w14:paraId="12D7CA47" w14:textId="77777777" w:rsidR="00DC007E" w:rsidRPr="00254675" w:rsidRDefault="00DC007E" w:rsidP="00DC007E">
            <w:pPr>
              <w:spacing w:before="40" w:after="40"/>
              <w:jc w:val="right"/>
              <w:rPr>
                <w:color w:val="000000"/>
                <w:lang w:val="es-ES"/>
              </w:rPr>
            </w:pPr>
            <w:r w:rsidRPr="00254675">
              <w:rPr>
                <w:color w:val="000000"/>
                <w:lang w:val="es-ES"/>
              </w:rPr>
              <w:t>145 280</w:t>
            </w:r>
          </w:p>
        </w:tc>
        <w:tc>
          <w:tcPr>
            <w:tcW w:w="778" w:type="pct"/>
            <w:shd w:val="clear" w:color="auto" w:fill="auto"/>
            <w:noWrap/>
            <w:hideMark/>
          </w:tcPr>
          <w:p w14:paraId="7B77B704" w14:textId="77777777" w:rsidR="00DC007E" w:rsidRPr="00254675" w:rsidRDefault="00DC007E" w:rsidP="00DC007E">
            <w:pPr>
              <w:spacing w:before="40" w:after="40"/>
              <w:jc w:val="right"/>
              <w:rPr>
                <w:color w:val="000000"/>
                <w:lang w:val="es-ES"/>
              </w:rPr>
            </w:pPr>
            <w:r w:rsidRPr="00254675">
              <w:rPr>
                <w:color w:val="000000"/>
                <w:lang w:val="es-ES"/>
              </w:rPr>
              <w:t>−</w:t>
            </w:r>
          </w:p>
        </w:tc>
        <w:tc>
          <w:tcPr>
            <w:tcW w:w="591" w:type="pct"/>
            <w:shd w:val="clear" w:color="auto" w:fill="auto"/>
            <w:noWrap/>
            <w:hideMark/>
          </w:tcPr>
          <w:p w14:paraId="3AB5219E" w14:textId="77777777" w:rsidR="00DC007E" w:rsidRPr="00254675" w:rsidRDefault="00DC007E" w:rsidP="00DC007E">
            <w:pPr>
              <w:spacing w:before="40" w:after="40"/>
              <w:jc w:val="right"/>
              <w:rPr>
                <w:color w:val="000000"/>
                <w:lang w:val="es-ES"/>
              </w:rPr>
            </w:pPr>
            <w:r w:rsidRPr="00254675">
              <w:rPr>
                <w:color w:val="000000"/>
                <w:lang w:val="es-ES"/>
              </w:rPr>
              <w:t>145 280</w:t>
            </w:r>
          </w:p>
        </w:tc>
      </w:tr>
      <w:tr w:rsidR="00DC007E" w:rsidRPr="00254675" w14:paraId="5098675F" w14:textId="77777777" w:rsidTr="00F65A2F">
        <w:trPr>
          <w:trHeight w:val="58"/>
        </w:trPr>
        <w:tc>
          <w:tcPr>
            <w:tcW w:w="2970" w:type="pct"/>
            <w:tcBorders>
              <w:bottom w:val="single" w:sz="4" w:space="0" w:color="auto"/>
            </w:tcBorders>
            <w:shd w:val="clear" w:color="auto" w:fill="auto"/>
            <w:noWrap/>
            <w:hideMark/>
          </w:tcPr>
          <w:p w14:paraId="552F5BDD" w14:textId="3F9E466E" w:rsidR="00DC007E" w:rsidRPr="00254675" w:rsidRDefault="00DC007E" w:rsidP="00DC007E">
            <w:pPr>
              <w:spacing w:before="40" w:after="40"/>
              <w:rPr>
                <w:color w:val="000000"/>
                <w:lang w:val="es-ES"/>
              </w:rPr>
            </w:pPr>
            <w:r w:rsidRPr="00254675">
              <w:rPr>
                <w:color w:val="000000"/>
                <w:lang w:val="es-ES"/>
              </w:rPr>
              <w:t>Oficial Adjunto de Programas (P</w:t>
            </w:r>
            <w:r w:rsidR="00F06A9E" w:rsidRPr="00254675">
              <w:rPr>
                <w:color w:val="000000"/>
                <w:lang w:val="es-ES"/>
              </w:rPr>
              <w:noBreakHyphen/>
            </w:r>
            <w:r w:rsidRPr="00254675">
              <w:rPr>
                <w:color w:val="000000"/>
                <w:lang w:val="es-ES"/>
              </w:rPr>
              <w:t>2)</w:t>
            </w:r>
          </w:p>
        </w:tc>
        <w:tc>
          <w:tcPr>
            <w:tcW w:w="661" w:type="pct"/>
            <w:gridSpan w:val="3"/>
            <w:tcBorders>
              <w:bottom w:val="single" w:sz="4" w:space="0" w:color="auto"/>
            </w:tcBorders>
            <w:shd w:val="clear" w:color="auto" w:fill="auto"/>
            <w:noWrap/>
            <w:hideMark/>
          </w:tcPr>
          <w:p w14:paraId="14E415F7" w14:textId="77777777" w:rsidR="00DC007E" w:rsidRPr="00254675" w:rsidRDefault="00DC007E" w:rsidP="00DC007E">
            <w:pPr>
              <w:spacing w:before="40" w:after="40"/>
              <w:jc w:val="right"/>
              <w:rPr>
                <w:color w:val="000000"/>
                <w:lang w:val="es-ES"/>
              </w:rPr>
            </w:pPr>
            <w:r w:rsidRPr="00254675">
              <w:rPr>
                <w:color w:val="000000"/>
                <w:lang w:val="es-ES"/>
              </w:rPr>
              <w:t>126 320</w:t>
            </w:r>
          </w:p>
        </w:tc>
        <w:tc>
          <w:tcPr>
            <w:tcW w:w="778" w:type="pct"/>
            <w:tcBorders>
              <w:bottom w:val="single" w:sz="4" w:space="0" w:color="auto"/>
            </w:tcBorders>
            <w:shd w:val="clear" w:color="auto" w:fill="auto"/>
            <w:noWrap/>
            <w:hideMark/>
          </w:tcPr>
          <w:p w14:paraId="0D2B4EB2" w14:textId="77777777" w:rsidR="00DC007E" w:rsidRPr="00254675" w:rsidRDefault="00DC007E" w:rsidP="00DC007E">
            <w:pPr>
              <w:spacing w:before="40" w:after="40"/>
              <w:jc w:val="right"/>
              <w:rPr>
                <w:color w:val="000000"/>
                <w:lang w:val="es-ES"/>
              </w:rPr>
            </w:pPr>
            <w:r w:rsidRPr="00254675">
              <w:rPr>
                <w:color w:val="000000"/>
                <w:lang w:val="es-ES"/>
              </w:rPr>
              <w:t>−</w:t>
            </w:r>
          </w:p>
        </w:tc>
        <w:tc>
          <w:tcPr>
            <w:tcW w:w="591" w:type="pct"/>
            <w:tcBorders>
              <w:bottom w:val="single" w:sz="4" w:space="0" w:color="auto"/>
            </w:tcBorders>
            <w:shd w:val="clear" w:color="auto" w:fill="auto"/>
            <w:noWrap/>
            <w:hideMark/>
          </w:tcPr>
          <w:p w14:paraId="5176AB59" w14:textId="77777777" w:rsidR="00DC007E" w:rsidRPr="00254675" w:rsidRDefault="00DC007E" w:rsidP="00DC007E">
            <w:pPr>
              <w:spacing w:before="40" w:after="40"/>
              <w:jc w:val="right"/>
              <w:rPr>
                <w:color w:val="000000"/>
                <w:lang w:val="es-ES"/>
              </w:rPr>
            </w:pPr>
            <w:r w:rsidRPr="00254675">
              <w:rPr>
                <w:color w:val="000000"/>
                <w:lang w:val="es-ES"/>
              </w:rPr>
              <w:t>126 320</w:t>
            </w:r>
          </w:p>
        </w:tc>
      </w:tr>
      <w:tr w:rsidR="00DC007E" w:rsidRPr="00254675" w14:paraId="2CE273D1" w14:textId="77777777" w:rsidTr="00F65A2F">
        <w:trPr>
          <w:trHeight w:val="58"/>
        </w:trPr>
        <w:tc>
          <w:tcPr>
            <w:tcW w:w="2970" w:type="pct"/>
            <w:tcBorders>
              <w:top w:val="single" w:sz="4" w:space="0" w:color="auto"/>
              <w:bottom w:val="single" w:sz="4" w:space="0" w:color="auto"/>
            </w:tcBorders>
            <w:shd w:val="clear" w:color="auto" w:fill="auto"/>
            <w:noWrap/>
            <w:hideMark/>
          </w:tcPr>
          <w:p w14:paraId="01C292E3" w14:textId="77777777" w:rsidR="00DC007E" w:rsidRPr="00254675" w:rsidRDefault="00DC007E" w:rsidP="00DC007E">
            <w:pPr>
              <w:spacing w:before="40" w:after="40"/>
              <w:rPr>
                <w:bCs/>
                <w:color w:val="000000"/>
                <w:lang w:val="es-ES"/>
              </w:rPr>
            </w:pPr>
            <w:r w:rsidRPr="00254675">
              <w:rPr>
                <w:bCs/>
                <w:color w:val="000000"/>
                <w:lang w:val="es-ES"/>
              </w:rPr>
              <w:t>Total parcial 3.1.1 Cuadro Orgánico y categorías superiores</w:t>
            </w:r>
          </w:p>
        </w:tc>
        <w:tc>
          <w:tcPr>
            <w:tcW w:w="661" w:type="pct"/>
            <w:gridSpan w:val="3"/>
            <w:tcBorders>
              <w:top w:val="single" w:sz="4" w:space="0" w:color="auto"/>
              <w:bottom w:val="single" w:sz="4" w:space="0" w:color="auto"/>
            </w:tcBorders>
            <w:shd w:val="clear" w:color="auto" w:fill="auto"/>
            <w:noWrap/>
            <w:hideMark/>
          </w:tcPr>
          <w:p w14:paraId="2089CD1B" w14:textId="77777777" w:rsidR="00DC007E" w:rsidRPr="00254675" w:rsidRDefault="00DC007E" w:rsidP="00DC007E">
            <w:pPr>
              <w:spacing w:before="40" w:after="40"/>
              <w:jc w:val="right"/>
              <w:rPr>
                <w:color w:val="000000"/>
                <w:lang w:val="es-ES"/>
              </w:rPr>
            </w:pPr>
            <w:r w:rsidRPr="00254675">
              <w:rPr>
                <w:color w:val="000000"/>
                <w:lang w:val="es-ES"/>
              </w:rPr>
              <w:t>867 740</w:t>
            </w:r>
          </w:p>
        </w:tc>
        <w:tc>
          <w:tcPr>
            <w:tcW w:w="778" w:type="pct"/>
            <w:tcBorders>
              <w:top w:val="single" w:sz="4" w:space="0" w:color="auto"/>
              <w:bottom w:val="single" w:sz="4" w:space="0" w:color="auto"/>
            </w:tcBorders>
            <w:shd w:val="clear" w:color="auto" w:fill="auto"/>
            <w:noWrap/>
            <w:hideMark/>
          </w:tcPr>
          <w:p w14:paraId="618E58F4" w14:textId="77777777" w:rsidR="00DC007E" w:rsidRPr="00254675" w:rsidRDefault="00DC007E" w:rsidP="00DC007E">
            <w:pPr>
              <w:spacing w:before="40" w:after="40"/>
              <w:jc w:val="right"/>
              <w:rPr>
                <w:color w:val="000000"/>
                <w:lang w:val="es-ES"/>
              </w:rPr>
            </w:pPr>
            <w:r w:rsidRPr="00254675">
              <w:rPr>
                <w:color w:val="000000"/>
                <w:lang w:val="es-ES"/>
              </w:rPr>
              <w:t>412 027</w:t>
            </w:r>
          </w:p>
        </w:tc>
        <w:tc>
          <w:tcPr>
            <w:tcW w:w="591" w:type="pct"/>
            <w:tcBorders>
              <w:top w:val="single" w:sz="4" w:space="0" w:color="auto"/>
              <w:bottom w:val="single" w:sz="4" w:space="0" w:color="auto"/>
            </w:tcBorders>
            <w:shd w:val="clear" w:color="auto" w:fill="auto"/>
            <w:noWrap/>
            <w:hideMark/>
          </w:tcPr>
          <w:p w14:paraId="2CF778CF" w14:textId="77777777" w:rsidR="00DC007E" w:rsidRPr="00254675" w:rsidRDefault="00DC007E" w:rsidP="00DC007E">
            <w:pPr>
              <w:spacing w:before="40" w:after="40"/>
              <w:jc w:val="right"/>
              <w:rPr>
                <w:color w:val="000000"/>
                <w:lang w:val="es-ES"/>
              </w:rPr>
            </w:pPr>
            <w:r w:rsidRPr="00254675">
              <w:rPr>
                <w:color w:val="000000"/>
                <w:lang w:val="es-ES"/>
              </w:rPr>
              <w:t>455 713</w:t>
            </w:r>
          </w:p>
        </w:tc>
      </w:tr>
      <w:tr w:rsidR="00DC007E" w:rsidRPr="00254675" w14:paraId="040E444A" w14:textId="77777777" w:rsidTr="00F65A2F">
        <w:trPr>
          <w:trHeight w:val="58"/>
        </w:trPr>
        <w:tc>
          <w:tcPr>
            <w:tcW w:w="2970" w:type="pct"/>
            <w:tcBorders>
              <w:top w:val="single" w:sz="4" w:space="0" w:color="auto"/>
            </w:tcBorders>
            <w:shd w:val="clear" w:color="auto" w:fill="auto"/>
            <w:noWrap/>
            <w:hideMark/>
          </w:tcPr>
          <w:p w14:paraId="0681F1DF" w14:textId="77777777" w:rsidR="00DC007E" w:rsidRPr="00254675" w:rsidRDefault="00DC007E" w:rsidP="00DC007E">
            <w:pPr>
              <w:spacing w:before="40" w:after="40"/>
              <w:rPr>
                <w:color w:val="000000"/>
                <w:lang w:val="es-ES"/>
              </w:rPr>
            </w:pPr>
            <w:r w:rsidRPr="00254675">
              <w:rPr>
                <w:color w:val="000000"/>
                <w:lang w:val="es-ES"/>
              </w:rPr>
              <w:t>3.1.2 Personal administrativo</w:t>
            </w:r>
          </w:p>
        </w:tc>
        <w:tc>
          <w:tcPr>
            <w:tcW w:w="661" w:type="pct"/>
            <w:gridSpan w:val="3"/>
            <w:tcBorders>
              <w:top w:val="single" w:sz="4" w:space="0" w:color="auto"/>
            </w:tcBorders>
            <w:shd w:val="clear" w:color="auto" w:fill="auto"/>
            <w:noWrap/>
            <w:hideMark/>
          </w:tcPr>
          <w:p w14:paraId="42289C6D" w14:textId="77777777" w:rsidR="00DC007E" w:rsidRPr="00254675" w:rsidRDefault="00DC007E" w:rsidP="00DC007E">
            <w:pPr>
              <w:spacing w:before="40" w:after="40"/>
              <w:jc w:val="right"/>
              <w:rPr>
                <w:color w:val="000000"/>
                <w:lang w:val="es-ES"/>
              </w:rPr>
            </w:pPr>
          </w:p>
        </w:tc>
        <w:tc>
          <w:tcPr>
            <w:tcW w:w="778" w:type="pct"/>
            <w:tcBorders>
              <w:top w:val="single" w:sz="4" w:space="0" w:color="auto"/>
            </w:tcBorders>
            <w:shd w:val="clear" w:color="auto" w:fill="auto"/>
            <w:noWrap/>
            <w:hideMark/>
          </w:tcPr>
          <w:p w14:paraId="2B05E614" w14:textId="77777777" w:rsidR="00DC007E" w:rsidRPr="00254675" w:rsidRDefault="00DC007E" w:rsidP="00DC007E">
            <w:pPr>
              <w:spacing w:before="40" w:after="40"/>
              <w:jc w:val="right"/>
              <w:rPr>
                <w:lang w:val="es-ES"/>
              </w:rPr>
            </w:pPr>
          </w:p>
        </w:tc>
        <w:tc>
          <w:tcPr>
            <w:tcW w:w="591" w:type="pct"/>
            <w:tcBorders>
              <w:top w:val="single" w:sz="4" w:space="0" w:color="auto"/>
            </w:tcBorders>
            <w:shd w:val="clear" w:color="auto" w:fill="auto"/>
            <w:noWrap/>
            <w:hideMark/>
          </w:tcPr>
          <w:p w14:paraId="1C5856FF" w14:textId="77777777" w:rsidR="00DC007E" w:rsidRPr="00254675" w:rsidRDefault="00DC007E" w:rsidP="00DC007E">
            <w:pPr>
              <w:spacing w:before="40" w:after="40"/>
              <w:jc w:val="right"/>
              <w:rPr>
                <w:lang w:val="es-ES"/>
              </w:rPr>
            </w:pPr>
          </w:p>
        </w:tc>
      </w:tr>
      <w:tr w:rsidR="00DC007E" w:rsidRPr="00254675" w14:paraId="7AD4A8AC" w14:textId="77777777" w:rsidTr="00F65A2F">
        <w:trPr>
          <w:trHeight w:val="58"/>
        </w:trPr>
        <w:tc>
          <w:tcPr>
            <w:tcW w:w="2970" w:type="pct"/>
            <w:shd w:val="clear" w:color="auto" w:fill="auto"/>
            <w:noWrap/>
            <w:hideMark/>
          </w:tcPr>
          <w:p w14:paraId="325E8195" w14:textId="55FA05EE" w:rsidR="00DC007E" w:rsidRPr="00254675" w:rsidRDefault="00DC007E" w:rsidP="00DC007E">
            <w:pPr>
              <w:spacing w:before="40" w:after="40"/>
              <w:rPr>
                <w:color w:val="000000"/>
                <w:lang w:val="es-ES"/>
              </w:rPr>
            </w:pPr>
            <w:r w:rsidRPr="00254675">
              <w:rPr>
                <w:color w:val="000000"/>
                <w:lang w:val="es-ES"/>
              </w:rPr>
              <w:t>Auxiliar administrativo (G</w:t>
            </w:r>
            <w:r w:rsidR="00F06A9E" w:rsidRPr="00254675">
              <w:rPr>
                <w:color w:val="000000"/>
                <w:lang w:val="es-ES"/>
              </w:rPr>
              <w:noBreakHyphen/>
            </w:r>
            <w:r w:rsidRPr="00254675">
              <w:rPr>
                <w:color w:val="000000"/>
                <w:lang w:val="es-ES"/>
              </w:rPr>
              <w:t>6)</w:t>
            </w:r>
          </w:p>
        </w:tc>
        <w:tc>
          <w:tcPr>
            <w:tcW w:w="661" w:type="pct"/>
            <w:gridSpan w:val="3"/>
            <w:shd w:val="clear" w:color="auto" w:fill="auto"/>
            <w:noWrap/>
            <w:hideMark/>
          </w:tcPr>
          <w:p w14:paraId="6E9DFB88" w14:textId="77777777" w:rsidR="00DC007E" w:rsidRPr="00254675" w:rsidRDefault="00DC007E" w:rsidP="00DC007E">
            <w:pPr>
              <w:spacing w:before="40" w:after="40"/>
              <w:jc w:val="right"/>
              <w:rPr>
                <w:color w:val="000000"/>
                <w:lang w:val="es-ES"/>
              </w:rPr>
            </w:pPr>
            <w:r w:rsidRPr="00254675">
              <w:rPr>
                <w:color w:val="000000"/>
                <w:lang w:val="es-ES"/>
              </w:rPr>
              <w:t>88 240</w:t>
            </w:r>
          </w:p>
        </w:tc>
        <w:tc>
          <w:tcPr>
            <w:tcW w:w="778" w:type="pct"/>
            <w:shd w:val="clear" w:color="auto" w:fill="auto"/>
            <w:noWrap/>
            <w:hideMark/>
          </w:tcPr>
          <w:p w14:paraId="3DC77868" w14:textId="77777777" w:rsidR="00DC007E" w:rsidRPr="00254675" w:rsidRDefault="00DC007E" w:rsidP="00DC007E">
            <w:pPr>
              <w:spacing w:before="40" w:after="40"/>
              <w:jc w:val="right"/>
              <w:rPr>
                <w:color w:val="000000"/>
                <w:lang w:val="es-ES"/>
              </w:rPr>
            </w:pPr>
            <w:r w:rsidRPr="00254675">
              <w:rPr>
                <w:color w:val="000000"/>
                <w:lang w:val="es-ES"/>
              </w:rPr>
              <w:t>48 860</w:t>
            </w:r>
          </w:p>
        </w:tc>
        <w:tc>
          <w:tcPr>
            <w:tcW w:w="591" w:type="pct"/>
            <w:shd w:val="clear" w:color="auto" w:fill="auto"/>
            <w:noWrap/>
            <w:hideMark/>
          </w:tcPr>
          <w:p w14:paraId="28630C1E" w14:textId="77777777" w:rsidR="00DC007E" w:rsidRPr="00254675" w:rsidRDefault="00DC007E" w:rsidP="00DC007E">
            <w:pPr>
              <w:spacing w:before="40" w:after="40"/>
              <w:jc w:val="right"/>
              <w:rPr>
                <w:color w:val="000000"/>
                <w:lang w:val="es-ES"/>
              </w:rPr>
            </w:pPr>
            <w:r w:rsidRPr="00254675">
              <w:rPr>
                <w:color w:val="000000"/>
                <w:lang w:val="es-ES"/>
              </w:rPr>
              <w:t>39 380</w:t>
            </w:r>
          </w:p>
        </w:tc>
      </w:tr>
      <w:tr w:rsidR="00DC007E" w:rsidRPr="00254675" w14:paraId="19745E08" w14:textId="77777777" w:rsidTr="00F65A2F">
        <w:trPr>
          <w:trHeight w:val="58"/>
        </w:trPr>
        <w:tc>
          <w:tcPr>
            <w:tcW w:w="2970" w:type="pct"/>
            <w:shd w:val="clear" w:color="auto" w:fill="auto"/>
            <w:noWrap/>
            <w:hideMark/>
          </w:tcPr>
          <w:p w14:paraId="4B57BD27" w14:textId="01189F1B" w:rsidR="00DC007E" w:rsidRPr="00254675" w:rsidRDefault="00DC007E" w:rsidP="00DC007E">
            <w:pPr>
              <w:spacing w:before="40" w:after="40"/>
              <w:rPr>
                <w:color w:val="000000"/>
                <w:lang w:val="es-ES"/>
              </w:rPr>
            </w:pPr>
            <w:r w:rsidRPr="00254675">
              <w:rPr>
                <w:color w:val="000000"/>
                <w:lang w:val="es-ES"/>
              </w:rPr>
              <w:t>Auxiliar administrativo (G</w:t>
            </w:r>
            <w:r w:rsidR="00F06A9E" w:rsidRPr="00254675">
              <w:rPr>
                <w:color w:val="000000"/>
                <w:lang w:val="es-ES"/>
              </w:rPr>
              <w:noBreakHyphen/>
            </w:r>
            <w:r w:rsidRPr="00254675">
              <w:rPr>
                <w:color w:val="000000"/>
                <w:lang w:val="es-ES"/>
              </w:rPr>
              <w:t>5)</w:t>
            </w:r>
          </w:p>
        </w:tc>
        <w:tc>
          <w:tcPr>
            <w:tcW w:w="661" w:type="pct"/>
            <w:gridSpan w:val="3"/>
            <w:shd w:val="clear" w:color="auto" w:fill="auto"/>
            <w:noWrap/>
            <w:hideMark/>
          </w:tcPr>
          <w:p w14:paraId="000065F3" w14:textId="77777777" w:rsidR="00DC007E" w:rsidRPr="00254675" w:rsidRDefault="00DC007E" w:rsidP="00DC007E">
            <w:pPr>
              <w:spacing w:before="40" w:after="40"/>
              <w:jc w:val="right"/>
              <w:rPr>
                <w:color w:val="000000"/>
                <w:lang w:val="es-ES"/>
              </w:rPr>
            </w:pPr>
            <w:r w:rsidRPr="00254675">
              <w:rPr>
                <w:color w:val="000000"/>
                <w:lang w:val="es-ES"/>
              </w:rPr>
              <w:t>88 240</w:t>
            </w:r>
          </w:p>
        </w:tc>
        <w:tc>
          <w:tcPr>
            <w:tcW w:w="778" w:type="pct"/>
            <w:shd w:val="clear" w:color="auto" w:fill="auto"/>
            <w:noWrap/>
            <w:hideMark/>
          </w:tcPr>
          <w:p w14:paraId="2A53DA85" w14:textId="77777777" w:rsidR="00DC007E" w:rsidRPr="00254675" w:rsidRDefault="00DC007E" w:rsidP="00DC007E">
            <w:pPr>
              <w:spacing w:before="40" w:after="40"/>
              <w:jc w:val="right"/>
              <w:rPr>
                <w:color w:val="000000"/>
                <w:lang w:val="es-ES"/>
              </w:rPr>
            </w:pPr>
            <w:r w:rsidRPr="00254675">
              <w:rPr>
                <w:color w:val="000000"/>
                <w:lang w:val="es-ES"/>
              </w:rPr>
              <w:t>27 940</w:t>
            </w:r>
          </w:p>
        </w:tc>
        <w:tc>
          <w:tcPr>
            <w:tcW w:w="591" w:type="pct"/>
            <w:shd w:val="clear" w:color="auto" w:fill="auto"/>
            <w:noWrap/>
            <w:hideMark/>
          </w:tcPr>
          <w:p w14:paraId="6DF2DF7B" w14:textId="77777777" w:rsidR="00DC007E" w:rsidRPr="00254675" w:rsidRDefault="00DC007E" w:rsidP="00DC007E">
            <w:pPr>
              <w:spacing w:before="40" w:after="40"/>
              <w:jc w:val="right"/>
              <w:rPr>
                <w:color w:val="000000"/>
                <w:lang w:val="es-ES"/>
              </w:rPr>
            </w:pPr>
            <w:r w:rsidRPr="00254675">
              <w:rPr>
                <w:color w:val="000000"/>
                <w:lang w:val="es-ES"/>
              </w:rPr>
              <w:t>60 300</w:t>
            </w:r>
          </w:p>
        </w:tc>
      </w:tr>
      <w:tr w:rsidR="00DC007E" w:rsidRPr="00254675" w14:paraId="187C84B1" w14:textId="77777777" w:rsidTr="00F65A2F">
        <w:trPr>
          <w:trHeight w:val="58"/>
        </w:trPr>
        <w:tc>
          <w:tcPr>
            <w:tcW w:w="2970" w:type="pct"/>
            <w:tcBorders>
              <w:bottom w:val="single" w:sz="4" w:space="0" w:color="auto"/>
            </w:tcBorders>
            <w:shd w:val="clear" w:color="auto" w:fill="auto"/>
            <w:noWrap/>
            <w:hideMark/>
          </w:tcPr>
          <w:p w14:paraId="2048258F" w14:textId="176CFA20" w:rsidR="00DC007E" w:rsidRPr="00254675" w:rsidRDefault="00DC007E" w:rsidP="00DC007E">
            <w:pPr>
              <w:spacing w:before="40" w:after="40"/>
              <w:rPr>
                <w:color w:val="000000"/>
                <w:lang w:val="es-ES"/>
              </w:rPr>
            </w:pPr>
            <w:r w:rsidRPr="00254675">
              <w:rPr>
                <w:color w:val="000000"/>
                <w:lang w:val="es-ES"/>
              </w:rPr>
              <w:t>Auxiliar administrativo (G</w:t>
            </w:r>
            <w:r w:rsidR="00F06A9E" w:rsidRPr="00254675">
              <w:rPr>
                <w:color w:val="000000"/>
                <w:lang w:val="es-ES"/>
              </w:rPr>
              <w:noBreakHyphen/>
            </w:r>
            <w:r w:rsidRPr="00254675">
              <w:rPr>
                <w:color w:val="000000"/>
                <w:lang w:val="es-ES"/>
              </w:rPr>
              <w:t>5)</w:t>
            </w:r>
          </w:p>
        </w:tc>
        <w:tc>
          <w:tcPr>
            <w:tcW w:w="661" w:type="pct"/>
            <w:gridSpan w:val="3"/>
            <w:tcBorders>
              <w:bottom w:val="single" w:sz="4" w:space="0" w:color="auto"/>
            </w:tcBorders>
            <w:shd w:val="clear" w:color="auto" w:fill="auto"/>
            <w:noWrap/>
            <w:hideMark/>
          </w:tcPr>
          <w:p w14:paraId="0AD5B1D3" w14:textId="77777777" w:rsidR="00DC007E" w:rsidRPr="00254675" w:rsidRDefault="00DC007E" w:rsidP="00DC007E">
            <w:pPr>
              <w:spacing w:before="40" w:after="40"/>
              <w:jc w:val="right"/>
              <w:rPr>
                <w:color w:val="000000"/>
                <w:lang w:val="es-ES"/>
              </w:rPr>
            </w:pPr>
            <w:r w:rsidRPr="00254675">
              <w:rPr>
                <w:color w:val="000000"/>
                <w:lang w:val="es-ES"/>
              </w:rPr>
              <w:t>110 300</w:t>
            </w:r>
          </w:p>
        </w:tc>
        <w:tc>
          <w:tcPr>
            <w:tcW w:w="778" w:type="pct"/>
            <w:tcBorders>
              <w:bottom w:val="single" w:sz="4" w:space="0" w:color="auto"/>
            </w:tcBorders>
            <w:shd w:val="clear" w:color="auto" w:fill="auto"/>
            <w:noWrap/>
            <w:hideMark/>
          </w:tcPr>
          <w:p w14:paraId="43139B15" w14:textId="77777777" w:rsidR="00DC007E" w:rsidRPr="00254675" w:rsidRDefault="00DC007E" w:rsidP="00DC007E">
            <w:pPr>
              <w:spacing w:before="40" w:after="40"/>
              <w:jc w:val="right"/>
              <w:rPr>
                <w:color w:val="000000"/>
                <w:lang w:val="es-ES"/>
              </w:rPr>
            </w:pPr>
            <w:r w:rsidRPr="00254675">
              <w:rPr>
                <w:color w:val="000000"/>
                <w:lang w:val="es-ES"/>
              </w:rPr>
              <w:t>72 474</w:t>
            </w:r>
          </w:p>
        </w:tc>
        <w:tc>
          <w:tcPr>
            <w:tcW w:w="591" w:type="pct"/>
            <w:tcBorders>
              <w:bottom w:val="single" w:sz="4" w:space="0" w:color="auto"/>
            </w:tcBorders>
            <w:shd w:val="clear" w:color="auto" w:fill="auto"/>
            <w:noWrap/>
            <w:hideMark/>
          </w:tcPr>
          <w:p w14:paraId="62314DA4" w14:textId="77777777" w:rsidR="00DC007E" w:rsidRPr="00254675" w:rsidRDefault="00DC007E" w:rsidP="00DC007E">
            <w:pPr>
              <w:spacing w:before="40" w:after="40"/>
              <w:jc w:val="right"/>
              <w:rPr>
                <w:color w:val="000000"/>
                <w:lang w:val="es-ES"/>
              </w:rPr>
            </w:pPr>
            <w:r w:rsidRPr="00254675">
              <w:rPr>
                <w:color w:val="000000"/>
                <w:lang w:val="es-ES"/>
              </w:rPr>
              <w:t>37 826</w:t>
            </w:r>
          </w:p>
        </w:tc>
      </w:tr>
      <w:tr w:rsidR="00DC007E" w:rsidRPr="00254675" w14:paraId="5B223A06" w14:textId="77777777" w:rsidTr="00F65A2F">
        <w:trPr>
          <w:trHeight w:val="58"/>
        </w:trPr>
        <w:tc>
          <w:tcPr>
            <w:tcW w:w="2970" w:type="pct"/>
            <w:tcBorders>
              <w:top w:val="single" w:sz="4" w:space="0" w:color="auto"/>
              <w:bottom w:val="single" w:sz="4" w:space="0" w:color="auto"/>
            </w:tcBorders>
            <w:shd w:val="clear" w:color="auto" w:fill="auto"/>
            <w:noWrap/>
            <w:hideMark/>
          </w:tcPr>
          <w:p w14:paraId="7BFB344B" w14:textId="77777777" w:rsidR="00DC007E" w:rsidRPr="00254675" w:rsidRDefault="00DC007E" w:rsidP="00DC007E">
            <w:pPr>
              <w:spacing w:before="40" w:after="40"/>
              <w:rPr>
                <w:bCs/>
                <w:color w:val="000000"/>
                <w:lang w:val="es-ES"/>
              </w:rPr>
            </w:pPr>
            <w:r w:rsidRPr="00254675">
              <w:rPr>
                <w:bCs/>
                <w:color w:val="000000"/>
                <w:lang w:val="es-ES"/>
              </w:rPr>
              <w:t>Total parcial 3.1.2 Personal administrativo</w:t>
            </w:r>
          </w:p>
        </w:tc>
        <w:tc>
          <w:tcPr>
            <w:tcW w:w="661" w:type="pct"/>
            <w:gridSpan w:val="3"/>
            <w:tcBorders>
              <w:top w:val="single" w:sz="4" w:space="0" w:color="auto"/>
              <w:bottom w:val="single" w:sz="4" w:space="0" w:color="auto"/>
            </w:tcBorders>
            <w:shd w:val="clear" w:color="auto" w:fill="auto"/>
            <w:noWrap/>
            <w:hideMark/>
          </w:tcPr>
          <w:p w14:paraId="6F1211B6" w14:textId="77777777" w:rsidR="00DC007E" w:rsidRPr="00254675" w:rsidRDefault="00DC007E" w:rsidP="00DC007E">
            <w:pPr>
              <w:spacing w:before="40" w:after="40"/>
              <w:jc w:val="right"/>
              <w:rPr>
                <w:color w:val="000000"/>
                <w:lang w:val="es-ES"/>
              </w:rPr>
            </w:pPr>
            <w:r w:rsidRPr="00254675">
              <w:rPr>
                <w:color w:val="000000"/>
                <w:lang w:val="es-ES"/>
              </w:rPr>
              <w:t>286 780</w:t>
            </w:r>
          </w:p>
        </w:tc>
        <w:tc>
          <w:tcPr>
            <w:tcW w:w="778" w:type="pct"/>
            <w:tcBorders>
              <w:top w:val="single" w:sz="4" w:space="0" w:color="auto"/>
              <w:bottom w:val="single" w:sz="4" w:space="0" w:color="auto"/>
            </w:tcBorders>
            <w:shd w:val="clear" w:color="auto" w:fill="auto"/>
            <w:noWrap/>
            <w:hideMark/>
          </w:tcPr>
          <w:p w14:paraId="233E65AF" w14:textId="77777777" w:rsidR="00DC007E" w:rsidRPr="00254675" w:rsidRDefault="00DC007E" w:rsidP="00DC007E">
            <w:pPr>
              <w:spacing w:before="40" w:after="40"/>
              <w:jc w:val="right"/>
              <w:rPr>
                <w:color w:val="000000"/>
                <w:lang w:val="es-ES"/>
              </w:rPr>
            </w:pPr>
            <w:r w:rsidRPr="00254675">
              <w:rPr>
                <w:color w:val="000000"/>
                <w:lang w:val="es-ES"/>
              </w:rPr>
              <w:t>149 274</w:t>
            </w:r>
          </w:p>
        </w:tc>
        <w:tc>
          <w:tcPr>
            <w:tcW w:w="591" w:type="pct"/>
            <w:tcBorders>
              <w:top w:val="single" w:sz="4" w:space="0" w:color="auto"/>
              <w:bottom w:val="single" w:sz="4" w:space="0" w:color="auto"/>
            </w:tcBorders>
            <w:shd w:val="clear" w:color="auto" w:fill="auto"/>
            <w:noWrap/>
            <w:hideMark/>
          </w:tcPr>
          <w:p w14:paraId="2BCFBA13" w14:textId="77777777" w:rsidR="00DC007E" w:rsidRPr="00254675" w:rsidRDefault="00DC007E" w:rsidP="00DC007E">
            <w:pPr>
              <w:spacing w:before="40" w:after="40"/>
              <w:jc w:val="right"/>
              <w:rPr>
                <w:color w:val="000000"/>
                <w:lang w:val="es-ES"/>
              </w:rPr>
            </w:pPr>
            <w:r w:rsidRPr="00254675">
              <w:rPr>
                <w:color w:val="000000"/>
                <w:lang w:val="es-ES"/>
              </w:rPr>
              <w:t>137 506</w:t>
            </w:r>
          </w:p>
        </w:tc>
      </w:tr>
      <w:tr w:rsidR="00DC007E" w:rsidRPr="00254675" w14:paraId="6C95C148" w14:textId="77777777" w:rsidTr="00F65A2F">
        <w:trPr>
          <w:trHeight w:val="58"/>
        </w:trPr>
        <w:tc>
          <w:tcPr>
            <w:tcW w:w="2970" w:type="pct"/>
            <w:tcBorders>
              <w:top w:val="single" w:sz="4" w:space="0" w:color="auto"/>
            </w:tcBorders>
            <w:shd w:val="clear" w:color="auto" w:fill="auto"/>
            <w:noWrap/>
            <w:hideMark/>
          </w:tcPr>
          <w:p w14:paraId="4B18F130" w14:textId="77777777" w:rsidR="00DC007E" w:rsidRPr="00254675" w:rsidRDefault="00DC007E" w:rsidP="00DC007E">
            <w:pPr>
              <w:spacing w:before="40" w:after="40"/>
              <w:rPr>
                <w:bCs/>
                <w:color w:val="000000"/>
                <w:lang w:val="es-ES"/>
              </w:rPr>
            </w:pPr>
            <w:r w:rsidRPr="00254675">
              <w:rPr>
                <w:bCs/>
                <w:color w:val="000000"/>
                <w:lang w:val="es-ES"/>
              </w:rPr>
              <w:t xml:space="preserve">3.1.3 Servicios de secretaría provisionales </w:t>
            </w:r>
          </w:p>
        </w:tc>
        <w:tc>
          <w:tcPr>
            <w:tcW w:w="661" w:type="pct"/>
            <w:gridSpan w:val="3"/>
            <w:tcBorders>
              <w:top w:val="single" w:sz="4" w:space="0" w:color="auto"/>
            </w:tcBorders>
            <w:shd w:val="clear" w:color="auto" w:fill="auto"/>
            <w:noWrap/>
            <w:hideMark/>
          </w:tcPr>
          <w:p w14:paraId="16E9A5B1" w14:textId="77777777" w:rsidR="00DC007E" w:rsidRPr="00254675" w:rsidRDefault="00DC007E" w:rsidP="00DC007E">
            <w:pPr>
              <w:spacing w:before="40" w:after="40"/>
              <w:jc w:val="right"/>
              <w:rPr>
                <w:bCs/>
                <w:color w:val="000000"/>
                <w:lang w:val="es-ES"/>
              </w:rPr>
            </w:pPr>
          </w:p>
        </w:tc>
        <w:tc>
          <w:tcPr>
            <w:tcW w:w="778" w:type="pct"/>
            <w:tcBorders>
              <w:top w:val="single" w:sz="4" w:space="0" w:color="auto"/>
            </w:tcBorders>
            <w:shd w:val="clear" w:color="auto" w:fill="auto"/>
            <w:noWrap/>
            <w:hideMark/>
          </w:tcPr>
          <w:p w14:paraId="1C863651" w14:textId="77777777" w:rsidR="00DC007E" w:rsidRPr="00254675" w:rsidRDefault="00DC007E" w:rsidP="00DC007E">
            <w:pPr>
              <w:spacing w:before="40" w:after="40"/>
              <w:jc w:val="right"/>
              <w:rPr>
                <w:lang w:val="es-ES"/>
              </w:rPr>
            </w:pPr>
          </w:p>
        </w:tc>
        <w:tc>
          <w:tcPr>
            <w:tcW w:w="591" w:type="pct"/>
            <w:tcBorders>
              <w:top w:val="single" w:sz="4" w:space="0" w:color="auto"/>
            </w:tcBorders>
            <w:shd w:val="clear" w:color="auto" w:fill="auto"/>
            <w:noWrap/>
            <w:hideMark/>
          </w:tcPr>
          <w:p w14:paraId="63DE920C" w14:textId="77777777" w:rsidR="00DC007E" w:rsidRPr="00254675" w:rsidRDefault="00DC007E" w:rsidP="00DC007E">
            <w:pPr>
              <w:spacing w:before="40" w:after="40"/>
              <w:jc w:val="right"/>
              <w:rPr>
                <w:lang w:val="es-ES"/>
              </w:rPr>
            </w:pPr>
          </w:p>
        </w:tc>
      </w:tr>
      <w:tr w:rsidR="00DC007E" w:rsidRPr="00254675" w14:paraId="08ABBF5F" w14:textId="77777777" w:rsidTr="00F65A2F">
        <w:trPr>
          <w:trHeight w:val="58"/>
        </w:trPr>
        <w:tc>
          <w:tcPr>
            <w:tcW w:w="2970" w:type="pct"/>
            <w:tcBorders>
              <w:bottom w:val="single" w:sz="4" w:space="0" w:color="auto"/>
            </w:tcBorders>
            <w:shd w:val="clear" w:color="auto" w:fill="auto"/>
            <w:noWrap/>
            <w:hideMark/>
          </w:tcPr>
          <w:p w14:paraId="4824C8B6" w14:textId="77777777" w:rsidR="00DC007E" w:rsidRPr="00254675" w:rsidRDefault="00DC007E" w:rsidP="00DC007E">
            <w:pPr>
              <w:spacing w:before="40" w:after="40"/>
              <w:rPr>
                <w:color w:val="000000"/>
                <w:lang w:val="es-ES"/>
              </w:rPr>
            </w:pPr>
            <w:r w:rsidRPr="00254675">
              <w:rPr>
                <w:color w:val="000000"/>
                <w:lang w:val="es-ES"/>
              </w:rPr>
              <w:t>Apoyo técnico o de secretaría provisional</w:t>
            </w:r>
          </w:p>
        </w:tc>
        <w:tc>
          <w:tcPr>
            <w:tcW w:w="661" w:type="pct"/>
            <w:gridSpan w:val="3"/>
            <w:tcBorders>
              <w:bottom w:val="single" w:sz="4" w:space="0" w:color="auto"/>
            </w:tcBorders>
            <w:shd w:val="clear" w:color="auto" w:fill="auto"/>
            <w:noWrap/>
            <w:hideMark/>
          </w:tcPr>
          <w:p w14:paraId="4634DB23" w14:textId="77777777" w:rsidR="00DC007E" w:rsidRPr="00254675" w:rsidRDefault="00DC007E" w:rsidP="00DC007E">
            <w:pPr>
              <w:spacing w:before="40" w:after="40"/>
              <w:jc w:val="right"/>
              <w:rPr>
                <w:color w:val="000000"/>
                <w:lang w:val="es-ES"/>
              </w:rPr>
            </w:pPr>
            <w:r w:rsidRPr="00254675">
              <w:rPr>
                <w:color w:val="000000"/>
                <w:lang w:val="es-ES"/>
              </w:rPr>
              <w:t>280 000</w:t>
            </w:r>
          </w:p>
        </w:tc>
        <w:tc>
          <w:tcPr>
            <w:tcW w:w="778" w:type="pct"/>
            <w:tcBorders>
              <w:bottom w:val="single" w:sz="4" w:space="0" w:color="auto"/>
            </w:tcBorders>
            <w:shd w:val="clear" w:color="auto" w:fill="auto"/>
            <w:noWrap/>
            <w:hideMark/>
          </w:tcPr>
          <w:p w14:paraId="74C7B291" w14:textId="77777777" w:rsidR="00DC007E" w:rsidRPr="00254675" w:rsidRDefault="00DC007E" w:rsidP="00DC007E">
            <w:pPr>
              <w:spacing w:before="40" w:after="40"/>
              <w:jc w:val="right"/>
              <w:rPr>
                <w:color w:val="000000"/>
                <w:lang w:val="es-ES"/>
              </w:rPr>
            </w:pPr>
            <w:r w:rsidRPr="00254675">
              <w:rPr>
                <w:color w:val="000000"/>
                <w:lang w:val="es-ES"/>
              </w:rPr>
              <w:t>489 394</w:t>
            </w:r>
          </w:p>
        </w:tc>
        <w:tc>
          <w:tcPr>
            <w:tcW w:w="591" w:type="pct"/>
            <w:tcBorders>
              <w:bottom w:val="single" w:sz="4" w:space="0" w:color="auto"/>
            </w:tcBorders>
            <w:shd w:val="clear" w:color="auto" w:fill="auto"/>
            <w:noWrap/>
            <w:hideMark/>
          </w:tcPr>
          <w:p w14:paraId="2C1A5140" w14:textId="77777777" w:rsidR="00DC007E" w:rsidRPr="00254675" w:rsidRDefault="00DC007E" w:rsidP="00DC007E">
            <w:pPr>
              <w:spacing w:before="40" w:after="40"/>
              <w:jc w:val="right"/>
              <w:rPr>
                <w:color w:val="000000"/>
                <w:lang w:val="es-ES"/>
              </w:rPr>
            </w:pPr>
            <w:r w:rsidRPr="00254675">
              <w:rPr>
                <w:color w:val="000000"/>
                <w:lang w:val="es-ES"/>
              </w:rPr>
              <w:t>(209 394)</w:t>
            </w:r>
          </w:p>
        </w:tc>
      </w:tr>
      <w:tr w:rsidR="00DC007E" w:rsidRPr="00254675" w14:paraId="726C4CA7" w14:textId="77777777" w:rsidTr="00F65A2F">
        <w:trPr>
          <w:trHeight w:val="58"/>
        </w:trPr>
        <w:tc>
          <w:tcPr>
            <w:tcW w:w="2970" w:type="pct"/>
            <w:tcBorders>
              <w:top w:val="single" w:sz="4" w:space="0" w:color="auto"/>
              <w:bottom w:val="single" w:sz="4" w:space="0" w:color="auto"/>
            </w:tcBorders>
            <w:shd w:val="clear" w:color="auto" w:fill="auto"/>
            <w:noWrap/>
            <w:hideMark/>
          </w:tcPr>
          <w:p w14:paraId="3FD95F0D" w14:textId="77777777" w:rsidR="00DC007E" w:rsidRPr="00254675" w:rsidRDefault="00DC007E" w:rsidP="00DC007E">
            <w:pPr>
              <w:spacing w:before="40" w:after="40"/>
              <w:rPr>
                <w:bCs/>
                <w:color w:val="000000"/>
                <w:lang w:val="es-ES"/>
              </w:rPr>
            </w:pPr>
            <w:r w:rsidRPr="00254675">
              <w:rPr>
                <w:bCs/>
                <w:color w:val="000000"/>
                <w:lang w:val="es-ES"/>
              </w:rPr>
              <w:t>Total parcial 3.1.3 Servicios de secretaría provisionales</w:t>
            </w:r>
          </w:p>
        </w:tc>
        <w:tc>
          <w:tcPr>
            <w:tcW w:w="661" w:type="pct"/>
            <w:gridSpan w:val="3"/>
            <w:tcBorders>
              <w:top w:val="single" w:sz="4" w:space="0" w:color="auto"/>
              <w:bottom w:val="single" w:sz="4" w:space="0" w:color="auto"/>
            </w:tcBorders>
            <w:shd w:val="clear" w:color="auto" w:fill="auto"/>
            <w:noWrap/>
            <w:hideMark/>
          </w:tcPr>
          <w:p w14:paraId="112050C4" w14:textId="77777777" w:rsidR="00DC007E" w:rsidRPr="00254675" w:rsidRDefault="00DC007E" w:rsidP="00DC007E">
            <w:pPr>
              <w:spacing w:before="40" w:after="40"/>
              <w:jc w:val="right"/>
              <w:rPr>
                <w:color w:val="000000"/>
                <w:lang w:val="es-ES"/>
              </w:rPr>
            </w:pPr>
            <w:r w:rsidRPr="00254675">
              <w:rPr>
                <w:color w:val="000000"/>
                <w:lang w:val="es-ES"/>
              </w:rPr>
              <w:t>280 000</w:t>
            </w:r>
          </w:p>
        </w:tc>
        <w:tc>
          <w:tcPr>
            <w:tcW w:w="778" w:type="pct"/>
            <w:tcBorders>
              <w:top w:val="single" w:sz="4" w:space="0" w:color="auto"/>
              <w:bottom w:val="single" w:sz="4" w:space="0" w:color="auto"/>
            </w:tcBorders>
            <w:shd w:val="clear" w:color="auto" w:fill="auto"/>
            <w:noWrap/>
            <w:hideMark/>
          </w:tcPr>
          <w:p w14:paraId="1FC716EB" w14:textId="77777777" w:rsidR="00DC007E" w:rsidRPr="00254675" w:rsidRDefault="00DC007E" w:rsidP="00DC007E">
            <w:pPr>
              <w:spacing w:before="40" w:after="40"/>
              <w:jc w:val="right"/>
              <w:rPr>
                <w:color w:val="000000"/>
                <w:lang w:val="es-ES"/>
              </w:rPr>
            </w:pPr>
            <w:r w:rsidRPr="00254675">
              <w:rPr>
                <w:color w:val="000000"/>
                <w:lang w:val="es-ES"/>
              </w:rPr>
              <w:t>489 394</w:t>
            </w:r>
          </w:p>
        </w:tc>
        <w:tc>
          <w:tcPr>
            <w:tcW w:w="591" w:type="pct"/>
            <w:tcBorders>
              <w:top w:val="single" w:sz="4" w:space="0" w:color="auto"/>
              <w:bottom w:val="single" w:sz="4" w:space="0" w:color="auto"/>
            </w:tcBorders>
            <w:shd w:val="clear" w:color="auto" w:fill="auto"/>
            <w:noWrap/>
            <w:hideMark/>
          </w:tcPr>
          <w:p w14:paraId="33C6F330" w14:textId="77777777" w:rsidR="00DC007E" w:rsidRPr="00254675" w:rsidRDefault="00DC007E" w:rsidP="00DC007E">
            <w:pPr>
              <w:spacing w:before="40" w:after="40"/>
              <w:jc w:val="right"/>
              <w:rPr>
                <w:color w:val="000000"/>
                <w:lang w:val="es-ES"/>
              </w:rPr>
            </w:pPr>
            <w:r w:rsidRPr="00254675">
              <w:rPr>
                <w:color w:val="000000"/>
                <w:lang w:val="es-ES"/>
              </w:rPr>
              <w:t>(209 394)</w:t>
            </w:r>
          </w:p>
        </w:tc>
      </w:tr>
      <w:tr w:rsidR="00DC007E" w:rsidRPr="00254675" w14:paraId="18A8FAF5" w14:textId="77777777" w:rsidTr="00F65A2F">
        <w:trPr>
          <w:trHeight w:val="58"/>
        </w:trPr>
        <w:tc>
          <w:tcPr>
            <w:tcW w:w="2970" w:type="pct"/>
            <w:tcBorders>
              <w:top w:val="single" w:sz="4" w:space="0" w:color="auto"/>
              <w:bottom w:val="single" w:sz="4" w:space="0" w:color="auto"/>
            </w:tcBorders>
            <w:shd w:val="clear" w:color="auto" w:fill="auto"/>
            <w:noWrap/>
            <w:hideMark/>
          </w:tcPr>
          <w:p w14:paraId="3FC5A92A" w14:textId="77777777" w:rsidR="00DC007E" w:rsidRPr="00254675" w:rsidRDefault="00DC007E" w:rsidP="00DC007E">
            <w:pPr>
              <w:spacing w:before="40" w:after="40"/>
              <w:rPr>
                <w:b/>
                <w:bCs/>
                <w:color w:val="000000"/>
                <w:lang w:val="es-ES"/>
              </w:rPr>
            </w:pPr>
            <w:r w:rsidRPr="00254675">
              <w:rPr>
                <w:b/>
                <w:bCs/>
                <w:color w:val="000000"/>
                <w:lang w:val="es-ES"/>
              </w:rPr>
              <w:t xml:space="preserve">Total parcial 3.1 Personal de la Secretaría </w:t>
            </w:r>
          </w:p>
        </w:tc>
        <w:tc>
          <w:tcPr>
            <w:tcW w:w="661" w:type="pct"/>
            <w:gridSpan w:val="3"/>
            <w:tcBorders>
              <w:top w:val="single" w:sz="4" w:space="0" w:color="auto"/>
              <w:bottom w:val="single" w:sz="4" w:space="0" w:color="auto"/>
            </w:tcBorders>
            <w:shd w:val="clear" w:color="auto" w:fill="auto"/>
            <w:noWrap/>
            <w:hideMark/>
          </w:tcPr>
          <w:p w14:paraId="1CF78BE6" w14:textId="77777777" w:rsidR="00DC007E" w:rsidRPr="00254675" w:rsidRDefault="00DC007E" w:rsidP="00DC007E">
            <w:pPr>
              <w:spacing w:before="40" w:after="40"/>
              <w:jc w:val="right"/>
              <w:rPr>
                <w:b/>
                <w:color w:val="000000"/>
                <w:lang w:val="es-ES"/>
              </w:rPr>
            </w:pPr>
            <w:r w:rsidRPr="00254675">
              <w:rPr>
                <w:b/>
                <w:color w:val="000000"/>
                <w:lang w:val="es-ES"/>
              </w:rPr>
              <w:t>1 434 520</w:t>
            </w:r>
          </w:p>
        </w:tc>
        <w:tc>
          <w:tcPr>
            <w:tcW w:w="778" w:type="pct"/>
            <w:tcBorders>
              <w:top w:val="single" w:sz="4" w:space="0" w:color="auto"/>
              <w:bottom w:val="single" w:sz="4" w:space="0" w:color="auto"/>
            </w:tcBorders>
            <w:shd w:val="clear" w:color="auto" w:fill="auto"/>
            <w:noWrap/>
            <w:hideMark/>
          </w:tcPr>
          <w:p w14:paraId="5FBEAFA6" w14:textId="77777777" w:rsidR="00DC007E" w:rsidRPr="00254675" w:rsidRDefault="00DC007E" w:rsidP="00DC007E">
            <w:pPr>
              <w:spacing w:before="40" w:after="40"/>
              <w:jc w:val="right"/>
              <w:rPr>
                <w:b/>
                <w:color w:val="000000"/>
                <w:lang w:val="es-ES"/>
              </w:rPr>
            </w:pPr>
            <w:r w:rsidRPr="00254675">
              <w:rPr>
                <w:b/>
                <w:color w:val="000000"/>
                <w:lang w:val="es-ES"/>
              </w:rPr>
              <w:t>1 050 695</w:t>
            </w:r>
          </w:p>
        </w:tc>
        <w:tc>
          <w:tcPr>
            <w:tcW w:w="591" w:type="pct"/>
            <w:tcBorders>
              <w:top w:val="single" w:sz="4" w:space="0" w:color="auto"/>
              <w:bottom w:val="single" w:sz="4" w:space="0" w:color="auto"/>
            </w:tcBorders>
            <w:shd w:val="clear" w:color="auto" w:fill="auto"/>
            <w:noWrap/>
            <w:hideMark/>
          </w:tcPr>
          <w:p w14:paraId="31655CE1" w14:textId="77777777" w:rsidR="00DC007E" w:rsidRPr="00254675" w:rsidRDefault="00DC007E" w:rsidP="00DC007E">
            <w:pPr>
              <w:spacing w:before="40" w:after="40"/>
              <w:jc w:val="right"/>
              <w:rPr>
                <w:b/>
                <w:color w:val="000000"/>
                <w:lang w:val="es-ES"/>
              </w:rPr>
            </w:pPr>
            <w:r w:rsidRPr="00254675">
              <w:rPr>
                <w:b/>
                <w:color w:val="000000"/>
                <w:lang w:val="es-ES"/>
              </w:rPr>
              <w:t>383 825</w:t>
            </w:r>
          </w:p>
        </w:tc>
      </w:tr>
      <w:tr w:rsidR="00DC007E" w:rsidRPr="002D3456" w14:paraId="54A7212A" w14:textId="77777777" w:rsidTr="00F65A2F">
        <w:trPr>
          <w:trHeight w:val="58"/>
        </w:trPr>
        <w:tc>
          <w:tcPr>
            <w:tcW w:w="3150" w:type="pct"/>
            <w:gridSpan w:val="3"/>
            <w:tcBorders>
              <w:top w:val="single" w:sz="4" w:space="0" w:color="auto"/>
            </w:tcBorders>
            <w:shd w:val="clear" w:color="auto" w:fill="auto"/>
            <w:noWrap/>
            <w:hideMark/>
          </w:tcPr>
          <w:p w14:paraId="25B04CF7" w14:textId="77777777" w:rsidR="00DC007E" w:rsidRPr="00254675" w:rsidRDefault="00DC007E" w:rsidP="00DC007E">
            <w:pPr>
              <w:spacing w:before="40" w:after="40"/>
              <w:rPr>
                <w:bCs/>
                <w:color w:val="000000"/>
                <w:lang w:val="es-ES"/>
              </w:rPr>
            </w:pPr>
            <w:r w:rsidRPr="00254675">
              <w:rPr>
                <w:bCs/>
                <w:color w:val="000000"/>
                <w:lang w:val="es-ES"/>
              </w:rPr>
              <w:t xml:space="preserve">3.2 </w:t>
            </w:r>
            <w:r w:rsidRPr="00254675">
              <w:rPr>
                <w:color w:val="000000"/>
                <w:lang w:val="es-ES"/>
              </w:rPr>
              <w:t>Gastos operativos de la Secretaría (no relacionados con el personal)</w:t>
            </w:r>
            <w:r w:rsidRPr="00254675">
              <w:rPr>
                <w:bCs/>
                <w:color w:val="000000"/>
                <w:lang w:val="es-ES"/>
              </w:rPr>
              <w:t xml:space="preserve"> 3.2.1 Gastos de viaje de la Secretaría</w:t>
            </w:r>
          </w:p>
        </w:tc>
        <w:tc>
          <w:tcPr>
            <w:tcW w:w="481" w:type="pct"/>
            <w:tcBorders>
              <w:top w:val="single" w:sz="4" w:space="0" w:color="auto"/>
            </w:tcBorders>
            <w:shd w:val="clear" w:color="auto" w:fill="auto"/>
            <w:noWrap/>
            <w:hideMark/>
          </w:tcPr>
          <w:p w14:paraId="77856FE7" w14:textId="77777777" w:rsidR="00DC007E" w:rsidRPr="00254675" w:rsidRDefault="00DC007E" w:rsidP="00DC007E">
            <w:pPr>
              <w:spacing w:before="40" w:after="40"/>
              <w:jc w:val="right"/>
              <w:rPr>
                <w:bCs/>
                <w:color w:val="000000"/>
                <w:lang w:val="es-ES"/>
              </w:rPr>
            </w:pPr>
          </w:p>
        </w:tc>
        <w:tc>
          <w:tcPr>
            <w:tcW w:w="778" w:type="pct"/>
            <w:tcBorders>
              <w:top w:val="single" w:sz="4" w:space="0" w:color="auto"/>
            </w:tcBorders>
            <w:shd w:val="clear" w:color="auto" w:fill="auto"/>
            <w:noWrap/>
            <w:hideMark/>
          </w:tcPr>
          <w:p w14:paraId="5522D865" w14:textId="77777777" w:rsidR="00DC007E" w:rsidRPr="00254675" w:rsidRDefault="00DC007E" w:rsidP="00DC007E">
            <w:pPr>
              <w:spacing w:before="40" w:after="40"/>
              <w:jc w:val="right"/>
              <w:rPr>
                <w:lang w:val="es-ES"/>
              </w:rPr>
            </w:pPr>
          </w:p>
        </w:tc>
        <w:tc>
          <w:tcPr>
            <w:tcW w:w="591" w:type="pct"/>
            <w:tcBorders>
              <w:top w:val="single" w:sz="4" w:space="0" w:color="auto"/>
            </w:tcBorders>
            <w:shd w:val="clear" w:color="auto" w:fill="auto"/>
            <w:noWrap/>
            <w:hideMark/>
          </w:tcPr>
          <w:p w14:paraId="34D46EB0" w14:textId="77777777" w:rsidR="00DC007E" w:rsidRPr="00254675" w:rsidRDefault="00DC007E" w:rsidP="00DC007E">
            <w:pPr>
              <w:spacing w:before="40" w:after="40"/>
              <w:jc w:val="right"/>
              <w:rPr>
                <w:lang w:val="es-ES"/>
              </w:rPr>
            </w:pPr>
          </w:p>
        </w:tc>
      </w:tr>
      <w:tr w:rsidR="00DC007E" w:rsidRPr="00254675" w14:paraId="5D965D7A" w14:textId="77777777" w:rsidTr="00F65A2F">
        <w:trPr>
          <w:trHeight w:val="58"/>
        </w:trPr>
        <w:tc>
          <w:tcPr>
            <w:tcW w:w="2970" w:type="pct"/>
            <w:tcBorders>
              <w:bottom w:val="single" w:sz="4" w:space="0" w:color="auto"/>
            </w:tcBorders>
            <w:shd w:val="clear" w:color="auto" w:fill="auto"/>
            <w:noWrap/>
            <w:hideMark/>
          </w:tcPr>
          <w:p w14:paraId="2AB0302F" w14:textId="77777777" w:rsidR="00DC007E" w:rsidRPr="00254675" w:rsidRDefault="00DC007E" w:rsidP="00DC007E">
            <w:pPr>
              <w:spacing w:before="40" w:after="40"/>
              <w:rPr>
                <w:color w:val="000000"/>
                <w:lang w:val="es-ES"/>
              </w:rPr>
            </w:pPr>
            <w:r w:rsidRPr="00254675">
              <w:rPr>
                <w:color w:val="000000"/>
                <w:lang w:val="es-ES"/>
              </w:rPr>
              <w:t>Viajes en comisión de servicios</w:t>
            </w:r>
          </w:p>
        </w:tc>
        <w:tc>
          <w:tcPr>
            <w:tcW w:w="661" w:type="pct"/>
            <w:gridSpan w:val="3"/>
            <w:tcBorders>
              <w:bottom w:val="single" w:sz="4" w:space="0" w:color="auto"/>
            </w:tcBorders>
            <w:shd w:val="clear" w:color="auto" w:fill="auto"/>
            <w:noWrap/>
            <w:hideMark/>
          </w:tcPr>
          <w:p w14:paraId="44355271" w14:textId="77777777" w:rsidR="00DC007E" w:rsidRPr="00254675" w:rsidRDefault="00DC007E" w:rsidP="00DC007E">
            <w:pPr>
              <w:spacing w:before="40" w:after="40"/>
              <w:jc w:val="right"/>
              <w:rPr>
                <w:color w:val="000000"/>
                <w:lang w:val="es-ES"/>
              </w:rPr>
            </w:pPr>
            <w:r w:rsidRPr="00254675">
              <w:rPr>
                <w:color w:val="000000"/>
                <w:lang w:val="es-ES"/>
              </w:rPr>
              <w:t>100 000</w:t>
            </w:r>
          </w:p>
        </w:tc>
        <w:tc>
          <w:tcPr>
            <w:tcW w:w="778" w:type="pct"/>
            <w:tcBorders>
              <w:bottom w:val="single" w:sz="4" w:space="0" w:color="auto"/>
            </w:tcBorders>
            <w:shd w:val="clear" w:color="auto" w:fill="auto"/>
            <w:noWrap/>
            <w:hideMark/>
          </w:tcPr>
          <w:p w14:paraId="4CA88AF2" w14:textId="77777777" w:rsidR="00DC007E" w:rsidRPr="00254675" w:rsidRDefault="00DC007E" w:rsidP="00DC007E">
            <w:pPr>
              <w:spacing w:before="40" w:after="40"/>
              <w:jc w:val="right"/>
              <w:rPr>
                <w:color w:val="000000"/>
                <w:lang w:val="es-ES"/>
              </w:rPr>
            </w:pPr>
            <w:r w:rsidRPr="00254675">
              <w:rPr>
                <w:color w:val="000000"/>
                <w:lang w:val="es-ES"/>
              </w:rPr>
              <w:t>88 059</w:t>
            </w:r>
          </w:p>
        </w:tc>
        <w:tc>
          <w:tcPr>
            <w:tcW w:w="591" w:type="pct"/>
            <w:tcBorders>
              <w:bottom w:val="single" w:sz="4" w:space="0" w:color="auto"/>
            </w:tcBorders>
            <w:shd w:val="clear" w:color="auto" w:fill="auto"/>
            <w:noWrap/>
            <w:hideMark/>
          </w:tcPr>
          <w:p w14:paraId="78E75435" w14:textId="77777777" w:rsidR="00DC007E" w:rsidRPr="00254675" w:rsidRDefault="00DC007E" w:rsidP="00DC007E">
            <w:pPr>
              <w:spacing w:before="40" w:after="40"/>
              <w:jc w:val="right"/>
              <w:rPr>
                <w:color w:val="000000"/>
                <w:lang w:val="es-ES"/>
              </w:rPr>
            </w:pPr>
            <w:r w:rsidRPr="00254675">
              <w:rPr>
                <w:color w:val="000000"/>
                <w:lang w:val="es-ES"/>
              </w:rPr>
              <w:t>11 941</w:t>
            </w:r>
          </w:p>
        </w:tc>
      </w:tr>
      <w:tr w:rsidR="00DC007E" w:rsidRPr="00254675" w14:paraId="6DCB8747" w14:textId="77777777" w:rsidTr="00F65A2F">
        <w:trPr>
          <w:trHeight w:val="58"/>
        </w:trPr>
        <w:tc>
          <w:tcPr>
            <w:tcW w:w="2970" w:type="pct"/>
            <w:tcBorders>
              <w:top w:val="single" w:sz="4" w:space="0" w:color="auto"/>
              <w:bottom w:val="single" w:sz="4" w:space="0" w:color="auto"/>
            </w:tcBorders>
            <w:shd w:val="clear" w:color="auto" w:fill="auto"/>
            <w:noWrap/>
            <w:hideMark/>
          </w:tcPr>
          <w:p w14:paraId="6C8D04A2" w14:textId="77777777" w:rsidR="00DC007E" w:rsidRPr="00254675" w:rsidRDefault="00DC007E" w:rsidP="00DC007E">
            <w:pPr>
              <w:spacing w:before="40" w:after="40"/>
              <w:rPr>
                <w:bCs/>
                <w:color w:val="000000"/>
                <w:lang w:val="es-ES"/>
              </w:rPr>
            </w:pPr>
            <w:r w:rsidRPr="00254675">
              <w:rPr>
                <w:bCs/>
                <w:color w:val="000000"/>
                <w:lang w:val="es-ES"/>
              </w:rPr>
              <w:t xml:space="preserve">Total parcial 3.2.1 Gastos de viaje de la Secretaría </w:t>
            </w:r>
          </w:p>
        </w:tc>
        <w:tc>
          <w:tcPr>
            <w:tcW w:w="661" w:type="pct"/>
            <w:gridSpan w:val="3"/>
            <w:tcBorders>
              <w:top w:val="single" w:sz="4" w:space="0" w:color="auto"/>
              <w:bottom w:val="single" w:sz="4" w:space="0" w:color="auto"/>
            </w:tcBorders>
            <w:shd w:val="clear" w:color="auto" w:fill="auto"/>
            <w:noWrap/>
            <w:hideMark/>
          </w:tcPr>
          <w:p w14:paraId="78F7A998" w14:textId="77777777" w:rsidR="00DC007E" w:rsidRPr="00254675" w:rsidRDefault="00DC007E" w:rsidP="00DC007E">
            <w:pPr>
              <w:spacing w:before="40" w:after="40"/>
              <w:jc w:val="right"/>
              <w:rPr>
                <w:color w:val="000000"/>
                <w:lang w:val="es-ES"/>
              </w:rPr>
            </w:pPr>
            <w:r w:rsidRPr="00254675">
              <w:rPr>
                <w:color w:val="000000"/>
                <w:lang w:val="es-ES"/>
              </w:rPr>
              <w:t>100 000</w:t>
            </w:r>
          </w:p>
        </w:tc>
        <w:tc>
          <w:tcPr>
            <w:tcW w:w="778" w:type="pct"/>
            <w:tcBorders>
              <w:top w:val="single" w:sz="4" w:space="0" w:color="auto"/>
              <w:bottom w:val="single" w:sz="4" w:space="0" w:color="auto"/>
            </w:tcBorders>
            <w:shd w:val="clear" w:color="auto" w:fill="auto"/>
            <w:noWrap/>
            <w:hideMark/>
          </w:tcPr>
          <w:p w14:paraId="5032180A" w14:textId="77777777" w:rsidR="00DC007E" w:rsidRPr="00254675" w:rsidRDefault="00DC007E" w:rsidP="00DC007E">
            <w:pPr>
              <w:spacing w:before="40" w:after="40"/>
              <w:jc w:val="right"/>
              <w:rPr>
                <w:color w:val="000000"/>
                <w:lang w:val="es-ES"/>
              </w:rPr>
            </w:pPr>
            <w:r w:rsidRPr="00254675">
              <w:rPr>
                <w:color w:val="000000"/>
                <w:lang w:val="es-ES"/>
              </w:rPr>
              <w:t>88 059</w:t>
            </w:r>
          </w:p>
        </w:tc>
        <w:tc>
          <w:tcPr>
            <w:tcW w:w="591" w:type="pct"/>
            <w:tcBorders>
              <w:top w:val="single" w:sz="4" w:space="0" w:color="auto"/>
              <w:bottom w:val="single" w:sz="4" w:space="0" w:color="auto"/>
            </w:tcBorders>
            <w:shd w:val="clear" w:color="auto" w:fill="auto"/>
            <w:noWrap/>
            <w:hideMark/>
          </w:tcPr>
          <w:p w14:paraId="2CD12029" w14:textId="77777777" w:rsidR="00DC007E" w:rsidRPr="00254675" w:rsidRDefault="00DC007E" w:rsidP="00DC007E">
            <w:pPr>
              <w:spacing w:before="40" w:after="40"/>
              <w:jc w:val="right"/>
              <w:rPr>
                <w:color w:val="000000"/>
                <w:lang w:val="es-ES"/>
              </w:rPr>
            </w:pPr>
            <w:r w:rsidRPr="00254675">
              <w:rPr>
                <w:color w:val="000000"/>
                <w:lang w:val="es-ES"/>
              </w:rPr>
              <w:t>11 941</w:t>
            </w:r>
          </w:p>
        </w:tc>
      </w:tr>
      <w:tr w:rsidR="00DC007E" w:rsidRPr="00254675" w14:paraId="297C7B8A" w14:textId="77777777" w:rsidTr="00F65A2F">
        <w:trPr>
          <w:trHeight w:val="58"/>
        </w:trPr>
        <w:tc>
          <w:tcPr>
            <w:tcW w:w="2970" w:type="pct"/>
            <w:shd w:val="clear" w:color="auto" w:fill="auto"/>
            <w:noWrap/>
            <w:hideMark/>
          </w:tcPr>
          <w:p w14:paraId="3411AC73" w14:textId="77777777" w:rsidR="00DC007E" w:rsidRPr="00254675" w:rsidRDefault="00DC007E" w:rsidP="00DC007E">
            <w:pPr>
              <w:spacing w:before="40" w:after="40"/>
              <w:rPr>
                <w:color w:val="000000"/>
                <w:lang w:val="es-ES"/>
              </w:rPr>
            </w:pPr>
            <w:r w:rsidRPr="00254675">
              <w:rPr>
                <w:color w:val="000000"/>
                <w:lang w:val="es-ES"/>
              </w:rPr>
              <w:t>3.2.2 Otros gastos operativos de la Secretaría (incluidos los gastos de teléfono, correo electrónico, servicios comunes)</w:t>
            </w:r>
          </w:p>
        </w:tc>
        <w:tc>
          <w:tcPr>
            <w:tcW w:w="661" w:type="pct"/>
            <w:gridSpan w:val="3"/>
            <w:shd w:val="clear" w:color="auto" w:fill="auto"/>
            <w:noWrap/>
            <w:hideMark/>
          </w:tcPr>
          <w:p w14:paraId="251182C8" w14:textId="77777777" w:rsidR="00DC007E" w:rsidRPr="00254675" w:rsidRDefault="00DC007E" w:rsidP="00DC007E">
            <w:pPr>
              <w:spacing w:before="40" w:after="40"/>
              <w:jc w:val="right"/>
              <w:rPr>
                <w:color w:val="000000"/>
                <w:lang w:val="es-ES"/>
              </w:rPr>
            </w:pPr>
            <w:r w:rsidRPr="00254675">
              <w:rPr>
                <w:color w:val="000000"/>
                <w:lang w:val="es-ES"/>
              </w:rPr>
              <w:t>−</w:t>
            </w:r>
          </w:p>
        </w:tc>
        <w:tc>
          <w:tcPr>
            <w:tcW w:w="778" w:type="pct"/>
            <w:shd w:val="clear" w:color="auto" w:fill="auto"/>
            <w:noWrap/>
            <w:hideMark/>
          </w:tcPr>
          <w:p w14:paraId="2BD305AE" w14:textId="77777777" w:rsidR="00DC007E" w:rsidRPr="00254675" w:rsidRDefault="00DC007E" w:rsidP="00DC007E">
            <w:pPr>
              <w:spacing w:before="40" w:after="40"/>
              <w:jc w:val="right"/>
              <w:rPr>
                <w:color w:val="000000"/>
                <w:lang w:val="es-ES"/>
              </w:rPr>
            </w:pPr>
            <w:r w:rsidRPr="00254675">
              <w:rPr>
                <w:color w:val="000000"/>
                <w:lang w:val="es-ES"/>
              </w:rPr>
              <w:t>64 067</w:t>
            </w:r>
          </w:p>
        </w:tc>
        <w:tc>
          <w:tcPr>
            <w:tcW w:w="591" w:type="pct"/>
            <w:shd w:val="clear" w:color="auto" w:fill="auto"/>
            <w:noWrap/>
            <w:hideMark/>
          </w:tcPr>
          <w:p w14:paraId="598DA193" w14:textId="77777777" w:rsidR="00DC007E" w:rsidRPr="00254675" w:rsidRDefault="00DC007E" w:rsidP="00DC007E">
            <w:pPr>
              <w:spacing w:before="40" w:after="40"/>
              <w:jc w:val="right"/>
              <w:rPr>
                <w:color w:val="000000"/>
                <w:lang w:val="es-ES"/>
              </w:rPr>
            </w:pPr>
            <w:r w:rsidRPr="00254675">
              <w:rPr>
                <w:color w:val="000000"/>
                <w:lang w:val="es-ES"/>
              </w:rPr>
              <w:t>(64 067)</w:t>
            </w:r>
          </w:p>
        </w:tc>
      </w:tr>
      <w:tr w:rsidR="00DC007E" w:rsidRPr="00254675" w14:paraId="7B08ECF8" w14:textId="77777777" w:rsidTr="00F65A2F">
        <w:trPr>
          <w:trHeight w:val="58"/>
        </w:trPr>
        <w:tc>
          <w:tcPr>
            <w:tcW w:w="2970" w:type="pct"/>
            <w:shd w:val="clear" w:color="auto" w:fill="auto"/>
            <w:noWrap/>
            <w:hideMark/>
          </w:tcPr>
          <w:p w14:paraId="279C2FA1" w14:textId="77777777" w:rsidR="00DC007E" w:rsidRPr="00254675" w:rsidRDefault="00DC007E" w:rsidP="00DC007E">
            <w:pPr>
              <w:spacing w:before="40" w:after="40"/>
              <w:rPr>
                <w:bCs/>
                <w:color w:val="000000"/>
                <w:lang w:val="es-ES"/>
              </w:rPr>
            </w:pPr>
            <w:r w:rsidRPr="00254675">
              <w:rPr>
                <w:bCs/>
                <w:color w:val="000000"/>
                <w:lang w:val="es-ES"/>
              </w:rPr>
              <w:t>Total parcial 3.2.2 Otros gastos operativos de la Secretaría</w:t>
            </w:r>
          </w:p>
        </w:tc>
        <w:tc>
          <w:tcPr>
            <w:tcW w:w="661" w:type="pct"/>
            <w:gridSpan w:val="3"/>
            <w:shd w:val="clear" w:color="auto" w:fill="auto"/>
            <w:noWrap/>
            <w:hideMark/>
          </w:tcPr>
          <w:p w14:paraId="2DDC0CCE" w14:textId="77777777" w:rsidR="00DC007E" w:rsidRPr="00254675" w:rsidRDefault="00DC007E" w:rsidP="00DC007E">
            <w:pPr>
              <w:spacing w:before="40" w:after="40"/>
              <w:jc w:val="right"/>
              <w:rPr>
                <w:color w:val="000000"/>
                <w:lang w:val="es-ES"/>
              </w:rPr>
            </w:pPr>
            <w:r w:rsidRPr="00254675">
              <w:rPr>
                <w:color w:val="000000"/>
                <w:lang w:val="es-ES"/>
              </w:rPr>
              <w:t>−</w:t>
            </w:r>
          </w:p>
        </w:tc>
        <w:tc>
          <w:tcPr>
            <w:tcW w:w="778" w:type="pct"/>
            <w:shd w:val="clear" w:color="auto" w:fill="auto"/>
            <w:noWrap/>
            <w:hideMark/>
          </w:tcPr>
          <w:p w14:paraId="6DE40217" w14:textId="77777777" w:rsidR="00DC007E" w:rsidRPr="00254675" w:rsidRDefault="00DC007E" w:rsidP="00DC007E">
            <w:pPr>
              <w:spacing w:before="40" w:after="40"/>
              <w:jc w:val="right"/>
              <w:rPr>
                <w:color w:val="000000"/>
                <w:lang w:val="es-ES"/>
              </w:rPr>
            </w:pPr>
            <w:r w:rsidRPr="00254675">
              <w:rPr>
                <w:color w:val="000000"/>
                <w:lang w:val="es-ES"/>
              </w:rPr>
              <w:t>64 067</w:t>
            </w:r>
          </w:p>
        </w:tc>
        <w:tc>
          <w:tcPr>
            <w:tcW w:w="591" w:type="pct"/>
            <w:shd w:val="clear" w:color="auto" w:fill="auto"/>
            <w:noWrap/>
            <w:hideMark/>
          </w:tcPr>
          <w:p w14:paraId="5F312297" w14:textId="77777777" w:rsidR="00DC007E" w:rsidRPr="00254675" w:rsidRDefault="00DC007E" w:rsidP="00DC007E">
            <w:pPr>
              <w:spacing w:before="40" w:after="40"/>
              <w:jc w:val="right"/>
              <w:rPr>
                <w:color w:val="000000"/>
                <w:lang w:val="es-ES"/>
              </w:rPr>
            </w:pPr>
            <w:r w:rsidRPr="00254675">
              <w:rPr>
                <w:color w:val="000000"/>
                <w:lang w:val="es-ES"/>
              </w:rPr>
              <w:t>(64 067)</w:t>
            </w:r>
          </w:p>
        </w:tc>
      </w:tr>
      <w:tr w:rsidR="00DC007E" w:rsidRPr="00254675" w14:paraId="2BBCE3F6" w14:textId="77777777" w:rsidTr="00F65A2F">
        <w:trPr>
          <w:trHeight w:val="58"/>
        </w:trPr>
        <w:tc>
          <w:tcPr>
            <w:tcW w:w="2970" w:type="pct"/>
            <w:tcBorders>
              <w:bottom w:val="single" w:sz="4" w:space="0" w:color="auto"/>
            </w:tcBorders>
            <w:shd w:val="clear" w:color="auto" w:fill="auto"/>
            <w:noWrap/>
            <w:hideMark/>
          </w:tcPr>
          <w:p w14:paraId="2077D870" w14:textId="77777777" w:rsidR="00DC007E" w:rsidRPr="00254675" w:rsidRDefault="00DC007E" w:rsidP="00DC007E">
            <w:pPr>
              <w:spacing w:before="40" w:after="40"/>
              <w:rPr>
                <w:b/>
                <w:bCs/>
                <w:color w:val="000000"/>
                <w:lang w:val="es-ES"/>
              </w:rPr>
            </w:pPr>
            <w:r w:rsidRPr="00254675">
              <w:rPr>
                <w:b/>
                <w:bCs/>
                <w:color w:val="000000"/>
                <w:lang w:val="es-ES"/>
              </w:rPr>
              <w:t>Total parcial 3.2 Gastos operativos de la Secretaría (no relacionados con el personal)</w:t>
            </w:r>
          </w:p>
        </w:tc>
        <w:tc>
          <w:tcPr>
            <w:tcW w:w="661" w:type="pct"/>
            <w:gridSpan w:val="3"/>
            <w:tcBorders>
              <w:bottom w:val="single" w:sz="4" w:space="0" w:color="auto"/>
            </w:tcBorders>
            <w:shd w:val="clear" w:color="auto" w:fill="auto"/>
            <w:noWrap/>
            <w:hideMark/>
          </w:tcPr>
          <w:p w14:paraId="30B6FB5C" w14:textId="77777777" w:rsidR="00DC007E" w:rsidRPr="00254675" w:rsidRDefault="00DC007E" w:rsidP="00DC007E">
            <w:pPr>
              <w:spacing w:before="40" w:after="40"/>
              <w:jc w:val="right"/>
              <w:rPr>
                <w:b/>
                <w:color w:val="000000"/>
                <w:lang w:val="es-ES"/>
              </w:rPr>
            </w:pPr>
            <w:r w:rsidRPr="00254675">
              <w:rPr>
                <w:b/>
                <w:color w:val="000000"/>
                <w:lang w:val="es-ES"/>
              </w:rPr>
              <w:t>100 000</w:t>
            </w:r>
          </w:p>
        </w:tc>
        <w:tc>
          <w:tcPr>
            <w:tcW w:w="778" w:type="pct"/>
            <w:tcBorders>
              <w:bottom w:val="single" w:sz="4" w:space="0" w:color="auto"/>
            </w:tcBorders>
            <w:shd w:val="clear" w:color="auto" w:fill="auto"/>
            <w:noWrap/>
            <w:hideMark/>
          </w:tcPr>
          <w:p w14:paraId="76D5B483" w14:textId="77777777" w:rsidR="00DC007E" w:rsidRPr="00254675" w:rsidRDefault="00DC007E" w:rsidP="00DC007E">
            <w:pPr>
              <w:spacing w:before="40" w:after="40"/>
              <w:jc w:val="right"/>
              <w:rPr>
                <w:b/>
                <w:color w:val="000000"/>
                <w:lang w:val="es-ES"/>
              </w:rPr>
            </w:pPr>
            <w:r w:rsidRPr="00254675">
              <w:rPr>
                <w:b/>
                <w:color w:val="000000"/>
                <w:lang w:val="es-ES"/>
              </w:rPr>
              <w:t>152 126</w:t>
            </w:r>
          </w:p>
        </w:tc>
        <w:tc>
          <w:tcPr>
            <w:tcW w:w="591" w:type="pct"/>
            <w:tcBorders>
              <w:bottom w:val="single" w:sz="4" w:space="0" w:color="auto"/>
            </w:tcBorders>
            <w:shd w:val="clear" w:color="auto" w:fill="auto"/>
            <w:noWrap/>
            <w:hideMark/>
          </w:tcPr>
          <w:p w14:paraId="7F7AF95A" w14:textId="77777777" w:rsidR="00DC007E" w:rsidRPr="00254675" w:rsidRDefault="00DC007E" w:rsidP="00DC007E">
            <w:pPr>
              <w:spacing w:before="40" w:after="40"/>
              <w:jc w:val="right"/>
              <w:rPr>
                <w:b/>
                <w:color w:val="000000"/>
                <w:lang w:val="es-ES"/>
              </w:rPr>
            </w:pPr>
            <w:r w:rsidRPr="00254675">
              <w:rPr>
                <w:b/>
                <w:color w:val="000000"/>
                <w:lang w:val="es-ES"/>
              </w:rPr>
              <w:t>(52 126)</w:t>
            </w:r>
          </w:p>
        </w:tc>
      </w:tr>
      <w:tr w:rsidR="00DC007E" w:rsidRPr="00254675" w14:paraId="599509DB" w14:textId="77777777" w:rsidTr="00F65A2F">
        <w:trPr>
          <w:trHeight w:val="58"/>
        </w:trPr>
        <w:tc>
          <w:tcPr>
            <w:tcW w:w="2970" w:type="pct"/>
            <w:tcBorders>
              <w:top w:val="single" w:sz="4" w:space="0" w:color="auto"/>
              <w:bottom w:val="single" w:sz="4" w:space="0" w:color="auto"/>
            </w:tcBorders>
            <w:shd w:val="clear" w:color="auto" w:fill="auto"/>
            <w:noWrap/>
            <w:hideMark/>
          </w:tcPr>
          <w:p w14:paraId="08822E5C" w14:textId="77777777" w:rsidR="00DC007E" w:rsidRPr="00254675" w:rsidRDefault="00DC007E" w:rsidP="00DC007E">
            <w:pPr>
              <w:spacing w:before="40" w:after="40"/>
              <w:rPr>
                <w:b/>
                <w:bCs/>
                <w:color w:val="000000"/>
                <w:lang w:val="es-ES"/>
              </w:rPr>
            </w:pPr>
            <w:r w:rsidRPr="00254675">
              <w:rPr>
                <w:b/>
                <w:bCs/>
                <w:color w:val="000000"/>
                <w:lang w:val="es-ES"/>
              </w:rPr>
              <w:t>Total parcial 3 Secretaría (gastos de personal y operativos)</w:t>
            </w:r>
          </w:p>
        </w:tc>
        <w:tc>
          <w:tcPr>
            <w:tcW w:w="661" w:type="pct"/>
            <w:gridSpan w:val="3"/>
            <w:tcBorders>
              <w:top w:val="single" w:sz="4" w:space="0" w:color="auto"/>
              <w:bottom w:val="single" w:sz="4" w:space="0" w:color="auto"/>
            </w:tcBorders>
            <w:shd w:val="clear" w:color="auto" w:fill="auto"/>
            <w:noWrap/>
            <w:hideMark/>
          </w:tcPr>
          <w:p w14:paraId="053938AC" w14:textId="77777777" w:rsidR="00DC007E" w:rsidRPr="00254675" w:rsidRDefault="00DC007E" w:rsidP="00DC007E">
            <w:pPr>
              <w:spacing w:before="40" w:after="40"/>
              <w:jc w:val="right"/>
              <w:rPr>
                <w:b/>
                <w:color w:val="000000"/>
                <w:lang w:val="es-ES"/>
              </w:rPr>
            </w:pPr>
            <w:r w:rsidRPr="00254675">
              <w:rPr>
                <w:b/>
                <w:color w:val="000000"/>
                <w:lang w:val="es-ES"/>
              </w:rPr>
              <w:t>1 534 520</w:t>
            </w:r>
          </w:p>
        </w:tc>
        <w:tc>
          <w:tcPr>
            <w:tcW w:w="778" w:type="pct"/>
            <w:tcBorders>
              <w:top w:val="single" w:sz="4" w:space="0" w:color="auto"/>
              <w:bottom w:val="single" w:sz="4" w:space="0" w:color="auto"/>
            </w:tcBorders>
            <w:shd w:val="clear" w:color="auto" w:fill="auto"/>
            <w:noWrap/>
            <w:hideMark/>
          </w:tcPr>
          <w:p w14:paraId="7F3FC944" w14:textId="77777777" w:rsidR="00DC007E" w:rsidRPr="00254675" w:rsidRDefault="00DC007E" w:rsidP="00DC007E">
            <w:pPr>
              <w:spacing w:before="40" w:after="40"/>
              <w:jc w:val="right"/>
              <w:rPr>
                <w:b/>
                <w:color w:val="000000"/>
                <w:lang w:val="es-ES"/>
              </w:rPr>
            </w:pPr>
            <w:r w:rsidRPr="00254675">
              <w:rPr>
                <w:b/>
                <w:color w:val="000000"/>
                <w:lang w:val="es-ES"/>
              </w:rPr>
              <w:t>1 202 821</w:t>
            </w:r>
          </w:p>
        </w:tc>
        <w:tc>
          <w:tcPr>
            <w:tcW w:w="591" w:type="pct"/>
            <w:tcBorders>
              <w:top w:val="single" w:sz="4" w:space="0" w:color="auto"/>
              <w:bottom w:val="single" w:sz="4" w:space="0" w:color="auto"/>
            </w:tcBorders>
            <w:shd w:val="clear" w:color="auto" w:fill="auto"/>
            <w:noWrap/>
            <w:hideMark/>
          </w:tcPr>
          <w:p w14:paraId="4D192B0A" w14:textId="77777777" w:rsidR="00DC007E" w:rsidRPr="00254675" w:rsidRDefault="00DC007E" w:rsidP="00DC007E">
            <w:pPr>
              <w:spacing w:before="40" w:after="40"/>
              <w:jc w:val="right"/>
              <w:rPr>
                <w:b/>
                <w:color w:val="000000"/>
                <w:lang w:val="es-ES"/>
              </w:rPr>
            </w:pPr>
            <w:r w:rsidRPr="00254675">
              <w:rPr>
                <w:b/>
                <w:color w:val="000000"/>
                <w:lang w:val="es-ES"/>
              </w:rPr>
              <w:t>331 699</w:t>
            </w:r>
          </w:p>
        </w:tc>
      </w:tr>
      <w:tr w:rsidR="00DC007E" w:rsidRPr="00254675" w14:paraId="6AA97B64" w14:textId="77777777" w:rsidTr="00F65A2F">
        <w:trPr>
          <w:trHeight w:val="58"/>
        </w:trPr>
        <w:tc>
          <w:tcPr>
            <w:tcW w:w="2970" w:type="pct"/>
            <w:tcBorders>
              <w:top w:val="single" w:sz="4" w:space="0" w:color="auto"/>
              <w:bottom w:val="single" w:sz="4" w:space="0" w:color="auto"/>
            </w:tcBorders>
            <w:shd w:val="clear" w:color="auto" w:fill="auto"/>
            <w:noWrap/>
            <w:hideMark/>
          </w:tcPr>
          <w:p w14:paraId="45A7EDA0" w14:textId="77777777" w:rsidR="00DC007E" w:rsidRPr="00254675" w:rsidRDefault="00DC007E" w:rsidP="00DC007E">
            <w:pPr>
              <w:spacing w:before="40" w:after="40"/>
              <w:rPr>
                <w:b/>
                <w:bCs/>
                <w:color w:val="000000"/>
                <w:lang w:val="es-ES"/>
              </w:rPr>
            </w:pPr>
            <w:r w:rsidRPr="00254675">
              <w:rPr>
                <w:b/>
                <w:bCs/>
                <w:color w:val="000000"/>
                <w:lang w:val="es-ES"/>
              </w:rPr>
              <w:t>Total parcial (1) + (2) + (3)</w:t>
            </w:r>
          </w:p>
        </w:tc>
        <w:tc>
          <w:tcPr>
            <w:tcW w:w="661" w:type="pct"/>
            <w:gridSpan w:val="3"/>
            <w:tcBorders>
              <w:top w:val="single" w:sz="4" w:space="0" w:color="auto"/>
              <w:bottom w:val="single" w:sz="4" w:space="0" w:color="auto"/>
            </w:tcBorders>
            <w:shd w:val="clear" w:color="auto" w:fill="auto"/>
            <w:noWrap/>
            <w:hideMark/>
          </w:tcPr>
          <w:p w14:paraId="5653EF83" w14:textId="77777777" w:rsidR="00DC007E" w:rsidRPr="00254675" w:rsidRDefault="00DC007E" w:rsidP="00DC007E">
            <w:pPr>
              <w:spacing w:before="40" w:after="40"/>
              <w:jc w:val="right"/>
              <w:rPr>
                <w:b/>
                <w:color w:val="000000"/>
                <w:lang w:val="es-ES"/>
              </w:rPr>
            </w:pPr>
            <w:r w:rsidRPr="00254675">
              <w:rPr>
                <w:b/>
                <w:color w:val="000000"/>
                <w:lang w:val="es-ES"/>
              </w:rPr>
              <w:t>5 979 770</w:t>
            </w:r>
          </w:p>
        </w:tc>
        <w:tc>
          <w:tcPr>
            <w:tcW w:w="778" w:type="pct"/>
            <w:tcBorders>
              <w:top w:val="single" w:sz="4" w:space="0" w:color="auto"/>
              <w:bottom w:val="single" w:sz="4" w:space="0" w:color="auto"/>
            </w:tcBorders>
            <w:shd w:val="clear" w:color="auto" w:fill="auto"/>
            <w:noWrap/>
            <w:hideMark/>
          </w:tcPr>
          <w:p w14:paraId="6D184D01" w14:textId="77777777" w:rsidR="00DC007E" w:rsidRPr="00254675" w:rsidRDefault="00DC007E" w:rsidP="00DC007E">
            <w:pPr>
              <w:spacing w:before="40" w:after="40"/>
              <w:jc w:val="right"/>
              <w:rPr>
                <w:b/>
                <w:color w:val="000000"/>
                <w:lang w:val="es-ES"/>
              </w:rPr>
            </w:pPr>
            <w:r w:rsidRPr="00254675">
              <w:rPr>
                <w:b/>
                <w:color w:val="000000"/>
                <w:lang w:val="es-ES"/>
              </w:rPr>
              <w:t>3 503 850</w:t>
            </w:r>
          </w:p>
        </w:tc>
        <w:tc>
          <w:tcPr>
            <w:tcW w:w="591" w:type="pct"/>
            <w:tcBorders>
              <w:top w:val="single" w:sz="4" w:space="0" w:color="auto"/>
              <w:bottom w:val="single" w:sz="4" w:space="0" w:color="auto"/>
            </w:tcBorders>
            <w:shd w:val="clear" w:color="auto" w:fill="auto"/>
            <w:noWrap/>
            <w:hideMark/>
          </w:tcPr>
          <w:p w14:paraId="584F0617" w14:textId="77777777" w:rsidR="00DC007E" w:rsidRPr="00254675" w:rsidRDefault="00DC007E" w:rsidP="00DC007E">
            <w:pPr>
              <w:spacing w:before="40" w:after="40"/>
              <w:jc w:val="right"/>
              <w:rPr>
                <w:b/>
                <w:color w:val="000000"/>
                <w:lang w:val="es-ES"/>
              </w:rPr>
            </w:pPr>
            <w:r w:rsidRPr="00254675">
              <w:rPr>
                <w:b/>
                <w:color w:val="000000"/>
                <w:lang w:val="es-ES"/>
              </w:rPr>
              <w:t>2 475 920</w:t>
            </w:r>
          </w:p>
        </w:tc>
      </w:tr>
      <w:tr w:rsidR="00DC007E" w:rsidRPr="00254675" w14:paraId="5BD17418" w14:textId="77777777" w:rsidTr="00F65A2F">
        <w:trPr>
          <w:trHeight w:val="58"/>
        </w:trPr>
        <w:tc>
          <w:tcPr>
            <w:tcW w:w="2970" w:type="pct"/>
            <w:tcBorders>
              <w:top w:val="single" w:sz="4" w:space="0" w:color="auto"/>
              <w:bottom w:val="single" w:sz="4" w:space="0" w:color="auto"/>
            </w:tcBorders>
            <w:shd w:val="clear" w:color="auto" w:fill="auto"/>
            <w:noWrap/>
            <w:hideMark/>
          </w:tcPr>
          <w:p w14:paraId="02EF9FC5" w14:textId="77777777" w:rsidR="00DC007E" w:rsidRPr="00254675" w:rsidRDefault="00DC007E" w:rsidP="00DC007E">
            <w:pPr>
              <w:spacing w:before="40" w:after="40"/>
              <w:rPr>
                <w:color w:val="000000"/>
                <w:lang w:val="es-ES"/>
              </w:rPr>
            </w:pPr>
            <w:r w:rsidRPr="00254675">
              <w:rPr>
                <w:color w:val="000000"/>
                <w:lang w:val="es-ES"/>
              </w:rPr>
              <w:t>Gastos de apoyo al programa (8%)</w:t>
            </w:r>
          </w:p>
        </w:tc>
        <w:tc>
          <w:tcPr>
            <w:tcW w:w="661" w:type="pct"/>
            <w:gridSpan w:val="3"/>
            <w:tcBorders>
              <w:top w:val="single" w:sz="4" w:space="0" w:color="auto"/>
              <w:bottom w:val="single" w:sz="4" w:space="0" w:color="auto"/>
            </w:tcBorders>
            <w:shd w:val="clear" w:color="auto" w:fill="auto"/>
            <w:noWrap/>
            <w:hideMark/>
          </w:tcPr>
          <w:p w14:paraId="3DD10662" w14:textId="77777777" w:rsidR="00DC007E" w:rsidRPr="00254675" w:rsidRDefault="00DC007E" w:rsidP="00DC007E">
            <w:pPr>
              <w:spacing w:before="40" w:after="40"/>
              <w:jc w:val="right"/>
              <w:rPr>
                <w:color w:val="000000"/>
                <w:lang w:val="es-ES"/>
              </w:rPr>
            </w:pPr>
            <w:r w:rsidRPr="00254675">
              <w:rPr>
                <w:color w:val="000000"/>
                <w:lang w:val="es-ES"/>
              </w:rPr>
              <w:t>478 382</w:t>
            </w:r>
          </w:p>
        </w:tc>
        <w:tc>
          <w:tcPr>
            <w:tcW w:w="778" w:type="pct"/>
            <w:tcBorders>
              <w:top w:val="single" w:sz="4" w:space="0" w:color="auto"/>
              <w:bottom w:val="single" w:sz="4" w:space="0" w:color="auto"/>
            </w:tcBorders>
            <w:shd w:val="clear" w:color="auto" w:fill="auto"/>
            <w:noWrap/>
            <w:hideMark/>
          </w:tcPr>
          <w:p w14:paraId="16EEB1D3" w14:textId="77777777" w:rsidR="00DC007E" w:rsidRPr="00254675" w:rsidRDefault="00DC007E" w:rsidP="00DC007E">
            <w:pPr>
              <w:spacing w:before="40" w:after="40"/>
              <w:jc w:val="right"/>
              <w:rPr>
                <w:color w:val="000000"/>
                <w:lang w:val="es-ES"/>
              </w:rPr>
            </w:pPr>
            <w:r w:rsidRPr="00254675">
              <w:rPr>
                <w:color w:val="000000"/>
                <w:lang w:val="es-ES"/>
              </w:rPr>
              <w:t>280 308</w:t>
            </w:r>
          </w:p>
        </w:tc>
        <w:tc>
          <w:tcPr>
            <w:tcW w:w="591" w:type="pct"/>
            <w:tcBorders>
              <w:top w:val="single" w:sz="4" w:space="0" w:color="auto"/>
              <w:bottom w:val="single" w:sz="4" w:space="0" w:color="auto"/>
            </w:tcBorders>
            <w:shd w:val="clear" w:color="auto" w:fill="auto"/>
            <w:noWrap/>
            <w:hideMark/>
          </w:tcPr>
          <w:p w14:paraId="5E28BC6C" w14:textId="77777777" w:rsidR="00DC007E" w:rsidRPr="00254675" w:rsidRDefault="00DC007E" w:rsidP="00DC007E">
            <w:pPr>
              <w:spacing w:before="40" w:after="40"/>
              <w:jc w:val="right"/>
              <w:rPr>
                <w:color w:val="000000"/>
                <w:lang w:val="es-ES"/>
              </w:rPr>
            </w:pPr>
            <w:r w:rsidRPr="00254675">
              <w:rPr>
                <w:color w:val="000000"/>
                <w:lang w:val="es-ES"/>
              </w:rPr>
              <w:t>198 074</w:t>
            </w:r>
          </w:p>
        </w:tc>
      </w:tr>
      <w:tr w:rsidR="00DC007E" w:rsidRPr="00254675" w14:paraId="53EBDEDC" w14:textId="77777777" w:rsidTr="00F65A2F">
        <w:trPr>
          <w:trHeight w:val="58"/>
        </w:trPr>
        <w:tc>
          <w:tcPr>
            <w:tcW w:w="2970" w:type="pct"/>
            <w:tcBorders>
              <w:top w:val="single" w:sz="4" w:space="0" w:color="auto"/>
              <w:bottom w:val="single" w:sz="4" w:space="0" w:color="auto"/>
            </w:tcBorders>
            <w:shd w:val="clear" w:color="auto" w:fill="auto"/>
            <w:noWrap/>
            <w:hideMark/>
          </w:tcPr>
          <w:p w14:paraId="0D5F9609" w14:textId="3ABA923A" w:rsidR="00DC007E" w:rsidRPr="00254675" w:rsidRDefault="00466F2C" w:rsidP="00DC007E">
            <w:pPr>
              <w:spacing w:before="40" w:after="40"/>
              <w:rPr>
                <w:b/>
                <w:color w:val="000000"/>
                <w:lang w:val="es-ES"/>
              </w:rPr>
            </w:pPr>
            <w:r w:rsidRPr="00254675">
              <w:rPr>
                <w:b/>
                <w:color w:val="000000"/>
                <w:lang w:val="es-ES"/>
              </w:rPr>
              <w:t>Costo total para el Fondo F</w:t>
            </w:r>
            <w:r w:rsidR="00DC007E" w:rsidRPr="00254675">
              <w:rPr>
                <w:b/>
                <w:color w:val="000000"/>
                <w:lang w:val="es-ES"/>
              </w:rPr>
              <w:t>iduciario</w:t>
            </w:r>
          </w:p>
        </w:tc>
        <w:tc>
          <w:tcPr>
            <w:tcW w:w="661" w:type="pct"/>
            <w:gridSpan w:val="3"/>
            <w:tcBorders>
              <w:top w:val="single" w:sz="4" w:space="0" w:color="auto"/>
              <w:bottom w:val="single" w:sz="4" w:space="0" w:color="auto"/>
            </w:tcBorders>
            <w:shd w:val="clear" w:color="auto" w:fill="auto"/>
            <w:noWrap/>
            <w:hideMark/>
          </w:tcPr>
          <w:p w14:paraId="270B9E87" w14:textId="77777777" w:rsidR="00DC007E" w:rsidRPr="00254675" w:rsidRDefault="00DC007E" w:rsidP="00DC007E">
            <w:pPr>
              <w:spacing w:before="40" w:after="40"/>
              <w:jc w:val="right"/>
              <w:rPr>
                <w:b/>
                <w:color w:val="000000"/>
                <w:lang w:val="es-ES"/>
              </w:rPr>
            </w:pPr>
            <w:r w:rsidRPr="00254675">
              <w:rPr>
                <w:b/>
                <w:color w:val="000000"/>
                <w:lang w:val="es-ES"/>
              </w:rPr>
              <w:t>6 458 152</w:t>
            </w:r>
          </w:p>
        </w:tc>
        <w:tc>
          <w:tcPr>
            <w:tcW w:w="778" w:type="pct"/>
            <w:tcBorders>
              <w:top w:val="single" w:sz="4" w:space="0" w:color="auto"/>
              <w:bottom w:val="single" w:sz="4" w:space="0" w:color="auto"/>
            </w:tcBorders>
            <w:shd w:val="clear" w:color="auto" w:fill="auto"/>
            <w:noWrap/>
            <w:hideMark/>
          </w:tcPr>
          <w:p w14:paraId="03CD70EC" w14:textId="77777777" w:rsidR="00DC007E" w:rsidRPr="00254675" w:rsidRDefault="00DC007E" w:rsidP="00DC007E">
            <w:pPr>
              <w:spacing w:before="40" w:after="40"/>
              <w:jc w:val="right"/>
              <w:rPr>
                <w:b/>
                <w:color w:val="000000"/>
                <w:lang w:val="es-ES"/>
              </w:rPr>
            </w:pPr>
            <w:r w:rsidRPr="00254675">
              <w:rPr>
                <w:b/>
                <w:color w:val="000000"/>
                <w:lang w:val="es-ES"/>
              </w:rPr>
              <w:t xml:space="preserve">3 784 158 </w:t>
            </w:r>
          </w:p>
        </w:tc>
        <w:tc>
          <w:tcPr>
            <w:tcW w:w="591" w:type="pct"/>
            <w:tcBorders>
              <w:top w:val="single" w:sz="4" w:space="0" w:color="auto"/>
              <w:bottom w:val="single" w:sz="4" w:space="0" w:color="auto"/>
            </w:tcBorders>
            <w:shd w:val="clear" w:color="auto" w:fill="auto"/>
            <w:noWrap/>
            <w:hideMark/>
          </w:tcPr>
          <w:p w14:paraId="7B71B2F8" w14:textId="77777777" w:rsidR="00DC007E" w:rsidRPr="00254675" w:rsidRDefault="00DC007E" w:rsidP="00DC007E">
            <w:pPr>
              <w:spacing w:before="40" w:after="40"/>
              <w:jc w:val="right"/>
              <w:rPr>
                <w:b/>
                <w:color w:val="000000"/>
                <w:lang w:val="es-ES"/>
              </w:rPr>
            </w:pPr>
            <w:r w:rsidRPr="00254675">
              <w:rPr>
                <w:b/>
                <w:color w:val="000000"/>
                <w:lang w:val="es-ES"/>
              </w:rPr>
              <w:t>2 673 994</w:t>
            </w:r>
          </w:p>
        </w:tc>
      </w:tr>
      <w:tr w:rsidR="00DC007E" w:rsidRPr="00254675" w14:paraId="3695090B" w14:textId="77777777" w:rsidTr="00F65A2F">
        <w:trPr>
          <w:trHeight w:val="58"/>
        </w:trPr>
        <w:tc>
          <w:tcPr>
            <w:tcW w:w="2970" w:type="pct"/>
            <w:tcBorders>
              <w:top w:val="single" w:sz="4" w:space="0" w:color="auto"/>
              <w:bottom w:val="single" w:sz="4" w:space="0" w:color="auto"/>
            </w:tcBorders>
            <w:shd w:val="clear" w:color="auto" w:fill="auto"/>
            <w:noWrap/>
            <w:hideMark/>
          </w:tcPr>
          <w:p w14:paraId="1AD1870D" w14:textId="77777777" w:rsidR="00DC007E" w:rsidRPr="00254675" w:rsidRDefault="00DC007E" w:rsidP="00DC007E">
            <w:pPr>
              <w:spacing w:before="40" w:after="40"/>
              <w:rPr>
                <w:color w:val="000000"/>
                <w:lang w:val="es-ES"/>
              </w:rPr>
            </w:pPr>
            <w:r w:rsidRPr="00254675">
              <w:rPr>
                <w:color w:val="000000"/>
                <w:lang w:val="es-ES"/>
              </w:rPr>
              <w:t>Contribución a la reserva para el capital de operaciones (10%)</w:t>
            </w:r>
          </w:p>
        </w:tc>
        <w:tc>
          <w:tcPr>
            <w:tcW w:w="661" w:type="pct"/>
            <w:gridSpan w:val="3"/>
            <w:tcBorders>
              <w:top w:val="single" w:sz="4" w:space="0" w:color="auto"/>
              <w:bottom w:val="single" w:sz="4" w:space="0" w:color="auto"/>
            </w:tcBorders>
            <w:shd w:val="clear" w:color="auto" w:fill="auto"/>
            <w:noWrap/>
            <w:hideMark/>
          </w:tcPr>
          <w:p w14:paraId="7336AB20" w14:textId="77777777" w:rsidR="00DC007E" w:rsidRPr="00254675" w:rsidRDefault="00DC007E" w:rsidP="00DC007E">
            <w:pPr>
              <w:spacing w:before="40" w:after="40"/>
              <w:jc w:val="right"/>
              <w:rPr>
                <w:color w:val="000000"/>
                <w:lang w:val="es-ES"/>
              </w:rPr>
            </w:pPr>
            <w:r w:rsidRPr="00254675">
              <w:rPr>
                <w:color w:val="000000"/>
                <w:lang w:val="es-ES"/>
              </w:rPr>
              <w:t>777 747</w:t>
            </w:r>
          </w:p>
        </w:tc>
        <w:tc>
          <w:tcPr>
            <w:tcW w:w="778" w:type="pct"/>
            <w:tcBorders>
              <w:top w:val="single" w:sz="4" w:space="0" w:color="auto"/>
              <w:bottom w:val="single" w:sz="4" w:space="0" w:color="auto"/>
            </w:tcBorders>
            <w:shd w:val="clear" w:color="auto" w:fill="auto"/>
            <w:noWrap/>
            <w:hideMark/>
          </w:tcPr>
          <w:p w14:paraId="134FEDAD" w14:textId="77777777" w:rsidR="00DC007E" w:rsidRPr="00254675" w:rsidRDefault="00DC007E" w:rsidP="00DC007E">
            <w:pPr>
              <w:spacing w:before="40" w:after="40"/>
              <w:jc w:val="right"/>
              <w:rPr>
                <w:color w:val="000000"/>
                <w:lang w:val="es-ES"/>
              </w:rPr>
            </w:pPr>
            <w:r w:rsidRPr="00254675">
              <w:rPr>
                <w:color w:val="000000"/>
                <w:lang w:val="es-ES"/>
              </w:rPr>
              <w:t>−</w:t>
            </w:r>
          </w:p>
        </w:tc>
        <w:tc>
          <w:tcPr>
            <w:tcW w:w="591" w:type="pct"/>
            <w:tcBorders>
              <w:top w:val="single" w:sz="4" w:space="0" w:color="auto"/>
              <w:bottom w:val="single" w:sz="4" w:space="0" w:color="auto"/>
            </w:tcBorders>
            <w:shd w:val="clear" w:color="auto" w:fill="auto"/>
            <w:noWrap/>
            <w:hideMark/>
          </w:tcPr>
          <w:p w14:paraId="7C5DD3D8" w14:textId="77777777" w:rsidR="00DC007E" w:rsidRPr="00254675" w:rsidRDefault="00DC007E" w:rsidP="00DC007E">
            <w:pPr>
              <w:spacing w:before="40" w:after="40"/>
              <w:jc w:val="right"/>
              <w:rPr>
                <w:color w:val="000000"/>
                <w:lang w:val="es-ES"/>
              </w:rPr>
            </w:pPr>
            <w:r w:rsidRPr="00254675">
              <w:rPr>
                <w:color w:val="000000"/>
                <w:lang w:val="es-ES"/>
              </w:rPr>
              <w:t>777 747</w:t>
            </w:r>
          </w:p>
        </w:tc>
      </w:tr>
      <w:tr w:rsidR="00DC007E" w:rsidRPr="00254675" w14:paraId="165E4808" w14:textId="77777777" w:rsidTr="00F65A2F">
        <w:trPr>
          <w:trHeight w:val="58"/>
        </w:trPr>
        <w:tc>
          <w:tcPr>
            <w:tcW w:w="2970" w:type="pct"/>
            <w:tcBorders>
              <w:top w:val="single" w:sz="4" w:space="0" w:color="auto"/>
              <w:bottom w:val="single" w:sz="12" w:space="0" w:color="auto"/>
            </w:tcBorders>
            <w:shd w:val="clear" w:color="auto" w:fill="auto"/>
            <w:noWrap/>
            <w:vAlign w:val="center"/>
            <w:hideMark/>
          </w:tcPr>
          <w:p w14:paraId="0E88C357" w14:textId="77777777" w:rsidR="00DC007E" w:rsidRPr="00254675" w:rsidRDefault="00DC007E" w:rsidP="00DC007E">
            <w:pPr>
              <w:spacing w:before="40" w:after="40"/>
              <w:rPr>
                <w:b/>
                <w:bCs/>
                <w:color w:val="000000"/>
                <w:lang w:val="es-ES"/>
              </w:rPr>
            </w:pPr>
            <w:r w:rsidRPr="00254675">
              <w:rPr>
                <w:b/>
                <w:bCs/>
                <w:color w:val="000000"/>
                <w:lang w:val="es-ES"/>
              </w:rPr>
              <w:t>Total general</w:t>
            </w:r>
          </w:p>
        </w:tc>
        <w:tc>
          <w:tcPr>
            <w:tcW w:w="661" w:type="pct"/>
            <w:gridSpan w:val="3"/>
            <w:tcBorders>
              <w:top w:val="single" w:sz="4" w:space="0" w:color="auto"/>
              <w:bottom w:val="single" w:sz="12" w:space="0" w:color="auto"/>
            </w:tcBorders>
            <w:shd w:val="clear" w:color="auto" w:fill="auto"/>
            <w:noWrap/>
            <w:vAlign w:val="center"/>
            <w:hideMark/>
          </w:tcPr>
          <w:p w14:paraId="2FBA9A00" w14:textId="77777777" w:rsidR="00DC007E" w:rsidRPr="00254675" w:rsidRDefault="00DC007E" w:rsidP="00DC007E">
            <w:pPr>
              <w:spacing w:before="40" w:after="40"/>
              <w:jc w:val="right"/>
              <w:rPr>
                <w:b/>
                <w:bCs/>
                <w:color w:val="000000"/>
                <w:lang w:val="es-ES"/>
              </w:rPr>
            </w:pPr>
            <w:r w:rsidRPr="00254675">
              <w:rPr>
                <w:b/>
                <w:bCs/>
                <w:color w:val="000000"/>
                <w:lang w:val="es-ES"/>
              </w:rPr>
              <w:t>7 235 899</w:t>
            </w:r>
          </w:p>
        </w:tc>
        <w:tc>
          <w:tcPr>
            <w:tcW w:w="778" w:type="pct"/>
            <w:tcBorders>
              <w:top w:val="single" w:sz="4" w:space="0" w:color="auto"/>
              <w:bottom w:val="single" w:sz="12" w:space="0" w:color="auto"/>
            </w:tcBorders>
            <w:shd w:val="clear" w:color="auto" w:fill="auto"/>
            <w:noWrap/>
            <w:vAlign w:val="center"/>
            <w:hideMark/>
          </w:tcPr>
          <w:p w14:paraId="24B2D116" w14:textId="77777777" w:rsidR="00DC007E" w:rsidRPr="00254675" w:rsidRDefault="00DC007E" w:rsidP="00DC007E">
            <w:pPr>
              <w:spacing w:before="40" w:after="40"/>
              <w:jc w:val="right"/>
              <w:rPr>
                <w:b/>
                <w:bCs/>
                <w:color w:val="000000"/>
                <w:lang w:val="es-ES"/>
              </w:rPr>
            </w:pPr>
            <w:r w:rsidRPr="00254675">
              <w:rPr>
                <w:b/>
                <w:bCs/>
                <w:color w:val="000000"/>
                <w:lang w:val="es-ES"/>
              </w:rPr>
              <w:t>3 784 158</w:t>
            </w:r>
          </w:p>
        </w:tc>
        <w:tc>
          <w:tcPr>
            <w:tcW w:w="591" w:type="pct"/>
            <w:tcBorders>
              <w:top w:val="single" w:sz="4" w:space="0" w:color="auto"/>
              <w:bottom w:val="single" w:sz="12" w:space="0" w:color="auto"/>
            </w:tcBorders>
            <w:shd w:val="clear" w:color="auto" w:fill="auto"/>
            <w:noWrap/>
            <w:vAlign w:val="center"/>
            <w:hideMark/>
          </w:tcPr>
          <w:p w14:paraId="7B0BFFB9" w14:textId="77777777" w:rsidR="00DC007E" w:rsidRPr="00254675" w:rsidRDefault="00DC007E" w:rsidP="00DC007E">
            <w:pPr>
              <w:spacing w:before="40" w:after="40"/>
              <w:jc w:val="right"/>
              <w:rPr>
                <w:b/>
                <w:bCs/>
                <w:color w:val="000000"/>
                <w:lang w:val="es-ES"/>
              </w:rPr>
            </w:pPr>
            <w:r w:rsidRPr="00254675">
              <w:rPr>
                <w:b/>
                <w:bCs/>
                <w:color w:val="000000"/>
                <w:lang w:val="es-ES"/>
              </w:rPr>
              <w:t>3 451 741</w:t>
            </w:r>
          </w:p>
        </w:tc>
      </w:tr>
    </w:tbl>
    <w:p w14:paraId="39FE1D12" w14:textId="6BAE0E6B" w:rsidR="00DC007E" w:rsidRPr="00254675" w:rsidRDefault="00DC007E" w:rsidP="000809DB">
      <w:pPr>
        <w:pStyle w:val="Normalnumber"/>
        <w:numPr>
          <w:ilvl w:val="0"/>
          <w:numId w:val="0"/>
        </w:numPr>
        <w:tabs>
          <w:tab w:val="clear" w:pos="1247"/>
          <w:tab w:val="left" w:pos="1701"/>
        </w:tabs>
        <w:spacing w:before="60"/>
        <w:rPr>
          <w:sz w:val="16"/>
          <w:szCs w:val="16"/>
          <w:lang w:val="es-ES"/>
        </w:rPr>
      </w:pPr>
      <w:proofErr w:type="gramStart"/>
      <w:r w:rsidRPr="00254675">
        <w:rPr>
          <w:sz w:val="16"/>
          <w:szCs w:val="16"/>
          <w:vertAlign w:val="superscript"/>
          <w:lang w:val="es-ES"/>
        </w:rPr>
        <w:t>a</w:t>
      </w:r>
      <w:proofErr w:type="gramEnd"/>
      <w:r w:rsidRPr="00254675">
        <w:rPr>
          <w:sz w:val="16"/>
          <w:szCs w:val="16"/>
          <w:vertAlign w:val="superscript"/>
          <w:lang w:val="es-ES"/>
        </w:rPr>
        <w:t xml:space="preserve"> </w:t>
      </w:r>
      <w:r w:rsidRPr="00254675">
        <w:rPr>
          <w:sz w:val="16"/>
          <w:szCs w:val="16"/>
          <w:lang w:val="es-ES"/>
        </w:rPr>
        <w:t>P</w:t>
      </w:r>
      <w:r w:rsidR="00F06A9E" w:rsidRPr="00254675">
        <w:rPr>
          <w:sz w:val="16"/>
          <w:szCs w:val="16"/>
          <w:lang w:val="es-ES"/>
        </w:rPr>
        <w:noBreakHyphen/>
      </w:r>
      <w:r w:rsidRPr="00254675">
        <w:rPr>
          <w:sz w:val="16"/>
          <w:szCs w:val="16"/>
          <w:lang w:val="es-ES"/>
        </w:rPr>
        <w:t>4 Adscripción del PNUMA.</w:t>
      </w:r>
    </w:p>
    <w:p w14:paraId="64ADFDEC" w14:textId="2DE44476" w:rsidR="00DC007E" w:rsidRPr="00254675" w:rsidRDefault="00DC007E" w:rsidP="00DC007E">
      <w:pPr>
        <w:pStyle w:val="CH1"/>
        <w:spacing w:before="360"/>
        <w:rPr>
          <w:lang w:val="es-ES"/>
        </w:rPr>
      </w:pPr>
      <w:r w:rsidRPr="00254675">
        <w:rPr>
          <w:lang w:val="es-ES"/>
        </w:rPr>
        <w:tab/>
        <w:t>III.</w:t>
      </w:r>
      <w:r w:rsidRPr="00254675">
        <w:rPr>
          <w:lang w:val="es-ES"/>
        </w:rPr>
        <w:tab/>
        <w:t>Gastos correspondientes</w:t>
      </w:r>
      <w:r w:rsidR="00BC3A7C" w:rsidRPr="00254675">
        <w:rPr>
          <w:lang w:val="es-ES"/>
        </w:rPr>
        <w:t xml:space="preserve"> al ejercicio financiero de 2015</w:t>
      </w:r>
    </w:p>
    <w:p w14:paraId="01F34465" w14:textId="3D33E43A" w:rsidR="00DC007E" w:rsidRPr="00254675" w:rsidRDefault="00DC007E" w:rsidP="00611BE6">
      <w:pPr>
        <w:pStyle w:val="Normalnumber"/>
        <w:numPr>
          <w:ilvl w:val="0"/>
          <w:numId w:val="27"/>
        </w:numPr>
        <w:tabs>
          <w:tab w:val="left" w:pos="1871"/>
        </w:tabs>
        <w:ind w:left="1276" w:firstLine="0"/>
        <w:rPr>
          <w:lang w:val="es-ES"/>
        </w:rPr>
      </w:pPr>
      <w:r w:rsidRPr="00254675">
        <w:rPr>
          <w:color w:val="000000"/>
          <w:lang w:val="es-ES"/>
        </w:rPr>
        <w:t>En el cuadro 4 se compara la estimación de gastos correspondientes a 2015, al 31 de diciembre de 2015, con el presupuesto de ese año aprobado por el Plenario en su tercer período de sesiones (decisión IPBES</w:t>
      </w:r>
      <w:r w:rsidR="00F06A9E" w:rsidRPr="00254675">
        <w:rPr>
          <w:color w:val="000000"/>
          <w:lang w:val="es-ES"/>
        </w:rPr>
        <w:noBreakHyphen/>
      </w:r>
      <w:r w:rsidRPr="00254675">
        <w:rPr>
          <w:color w:val="000000"/>
          <w:lang w:val="es-ES"/>
        </w:rPr>
        <w:t>3/2)</w:t>
      </w:r>
      <w:r w:rsidRPr="00254675">
        <w:rPr>
          <w:lang w:val="es-ES"/>
        </w:rPr>
        <w:t>.</w:t>
      </w:r>
    </w:p>
    <w:p w14:paraId="70EC5F07" w14:textId="77777777" w:rsidR="00DC007E" w:rsidRPr="00254675" w:rsidRDefault="00DC007E" w:rsidP="00DC007E">
      <w:pPr>
        <w:pStyle w:val="Titletable"/>
        <w:keepNext w:val="0"/>
        <w:keepLines w:val="0"/>
        <w:widowControl w:val="0"/>
        <w:rPr>
          <w:lang w:val="es-ES"/>
        </w:rPr>
      </w:pPr>
      <w:r w:rsidRPr="00254675">
        <w:rPr>
          <w:b w:val="0"/>
          <w:lang w:val="es-ES"/>
        </w:rPr>
        <w:t>Cuadro 4</w:t>
      </w:r>
      <w:r w:rsidRPr="00254675">
        <w:rPr>
          <w:b w:val="0"/>
          <w:lang w:val="es-ES"/>
        </w:rPr>
        <w:br/>
      </w:r>
      <w:r w:rsidRPr="00254675">
        <w:rPr>
          <w:lang w:val="es-ES"/>
        </w:rPr>
        <w:t xml:space="preserve">Estimación de gastos para 2015, al 31 de diciembre de 2015 </w:t>
      </w:r>
    </w:p>
    <w:p w14:paraId="37068E66" w14:textId="77777777" w:rsidR="00DC007E" w:rsidRPr="00254675" w:rsidRDefault="00DC007E" w:rsidP="00DC007E">
      <w:pPr>
        <w:pStyle w:val="Titletable"/>
        <w:keepNext w:val="0"/>
        <w:keepLines w:val="0"/>
        <w:widowControl w:val="0"/>
        <w:rPr>
          <w:b w:val="0"/>
          <w:lang w:val="es-ES"/>
        </w:rPr>
      </w:pPr>
      <w:r w:rsidRPr="00254675">
        <w:rPr>
          <w:b w:val="0"/>
          <w:color w:val="000000"/>
          <w:sz w:val="18"/>
          <w:lang w:val="es-ES"/>
        </w:rPr>
        <w:t>(</w:t>
      </w:r>
      <w:proofErr w:type="gramStart"/>
      <w:r w:rsidRPr="00254675">
        <w:rPr>
          <w:b w:val="0"/>
          <w:color w:val="000000"/>
          <w:sz w:val="18"/>
          <w:lang w:val="es-ES"/>
        </w:rPr>
        <w:t>en</w:t>
      </w:r>
      <w:proofErr w:type="gramEnd"/>
      <w:r w:rsidRPr="00254675">
        <w:rPr>
          <w:b w:val="0"/>
          <w:color w:val="000000"/>
          <w:sz w:val="18"/>
          <w:lang w:val="es-ES"/>
        </w:rPr>
        <w:t xml:space="preserve"> dólares de los Estados Unidos)</w:t>
      </w:r>
    </w:p>
    <w:tbl>
      <w:tblPr>
        <w:tblW w:w="5000" w:type="pct"/>
        <w:tblLayout w:type="fixed"/>
        <w:tblLook w:val="04A0" w:firstRow="1" w:lastRow="0" w:firstColumn="1" w:lastColumn="0" w:noHBand="0" w:noVBand="1"/>
      </w:tblPr>
      <w:tblGrid>
        <w:gridCol w:w="5355"/>
        <w:gridCol w:w="1855"/>
        <w:gridCol w:w="1403"/>
        <w:gridCol w:w="1100"/>
      </w:tblGrid>
      <w:tr w:rsidR="00DC007E" w:rsidRPr="00254675" w14:paraId="42416FE2" w14:textId="77777777" w:rsidTr="00DC007E">
        <w:trPr>
          <w:trHeight w:val="691"/>
          <w:tblHeader/>
        </w:trPr>
        <w:tc>
          <w:tcPr>
            <w:tcW w:w="2757" w:type="pct"/>
            <w:tcBorders>
              <w:top w:val="single" w:sz="12" w:space="0" w:color="auto"/>
              <w:left w:val="nil"/>
              <w:bottom w:val="single" w:sz="12" w:space="0" w:color="auto"/>
              <w:right w:val="nil"/>
            </w:tcBorders>
            <w:vAlign w:val="bottom"/>
            <w:hideMark/>
          </w:tcPr>
          <w:p w14:paraId="1191A677" w14:textId="77777777" w:rsidR="00DC007E" w:rsidRPr="00254675" w:rsidRDefault="00DC007E" w:rsidP="00DC007E">
            <w:pPr>
              <w:widowControl w:val="0"/>
              <w:spacing w:before="40" w:after="40"/>
              <w:rPr>
                <w:i/>
                <w:iCs/>
                <w:color w:val="000000"/>
                <w:sz w:val="18"/>
                <w:szCs w:val="18"/>
                <w:lang w:val="es-ES"/>
              </w:rPr>
            </w:pPr>
            <w:r w:rsidRPr="00254675">
              <w:rPr>
                <w:i/>
                <w:color w:val="000000"/>
                <w:sz w:val="18"/>
                <w:lang w:val="es-ES"/>
              </w:rPr>
              <w:t>Partida presupuestaria</w:t>
            </w:r>
          </w:p>
        </w:tc>
        <w:tc>
          <w:tcPr>
            <w:tcW w:w="955" w:type="pct"/>
            <w:tcBorders>
              <w:top w:val="single" w:sz="12" w:space="0" w:color="auto"/>
              <w:left w:val="nil"/>
              <w:bottom w:val="single" w:sz="12" w:space="0" w:color="auto"/>
              <w:right w:val="nil"/>
            </w:tcBorders>
            <w:shd w:val="clear" w:color="auto" w:fill="FFFFFF"/>
            <w:noWrap/>
            <w:vAlign w:val="bottom"/>
            <w:hideMark/>
          </w:tcPr>
          <w:p w14:paraId="1BABDAAE" w14:textId="77777777" w:rsidR="00DC007E" w:rsidRPr="00254675" w:rsidRDefault="00DC007E" w:rsidP="00DC007E">
            <w:pPr>
              <w:widowControl w:val="0"/>
              <w:spacing w:before="40" w:after="40"/>
              <w:jc w:val="right"/>
              <w:rPr>
                <w:i/>
                <w:iCs/>
                <w:color w:val="000000"/>
                <w:lang w:val="es-ES"/>
              </w:rPr>
            </w:pPr>
            <w:r w:rsidRPr="00254675">
              <w:rPr>
                <w:i/>
                <w:color w:val="000000"/>
                <w:lang w:val="es-ES"/>
              </w:rPr>
              <w:t xml:space="preserve">Presupuesto aprobado para 2015 </w:t>
            </w:r>
          </w:p>
        </w:tc>
        <w:tc>
          <w:tcPr>
            <w:tcW w:w="722" w:type="pct"/>
            <w:tcBorders>
              <w:top w:val="single" w:sz="12" w:space="0" w:color="auto"/>
              <w:left w:val="nil"/>
              <w:bottom w:val="single" w:sz="12" w:space="0" w:color="auto"/>
              <w:right w:val="nil"/>
            </w:tcBorders>
            <w:shd w:val="clear" w:color="auto" w:fill="FFFFFF"/>
            <w:noWrap/>
            <w:vAlign w:val="bottom"/>
            <w:hideMark/>
          </w:tcPr>
          <w:p w14:paraId="2AF10893" w14:textId="77777777" w:rsidR="00DC007E" w:rsidRPr="00254675" w:rsidRDefault="00DC007E" w:rsidP="00DC007E">
            <w:pPr>
              <w:widowControl w:val="0"/>
              <w:spacing w:before="40" w:after="40"/>
              <w:jc w:val="right"/>
              <w:rPr>
                <w:i/>
                <w:iCs/>
                <w:color w:val="000000"/>
                <w:lang w:val="es-ES"/>
              </w:rPr>
            </w:pPr>
            <w:r w:rsidRPr="00254675">
              <w:rPr>
                <w:i/>
                <w:color w:val="000000"/>
                <w:lang w:val="es-ES"/>
              </w:rPr>
              <w:t>Gastos estimados para 2015</w:t>
            </w:r>
          </w:p>
        </w:tc>
        <w:tc>
          <w:tcPr>
            <w:tcW w:w="566" w:type="pct"/>
            <w:tcBorders>
              <w:top w:val="single" w:sz="12" w:space="0" w:color="auto"/>
              <w:left w:val="nil"/>
              <w:bottom w:val="single" w:sz="12" w:space="0" w:color="auto"/>
              <w:right w:val="nil"/>
            </w:tcBorders>
            <w:shd w:val="clear" w:color="auto" w:fill="FFFFFF"/>
            <w:noWrap/>
            <w:vAlign w:val="bottom"/>
            <w:hideMark/>
          </w:tcPr>
          <w:p w14:paraId="7BE2AE30" w14:textId="77777777" w:rsidR="00DC007E" w:rsidRPr="00254675" w:rsidRDefault="00DC007E" w:rsidP="00DC007E">
            <w:pPr>
              <w:widowControl w:val="0"/>
              <w:spacing w:before="40" w:after="40"/>
              <w:jc w:val="right"/>
              <w:rPr>
                <w:i/>
                <w:iCs/>
                <w:color w:val="000000"/>
                <w:lang w:val="es-ES"/>
              </w:rPr>
            </w:pPr>
            <w:r w:rsidRPr="00254675">
              <w:rPr>
                <w:i/>
                <w:color w:val="000000"/>
                <w:lang w:val="es-ES"/>
              </w:rPr>
              <w:t xml:space="preserve">Saldo estimado </w:t>
            </w:r>
          </w:p>
        </w:tc>
      </w:tr>
      <w:tr w:rsidR="00DC007E" w:rsidRPr="00254675" w14:paraId="740EEEE8" w14:textId="77777777" w:rsidTr="00DC007E">
        <w:trPr>
          <w:trHeight w:val="57"/>
        </w:trPr>
        <w:tc>
          <w:tcPr>
            <w:tcW w:w="2757" w:type="pct"/>
            <w:tcBorders>
              <w:top w:val="single" w:sz="12" w:space="0" w:color="auto"/>
              <w:left w:val="nil"/>
              <w:bottom w:val="nil"/>
              <w:right w:val="nil"/>
            </w:tcBorders>
            <w:shd w:val="clear" w:color="auto" w:fill="FFFFFF"/>
            <w:noWrap/>
            <w:vAlign w:val="center"/>
            <w:hideMark/>
          </w:tcPr>
          <w:p w14:paraId="636E0219" w14:textId="77777777" w:rsidR="00DC007E" w:rsidRPr="00254675" w:rsidRDefault="00DC007E" w:rsidP="006D1D17">
            <w:pPr>
              <w:spacing w:before="40" w:after="40"/>
              <w:jc w:val="center"/>
              <w:rPr>
                <w:b/>
                <w:bCs/>
                <w:color w:val="000000"/>
                <w:u w:val="single"/>
                <w:lang w:val="es-ES"/>
              </w:rPr>
            </w:pPr>
            <w:r w:rsidRPr="00254675">
              <w:rPr>
                <w:b/>
                <w:color w:val="000000"/>
                <w:lang w:val="es-ES"/>
              </w:rPr>
              <w:t>1. Reuniones de los órganos de la Plataforma</w:t>
            </w:r>
          </w:p>
        </w:tc>
        <w:tc>
          <w:tcPr>
            <w:tcW w:w="955" w:type="pct"/>
            <w:tcBorders>
              <w:top w:val="single" w:sz="12" w:space="0" w:color="auto"/>
              <w:left w:val="nil"/>
              <w:bottom w:val="nil"/>
              <w:right w:val="nil"/>
            </w:tcBorders>
            <w:shd w:val="clear" w:color="auto" w:fill="FFFFFF"/>
            <w:noWrap/>
            <w:vAlign w:val="center"/>
            <w:hideMark/>
          </w:tcPr>
          <w:p w14:paraId="0E53607D" w14:textId="77777777" w:rsidR="00DC007E" w:rsidRPr="00254675" w:rsidRDefault="00DC007E" w:rsidP="00DC007E">
            <w:pPr>
              <w:keepNext/>
              <w:keepLines/>
              <w:spacing w:before="40" w:after="40"/>
              <w:ind w:firstLineChars="200" w:firstLine="400"/>
              <w:jc w:val="right"/>
              <w:rPr>
                <w:color w:val="000000"/>
                <w:u w:val="single"/>
                <w:lang w:val="es-ES"/>
              </w:rPr>
            </w:pPr>
            <w:r w:rsidRPr="00254675">
              <w:rPr>
                <w:color w:val="000000"/>
                <w:lang w:val="es-ES"/>
              </w:rPr>
              <w:t>−</w:t>
            </w:r>
          </w:p>
        </w:tc>
        <w:tc>
          <w:tcPr>
            <w:tcW w:w="722" w:type="pct"/>
            <w:tcBorders>
              <w:top w:val="single" w:sz="12" w:space="0" w:color="auto"/>
              <w:left w:val="nil"/>
              <w:bottom w:val="nil"/>
              <w:right w:val="nil"/>
            </w:tcBorders>
            <w:shd w:val="clear" w:color="auto" w:fill="FFFFFF"/>
            <w:noWrap/>
            <w:vAlign w:val="center"/>
            <w:hideMark/>
          </w:tcPr>
          <w:p w14:paraId="2FA94200" w14:textId="77777777" w:rsidR="00DC007E" w:rsidRPr="00254675" w:rsidRDefault="00DC007E" w:rsidP="00DC007E">
            <w:pPr>
              <w:keepNext/>
              <w:keepLines/>
              <w:spacing w:before="40" w:after="40"/>
              <w:ind w:firstLineChars="200" w:firstLine="400"/>
              <w:jc w:val="right"/>
              <w:rPr>
                <w:color w:val="000000"/>
                <w:u w:val="single"/>
                <w:lang w:val="es-ES"/>
              </w:rPr>
            </w:pPr>
            <w:r w:rsidRPr="00254675">
              <w:rPr>
                <w:color w:val="000000"/>
                <w:lang w:val="es-ES"/>
              </w:rPr>
              <w:t>−</w:t>
            </w:r>
          </w:p>
        </w:tc>
        <w:tc>
          <w:tcPr>
            <w:tcW w:w="566" w:type="pct"/>
            <w:tcBorders>
              <w:top w:val="single" w:sz="12" w:space="0" w:color="auto"/>
              <w:left w:val="nil"/>
              <w:bottom w:val="nil"/>
              <w:right w:val="nil"/>
            </w:tcBorders>
            <w:shd w:val="clear" w:color="auto" w:fill="FFFFFF"/>
            <w:noWrap/>
            <w:vAlign w:val="center"/>
            <w:hideMark/>
          </w:tcPr>
          <w:p w14:paraId="0B55C262" w14:textId="77777777" w:rsidR="00DC007E" w:rsidRPr="00254675" w:rsidRDefault="00DC007E" w:rsidP="00DC007E">
            <w:pPr>
              <w:keepNext/>
              <w:keepLines/>
              <w:spacing w:before="40" w:after="40"/>
              <w:ind w:firstLineChars="200" w:firstLine="400"/>
              <w:jc w:val="right"/>
              <w:rPr>
                <w:color w:val="000000"/>
                <w:u w:val="single"/>
                <w:lang w:val="es-ES"/>
              </w:rPr>
            </w:pPr>
            <w:r w:rsidRPr="00254675">
              <w:rPr>
                <w:color w:val="000000"/>
                <w:lang w:val="es-ES"/>
              </w:rPr>
              <w:t>−</w:t>
            </w:r>
          </w:p>
        </w:tc>
      </w:tr>
      <w:tr w:rsidR="00DC007E" w:rsidRPr="002D3456" w14:paraId="4E69EE4B" w14:textId="77777777" w:rsidTr="00DC007E">
        <w:trPr>
          <w:trHeight w:val="57"/>
        </w:trPr>
        <w:tc>
          <w:tcPr>
            <w:tcW w:w="2757" w:type="pct"/>
            <w:shd w:val="clear" w:color="auto" w:fill="FFFFFF"/>
            <w:noWrap/>
            <w:vAlign w:val="center"/>
            <w:hideMark/>
          </w:tcPr>
          <w:p w14:paraId="7BF03B28" w14:textId="77777777" w:rsidR="00DC007E" w:rsidRPr="00254675" w:rsidRDefault="00DC007E" w:rsidP="00DC007E">
            <w:pPr>
              <w:spacing w:before="40" w:after="40"/>
              <w:rPr>
                <w:color w:val="000000"/>
                <w:lang w:val="es-ES"/>
              </w:rPr>
            </w:pPr>
            <w:r w:rsidRPr="00254675">
              <w:rPr>
                <w:color w:val="000000"/>
                <w:lang w:val="es-ES"/>
              </w:rPr>
              <w:t xml:space="preserve">1.1 Tercer período de sesiones del Plenario </w:t>
            </w:r>
          </w:p>
        </w:tc>
        <w:tc>
          <w:tcPr>
            <w:tcW w:w="955" w:type="pct"/>
            <w:shd w:val="clear" w:color="auto" w:fill="FFFFFF"/>
            <w:noWrap/>
            <w:vAlign w:val="center"/>
            <w:hideMark/>
          </w:tcPr>
          <w:p w14:paraId="4A1A578E"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noWrap/>
            <w:vAlign w:val="center"/>
            <w:hideMark/>
          </w:tcPr>
          <w:p w14:paraId="6F9DBD52"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1174F1B9"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r>
      <w:tr w:rsidR="00DC007E" w:rsidRPr="00254675" w14:paraId="700EE63C" w14:textId="77777777" w:rsidTr="00DC007E">
        <w:trPr>
          <w:trHeight w:val="57"/>
        </w:trPr>
        <w:tc>
          <w:tcPr>
            <w:tcW w:w="2757" w:type="pct"/>
            <w:shd w:val="clear" w:color="auto" w:fill="FFFFFF"/>
            <w:noWrap/>
            <w:vAlign w:val="center"/>
            <w:hideMark/>
          </w:tcPr>
          <w:p w14:paraId="50E793E7" w14:textId="77777777" w:rsidR="00DC007E" w:rsidRPr="00254675" w:rsidRDefault="00DC007E" w:rsidP="00DC007E">
            <w:pPr>
              <w:spacing w:before="40" w:after="40"/>
              <w:rPr>
                <w:color w:val="000000"/>
                <w:lang w:val="es-ES"/>
              </w:rPr>
            </w:pPr>
            <w:r w:rsidRPr="00254675">
              <w:rPr>
                <w:color w:val="000000"/>
                <w:lang w:val="es-ES"/>
              </w:rPr>
              <w:t xml:space="preserve">Gastos de viaje de los participantes en los períodos de sesiones del Plenario (viajes y dietas) </w:t>
            </w:r>
          </w:p>
        </w:tc>
        <w:tc>
          <w:tcPr>
            <w:tcW w:w="955" w:type="pct"/>
            <w:shd w:val="clear" w:color="auto" w:fill="FFFFFF"/>
            <w:noWrap/>
            <w:vAlign w:val="center"/>
            <w:hideMark/>
          </w:tcPr>
          <w:p w14:paraId="5F21EAE5" w14:textId="77777777" w:rsidR="00DC007E" w:rsidRPr="00254675" w:rsidRDefault="00DC007E" w:rsidP="00DC007E">
            <w:pPr>
              <w:keepNext/>
              <w:keepLines/>
              <w:spacing w:before="40" w:after="40"/>
              <w:jc w:val="right"/>
              <w:rPr>
                <w:color w:val="000000"/>
                <w:lang w:val="es-ES"/>
              </w:rPr>
            </w:pPr>
            <w:r w:rsidRPr="00254675">
              <w:rPr>
                <w:color w:val="000000"/>
                <w:lang w:val="es-ES"/>
              </w:rPr>
              <w:t>480 000</w:t>
            </w:r>
          </w:p>
        </w:tc>
        <w:tc>
          <w:tcPr>
            <w:tcW w:w="722" w:type="pct"/>
            <w:shd w:val="clear" w:color="auto" w:fill="FFFFFF"/>
            <w:noWrap/>
            <w:vAlign w:val="center"/>
            <w:hideMark/>
          </w:tcPr>
          <w:p w14:paraId="333D3533" w14:textId="77777777" w:rsidR="00DC007E" w:rsidRPr="00254675" w:rsidRDefault="00DC007E" w:rsidP="00DC007E">
            <w:pPr>
              <w:keepNext/>
              <w:keepLines/>
              <w:spacing w:before="40" w:after="40"/>
              <w:jc w:val="right"/>
              <w:rPr>
                <w:color w:val="000000"/>
                <w:lang w:val="es-ES"/>
              </w:rPr>
            </w:pPr>
            <w:r w:rsidRPr="00254675">
              <w:rPr>
                <w:color w:val="000000"/>
                <w:lang w:val="es-ES"/>
              </w:rPr>
              <w:t>436 718</w:t>
            </w:r>
          </w:p>
        </w:tc>
        <w:tc>
          <w:tcPr>
            <w:tcW w:w="566" w:type="pct"/>
            <w:shd w:val="clear" w:color="auto" w:fill="FFFFFF"/>
            <w:noWrap/>
            <w:vAlign w:val="center"/>
            <w:hideMark/>
          </w:tcPr>
          <w:p w14:paraId="4E2EAF7B" w14:textId="77777777" w:rsidR="00DC007E" w:rsidRPr="00254675" w:rsidRDefault="00DC007E" w:rsidP="00DC007E">
            <w:pPr>
              <w:keepNext/>
              <w:keepLines/>
              <w:spacing w:before="40" w:after="40"/>
              <w:jc w:val="right"/>
              <w:rPr>
                <w:color w:val="000000"/>
                <w:lang w:val="es-ES"/>
              </w:rPr>
            </w:pPr>
            <w:r w:rsidRPr="00254675">
              <w:rPr>
                <w:color w:val="000000"/>
                <w:lang w:val="es-ES"/>
              </w:rPr>
              <w:t xml:space="preserve">43 282 </w:t>
            </w:r>
          </w:p>
        </w:tc>
      </w:tr>
      <w:tr w:rsidR="00DC007E" w:rsidRPr="00254675" w14:paraId="33D347E2" w14:textId="77777777" w:rsidTr="00DC007E">
        <w:trPr>
          <w:trHeight w:val="57"/>
        </w:trPr>
        <w:tc>
          <w:tcPr>
            <w:tcW w:w="2757" w:type="pct"/>
            <w:shd w:val="clear" w:color="auto" w:fill="FFFFFF"/>
            <w:noWrap/>
            <w:vAlign w:val="center"/>
            <w:hideMark/>
          </w:tcPr>
          <w:p w14:paraId="06A382DD" w14:textId="77777777" w:rsidR="00DC007E" w:rsidRPr="00254675" w:rsidRDefault="00DC007E" w:rsidP="00DC007E">
            <w:pPr>
              <w:spacing w:before="40" w:after="40"/>
              <w:rPr>
                <w:color w:val="000000"/>
                <w:lang w:val="es-ES"/>
              </w:rPr>
            </w:pPr>
            <w:r w:rsidRPr="00254675">
              <w:rPr>
                <w:color w:val="000000"/>
                <w:lang w:val="es-ES"/>
              </w:rPr>
              <w:t>Servicios de conferencias (traducción y edición)</w:t>
            </w:r>
          </w:p>
        </w:tc>
        <w:tc>
          <w:tcPr>
            <w:tcW w:w="955" w:type="pct"/>
            <w:shd w:val="clear" w:color="auto" w:fill="FFFFFF"/>
            <w:noWrap/>
            <w:vAlign w:val="center"/>
            <w:hideMark/>
          </w:tcPr>
          <w:p w14:paraId="49DFFD86" w14:textId="77777777" w:rsidR="00DC007E" w:rsidRPr="00254675" w:rsidRDefault="00DC007E" w:rsidP="00DC007E">
            <w:pPr>
              <w:keepNext/>
              <w:keepLines/>
              <w:spacing w:before="40" w:after="40"/>
              <w:jc w:val="right"/>
              <w:rPr>
                <w:color w:val="000000"/>
                <w:lang w:val="es-ES"/>
              </w:rPr>
            </w:pPr>
            <w:r w:rsidRPr="00254675">
              <w:rPr>
                <w:color w:val="000000"/>
                <w:lang w:val="es-ES"/>
              </w:rPr>
              <w:t>600 000</w:t>
            </w:r>
          </w:p>
        </w:tc>
        <w:tc>
          <w:tcPr>
            <w:tcW w:w="722" w:type="pct"/>
            <w:shd w:val="clear" w:color="auto" w:fill="FFFFFF"/>
            <w:noWrap/>
            <w:vAlign w:val="center"/>
            <w:hideMark/>
          </w:tcPr>
          <w:p w14:paraId="310DE216" w14:textId="77777777" w:rsidR="00DC007E" w:rsidRPr="00254675" w:rsidRDefault="00DC007E" w:rsidP="00DC007E">
            <w:pPr>
              <w:keepNext/>
              <w:keepLines/>
              <w:spacing w:before="40" w:after="40"/>
              <w:jc w:val="right"/>
              <w:rPr>
                <w:color w:val="000000"/>
                <w:lang w:val="es-ES"/>
              </w:rPr>
            </w:pPr>
            <w:r w:rsidRPr="00254675">
              <w:rPr>
                <w:color w:val="000000"/>
                <w:lang w:val="es-ES"/>
              </w:rPr>
              <w:t>528 642</w:t>
            </w:r>
          </w:p>
        </w:tc>
        <w:tc>
          <w:tcPr>
            <w:tcW w:w="566" w:type="pct"/>
            <w:shd w:val="clear" w:color="auto" w:fill="FFFFFF"/>
            <w:noWrap/>
            <w:vAlign w:val="center"/>
            <w:hideMark/>
          </w:tcPr>
          <w:p w14:paraId="7CA728C0" w14:textId="77777777" w:rsidR="00DC007E" w:rsidRPr="00254675" w:rsidRDefault="00DC007E" w:rsidP="00DC007E">
            <w:pPr>
              <w:keepNext/>
              <w:keepLines/>
              <w:spacing w:before="40" w:after="40"/>
              <w:jc w:val="right"/>
              <w:rPr>
                <w:color w:val="000000"/>
                <w:lang w:val="es-ES"/>
              </w:rPr>
            </w:pPr>
            <w:r w:rsidRPr="00254675">
              <w:rPr>
                <w:color w:val="000000"/>
                <w:lang w:val="es-ES"/>
              </w:rPr>
              <w:t xml:space="preserve">71 358 </w:t>
            </w:r>
          </w:p>
        </w:tc>
      </w:tr>
      <w:tr w:rsidR="00DC007E" w:rsidRPr="00254675" w14:paraId="19F8D337" w14:textId="77777777" w:rsidTr="00DC007E">
        <w:trPr>
          <w:trHeight w:val="57"/>
        </w:trPr>
        <w:tc>
          <w:tcPr>
            <w:tcW w:w="2757" w:type="pct"/>
            <w:shd w:val="clear" w:color="auto" w:fill="FFFFFF"/>
            <w:noWrap/>
            <w:vAlign w:val="center"/>
            <w:hideMark/>
          </w:tcPr>
          <w:p w14:paraId="4B7985F0" w14:textId="77777777" w:rsidR="00DC007E" w:rsidRPr="00254675" w:rsidRDefault="00DC007E" w:rsidP="00DC007E">
            <w:pPr>
              <w:spacing w:before="40" w:after="40"/>
              <w:rPr>
                <w:color w:val="000000"/>
                <w:lang w:val="es-ES"/>
              </w:rPr>
            </w:pPr>
            <w:r w:rsidRPr="00254675">
              <w:rPr>
                <w:color w:val="000000"/>
                <w:lang w:val="es-ES"/>
              </w:rPr>
              <w:t xml:space="preserve">Servicios de presentación de informes del </w:t>
            </w:r>
            <w:proofErr w:type="spellStart"/>
            <w:r w:rsidRPr="00254675">
              <w:rPr>
                <w:color w:val="000000"/>
                <w:lang w:val="es-ES"/>
              </w:rPr>
              <w:t>Plenario</w:t>
            </w:r>
            <w:r w:rsidRPr="00254675">
              <w:rPr>
                <w:color w:val="000000"/>
                <w:vertAlign w:val="superscript"/>
                <w:lang w:val="es-ES"/>
              </w:rPr>
              <w:t>a</w:t>
            </w:r>
            <w:proofErr w:type="spellEnd"/>
          </w:p>
        </w:tc>
        <w:tc>
          <w:tcPr>
            <w:tcW w:w="955" w:type="pct"/>
            <w:shd w:val="clear" w:color="auto" w:fill="FFFFFF"/>
            <w:noWrap/>
            <w:vAlign w:val="center"/>
            <w:hideMark/>
          </w:tcPr>
          <w:p w14:paraId="1014240E" w14:textId="77777777" w:rsidR="00DC007E" w:rsidRPr="00254675" w:rsidRDefault="00DC007E" w:rsidP="00DC007E">
            <w:pPr>
              <w:keepNext/>
              <w:keepLines/>
              <w:spacing w:before="40" w:after="40"/>
              <w:jc w:val="right"/>
              <w:rPr>
                <w:color w:val="000000"/>
                <w:lang w:val="es-ES"/>
              </w:rPr>
            </w:pPr>
            <w:r w:rsidRPr="00254675">
              <w:rPr>
                <w:color w:val="000000"/>
                <w:lang w:val="es-ES"/>
              </w:rPr>
              <w:t>60 000</w:t>
            </w:r>
          </w:p>
        </w:tc>
        <w:tc>
          <w:tcPr>
            <w:tcW w:w="722" w:type="pct"/>
            <w:shd w:val="clear" w:color="auto" w:fill="FFFFFF"/>
            <w:noWrap/>
            <w:vAlign w:val="center"/>
            <w:hideMark/>
          </w:tcPr>
          <w:p w14:paraId="6FB7D4B8"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7A689A6A" w14:textId="77777777" w:rsidR="00DC007E" w:rsidRPr="00254675" w:rsidRDefault="00DC007E" w:rsidP="00DC007E">
            <w:pPr>
              <w:keepNext/>
              <w:keepLines/>
              <w:spacing w:before="40" w:after="40"/>
              <w:jc w:val="right"/>
              <w:rPr>
                <w:color w:val="000000"/>
                <w:lang w:val="es-ES"/>
              </w:rPr>
            </w:pPr>
            <w:r w:rsidRPr="00254675">
              <w:rPr>
                <w:color w:val="000000"/>
                <w:lang w:val="es-ES"/>
              </w:rPr>
              <w:t xml:space="preserve">60 000 </w:t>
            </w:r>
          </w:p>
        </w:tc>
      </w:tr>
      <w:tr w:rsidR="00DC007E" w:rsidRPr="00254675" w14:paraId="29D2FA85" w14:textId="77777777" w:rsidTr="00DC007E">
        <w:trPr>
          <w:trHeight w:val="57"/>
        </w:trPr>
        <w:tc>
          <w:tcPr>
            <w:tcW w:w="2757" w:type="pct"/>
            <w:shd w:val="clear" w:color="auto" w:fill="FFFFFF"/>
            <w:noWrap/>
            <w:vAlign w:val="center"/>
            <w:hideMark/>
          </w:tcPr>
          <w:p w14:paraId="79CB9E73" w14:textId="77777777" w:rsidR="00DC007E" w:rsidRPr="00254675" w:rsidRDefault="00DC007E" w:rsidP="00DC007E">
            <w:pPr>
              <w:spacing w:before="40" w:after="40"/>
              <w:rPr>
                <w:color w:val="000000"/>
                <w:lang w:val="es-ES"/>
              </w:rPr>
            </w:pPr>
            <w:r w:rsidRPr="00254675">
              <w:rPr>
                <w:color w:val="000000"/>
                <w:lang w:val="es-ES"/>
              </w:rPr>
              <w:t xml:space="preserve">Costos de la seguridad del </w:t>
            </w:r>
            <w:proofErr w:type="spellStart"/>
            <w:r w:rsidRPr="00254675">
              <w:rPr>
                <w:color w:val="000000"/>
                <w:lang w:val="es-ES"/>
              </w:rPr>
              <w:t>Plenario</w:t>
            </w:r>
            <w:r w:rsidRPr="00254675">
              <w:rPr>
                <w:color w:val="000000"/>
                <w:vertAlign w:val="superscript"/>
                <w:lang w:val="es-ES"/>
              </w:rPr>
              <w:t>b</w:t>
            </w:r>
            <w:proofErr w:type="spellEnd"/>
          </w:p>
        </w:tc>
        <w:tc>
          <w:tcPr>
            <w:tcW w:w="955" w:type="pct"/>
            <w:shd w:val="clear" w:color="auto" w:fill="FFFFFF"/>
            <w:noWrap/>
            <w:vAlign w:val="center"/>
            <w:hideMark/>
          </w:tcPr>
          <w:p w14:paraId="138A87D5"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noWrap/>
            <w:vAlign w:val="center"/>
            <w:hideMark/>
          </w:tcPr>
          <w:p w14:paraId="4489B924" w14:textId="77777777" w:rsidR="00DC007E" w:rsidRPr="00254675" w:rsidRDefault="00DC007E" w:rsidP="00DC007E">
            <w:pPr>
              <w:keepNext/>
              <w:keepLines/>
              <w:spacing w:before="40" w:after="40"/>
              <w:jc w:val="right"/>
              <w:rPr>
                <w:color w:val="000000"/>
                <w:lang w:val="es-ES"/>
              </w:rPr>
            </w:pPr>
            <w:r w:rsidRPr="00254675">
              <w:rPr>
                <w:color w:val="000000"/>
                <w:lang w:val="es-ES"/>
              </w:rPr>
              <w:t>95 913</w:t>
            </w:r>
          </w:p>
        </w:tc>
        <w:tc>
          <w:tcPr>
            <w:tcW w:w="566" w:type="pct"/>
            <w:shd w:val="clear" w:color="auto" w:fill="FFFFFF"/>
            <w:noWrap/>
            <w:vAlign w:val="center"/>
            <w:hideMark/>
          </w:tcPr>
          <w:p w14:paraId="72906DD8" w14:textId="77777777" w:rsidR="00DC007E" w:rsidRPr="00254675" w:rsidRDefault="00DC007E" w:rsidP="00DC007E">
            <w:pPr>
              <w:keepNext/>
              <w:keepLines/>
              <w:spacing w:before="40" w:after="40"/>
              <w:jc w:val="right"/>
              <w:rPr>
                <w:color w:val="000000"/>
                <w:lang w:val="es-ES"/>
              </w:rPr>
            </w:pPr>
            <w:r w:rsidRPr="00254675">
              <w:rPr>
                <w:color w:val="000000"/>
                <w:lang w:val="es-ES"/>
              </w:rPr>
              <w:t>(95 913)</w:t>
            </w:r>
          </w:p>
        </w:tc>
      </w:tr>
      <w:tr w:rsidR="00DC007E" w:rsidRPr="00254675" w14:paraId="4C4734EC" w14:textId="77777777" w:rsidTr="00DC007E">
        <w:trPr>
          <w:trHeight w:val="57"/>
        </w:trPr>
        <w:tc>
          <w:tcPr>
            <w:tcW w:w="2757" w:type="pct"/>
            <w:tcBorders>
              <w:top w:val="single" w:sz="4" w:space="0" w:color="auto"/>
              <w:left w:val="nil"/>
              <w:bottom w:val="single" w:sz="4" w:space="0" w:color="auto"/>
              <w:right w:val="nil"/>
            </w:tcBorders>
            <w:noWrap/>
            <w:vAlign w:val="center"/>
            <w:hideMark/>
          </w:tcPr>
          <w:p w14:paraId="1DE18E52" w14:textId="77777777" w:rsidR="00DC007E" w:rsidRPr="00254675" w:rsidRDefault="00DC007E" w:rsidP="00DC007E">
            <w:pPr>
              <w:spacing w:before="40" w:after="40"/>
              <w:rPr>
                <w:b/>
                <w:color w:val="000000"/>
                <w:lang w:val="es-ES"/>
              </w:rPr>
            </w:pPr>
            <w:r w:rsidRPr="00254675">
              <w:rPr>
                <w:b/>
                <w:color w:val="000000"/>
                <w:lang w:val="es-ES"/>
              </w:rPr>
              <w:t>Total parcial 1.1 Sesión plenaria</w:t>
            </w:r>
          </w:p>
        </w:tc>
        <w:tc>
          <w:tcPr>
            <w:tcW w:w="955" w:type="pct"/>
            <w:tcBorders>
              <w:top w:val="single" w:sz="4" w:space="0" w:color="auto"/>
              <w:left w:val="nil"/>
              <w:bottom w:val="single" w:sz="4" w:space="0" w:color="auto"/>
              <w:right w:val="nil"/>
            </w:tcBorders>
            <w:noWrap/>
            <w:vAlign w:val="center"/>
            <w:hideMark/>
          </w:tcPr>
          <w:p w14:paraId="711D96A2" w14:textId="77777777" w:rsidR="00DC007E" w:rsidRPr="00254675" w:rsidRDefault="00DC007E" w:rsidP="00DC007E">
            <w:pPr>
              <w:keepNext/>
              <w:keepLines/>
              <w:spacing w:before="40" w:after="40"/>
              <w:jc w:val="right"/>
              <w:rPr>
                <w:b/>
                <w:color w:val="000000"/>
                <w:lang w:val="es-ES"/>
              </w:rPr>
            </w:pPr>
            <w:r w:rsidRPr="00254675">
              <w:rPr>
                <w:b/>
                <w:color w:val="000000"/>
                <w:lang w:val="es-ES"/>
              </w:rPr>
              <w:t>1 140 000</w:t>
            </w:r>
          </w:p>
        </w:tc>
        <w:tc>
          <w:tcPr>
            <w:tcW w:w="722" w:type="pct"/>
            <w:tcBorders>
              <w:top w:val="single" w:sz="4" w:space="0" w:color="auto"/>
              <w:left w:val="nil"/>
              <w:bottom w:val="single" w:sz="4" w:space="0" w:color="auto"/>
              <w:right w:val="nil"/>
            </w:tcBorders>
            <w:noWrap/>
            <w:vAlign w:val="center"/>
            <w:hideMark/>
          </w:tcPr>
          <w:p w14:paraId="1728C38F" w14:textId="77777777" w:rsidR="00DC007E" w:rsidRPr="00254675" w:rsidRDefault="00DC007E" w:rsidP="00DC007E">
            <w:pPr>
              <w:keepNext/>
              <w:keepLines/>
              <w:spacing w:before="40" w:after="40"/>
              <w:jc w:val="right"/>
              <w:rPr>
                <w:b/>
                <w:color w:val="000000"/>
                <w:lang w:val="es-ES"/>
              </w:rPr>
            </w:pPr>
            <w:r w:rsidRPr="00254675">
              <w:rPr>
                <w:b/>
                <w:color w:val="000000"/>
                <w:lang w:val="es-ES"/>
              </w:rPr>
              <w:t>1 061 273</w:t>
            </w:r>
          </w:p>
        </w:tc>
        <w:tc>
          <w:tcPr>
            <w:tcW w:w="566" w:type="pct"/>
            <w:tcBorders>
              <w:top w:val="single" w:sz="4" w:space="0" w:color="auto"/>
              <w:left w:val="nil"/>
              <w:bottom w:val="single" w:sz="4" w:space="0" w:color="auto"/>
              <w:right w:val="nil"/>
            </w:tcBorders>
            <w:noWrap/>
            <w:vAlign w:val="center"/>
            <w:hideMark/>
          </w:tcPr>
          <w:p w14:paraId="11E2FE6C" w14:textId="77777777" w:rsidR="00DC007E" w:rsidRPr="00254675" w:rsidRDefault="00DC007E" w:rsidP="00DC007E">
            <w:pPr>
              <w:keepNext/>
              <w:keepLines/>
              <w:spacing w:before="40" w:after="40"/>
              <w:jc w:val="right"/>
              <w:rPr>
                <w:b/>
                <w:color w:val="000000"/>
                <w:lang w:val="es-ES"/>
              </w:rPr>
            </w:pPr>
            <w:r w:rsidRPr="00254675">
              <w:rPr>
                <w:b/>
                <w:color w:val="000000"/>
                <w:lang w:val="es-ES"/>
              </w:rPr>
              <w:t xml:space="preserve">78 727 </w:t>
            </w:r>
          </w:p>
        </w:tc>
      </w:tr>
      <w:tr w:rsidR="00DC007E" w:rsidRPr="002D3456" w14:paraId="37F2E73F" w14:textId="77777777" w:rsidTr="00DC007E">
        <w:trPr>
          <w:trHeight w:val="57"/>
        </w:trPr>
        <w:tc>
          <w:tcPr>
            <w:tcW w:w="2757" w:type="pct"/>
            <w:shd w:val="clear" w:color="auto" w:fill="FFFFFF"/>
            <w:noWrap/>
            <w:vAlign w:val="center"/>
            <w:hideMark/>
          </w:tcPr>
          <w:p w14:paraId="62C62AB5" w14:textId="77777777" w:rsidR="00DC007E" w:rsidRPr="00254675" w:rsidRDefault="00DC007E" w:rsidP="00DC007E">
            <w:pPr>
              <w:spacing w:before="40" w:after="40"/>
              <w:rPr>
                <w:color w:val="000000"/>
                <w:lang w:val="es-ES"/>
              </w:rPr>
            </w:pPr>
            <w:r w:rsidRPr="00254675">
              <w:rPr>
                <w:color w:val="000000"/>
                <w:lang w:val="es-ES"/>
              </w:rPr>
              <w:t>1.2 Reuniones quinta y sexta de la Mesa y el Grupo Multidisciplinario de Expertos</w:t>
            </w:r>
          </w:p>
        </w:tc>
        <w:tc>
          <w:tcPr>
            <w:tcW w:w="955" w:type="pct"/>
            <w:shd w:val="clear" w:color="auto" w:fill="FFFFFF"/>
            <w:noWrap/>
            <w:vAlign w:val="center"/>
            <w:hideMark/>
          </w:tcPr>
          <w:p w14:paraId="67614DF3"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noWrap/>
            <w:vAlign w:val="center"/>
            <w:hideMark/>
          </w:tcPr>
          <w:p w14:paraId="1AF84835"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41F6E66E"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r>
      <w:tr w:rsidR="00DC007E" w:rsidRPr="00254675" w14:paraId="5B7FD560" w14:textId="77777777" w:rsidTr="00DC007E">
        <w:trPr>
          <w:trHeight w:val="57"/>
        </w:trPr>
        <w:tc>
          <w:tcPr>
            <w:tcW w:w="2757" w:type="pct"/>
            <w:shd w:val="clear" w:color="auto" w:fill="FFFFFF"/>
            <w:noWrap/>
            <w:vAlign w:val="center"/>
            <w:hideMark/>
          </w:tcPr>
          <w:p w14:paraId="7C9E3B31" w14:textId="77777777" w:rsidR="00DC007E" w:rsidRPr="00254675" w:rsidRDefault="00DC007E" w:rsidP="00DC007E">
            <w:pPr>
              <w:spacing w:before="40" w:after="40"/>
              <w:rPr>
                <w:color w:val="000000"/>
                <w:lang w:val="es-ES"/>
              </w:rPr>
            </w:pPr>
            <w:r w:rsidRPr="00254675">
              <w:rPr>
                <w:color w:val="000000"/>
                <w:lang w:val="es-ES"/>
              </w:rPr>
              <w:t xml:space="preserve">Gastos de viaje y reuniones de los participantes en las reuniones de la Mesa </w:t>
            </w:r>
          </w:p>
        </w:tc>
        <w:tc>
          <w:tcPr>
            <w:tcW w:w="955" w:type="pct"/>
            <w:shd w:val="clear" w:color="auto" w:fill="FFFFFF"/>
            <w:noWrap/>
            <w:vAlign w:val="center"/>
            <w:hideMark/>
          </w:tcPr>
          <w:p w14:paraId="5D51C8CD" w14:textId="77777777" w:rsidR="00DC007E" w:rsidRPr="00254675" w:rsidRDefault="00DC007E" w:rsidP="00DC007E">
            <w:pPr>
              <w:keepNext/>
              <w:keepLines/>
              <w:spacing w:before="40" w:after="40"/>
              <w:jc w:val="right"/>
              <w:rPr>
                <w:color w:val="000000"/>
                <w:lang w:val="es-ES"/>
              </w:rPr>
            </w:pPr>
            <w:r w:rsidRPr="00254675">
              <w:rPr>
                <w:color w:val="000000"/>
                <w:lang w:val="es-ES"/>
              </w:rPr>
              <w:t>103 500</w:t>
            </w:r>
          </w:p>
        </w:tc>
        <w:tc>
          <w:tcPr>
            <w:tcW w:w="722" w:type="pct"/>
            <w:shd w:val="clear" w:color="auto" w:fill="FFFFFF"/>
            <w:noWrap/>
            <w:vAlign w:val="center"/>
            <w:hideMark/>
          </w:tcPr>
          <w:p w14:paraId="25914002" w14:textId="77777777" w:rsidR="00DC007E" w:rsidRPr="00254675" w:rsidRDefault="00DC007E" w:rsidP="00DC007E">
            <w:pPr>
              <w:keepNext/>
              <w:keepLines/>
              <w:spacing w:before="40" w:after="40"/>
              <w:jc w:val="right"/>
              <w:rPr>
                <w:color w:val="000000"/>
                <w:lang w:val="es-ES"/>
              </w:rPr>
            </w:pPr>
            <w:r w:rsidRPr="00254675">
              <w:rPr>
                <w:color w:val="000000"/>
                <w:lang w:val="es-ES"/>
              </w:rPr>
              <w:t>68 970</w:t>
            </w:r>
          </w:p>
        </w:tc>
        <w:tc>
          <w:tcPr>
            <w:tcW w:w="566" w:type="pct"/>
            <w:shd w:val="clear" w:color="auto" w:fill="FFFFFF"/>
            <w:noWrap/>
            <w:vAlign w:val="center"/>
            <w:hideMark/>
          </w:tcPr>
          <w:p w14:paraId="505156E8" w14:textId="77777777" w:rsidR="00DC007E" w:rsidRPr="00254675" w:rsidRDefault="00DC007E" w:rsidP="00DC007E">
            <w:pPr>
              <w:keepNext/>
              <w:keepLines/>
              <w:spacing w:before="40" w:after="40"/>
              <w:jc w:val="right"/>
              <w:rPr>
                <w:color w:val="000000"/>
                <w:lang w:val="es-ES"/>
              </w:rPr>
            </w:pPr>
            <w:r w:rsidRPr="00254675">
              <w:rPr>
                <w:color w:val="000000"/>
                <w:lang w:val="es-ES"/>
              </w:rPr>
              <w:t xml:space="preserve">34 530 </w:t>
            </w:r>
          </w:p>
        </w:tc>
      </w:tr>
      <w:tr w:rsidR="00DC007E" w:rsidRPr="00254675" w14:paraId="007FFC21" w14:textId="77777777" w:rsidTr="00DC007E">
        <w:trPr>
          <w:trHeight w:val="57"/>
        </w:trPr>
        <w:tc>
          <w:tcPr>
            <w:tcW w:w="2757" w:type="pct"/>
            <w:shd w:val="clear" w:color="auto" w:fill="FFFFFF"/>
            <w:noWrap/>
            <w:vAlign w:val="center"/>
            <w:hideMark/>
          </w:tcPr>
          <w:p w14:paraId="5229AE92" w14:textId="77777777" w:rsidR="00DC007E" w:rsidRPr="00254675" w:rsidRDefault="00DC007E" w:rsidP="00DC007E">
            <w:pPr>
              <w:spacing w:before="40" w:after="40"/>
              <w:rPr>
                <w:color w:val="000000"/>
                <w:lang w:val="es-ES"/>
              </w:rPr>
            </w:pPr>
            <w:r w:rsidRPr="00254675">
              <w:rPr>
                <w:color w:val="000000"/>
                <w:lang w:val="es-ES"/>
              </w:rPr>
              <w:t xml:space="preserve">Gastos de viaje y reuniones de participantes en las reuniones del Grupo Multidisciplinario de Expertos </w:t>
            </w:r>
          </w:p>
        </w:tc>
        <w:tc>
          <w:tcPr>
            <w:tcW w:w="955" w:type="pct"/>
            <w:shd w:val="clear" w:color="auto" w:fill="FFFFFF"/>
            <w:noWrap/>
            <w:vAlign w:val="center"/>
            <w:hideMark/>
          </w:tcPr>
          <w:p w14:paraId="241B0A0E" w14:textId="77777777" w:rsidR="00DC007E" w:rsidRPr="00254675" w:rsidRDefault="00DC007E" w:rsidP="00DC007E">
            <w:pPr>
              <w:keepNext/>
              <w:keepLines/>
              <w:spacing w:before="40" w:after="40"/>
              <w:jc w:val="right"/>
              <w:rPr>
                <w:color w:val="000000"/>
                <w:lang w:val="es-ES"/>
              </w:rPr>
            </w:pPr>
            <w:r w:rsidRPr="00254675">
              <w:rPr>
                <w:color w:val="000000"/>
                <w:lang w:val="es-ES"/>
              </w:rPr>
              <w:t>240 000</w:t>
            </w:r>
          </w:p>
        </w:tc>
        <w:tc>
          <w:tcPr>
            <w:tcW w:w="722" w:type="pct"/>
            <w:shd w:val="clear" w:color="auto" w:fill="FFFFFF"/>
            <w:noWrap/>
            <w:vAlign w:val="center"/>
            <w:hideMark/>
          </w:tcPr>
          <w:p w14:paraId="3C5D8DF5" w14:textId="77777777" w:rsidR="00DC007E" w:rsidRPr="00254675" w:rsidRDefault="00DC007E" w:rsidP="00DC007E">
            <w:pPr>
              <w:keepNext/>
              <w:keepLines/>
              <w:spacing w:before="40" w:after="40"/>
              <w:jc w:val="right"/>
              <w:rPr>
                <w:color w:val="000000"/>
                <w:lang w:val="es-ES"/>
              </w:rPr>
            </w:pPr>
            <w:r w:rsidRPr="00254675">
              <w:rPr>
                <w:color w:val="000000"/>
                <w:lang w:val="es-ES"/>
              </w:rPr>
              <w:t>130 902</w:t>
            </w:r>
          </w:p>
        </w:tc>
        <w:tc>
          <w:tcPr>
            <w:tcW w:w="566" w:type="pct"/>
            <w:shd w:val="clear" w:color="auto" w:fill="FFFFFF"/>
            <w:noWrap/>
            <w:vAlign w:val="center"/>
            <w:hideMark/>
          </w:tcPr>
          <w:p w14:paraId="6C1BC5CB" w14:textId="77777777" w:rsidR="00DC007E" w:rsidRPr="00254675" w:rsidRDefault="00DC007E" w:rsidP="00DC007E">
            <w:pPr>
              <w:keepNext/>
              <w:keepLines/>
              <w:spacing w:before="40" w:after="40"/>
              <w:jc w:val="right"/>
              <w:rPr>
                <w:color w:val="000000"/>
                <w:lang w:val="es-ES"/>
              </w:rPr>
            </w:pPr>
            <w:r w:rsidRPr="00254675">
              <w:rPr>
                <w:color w:val="000000"/>
                <w:lang w:val="es-ES"/>
              </w:rPr>
              <w:t xml:space="preserve">109 098 </w:t>
            </w:r>
          </w:p>
        </w:tc>
      </w:tr>
      <w:tr w:rsidR="00DC007E" w:rsidRPr="00254675" w14:paraId="3D7BBF03" w14:textId="77777777" w:rsidTr="00DC007E">
        <w:trPr>
          <w:trHeight w:val="57"/>
        </w:trPr>
        <w:tc>
          <w:tcPr>
            <w:tcW w:w="2757" w:type="pct"/>
            <w:tcBorders>
              <w:top w:val="single" w:sz="4" w:space="0" w:color="auto"/>
              <w:left w:val="nil"/>
              <w:bottom w:val="single" w:sz="4" w:space="0" w:color="auto"/>
              <w:right w:val="nil"/>
            </w:tcBorders>
            <w:noWrap/>
            <w:vAlign w:val="center"/>
            <w:hideMark/>
          </w:tcPr>
          <w:p w14:paraId="48F8295F" w14:textId="77777777" w:rsidR="00DC007E" w:rsidRPr="00254675" w:rsidRDefault="00DC007E" w:rsidP="00DC007E">
            <w:pPr>
              <w:spacing w:before="40" w:after="40"/>
              <w:rPr>
                <w:b/>
                <w:color w:val="000000"/>
                <w:lang w:val="es-ES"/>
              </w:rPr>
            </w:pPr>
            <w:r w:rsidRPr="00254675">
              <w:rPr>
                <w:b/>
                <w:color w:val="000000"/>
                <w:lang w:val="es-ES"/>
              </w:rPr>
              <w:t>Total parcial 1.2 Reuniones de la Mesa y el Grupo Multidisciplinario de Expertos</w:t>
            </w:r>
          </w:p>
        </w:tc>
        <w:tc>
          <w:tcPr>
            <w:tcW w:w="955" w:type="pct"/>
            <w:tcBorders>
              <w:top w:val="single" w:sz="4" w:space="0" w:color="auto"/>
              <w:left w:val="nil"/>
              <w:bottom w:val="single" w:sz="4" w:space="0" w:color="auto"/>
              <w:right w:val="nil"/>
            </w:tcBorders>
            <w:noWrap/>
            <w:vAlign w:val="center"/>
            <w:hideMark/>
          </w:tcPr>
          <w:p w14:paraId="735801DE" w14:textId="77777777" w:rsidR="00DC007E" w:rsidRPr="00254675" w:rsidRDefault="00DC007E" w:rsidP="00DC007E">
            <w:pPr>
              <w:keepNext/>
              <w:keepLines/>
              <w:spacing w:before="40" w:after="40"/>
              <w:jc w:val="right"/>
              <w:rPr>
                <w:b/>
                <w:color w:val="000000"/>
                <w:lang w:val="es-ES"/>
              </w:rPr>
            </w:pPr>
            <w:r w:rsidRPr="00254675">
              <w:rPr>
                <w:b/>
                <w:color w:val="000000"/>
                <w:lang w:val="es-ES"/>
              </w:rPr>
              <w:t>343 500</w:t>
            </w:r>
          </w:p>
        </w:tc>
        <w:tc>
          <w:tcPr>
            <w:tcW w:w="722" w:type="pct"/>
            <w:tcBorders>
              <w:top w:val="single" w:sz="4" w:space="0" w:color="auto"/>
              <w:left w:val="nil"/>
              <w:bottom w:val="single" w:sz="4" w:space="0" w:color="auto"/>
              <w:right w:val="nil"/>
            </w:tcBorders>
            <w:noWrap/>
            <w:vAlign w:val="center"/>
            <w:hideMark/>
          </w:tcPr>
          <w:p w14:paraId="124C9D95" w14:textId="77777777" w:rsidR="00DC007E" w:rsidRPr="00254675" w:rsidRDefault="00DC007E" w:rsidP="00DC007E">
            <w:pPr>
              <w:keepNext/>
              <w:keepLines/>
              <w:spacing w:before="40" w:after="40"/>
              <w:jc w:val="right"/>
              <w:rPr>
                <w:b/>
                <w:color w:val="000000"/>
                <w:lang w:val="es-ES"/>
              </w:rPr>
            </w:pPr>
            <w:r w:rsidRPr="00254675">
              <w:rPr>
                <w:b/>
                <w:color w:val="000000"/>
                <w:lang w:val="es-ES"/>
              </w:rPr>
              <w:t>199 872</w:t>
            </w:r>
          </w:p>
        </w:tc>
        <w:tc>
          <w:tcPr>
            <w:tcW w:w="566" w:type="pct"/>
            <w:tcBorders>
              <w:top w:val="single" w:sz="4" w:space="0" w:color="auto"/>
              <w:left w:val="nil"/>
              <w:bottom w:val="single" w:sz="4" w:space="0" w:color="auto"/>
              <w:right w:val="nil"/>
            </w:tcBorders>
            <w:noWrap/>
            <w:vAlign w:val="center"/>
            <w:hideMark/>
          </w:tcPr>
          <w:p w14:paraId="20462164" w14:textId="77777777" w:rsidR="00DC007E" w:rsidRPr="00254675" w:rsidRDefault="00DC007E" w:rsidP="00DC007E">
            <w:pPr>
              <w:keepNext/>
              <w:keepLines/>
              <w:spacing w:before="40" w:after="40"/>
              <w:jc w:val="right"/>
              <w:rPr>
                <w:b/>
                <w:color w:val="000000"/>
                <w:lang w:val="es-ES"/>
              </w:rPr>
            </w:pPr>
            <w:r w:rsidRPr="00254675">
              <w:rPr>
                <w:b/>
                <w:color w:val="000000"/>
                <w:lang w:val="es-ES"/>
              </w:rPr>
              <w:t xml:space="preserve">143 628 </w:t>
            </w:r>
          </w:p>
        </w:tc>
      </w:tr>
      <w:tr w:rsidR="00DC007E" w:rsidRPr="00254675" w14:paraId="16D7B9FC" w14:textId="77777777" w:rsidTr="00DC007E">
        <w:trPr>
          <w:trHeight w:val="57"/>
        </w:trPr>
        <w:tc>
          <w:tcPr>
            <w:tcW w:w="2757" w:type="pct"/>
            <w:shd w:val="clear" w:color="auto" w:fill="FFFFFF"/>
            <w:noWrap/>
            <w:vAlign w:val="center"/>
            <w:hideMark/>
          </w:tcPr>
          <w:p w14:paraId="4F5BAD15" w14:textId="77777777" w:rsidR="00DC007E" w:rsidRPr="00254675" w:rsidRDefault="00DC007E" w:rsidP="00DC007E">
            <w:pPr>
              <w:spacing w:before="40" w:after="40"/>
              <w:rPr>
                <w:color w:val="000000"/>
                <w:lang w:val="es-ES"/>
              </w:rPr>
            </w:pPr>
            <w:r w:rsidRPr="00254675">
              <w:rPr>
                <w:color w:val="000000"/>
                <w:lang w:val="es-ES"/>
              </w:rPr>
              <w:t>1.3 Viajes de la presidencia en representación de la Plataforma</w:t>
            </w:r>
          </w:p>
        </w:tc>
        <w:tc>
          <w:tcPr>
            <w:tcW w:w="955" w:type="pct"/>
            <w:shd w:val="clear" w:color="auto" w:fill="FFFFFF"/>
            <w:noWrap/>
            <w:vAlign w:val="center"/>
            <w:hideMark/>
          </w:tcPr>
          <w:p w14:paraId="0B0BD40D" w14:textId="77777777" w:rsidR="00DC007E" w:rsidRPr="00254675" w:rsidRDefault="00DC007E" w:rsidP="00DC007E">
            <w:pPr>
              <w:keepNext/>
              <w:keepLines/>
              <w:spacing w:before="40" w:after="40"/>
              <w:jc w:val="right"/>
              <w:rPr>
                <w:color w:val="000000"/>
                <w:lang w:val="es-ES"/>
              </w:rPr>
            </w:pPr>
            <w:r w:rsidRPr="00254675">
              <w:rPr>
                <w:color w:val="000000"/>
                <w:lang w:val="es-ES"/>
              </w:rPr>
              <w:t>20 000</w:t>
            </w:r>
          </w:p>
        </w:tc>
        <w:tc>
          <w:tcPr>
            <w:tcW w:w="722" w:type="pct"/>
            <w:shd w:val="clear" w:color="auto" w:fill="FFFFFF"/>
            <w:noWrap/>
            <w:vAlign w:val="center"/>
            <w:hideMark/>
          </w:tcPr>
          <w:p w14:paraId="5FD2ACE5" w14:textId="77777777" w:rsidR="00DC007E" w:rsidRPr="00254675" w:rsidRDefault="00DC007E" w:rsidP="00DC007E">
            <w:pPr>
              <w:keepNext/>
              <w:keepLines/>
              <w:spacing w:before="40" w:after="40"/>
              <w:rPr>
                <w:color w:val="000000"/>
                <w:lang w:val="es-ES"/>
              </w:rPr>
            </w:pPr>
            <w:r w:rsidRPr="00254675">
              <w:rPr>
                <w:color w:val="000000"/>
                <w:lang w:val="es-ES"/>
              </w:rPr>
              <w:t> </w:t>
            </w:r>
          </w:p>
        </w:tc>
        <w:tc>
          <w:tcPr>
            <w:tcW w:w="566" w:type="pct"/>
            <w:shd w:val="clear" w:color="auto" w:fill="FFFFFF"/>
            <w:noWrap/>
            <w:vAlign w:val="center"/>
            <w:hideMark/>
          </w:tcPr>
          <w:p w14:paraId="303FB38B" w14:textId="77777777" w:rsidR="00DC007E" w:rsidRPr="00254675" w:rsidRDefault="00DC007E" w:rsidP="00DC007E">
            <w:pPr>
              <w:keepNext/>
              <w:keepLines/>
              <w:spacing w:before="40" w:after="40"/>
              <w:jc w:val="right"/>
              <w:rPr>
                <w:color w:val="000000"/>
                <w:lang w:val="es-ES"/>
              </w:rPr>
            </w:pPr>
            <w:r w:rsidRPr="00254675">
              <w:rPr>
                <w:color w:val="000000"/>
                <w:lang w:val="es-ES"/>
              </w:rPr>
              <w:t xml:space="preserve">20 000 </w:t>
            </w:r>
          </w:p>
        </w:tc>
      </w:tr>
      <w:tr w:rsidR="00DC007E" w:rsidRPr="00254675" w14:paraId="79B89BB5" w14:textId="77777777" w:rsidTr="00DC007E">
        <w:trPr>
          <w:trHeight w:val="57"/>
        </w:trPr>
        <w:tc>
          <w:tcPr>
            <w:tcW w:w="2757" w:type="pct"/>
            <w:tcBorders>
              <w:top w:val="single" w:sz="8" w:space="0" w:color="auto"/>
              <w:left w:val="nil"/>
              <w:bottom w:val="single" w:sz="8" w:space="0" w:color="auto"/>
              <w:right w:val="nil"/>
            </w:tcBorders>
            <w:noWrap/>
            <w:vAlign w:val="center"/>
            <w:hideMark/>
          </w:tcPr>
          <w:p w14:paraId="6D06ADE5" w14:textId="77777777" w:rsidR="00DC007E" w:rsidRPr="00254675" w:rsidRDefault="00DC007E" w:rsidP="00DC007E">
            <w:pPr>
              <w:spacing w:before="40" w:after="40"/>
              <w:rPr>
                <w:b/>
                <w:bCs/>
                <w:color w:val="000000"/>
                <w:lang w:val="es-ES"/>
              </w:rPr>
            </w:pPr>
            <w:r w:rsidRPr="00254675">
              <w:rPr>
                <w:b/>
                <w:color w:val="000000"/>
                <w:lang w:val="es-ES"/>
              </w:rPr>
              <w:t>Total parcial 1 Reuniones de los órganos de la Plataforma</w:t>
            </w:r>
          </w:p>
        </w:tc>
        <w:tc>
          <w:tcPr>
            <w:tcW w:w="955" w:type="pct"/>
            <w:tcBorders>
              <w:top w:val="single" w:sz="8" w:space="0" w:color="auto"/>
              <w:left w:val="nil"/>
              <w:bottom w:val="single" w:sz="8" w:space="0" w:color="auto"/>
              <w:right w:val="nil"/>
            </w:tcBorders>
            <w:noWrap/>
            <w:vAlign w:val="center"/>
            <w:hideMark/>
          </w:tcPr>
          <w:p w14:paraId="344A109F"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1 503 500</w:t>
            </w:r>
          </w:p>
        </w:tc>
        <w:tc>
          <w:tcPr>
            <w:tcW w:w="722" w:type="pct"/>
            <w:tcBorders>
              <w:top w:val="single" w:sz="8" w:space="0" w:color="auto"/>
              <w:left w:val="nil"/>
              <w:bottom w:val="single" w:sz="8" w:space="0" w:color="auto"/>
              <w:right w:val="nil"/>
            </w:tcBorders>
            <w:noWrap/>
            <w:vAlign w:val="center"/>
            <w:hideMark/>
          </w:tcPr>
          <w:p w14:paraId="186C62EE"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1 261 145</w:t>
            </w:r>
          </w:p>
        </w:tc>
        <w:tc>
          <w:tcPr>
            <w:tcW w:w="566" w:type="pct"/>
            <w:tcBorders>
              <w:top w:val="single" w:sz="8" w:space="0" w:color="auto"/>
              <w:left w:val="nil"/>
              <w:bottom w:val="single" w:sz="8" w:space="0" w:color="auto"/>
              <w:right w:val="nil"/>
            </w:tcBorders>
            <w:noWrap/>
            <w:vAlign w:val="center"/>
            <w:hideMark/>
          </w:tcPr>
          <w:p w14:paraId="111BFCA9"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 xml:space="preserve">242 355 </w:t>
            </w:r>
          </w:p>
        </w:tc>
      </w:tr>
      <w:tr w:rsidR="00DC007E" w:rsidRPr="002D3456" w14:paraId="6AD2483A" w14:textId="77777777" w:rsidTr="00DC007E">
        <w:trPr>
          <w:trHeight w:val="57"/>
        </w:trPr>
        <w:tc>
          <w:tcPr>
            <w:tcW w:w="2757" w:type="pct"/>
            <w:shd w:val="clear" w:color="auto" w:fill="FFFFFF"/>
            <w:noWrap/>
            <w:vAlign w:val="center"/>
            <w:hideMark/>
          </w:tcPr>
          <w:p w14:paraId="3A3A776C" w14:textId="77777777" w:rsidR="00DC007E" w:rsidRPr="00254675" w:rsidRDefault="00DC007E" w:rsidP="00DC007E">
            <w:pPr>
              <w:spacing w:before="40" w:after="40"/>
              <w:rPr>
                <w:b/>
                <w:bCs/>
                <w:color w:val="000000"/>
                <w:lang w:val="es-ES"/>
              </w:rPr>
            </w:pPr>
            <w:r w:rsidRPr="00254675">
              <w:rPr>
                <w:b/>
                <w:color w:val="000000"/>
                <w:lang w:val="es-ES"/>
              </w:rPr>
              <w:t xml:space="preserve">2. Ejecución del programa de trabajo </w:t>
            </w:r>
          </w:p>
        </w:tc>
        <w:tc>
          <w:tcPr>
            <w:tcW w:w="955" w:type="pct"/>
            <w:shd w:val="clear" w:color="auto" w:fill="FFFFFF"/>
            <w:noWrap/>
            <w:vAlign w:val="center"/>
            <w:hideMark/>
          </w:tcPr>
          <w:p w14:paraId="7004500F" w14:textId="77777777" w:rsidR="00DC007E" w:rsidRPr="00254675" w:rsidRDefault="00DC007E" w:rsidP="00DC007E">
            <w:pPr>
              <w:keepNext/>
              <w:keepLines/>
              <w:spacing w:before="40" w:after="40"/>
              <w:ind w:firstLineChars="200" w:firstLine="400"/>
              <w:jc w:val="right"/>
              <w:rPr>
                <w:color w:val="000000"/>
                <w:lang w:val="es-ES"/>
              </w:rPr>
            </w:pPr>
            <w:r w:rsidRPr="00254675">
              <w:rPr>
                <w:color w:val="000000"/>
                <w:lang w:val="es-ES"/>
              </w:rPr>
              <w:t> </w:t>
            </w:r>
          </w:p>
        </w:tc>
        <w:tc>
          <w:tcPr>
            <w:tcW w:w="722" w:type="pct"/>
            <w:shd w:val="clear" w:color="auto" w:fill="FFFFFF"/>
            <w:noWrap/>
            <w:vAlign w:val="center"/>
            <w:hideMark/>
          </w:tcPr>
          <w:p w14:paraId="708049E1" w14:textId="77777777" w:rsidR="00DC007E" w:rsidRPr="00254675" w:rsidRDefault="00DC007E" w:rsidP="00DC007E">
            <w:pPr>
              <w:keepNext/>
              <w:keepLines/>
              <w:spacing w:before="40" w:after="40"/>
              <w:ind w:firstLineChars="200" w:firstLine="400"/>
              <w:jc w:val="right"/>
              <w:rPr>
                <w:color w:val="000000"/>
                <w:lang w:val="es-ES"/>
              </w:rPr>
            </w:pPr>
            <w:r w:rsidRPr="00254675">
              <w:rPr>
                <w:color w:val="000000"/>
                <w:lang w:val="es-ES"/>
              </w:rPr>
              <w:t> </w:t>
            </w:r>
          </w:p>
        </w:tc>
        <w:tc>
          <w:tcPr>
            <w:tcW w:w="566" w:type="pct"/>
            <w:shd w:val="clear" w:color="auto" w:fill="FFFFFF"/>
            <w:noWrap/>
            <w:vAlign w:val="center"/>
            <w:hideMark/>
          </w:tcPr>
          <w:p w14:paraId="049F3574" w14:textId="77777777" w:rsidR="00DC007E" w:rsidRPr="00254675" w:rsidRDefault="00DC007E" w:rsidP="00DC007E">
            <w:pPr>
              <w:keepNext/>
              <w:keepLines/>
              <w:spacing w:before="40" w:after="40"/>
              <w:ind w:firstLineChars="200" w:firstLine="400"/>
              <w:jc w:val="right"/>
              <w:rPr>
                <w:color w:val="000000"/>
                <w:lang w:val="es-ES"/>
              </w:rPr>
            </w:pPr>
            <w:r w:rsidRPr="00254675">
              <w:rPr>
                <w:color w:val="000000"/>
                <w:lang w:val="es-ES"/>
              </w:rPr>
              <w:t> </w:t>
            </w:r>
          </w:p>
        </w:tc>
      </w:tr>
      <w:tr w:rsidR="00DC007E" w:rsidRPr="00254675" w14:paraId="71025F63" w14:textId="77777777" w:rsidTr="00DC007E">
        <w:trPr>
          <w:trHeight w:val="57"/>
        </w:trPr>
        <w:tc>
          <w:tcPr>
            <w:tcW w:w="2757" w:type="pct"/>
            <w:shd w:val="clear" w:color="auto" w:fill="FFFFFF"/>
            <w:vAlign w:val="center"/>
            <w:hideMark/>
          </w:tcPr>
          <w:p w14:paraId="2029D5E7" w14:textId="1AB3E34C" w:rsidR="00DC007E" w:rsidRPr="00254675" w:rsidRDefault="00DC007E" w:rsidP="00DC007E">
            <w:pPr>
              <w:spacing w:before="40" w:after="40"/>
              <w:rPr>
                <w:color w:val="000000"/>
                <w:lang w:val="es-ES"/>
              </w:rPr>
            </w:pPr>
            <w:r w:rsidRPr="00254675">
              <w:rPr>
                <w:b/>
                <w:color w:val="000000"/>
                <w:lang w:val="es-ES"/>
              </w:rPr>
              <w:t>2.1 Objetivo 1</w:t>
            </w:r>
            <w:r w:rsidRPr="00254675">
              <w:rPr>
                <w:color w:val="000000"/>
                <w:lang w:val="es-ES"/>
              </w:rPr>
              <w:t>: Fortalecer los fundamentos de la interfaz científico</w:t>
            </w:r>
            <w:r w:rsidR="00F06A9E" w:rsidRPr="00254675">
              <w:rPr>
                <w:lang w:val="es-ES"/>
              </w:rPr>
              <w:noBreakHyphen/>
            </w:r>
            <w:r w:rsidRPr="00254675">
              <w:rPr>
                <w:color w:val="000000"/>
                <w:lang w:val="es-ES"/>
              </w:rPr>
              <w:t>normativa en materia de capacidad y conocimientos para el desempeño de las principales funciones de la Plataforma</w:t>
            </w:r>
          </w:p>
        </w:tc>
        <w:tc>
          <w:tcPr>
            <w:tcW w:w="955" w:type="pct"/>
            <w:shd w:val="clear" w:color="auto" w:fill="FFFFFF"/>
            <w:noWrap/>
            <w:vAlign w:val="center"/>
            <w:hideMark/>
          </w:tcPr>
          <w:p w14:paraId="7FFFCA11" w14:textId="77777777" w:rsidR="00DC007E" w:rsidRPr="00254675" w:rsidRDefault="00DC007E" w:rsidP="00DC007E">
            <w:pPr>
              <w:keepNext/>
              <w:keepLines/>
              <w:spacing w:before="40" w:after="40"/>
              <w:jc w:val="right"/>
              <w:rPr>
                <w:color w:val="000000"/>
                <w:lang w:val="es-ES"/>
              </w:rPr>
            </w:pPr>
            <w:r w:rsidRPr="00254675">
              <w:rPr>
                <w:color w:val="000000"/>
                <w:lang w:val="es-ES"/>
              </w:rPr>
              <w:t>1 658 750</w:t>
            </w:r>
          </w:p>
        </w:tc>
        <w:tc>
          <w:tcPr>
            <w:tcW w:w="722" w:type="pct"/>
            <w:shd w:val="clear" w:color="auto" w:fill="FFFFFF"/>
            <w:noWrap/>
            <w:vAlign w:val="center"/>
            <w:hideMark/>
          </w:tcPr>
          <w:p w14:paraId="12F7F580" w14:textId="77777777" w:rsidR="00DC007E" w:rsidRPr="00254675" w:rsidRDefault="00DC007E" w:rsidP="00DC007E">
            <w:pPr>
              <w:keepNext/>
              <w:keepLines/>
              <w:spacing w:before="40" w:after="40"/>
              <w:jc w:val="right"/>
              <w:rPr>
                <w:color w:val="000000"/>
                <w:lang w:val="es-ES"/>
              </w:rPr>
            </w:pPr>
            <w:r w:rsidRPr="00254675">
              <w:rPr>
                <w:color w:val="000000"/>
                <w:lang w:val="es-ES"/>
              </w:rPr>
              <w:t>1 311 774</w:t>
            </w:r>
          </w:p>
        </w:tc>
        <w:tc>
          <w:tcPr>
            <w:tcW w:w="566" w:type="pct"/>
            <w:shd w:val="clear" w:color="auto" w:fill="FFFFFF"/>
            <w:noWrap/>
            <w:vAlign w:val="center"/>
            <w:hideMark/>
          </w:tcPr>
          <w:p w14:paraId="4D91E4C6" w14:textId="77777777" w:rsidR="00DC007E" w:rsidRPr="00254675" w:rsidRDefault="00DC007E" w:rsidP="00DC007E">
            <w:pPr>
              <w:keepNext/>
              <w:keepLines/>
              <w:spacing w:before="40" w:after="40"/>
              <w:jc w:val="right"/>
              <w:rPr>
                <w:color w:val="000000"/>
                <w:lang w:val="es-ES"/>
              </w:rPr>
            </w:pPr>
            <w:r w:rsidRPr="00254675">
              <w:rPr>
                <w:color w:val="000000"/>
                <w:lang w:val="es-ES"/>
              </w:rPr>
              <w:t xml:space="preserve">346 976 </w:t>
            </w:r>
          </w:p>
        </w:tc>
      </w:tr>
      <w:tr w:rsidR="00DC007E" w:rsidRPr="00254675" w14:paraId="7C12FEBC" w14:textId="77777777" w:rsidTr="00DC007E">
        <w:trPr>
          <w:trHeight w:val="57"/>
        </w:trPr>
        <w:tc>
          <w:tcPr>
            <w:tcW w:w="2757" w:type="pct"/>
            <w:shd w:val="clear" w:color="auto" w:fill="FFFFFF"/>
            <w:vAlign w:val="center"/>
            <w:hideMark/>
          </w:tcPr>
          <w:p w14:paraId="0312428B" w14:textId="2B3F3A72" w:rsidR="00DC007E" w:rsidRPr="00254675" w:rsidRDefault="00DC007E" w:rsidP="00DC007E">
            <w:pPr>
              <w:spacing w:before="40" w:after="40"/>
              <w:rPr>
                <w:color w:val="000000"/>
                <w:lang w:val="es-ES"/>
              </w:rPr>
            </w:pPr>
            <w:r w:rsidRPr="00254675">
              <w:rPr>
                <w:b/>
                <w:color w:val="000000"/>
                <w:lang w:val="es-ES"/>
              </w:rPr>
              <w:t>2.2 Objetivo 2</w:t>
            </w:r>
            <w:r w:rsidRPr="00254675">
              <w:rPr>
                <w:color w:val="000000"/>
                <w:lang w:val="es-ES"/>
              </w:rPr>
              <w:t>: Fortalecer la interfaz científico</w:t>
            </w:r>
            <w:r w:rsidR="00F06A9E" w:rsidRPr="00254675">
              <w:rPr>
                <w:lang w:val="es-ES"/>
              </w:rPr>
              <w:noBreakHyphen/>
            </w:r>
            <w:r w:rsidRPr="00254675">
              <w:rPr>
                <w:color w:val="000000"/>
                <w:lang w:val="es-ES"/>
              </w:rPr>
              <w:t>normativa sobre diversidad biológica y servicios de los ecosistemas en los niveles subregional, regional y mundial y entre ellos</w:t>
            </w:r>
          </w:p>
        </w:tc>
        <w:tc>
          <w:tcPr>
            <w:tcW w:w="955" w:type="pct"/>
            <w:shd w:val="clear" w:color="auto" w:fill="FFFFFF"/>
            <w:noWrap/>
            <w:vAlign w:val="center"/>
            <w:hideMark/>
          </w:tcPr>
          <w:p w14:paraId="6E8F7F6C" w14:textId="77777777" w:rsidR="00DC007E" w:rsidRPr="00254675" w:rsidRDefault="00DC007E" w:rsidP="00DC007E">
            <w:pPr>
              <w:keepNext/>
              <w:keepLines/>
              <w:spacing w:before="40" w:after="40"/>
              <w:jc w:val="right"/>
              <w:rPr>
                <w:color w:val="000000"/>
                <w:lang w:val="es-ES"/>
              </w:rPr>
            </w:pPr>
            <w:r w:rsidRPr="00254675">
              <w:rPr>
                <w:color w:val="000000"/>
                <w:lang w:val="es-ES"/>
              </w:rPr>
              <w:t>1 871 250</w:t>
            </w:r>
          </w:p>
        </w:tc>
        <w:tc>
          <w:tcPr>
            <w:tcW w:w="722" w:type="pct"/>
            <w:shd w:val="clear" w:color="auto" w:fill="FFFFFF"/>
            <w:noWrap/>
            <w:vAlign w:val="center"/>
            <w:hideMark/>
          </w:tcPr>
          <w:p w14:paraId="12184388" w14:textId="77777777" w:rsidR="00DC007E" w:rsidRPr="00254675" w:rsidRDefault="00DC007E" w:rsidP="00DC007E">
            <w:pPr>
              <w:keepNext/>
              <w:keepLines/>
              <w:spacing w:before="40" w:after="40"/>
              <w:jc w:val="right"/>
              <w:rPr>
                <w:color w:val="000000"/>
                <w:lang w:val="es-ES"/>
              </w:rPr>
            </w:pPr>
            <w:r w:rsidRPr="00254675">
              <w:rPr>
                <w:color w:val="000000"/>
                <w:lang w:val="es-ES"/>
              </w:rPr>
              <w:t>1 695 699</w:t>
            </w:r>
          </w:p>
        </w:tc>
        <w:tc>
          <w:tcPr>
            <w:tcW w:w="566" w:type="pct"/>
            <w:shd w:val="clear" w:color="auto" w:fill="FFFFFF"/>
            <w:noWrap/>
            <w:vAlign w:val="center"/>
            <w:hideMark/>
          </w:tcPr>
          <w:p w14:paraId="47E3752C" w14:textId="77777777" w:rsidR="00DC007E" w:rsidRPr="00254675" w:rsidRDefault="00DC007E" w:rsidP="00DC007E">
            <w:pPr>
              <w:keepNext/>
              <w:keepLines/>
              <w:spacing w:before="40" w:after="40"/>
              <w:jc w:val="right"/>
              <w:rPr>
                <w:color w:val="000000"/>
                <w:lang w:val="es-ES"/>
              </w:rPr>
            </w:pPr>
            <w:r w:rsidRPr="00254675">
              <w:rPr>
                <w:color w:val="000000"/>
                <w:lang w:val="es-ES"/>
              </w:rPr>
              <w:t>175 551</w:t>
            </w:r>
          </w:p>
        </w:tc>
      </w:tr>
      <w:tr w:rsidR="00DC007E" w:rsidRPr="00254675" w14:paraId="2CB9FE90" w14:textId="77777777" w:rsidTr="00DC007E">
        <w:trPr>
          <w:trHeight w:val="57"/>
        </w:trPr>
        <w:tc>
          <w:tcPr>
            <w:tcW w:w="2757" w:type="pct"/>
            <w:shd w:val="clear" w:color="auto" w:fill="FFFFFF"/>
            <w:vAlign w:val="center"/>
            <w:hideMark/>
          </w:tcPr>
          <w:p w14:paraId="7FC365C2" w14:textId="4F236092" w:rsidR="00DC007E" w:rsidRPr="00254675" w:rsidRDefault="00DC007E" w:rsidP="00DC007E">
            <w:pPr>
              <w:spacing w:before="40" w:after="40"/>
              <w:rPr>
                <w:color w:val="000000"/>
                <w:lang w:val="es-ES"/>
              </w:rPr>
            </w:pPr>
            <w:r w:rsidRPr="00254675">
              <w:rPr>
                <w:b/>
                <w:color w:val="000000"/>
                <w:lang w:val="es-ES"/>
              </w:rPr>
              <w:t>2.3 Objetivo 3</w:t>
            </w:r>
            <w:r w:rsidRPr="00254675">
              <w:rPr>
                <w:color w:val="000000"/>
                <w:lang w:val="es-ES"/>
              </w:rPr>
              <w:t>: Fortalecer la interfaz científico</w:t>
            </w:r>
            <w:r w:rsidR="00F06A9E" w:rsidRPr="00254675">
              <w:rPr>
                <w:lang w:val="es-ES"/>
              </w:rPr>
              <w:noBreakHyphen/>
            </w:r>
            <w:r w:rsidRPr="00254675">
              <w:rPr>
                <w:color w:val="000000"/>
                <w:lang w:val="es-ES"/>
              </w:rPr>
              <w:t>normativa respecto de las cuestiones temáticas y metodológicas</w:t>
            </w:r>
          </w:p>
        </w:tc>
        <w:tc>
          <w:tcPr>
            <w:tcW w:w="955" w:type="pct"/>
            <w:shd w:val="clear" w:color="auto" w:fill="FFFFFF"/>
            <w:noWrap/>
            <w:vAlign w:val="center"/>
            <w:hideMark/>
          </w:tcPr>
          <w:p w14:paraId="0623C03C" w14:textId="77777777" w:rsidR="00DC007E" w:rsidRPr="00254675" w:rsidRDefault="00DC007E" w:rsidP="00DC007E">
            <w:pPr>
              <w:keepNext/>
              <w:keepLines/>
              <w:spacing w:before="40" w:after="40"/>
              <w:jc w:val="right"/>
              <w:rPr>
                <w:color w:val="000000"/>
                <w:lang w:val="es-ES"/>
              </w:rPr>
            </w:pPr>
            <w:r w:rsidRPr="00254675">
              <w:rPr>
                <w:color w:val="000000"/>
                <w:lang w:val="es-ES"/>
              </w:rPr>
              <w:t>1 620 000</w:t>
            </w:r>
          </w:p>
        </w:tc>
        <w:tc>
          <w:tcPr>
            <w:tcW w:w="722" w:type="pct"/>
            <w:shd w:val="clear" w:color="auto" w:fill="FFFFFF"/>
            <w:noWrap/>
            <w:vAlign w:val="center"/>
            <w:hideMark/>
          </w:tcPr>
          <w:p w14:paraId="249281E9" w14:textId="77777777" w:rsidR="00DC007E" w:rsidRPr="00254675" w:rsidRDefault="00DC007E" w:rsidP="00DC007E">
            <w:pPr>
              <w:keepNext/>
              <w:keepLines/>
              <w:spacing w:before="40" w:after="40"/>
              <w:jc w:val="right"/>
              <w:rPr>
                <w:color w:val="000000"/>
                <w:lang w:val="es-ES"/>
              </w:rPr>
            </w:pPr>
            <w:r w:rsidRPr="00254675">
              <w:rPr>
                <w:color w:val="000000"/>
                <w:lang w:val="es-ES"/>
              </w:rPr>
              <w:t>1 052 582</w:t>
            </w:r>
          </w:p>
        </w:tc>
        <w:tc>
          <w:tcPr>
            <w:tcW w:w="566" w:type="pct"/>
            <w:shd w:val="clear" w:color="auto" w:fill="FFFFFF"/>
            <w:noWrap/>
            <w:vAlign w:val="center"/>
            <w:hideMark/>
          </w:tcPr>
          <w:p w14:paraId="238E7F65" w14:textId="77777777" w:rsidR="00DC007E" w:rsidRPr="00254675" w:rsidRDefault="00DC007E" w:rsidP="00DC007E">
            <w:pPr>
              <w:keepNext/>
              <w:keepLines/>
              <w:spacing w:before="40" w:after="40"/>
              <w:jc w:val="right"/>
              <w:rPr>
                <w:color w:val="000000"/>
                <w:lang w:val="es-ES"/>
              </w:rPr>
            </w:pPr>
            <w:r w:rsidRPr="00254675">
              <w:rPr>
                <w:color w:val="000000"/>
                <w:lang w:val="es-ES"/>
              </w:rPr>
              <w:t>567 418</w:t>
            </w:r>
          </w:p>
        </w:tc>
      </w:tr>
      <w:tr w:rsidR="00DC007E" w:rsidRPr="00254675" w14:paraId="69C687F8" w14:textId="77777777" w:rsidTr="00DC007E">
        <w:trPr>
          <w:trHeight w:val="57"/>
        </w:trPr>
        <w:tc>
          <w:tcPr>
            <w:tcW w:w="2757" w:type="pct"/>
            <w:tcBorders>
              <w:top w:val="nil"/>
              <w:left w:val="nil"/>
              <w:bottom w:val="single" w:sz="8" w:space="0" w:color="auto"/>
              <w:right w:val="nil"/>
            </w:tcBorders>
            <w:shd w:val="clear" w:color="auto" w:fill="FFFFFF"/>
            <w:vAlign w:val="center"/>
            <w:hideMark/>
          </w:tcPr>
          <w:p w14:paraId="7667AEFA" w14:textId="77777777" w:rsidR="00DC007E" w:rsidRPr="00254675" w:rsidRDefault="00DC007E" w:rsidP="00DC007E">
            <w:pPr>
              <w:spacing w:before="40" w:after="40"/>
              <w:rPr>
                <w:color w:val="000000"/>
                <w:lang w:val="es-ES"/>
              </w:rPr>
            </w:pPr>
            <w:r w:rsidRPr="00254675">
              <w:rPr>
                <w:b/>
                <w:color w:val="000000"/>
                <w:lang w:val="es-ES"/>
              </w:rPr>
              <w:t>2.4 Objetivo 4</w:t>
            </w:r>
            <w:r w:rsidRPr="00254675">
              <w:rPr>
                <w:color w:val="000000"/>
                <w:lang w:val="es-ES"/>
              </w:rPr>
              <w:t>: Comunicar y evaluar las actividades, los productos previstos y los resultados de la Plataforma</w:t>
            </w:r>
          </w:p>
        </w:tc>
        <w:tc>
          <w:tcPr>
            <w:tcW w:w="955" w:type="pct"/>
            <w:tcBorders>
              <w:top w:val="nil"/>
              <w:left w:val="nil"/>
              <w:bottom w:val="single" w:sz="8" w:space="0" w:color="auto"/>
              <w:right w:val="nil"/>
            </w:tcBorders>
            <w:shd w:val="clear" w:color="auto" w:fill="FFFFFF"/>
            <w:noWrap/>
            <w:vAlign w:val="center"/>
            <w:hideMark/>
          </w:tcPr>
          <w:p w14:paraId="02B0B6C4" w14:textId="77777777" w:rsidR="00DC007E" w:rsidRPr="00254675" w:rsidRDefault="00DC007E" w:rsidP="00DC007E">
            <w:pPr>
              <w:keepNext/>
              <w:keepLines/>
              <w:spacing w:before="40" w:after="40"/>
              <w:jc w:val="right"/>
              <w:rPr>
                <w:color w:val="000000"/>
                <w:lang w:val="es-ES"/>
              </w:rPr>
            </w:pPr>
            <w:r w:rsidRPr="00254675">
              <w:rPr>
                <w:color w:val="000000"/>
                <w:lang w:val="es-ES"/>
              </w:rPr>
              <w:t>342 500</w:t>
            </w:r>
          </w:p>
        </w:tc>
        <w:tc>
          <w:tcPr>
            <w:tcW w:w="722" w:type="pct"/>
            <w:tcBorders>
              <w:top w:val="nil"/>
              <w:left w:val="nil"/>
              <w:bottom w:val="single" w:sz="8" w:space="0" w:color="auto"/>
              <w:right w:val="nil"/>
            </w:tcBorders>
            <w:shd w:val="clear" w:color="auto" w:fill="FFFFFF"/>
            <w:noWrap/>
            <w:vAlign w:val="center"/>
            <w:hideMark/>
          </w:tcPr>
          <w:p w14:paraId="5060401D" w14:textId="77777777" w:rsidR="00DC007E" w:rsidRPr="00254675" w:rsidRDefault="00DC007E" w:rsidP="00DC007E">
            <w:pPr>
              <w:keepNext/>
              <w:keepLines/>
              <w:spacing w:before="40" w:after="40"/>
              <w:jc w:val="right"/>
              <w:rPr>
                <w:color w:val="000000"/>
                <w:lang w:val="es-ES"/>
              </w:rPr>
            </w:pPr>
            <w:r w:rsidRPr="00254675">
              <w:rPr>
                <w:color w:val="000000"/>
                <w:lang w:val="es-ES"/>
              </w:rPr>
              <w:t>304 989</w:t>
            </w:r>
          </w:p>
        </w:tc>
        <w:tc>
          <w:tcPr>
            <w:tcW w:w="566" w:type="pct"/>
            <w:tcBorders>
              <w:top w:val="nil"/>
              <w:left w:val="nil"/>
              <w:bottom w:val="single" w:sz="8" w:space="0" w:color="auto"/>
              <w:right w:val="nil"/>
            </w:tcBorders>
            <w:shd w:val="clear" w:color="auto" w:fill="FFFFFF"/>
            <w:noWrap/>
            <w:vAlign w:val="center"/>
            <w:hideMark/>
          </w:tcPr>
          <w:p w14:paraId="17887A3F" w14:textId="77777777" w:rsidR="00DC007E" w:rsidRPr="00254675" w:rsidRDefault="00DC007E" w:rsidP="00DC007E">
            <w:pPr>
              <w:keepNext/>
              <w:keepLines/>
              <w:spacing w:before="40" w:after="40"/>
              <w:jc w:val="right"/>
              <w:rPr>
                <w:color w:val="000000"/>
                <w:lang w:val="es-ES"/>
              </w:rPr>
            </w:pPr>
            <w:r w:rsidRPr="00254675">
              <w:rPr>
                <w:color w:val="000000"/>
                <w:lang w:val="es-ES"/>
              </w:rPr>
              <w:t>37 511</w:t>
            </w:r>
          </w:p>
        </w:tc>
      </w:tr>
      <w:tr w:rsidR="00DC007E" w:rsidRPr="00254675" w14:paraId="1141274A" w14:textId="77777777" w:rsidTr="00DC007E">
        <w:trPr>
          <w:trHeight w:val="105"/>
        </w:trPr>
        <w:tc>
          <w:tcPr>
            <w:tcW w:w="2757" w:type="pct"/>
            <w:tcBorders>
              <w:top w:val="nil"/>
              <w:left w:val="nil"/>
              <w:bottom w:val="single" w:sz="8" w:space="0" w:color="auto"/>
              <w:right w:val="nil"/>
            </w:tcBorders>
            <w:noWrap/>
            <w:vAlign w:val="center"/>
            <w:hideMark/>
          </w:tcPr>
          <w:p w14:paraId="005B2112" w14:textId="77777777" w:rsidR="00DC007E" w:rsidRPr="00254675" w:rsidRDefault="00DC007E" w:rsidP="00DC007E">
            <w:pPr>
              <w:spacing w:before="40" w:after="40"/>
              <w:rPr>
                <w:b/>
                <w:bCs/>
                <w:color w:val="000000"/>
                <w:lang w:val="es-ES"/>
              </w:rPr>
            </w:pPr>
            <w:r w:rsidRPr="00254675">
              <w:rPr>
                <w:b/>
                <w:color w:val="000000"/>
                <w:lang w:val="es-ES"/>
              </w:rPr>
              <w:t>Total parcial 2, ejecución del programa de trabajo</w:t>
            </w:r>
          </w:p>
        </w:tc>
        <w:tc>
          <w:tcPr>
            <w:tcW w:w="955" w:type="pct"/>
            <w:tcBorders>
              <w:top w:val="nil"/>
              <w:left w:val="nil"/>
              <w:bottom w:val="single" w:sz="8" w:space="0" w:color="auto"/>
              <w:right w:val="nil"/>
            </w:tcBorders>
            <w:noWrap/>
            <w:vAlign w:val="center"/>
            <w:hideMark/>
          </w:tcPr>
          <w:p w14:paraId="43105933"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5 492 500</w:t>
            </w:r>
          </w:p>
        </w:tc>
        <w:tc>
          <w:tcPr>
            <w:tcW w:w="722" w:type="pct"/>
            <w:tcBorders>
              <w:top w:val="nil"/>
              <w:left w:val="nil"/>
              <w:bottom w:val="single" w:sz="8" w:space="0" w:color="auto"/>
              <w:right w:val="nil"/>
            </w:tcBorders>
            <w:noWrap/>
            <w:vAlign w:val="center"/>
            <w:hideMark/>
          </w:tcPr>
          <w:p w14:paraId="653AD311"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4 365 045</w:t>
            </w:r>
          </w:p>
        </w:tc>
        <w:tc>
          <w:tcPr>
            <w:tcW w:w="566" w:type="pct"/>
            <w:tcBorders>
              <w:top w:val="nil"/>
              <w:left w:val="nil"/>
              <w:bottom w:val="single" w:sz="8" w:space="0" w:color="auto"/>
              <w:right w:val="nil"/>
            </w:tcBorders>
            <w:noWrap/>
            <w:vAlign w:val="center"/>
            <w:hideMark/>
          </w:tcPr>
          <w:p w14:paraId="1CC01DBA"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 xml:space="preserve">1 127 455 </w:t>
            </w:r>
          </w:p>
        </w:tc>
      </w:tr>
      <w:tr w:rsidR="00DC007E" w:rsidRPr="00254675" w14:paraId="2F4EF015" w14:textId="77777777" w:rsidTr="00DC007E">
        <w:trPr>
          <w:trHeight w:val="57"/>
        </w:trPr>
        <w:tc>
          <w:tcPr>
            <w:tcW w:w="2757" w:type="pct"/>
            <w:shd w:val="clear" w:color="auto" w:fill="FFFFFF"/>
            <w:noWrap/>
            <w:vAlign w:val="center"/>
            <w:hideMark/>
          </w:tcPr>
          <w:p w14:paraId="0B8CF6A3" w14:textId="671F29CC" w:rsidR="00DC007E" w:rsidRPr="00254675" w:rsidRDefault="00DC007E" w:rsidP="00DC007E">
            <w:pPr>
              <w:spacing w:before="40" w:after="40"/>
              <w:rPr>
                <w:b/>
                <w:bCs/>
                <w:color w:val="000000"/>
                <w:lang w:val="es-ES"/>
              </w:rPr>
            </w:pPr>
            <w:r w:rsidRPr="00254675">
              <w:rPr>
                <w:b/>
                <w:color w:val="000000"/>
                <w:lang w:val="es-ES"/>
              </w:rPr>
              <w:t>3. Secretarí</w:t>
            </w:r>
            <w:r w:rsidR="0096629C" w:rsidRPr="00254675">
              <w:rPr>
                <w:b/>
                <w:color w:val="000000"/>
                <w:lang w:val="es-ES"/>
              </w:rPr>
              <w:t>a</w:t>
            </w:r>
          </w:p>
        </w:tc>
        <w:tc>
          <w:tcPr>
            <w:tcW w:w="955" w:type="pct"/>
            <w:shd w:val="clear" w:color="auto" w:fill="FFFFFF"/>
            <w:noWrap/>
            <w:vAlign w:val="center"/>
            <w:hideMark/>
          </w:tcPr>
          <w:p w14:paraId="39DE79E5" w14:textId="77777777" w:rsidR="00DC007E" w:rsidRPr="00254675" w:rsidRDefault="00DC007E" w:rsidP="00DC007E">
            <w:pPr>
              <w:keepNext/>
              <w:keepLines/>
              <w:spacing w:before="40" w:after="40"/>
              <w:ind w:firstLineChars="200" w:firstLine="400"/>
              <w:jc w:val="right"/>
              <w:rPr>
                <w:color w:val="000000"/>
                <w:lang w:val="es-ES"/>
              </w:rPr>
            </w:pPr>
            <w:r w:rsidRPr="00254675">
              <w:rPr>
                <w:color w:val="000000"/>
                <w:lang w:val="es-ES"/>
              </w:rPr>
              <w:t> </w:t>
            </w:r>
          </w:p>
        </w:tc>
        <w:tc>
          <w:tcPr>
            <w:tcW w:w="722" w:type="pct"/>
            <w:shd w:val="clear" w:color="auto" w:fill="FFFFFF"/>
            <w:noWrap/>
            <w:vAlign w:val="center"/>
            <w:hideMark/>
          </w:tcPr>
          <w:p w14:paraId="26F72640" w14:textId="77777777" w:rsidR="00DC007E" w:rsidRPr="00254675" w:rsidRDefault="00DC007E" w:rsidP="00DC007E">
            <w:pPr>
              <w:keepNext/>
              <w:keepLines/>
              <w:spacing w:before="40" w:after="40"/>
              <w:ind w:firstLineChars="200" w:firstLine="400"/>
              <w:jc w:val="right"/>
              <w:rPr>
                <w:color w:val="000000"/>
                <w:lang w:val="es-ES"/>
              </w:rPr>
            </w:pPr>
            <w:r w:rsidRPr="00254675">
              <w:rPr>
                <w:color w:val="000000"/>
                <w:lang w:val="es-ES"/>
              </w:rPr>
              <w:t> </w:t>
            </w:r>
          </w:p>
        </w:tc>
        <w:tc>
          <w:tcPr>
            <w:tcW w:w="566" w:type="pct"/>
            <w:shd w:val="clear" w:color="auto" w:fill="FFFFFF"/>
            <w:noWrap/>
            <w:vAlign w:val="center"/>
            <w:hideMark/>
          </w:tcPr>
          <w:p w14:paraId="728339D7" w14:textId="77777777" w:rsidR="00DC007E" w:rsidRPr="00254675" w:rsidRDefault="00DC007E" w:rsidP="00DC007E">
            <w:pPr>
              <w:keepNext/>
              <w:keepLines/>
              <w:spacing w:before="40" w:after="40"/>
              <w:ind w:firstLineChars="200" w:firstLine="400"/>
              <w:jc w:val="right"/>
              <w:rPr>
                <w:color w:val="000000"/>
                <w:lang w:val="es-ES"/>
              </w:rPr>
            </w:pPr>
            <w:r w:rsidRPr="00254675">
              <w:rPr>
                <w:color w:val="000000"/>
                <w:lang w:val="es-ES"/>
              </w:rPr>
              <w:t> </w:t>
            </w:r>
          </w:p>
        </w:tc>
      </w:tr>
      <w:tr w:rsidR="00DC007E" w:rsidRPr="00254675" w14:paraId="749FCEF9" w14:textId="77777777" w:rsidTr="00DC007E">
        <w:trPr>
          <w:trHeight w:val="57"/>
        </w:trPr>
        <w:tc>
          <w:tcPr>
            <w:tcW w:w="2757" w:type="pct"/>
            <w:shd w:val="clear" w:color="auto" w:fill="FFFFFF"/>
            <w:noWrap/>
            <w:vAlign w:val="center"/>
            <w:hideMark/>
          </w:tcPr>
          <w:p w14:paraId="025D1C97" w14:textId="77777777" w:rsidR="00DC007E" w:rsidRPr="00254675" w:rsidRDefault="00DC007E" w:rsidP="00DC007E">
            <w:pPr>
              <w:spacing w:before="40" w:after="40"/>
              <w:rPr>
                <w:b/>
                <w:color w:val="000000"/>
                <w:lang w:val="es-ES"/>
              </w:rPr>
            </w:pPr>
            <w:r w:rsidRPr="00254675">
              <w:rPr>
                <w:b/>
                <w:color w:val="000000"/>
                <w:lang w:val="es-ES"/>
              </w:rPr>
              <w:t>3.1 Personal de Secretaría</w:t>
            </w:r>
          </w:p>
        </w:tc>
        <w:tc>
          <w:tcPr>
            <w:tcW w:w="955" w:type="pct"/>
            <w:shd w:val="clear" w:color="auto" w:fill="FFFFFF"/>
            <w:vAlign w:val="center"/>
            <w:hideMark/>
          </w:tcPr>
          <w:p w14:paraId="491E80DB"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vAlign w:val="center"/>
            <w:hideMark/>
          </w:tcPr>
          <w:p w14:paraId="32422DA6"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vAlign w:val="center"/>
            <w:hideMark/>
          </w:tcPr>
          <w:p w14:paraId="2FDE0CDA"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r>
      <w:tr w:rsidR="00DC007E" w:rsidRPr="002D3456" w14:paraId="56C73A16" w14:textId="77777777" w:rsidTr="00DC007E">
        <w:trPr>
          <w:trHeight w:val="57"/>
        </w:trPr>
        <w:tc>
          <w:tcPr>
            <w:tcW w:w="2757" w:type="pct"/>
            <w:shd w:val="clear" w:color="auto" w:fill="FFFFFF"/>
            <w:noWrap/>
            <w:vAlign w:val="center"/>
            <w:hideMark/>
          </w:tcPr>
          <w:p w14:paraId="31D4271C" w14:textId="77777777" w:rsidR="00DC007E" w:rsidRPr="00254675" w:rsidRDefault="00DC007E" w:rsidP="00DC007E">
            <w:pPr>
              <w:spacing w:before="40" w:after="40"/>
              <w:rPr>
                <w:b/>
                <w:color w:val="000000"/>
                <w:lang w:val="es-ES"/>
              </w:rPr>
            </w:pPr>
            <w:r w:rsidRPr="00254675">
              <w:rPr>
                <w:b/>
                <w:color w:val="000000"/>
                <w:lang w:val="es-ES"/>
              </w:rPr>
              <w:t xml:space="preserve">3.1.1 Cuadro Orgánico y categorías superiores </w:t>
            </w:r>
          </w:p>
        </w:tc>
        <w:tc>
          <w:tcPr>
            <w:tcW w:w="955" w:type="pct"/>
            <w:shd w:val="clear" w:color="auto" w:fill="FFFFFF"/>
            <w:vAlign w:val="center"/>
            <w:hideMark/>
          </w:tcPr>
          <w:p w14:paraId="32ED325E"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vAlign w:val="center"/>
            <w:hideMark/>
          </w:tcPr>
          <w:p w14:paraId="50B207C7"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vAlign w:val="center"/>
            <w:hideMark/>
          </w:tcPr>
          <w:p w14:paraId="58E15002"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r>
      <w:tr w:rsidR="00DC007E" w:rsidRPr="00254675" w14:paraId="32303DD9" w14:textId="77777777" w:rsidTr="00DC007E">
        <w:trPr>
          <w:trHeight w:val="57"/>
        </w:trPr>
        <w:tc>
          <w:tcPr>
            <w:tcW w:w="2757" w:type="pct"/>
            <w:shd w:val="clear" w:color="auto" w:fill="FFFFFF"/>
            <w:noWrap/>
            <w:vAlign w:val="center"/>
            <w:hideMark/>
          </w:tcPr>
          <w:p w14:paraId="340C4445" w14:textId="01E89A91" w:rsidR="00DC007E" w:rsidRPr="00254675" w:rsidRDefault="00DC007E" w:rsidP="00DC007E">
            <w:pPr>
              <w:spacing w:before="40" w:after="40"/>
              <w:rPr>
                <w:color w:val="000000"/>
                <w:lang w:val="es-ES"/>
              </w:rPr>
            </w:pPr>
            <w:r w:rsidRPr="00254675">
              <w:rPr>
                <w:color w:val="000000"/>
                <w:lang w:val="es-ES"/>
              </w:rPr>
              <w:t>Secretario (D</w:t>
            </w:r>
            <w:r w:rsidR="00F06A9E" w:rsidRPr="00254675">
              <w:rPr>
                <w:lang w:val="es-ES"/>
              </w:rPr>
              <w:noBreakHyphen/>
            </w:r>
            <w:r w:rsidRPr="00254675">
              <w:rPr>
                <w:color w:val="000000"/>
                <w:lang w:val="es-ES"/>
              </w:rPr>
              <w:t>1)</w:t>
            </w:r>
          </w:p>
        </w:tc>
        <w:tc>
          <w:tcPr>
            <w:tcW w:w="955" w:type="pct"/>
            <w:shd w:val="clear" w:color="auto" w:fill="FFFFFF"/>
            <w:noWrap/>
            <w:vAlign w:val="center"/>
            <w:hideMark/>
          </w:tcPr>
          <w:p w14:paraId="55A3E295" w14:textId="77777777" w:rsidR="00DC007E" w:rsidRPr="00254675" w:rsidRDefault="00DC007E" w:rsidP="00DC007E">
            <w:pPr>
              <w:keepNext/>
              <w:keepLines/>
              <w:spacing w:before="40" w:after="40"/>
              <w:jc w:val="right"/>
              <w:rPr>
                <w:color w:val="000000"/>
                <w:lang w:val="es-ES"/>
              </w:rPr>
            </w:pPr>
            <w:r w:rsidRPr="00254675">
              <w:rPr>
                <w:color w:val="000000"/>
                <w:lang w:val="es-ES"/>
              </w:rPr>
              <w:t>283 600</w:t>
            </w:r>
          </w:p>
        </w:tc>
        <w:tc>
          <w:tcPr>
            <w:tcW w:w="722" w:type="pct"/>
            <w:shd w:val="clear" w:color="auto" w:fill="FFFFFF"/>
            <w:noWrap/>
            <w:vAlign w:val="center"/>
            <w:hideMark/>
          </w:tcPr>
          <w:p w14:paraId="0B384DF7" w14:textId="77777777" w:rsidR="00DC007E" w:rsidRPr="00254675" w:rsidRDefault="00DC007E" w:rsidP="00DC007E">
            <w:pPr>
              <w:keepNext/>
              <w:keepLines/>
              <w:spacing w:before="40" w:after="40"/>
              <w:jc w:val="right"/>
              <w:rPr>
                <w:color w:val="000000"/>
                <w:lang w:val="es-ES"/>
              </w:rPr>
            </w:pPr>
            <w:r w:rsidRPr="00254675">
              <w:rPr>
                <w:color w:val="000000"/>
                <w:lang w:val="es-ES"/>
              </w:rPr>
              <w:t>193 184</w:t>
            </w:r>
          </w:p>
        </w:tc>
        <w:tc>
          <w:tcPr>
            <w:tcW w:w="566" w:type="pct"/>
            <w:shd w:val="clear" w:color="auto" w:fill="FFFFFF"/>
            <w:noWrap/>
            <w:vAlign w:val="center"/>
            <w:hideMark/>
          </w:tcPr>
          <w:p w14:paraId="0A13BC6C" w14:textId="77777777" w:rsidR="00DC007E" w:rsidRPr="00254675" w:rsidRDefault="00DC007E" w:rsidP="00DC007E">
            <w:pPr>
              <w:keepNext/>
              <w:keepLines/>
              <w:spacing w:before="40" w:after="40"/>
              <w:jc w:val="right"/>
              <w:rPr>
                <w:color w:val="000000"/>
                <w:lang w:val="es-ES"/>
              </w:rPr>
            </w:pPr>
            <w:r w:rsidRPr="00254675">
              <w:rPr>
                <w:color w:val="000000"/>
                <w:lang w:val="es-ES"/>
              </w:rPr>
              <w:t>90 416</w:t>
            </w:r>
          </w:p>
        </w:tc>
      </w:tr>
      <w:tr w:rsidR="00DC007E" w:rsidRPr="00254675" w14:paraId="3AF0107D" w14:textId="77777777" w:rsidTr="00DC007E">
        <w:trPr>
          <w:trHeight w:val="57"/>
        </w:trPr>
        <w:tc>
          <w:tcPr>
            <w:tcW w:w="2757" w:type="pct"/>
            <w:shd w:val="clear" w:color="auto" w:fill="FFFFFF"/>
            <w:noWrap/>
            <w:vAlign w:val="center"/>
            <w:hideMark/>
          </w:tcPr>
          <w:p w14:paraId="7FC173A9" w14:textId="30869D80" w:rsidR="00DC007E" w:rsidRPr="00254675" w:rsidRDefault="00DC007E" w:rsidP="00DC007E">
            <w:pPr>
              <w:spacing w:before="40" w:after="40"/>
              <w:rPr>
                <w:color w:val="000000"/>
                <w:lang w:val="es-ES"/>
              </w:rPr>
            </w:pPr>
            <w:r w:rsidRPr="00254675">
              <w:rPr>
                <w:color w:val="000000"/>
                <w:lang w:val="es-ES"/>
              </w:rPr>
              <w:t>Oficial de Programas (P</w:t>
            </w:r>
            <w:r w:rsidR="00F06A9E" w:rsidRPr="00254675">
              <w:rPr>
                <w:lang w:val="es-ES"/>
              </w:rPr>
              <w:noBreakHyphen/>
            </w:r>
            <w:r w:rsidRPr="00254675">
              <w:rPr>
                <w:color w:val="000000"/>
                <w:lang w:val="es-ES"/>
              </w:rPr>
              <w:t xml:space="preserve">4) </w:t>
            </w:r>
          </w:p>
        </w:tc>
        <w:tc>
          <w:tcPr>
            <w:tcW w:w="955" w:type="pct"/>
            <w:shd w:val="clear" w:color="auto" w:fill="FFFFFF"/>
            <w:noWrap/>
            <w:vAlign w:val="center"/>
            <w:hideMark/>
          </w:tcPr>
          <w:p w14:paraId="3B7F25B0" w14:textId="77777777" w:rsidR="00DC007E" w:rsidRPr="00254675" w:rsidRDefault="00DC007E" w:rsidP="00DC007E">
            <w:pPr>
              <w:keepNext/>
              <w:keepLines/>
              <w:spacing w:before="40" w:after="40"/>
              <w:jc w:val="right"/>
              <w:rPr>
                <w:color w:val="000000"/>
                <w:lang w:val="es-ES"/>
              </w:rPr>
            </w:pPr>
            <w:r w:rsidRPr="00254675">
              <w:rPr>
                <w:color w:val="000000"/>
                <w:lang w:val="es-ES"/>
              </w:rPr>
              <w:t>223 100</w:t>
            </w:r>
          </w:p>
        </w:tc>
        <w:tc>
          <w:tcPr>
            <w:tcW w:w="722" w:type="pct"/>
            <w:shd w:val="clear" w:color="auto" w:fill="FFFFFF"/>
            <w:noWrap/>
            <w:vAlign w:val="center"/>
            <w:hideMark/>
          </w:tcPr>
          <w:p w14:paraId="17D59E31" w14:textId="77777777" w:rsidR="00DC007E" w:rsidRPr="00254675" w:rsidRDefault="00DC007E" w:rsidP="00DC007E">
            <w:pPr>
              <w:keepNext/>
              <w:keepLines/>
              <w:spacing w:before="40" w:after="40"/>
              <w:jc w:val="right"/>
              <w:rPr>
                <w:color w:val="000000"/>
                <w:lang w:val="es-ES"/>
              </w:rPr>
            </w:pPr>
            <w:r w:rsidRPr="00254675">
              <w:rPr>
                <w:color w:val="000000"/>
                <w:lang w:val="es-ES"/>
              </w:rPr>
              <w:t>64 731</w:t>
            </w:r>
          </w:p>
        </w:tc>
        <w:tc>
          <w:tcPr>
            <w:tcW w:w="566" w:type="pct"/>
            <w:shd w:val="clear" w:color="auto" w:fill="FFFFFF"/>
            <w:noWrap/>
            <w:vAlign w:val="center"/>
            <w:hideMark/>
          </w:tcPr>
          <w:p w14:paraId="79227BB0" w14:textId="77777777" w:rsidR="00DC007E" w:rsidRPr="00254675" w:rsidRDefault="00DC007E" w:rsidP="00DC007E">
            <w:pPr>
              <w:keepNext/>
              <w:keepLines/>
              <w:spacing w:before="40" w:after="40"/>
              <w:jc w:val="right"/>
              <w:rPr>
                <w:color w:val="000000"/>
                <w:lang w:val="es-ES"/>
              </w:rPr>
            </w:pPr>
            <w:r w:rsidRPr="00254675">
              <w:rPr>
                <w:color w:val="000000"/>
                <w:lang w:val="es-ES"/>
              </w:rPr>
              <w:t>158 369</w:t>
            </w:r>
          </w:p>
        </w:tc>
      </w:tr>
      <w:tr w:rsidR="00DC007E" w:rsidRPr="00254675" w14:paraId="4501F505" w14:textId="77777777" w:rsidTr="00DC007E">
        <w:trPr>
          <w:trHeight w:val="57"/>
        </w:trPr>
        <w:tc>
          <w:tcPr>
            <w:tcW w:w="2757" w:type="pct"/>
            <w:shd w:val="clear" w:color="auto" w:fill="FFFFFF"/>
            <w:noWrap/>
            <w:vAlign w:val="center"/>
            <w:hideMark/>
          </w:tcPr>
          <w:p w14:paraId="26B56780" w14:textId="550B6DD6" w:rsidR="00DC007E" w:rsidRPr="00254675" w:rsidRDefault="00DC007E" w:rsidP="00DC007E">
            <w:pPr>
              <w:spacing w:before="40" w:after="40"/>
              <w:rPr>
                <w:color w:val="000000"/>
                <w:lang w:val="es-ES"/>
              </w:rPr>
            </w:pPr>
            <w:r w:rsidRPr="00254675">
              <w:rPr>
                <w:color w:val="000000"/>
                <w:lang w:val="es-ES"/>
              </w:rPr>
              <w:t>Oficial de Programas (P</w:t>
            </w:r>
            <w:r w:rsidR="00F06A9E" w:rsidRPr="00254675">
              <w:rPr>
                <w:color w:val="000000"/>
                <w:lang w:val="es-ES"/>
              </w:rPr>
              <w:noBreakHyphen/>
            </w:r>
            <w:r w:rsidRPr="00254675">
              <w:rPr>
                <w:color w:val="000000"/>
                <w:lang w:val="es-ES"/>
              </w:rPr>
              <w:t>4)</w:t>
            </w:r>
            <w:r w:rsidRPr="00254675">
              <w:rPr>
                <w:color w:val="000000"/>
                <w:vertAlign w:val="superscript"/>
                <w:lang w:val="es-ES"/>
              </w:rPr>
              <w:t>c</w:t>
            </w:r>
          </w:p>
        </w:tc>
        <w:tc>
          <w:tcPr>
            <w:tcW w:w="955" w:type="pct"/>
            <w:shd w:val="clear" w:color="auto" w:fill="FFFFFF"/>
            <w:noWrap/>
            <w:vAlign w:val="center"/>
            <w:hideMark/>
          </w:tcPr>
          <w:p w14:paraId="1850560B" w14:textId="77777777" w:rsidR="00DC007E" w:rsidRPr="00254675" w:rsidRDefault="00DC007E" w:rsidP="00DC007E">
            <w:pPr>
              <w:keepNext/>
              <w:keepLines/>
              <w:spacing w:before="40" w:after="40"/>
              <w:jc w:val="right"/>
              <w:rPr>
                <w:color w:val="000000"/>
                <w:lang w:val="es-ES"/>
              </w:rPr>
            </w:pPr>
            <w:r w:rsidRPr="00254675">
              <w:rPr>
                <w:color w:val="000000"/>
                <w:lang w:val="es-ES"/>
              </w:rPr>
              <w:t>−</w:t>
            </w:r>
          </w:p>
        </w:tc>
        <w:tc>
          <w:tcPr>
            <w:tcW w:w="722" w:type="pct"/>
            <w:shd w:val="clear" w:color="auto" w:fill="FFFFFF"/>
            <w:noWrap/>
            <w:vAlign w:val="center"/>
            <w:hideMark/>
          </w:tcPr>
          <w:p w14:paraId="5D01B4D8" w14:textId="77777777" w:rsidR="00DC007E" w:rsidRPr="00254675" w:rsidRDefault="00DC007E" w:rsidP="00DC007E">
            <w:pPr>
              <w:keepNext/>
              <w:keepLines/>
              <w:spacing w:before="40" w:after="40"/>
              <w:jc w:val="right"/>
              <w:rPr>
                <w:color w:val="000000"/>
                <w:lang w:val="es-ES"/>
              </w:rPr>
            </w:pPr>
            <w:r w:rsidRPr="00254675">
              <w:rPr>
                <w:color w:val="000000"/>
                <w:lang w:val="es-ES"/>
              </w:rPr>
              <w:t>−</w:t>
            </w:r>
          </w:p>
        </w:tc>
        <w:tc>
          <w:tcPr>
            <w:tcW w:w="566" w:type="pct"/>
            <w:shd w:val="clear" w:color="auto" w:fill="FFFFFF"/>
            <w:noWrap/>
            <w:vAlign w:val="center"/>
            <w:hideMark/>
          </w:tcPr>
          <w:p w14:paraId="25839BEF" w14:textId="77777777" w:rsidR="00DC007E" w:rsidRPr="00254675" w:rsidRDefault="00DC007E" w:rsidP="00DC007E">
            <w:pPr>
              <w:keepNext/>
              <w:keepLines/>
              <w:spacing w:before="40" w:after="40"/>
              <w:jc w:val="right"/>
              <w:rPr>
                <w:color w:val="000000"/>
                <w:lang w:val="es-ES"/>
              </w:rPr>
            </w:pPr>
            <w:r w:rsidRPr="00254675">
              <w:rPr>
                <w:color w:val="000000"/>
                <w:lang w:val="es-ES"/>
              </w:rPr>
              <w:t>−</w:t>
            </w:r>
          </w:p>
        </w:tc>
      </w:tr>
      <w:tr w:rsidR="00DC007E" w:rsidRPr="00254675" w14:paraId="74972513" w14:textId="77777777" w:rsidTr="00DC007E">
        <w:trPr>
          <w:trHeight w:val="57"/>
        </w:trPr>
        <w:tc>
          <w:tcPr>
            <w:tcW w:w="2757" w:type="pct"/>
            <w:shd w:val="clear" w:color="auto" w:fill="FFFFFF"/>
            <w:noWrap/>
            <w:vAlign w:val="center"/>
            <w:hideMark/>
          </w:tcPr>
          <w:p w14:paraId="77218872" w14:textId="31461195" w:rsidR="00DC007E" w:rsidRPr="00254675" w:rsidRDefault="00DC007E" w:rsidP="00DC007E">
            <w:pPr>
              <w:spacing w:before="40" w:after="40"/>
              <w:rPr>
                <w:color w:val="000000"/>
                <w:lang w:val="es-ES"/>
              </w:rPr>
            </w:pPr>
            <w:r w:rsidRPr="00254675">
              <w:rPr>
                <w:color w:val="000000"/>
                <w:lang w:val="es-ES"/>
              </w:rPr>
              <w:t>Oficial de Programas (P</w:t>
            </w:r>
            <w:r w:rsidR="00F06A9E" w:rsidRPr="00254675">
              <w:rPr>
                <w:lang w:val="es-ES"/>
              </w:rPr>
              <w:noBreakHyphen/>
            </w:r>
            <w:r w:rsidRPr="00254675">
              <w:rPr>
                <w:color w:val="000000"/>
                <w:lang w:val="es-ES"/>
              </w:rPr>
              <w:t>3)</w:t>
            </w:r>
          </w:p>
        </w:tc>
        <w:tc>
          <w:tcPr>
            <w:tcW w:w="955" w:type="pct"/>
            <w:shd w:val="clear" w:color="auto" w:fill="FFFFFF"/>
            <w:noWrap/>
            <w:vAlign w:val="center"/>
            <w:hideMark/>
          </w:tcPr>
          <w:p w14:paraId="5C7C7021" w14:textId="77777777" w:rsidR="00DC007E" w:rsidRPr="00254675" w:rsidRDefault="00DC007E" w:rsidP="00DC007E">
            <w:pPr>
              <w:keepNext/>
              <w:keepLines/>
              <w:spacing w:before="40" w:after="40"/>
              <w:jc w:val="right"/>
              <w:rPr>
                <w:color w:val="000000"/>
                <w:lang w:val="es-ES"/>
              </w:rPr>
            </w:pPr>
            <w:r w:rsidRPr="00254675">
              <w:rPr>
                <w:color w:val="000000"/>
                <w:lang w:val="es-ES"/>
              </w:rPr>
              <w:t>186 100</w:t>
            </w:r>
          </w:p>
        </w:tc>
        <w:tc>
          <w:tcPr>
            <w:tcW w:w="722" w:type="pct"/>
            <w:shd w:val="clear" w:color="auto" w:fill="FFFFFF"/>
            <w:noWrap/>
            <w:vAlign w:val="center"/>
            <w:hideMark/>
          </w:tcPr>
          <w:p w14:paraId="2CE67F6D" w14:textId="77777777" w:rsidR="00DC007E" w:rsidRPr="00254675" w:rsidRDefault="00DC007E" w:rsidP="00DC007E">
            <w:pPr>
              <w:keepNext/>
              <w:keepLines/>
              <w:spacing w:before="40" w:after="40"/>
              <w:jc w:val="right"/>
              <w:rPr>
                <w:color w:val="000000"/>
                <w:lang w:val="es-ES"/>
              </w:rPr>
            </w:pPr>
            <w:r w:rsidRPr="00254675">
              <w:rPr>
                <w:color w:val="000000"/>
                <w:lang w:val="es-ES"/>
              </w:rPr>
              <w:t>17 445</w:t>
            </w:r>
          </w:p>
        </w:tc>
        <w:tc>
          <w:tcPr>
            <w:tcW w:w="566" w:type="pct"/>
            <w:shd w:val="clear" w:color="auto" w:fill="FFFFFF"/>
            <w:noWrap/>
            <w:vAlign w:val="center"/>
            <w:hideMark/>
          </w:tcPr>
          <w:p w14:paraId="21B33F7B" w14:textId="77777777" w:rsidR="00DC007E" w:rsidRPr="00254675" w:rsidRDefault="00DC007E" w:rsidP="00DC007E">
            <w:pPr>
              <w:keepNext/>
              <w:keepLines/>
              <w:spacing w:before="40" w:after="40"/>
              <w:jc w:val="right"/>
              <w:rPr>
                <w:color w:val="000000"/>
                <w:lang w:val="es-ES"/>
              </w:rPr>
            </w:pPr>
            <w:r w:rsidRPr="00254675">
              <w:rPr>
                <w:color w:val="000000"/>
                <w:lang w:val="es-ES"/>
              </w:rPr>
              <w:t>168 655</w:t>
            </w:r>
          </w:p>
        </w:tc>
      </w:tr>
      <w:tr w:rsidR="00DC007E" w:rsidRPr="00254675" w14:paraId="19FF2E1C" w14:textId="77777777" w:rsidTr="00DC007E">
        <w:trPr>
          <w:trHeight w:val="57"/>
        </w:trPr>
        <w:tc>
          <w:tcPr>
            <w:tcW w:w="2757" w:type="pct"/>
            <w:shd w:val="clear" w:color="auto" w:fill="FFFFFF"/>
            <w:noWrap/>
            <w:vAlign w:val="center"/>
            <w:hideMark/>
          </w:tcPr>
          <w:p w14:paraId="65765079" w14:textId="46CDA992" w:rsidR="00DC007E" w:rsidRPr="00254675" w:rsidRDefault="00DC007E" w:rsidP="00DC007E">
            <w:pPr>
              <w:spacing w:before="40" w:after="40"/>
              <w:rPr>
                <w:color w:val="000000"/>
                <w:lang w:val="es-ES"/>
              </w:rPr>
            </w:pPr>
            <w:r w:rsidRPr="00254675">
              <w:rPr>
                <w:color w:val="000000"/>
                <w:lang w:val="es-ES"/>
              </w:rPr>
              <w:t>Oficial de Programas (P</w:t>
            </w:r>
            <w:r w:rsidR="00F06A9E" w:rsidRPr="00254675">
              <w:rPr>
                <w:lang w:val="es-ES"/>
              </w:rPr>
              <w:noBreakHyphen/>
            </w:r>
            <w:r w:rsidRPr="00254675">
              <w:rPr>
                <w:color w:val="000000"/>
                <w:lang w:val="es-ES"/>
              </w:rPr>
              <w:t>3)</w:t>
            </w:r>
          </w:p>
        </w:tc>
        <w:tc>
          <w:tcPr>
            <w:tcW w:w="955" w:type="pct"/>
            <w:shd w:val="clear" w:color="auto" w:fill="FFFFFF"/>
            <w:noWrap/>
            <w:vAlign w:val="center"/>
            <w:hideMark/>
          </w:tcPr>
          <w:p w14:paraId="06FA147E" w14:textId="77777777" w:rsidR="00DC007E" w:rsidRPr="00254675" w:rsidRDefault="00DC007E" w:rsidP="00DC007E">
            <w:pPr>
              <w:keepNext/>
              <w:keepLines/>
              <w:spacing w:before="40" w:after="40"/>
              <w:jc w:val="right"/>
              <w:rPr>
                <w:color w:val="000000"/>
                <w:lang w:val="es-ES"/>
              </w:rPr>
            </w:pPr>
            <w:r w:rsidRPr="00254675">
              <w:rPr>
                <w:color w:val="000000"/>
                <w:lang w:val="es-ES"/>
              </w:rPr>
              <w:t>186 100</w:t>
            </w:r>
          </w:p>
        </w:tc>
        <w:tc>
          <w:tcPr>
            <w:tcW w:w="722" w:type="pct"/>
            <w:shd w:val="clear" w:color="auto" w:fill="FFFFFF"/>
            <w:noWrap/>
            <w:vAlign w:val="center"/>
            <w:hideMark/>
          </w:tcPr>
          <w:p w14:paraId="42F0D3C8" w14:textId="77777777" w:rsidR="00DC007E" w:rsidRPr="00254675" w:rsidRDefault="00DC007E" w:rsidP="00DC007E">
            <w:pPr>
              <w:keepNext/>
              <w:keepLines/>
              <w:spacing w:before="40" w:after="40"/>
              <w:jc w:val="right"/>
              <w:rPr>
                <w:color w:val="000000"/>
                <w:lang w:val="es-ES"/>
              </w:rPr>
            </w:pPr>
            <w:r w:rsidRPr="00254675">
              <w:rPr>
                <w:color w:val="000000"/>
                <w:lang w:val="es-ES"/>
              </w:rPr>
              <w:t>70 988</w:t>
            </w:r>
          </w:p>
        </w:tc>
        <w:tc>
          <w:tcPr>
            <w:tcW w:w="566" w:type="pct"/>
            <w:shd w:val="clear" w:color="auto" w:fill="FFFFFF"/>
            <w:noWrap/>
            <w:vAlign w:val="center"/>
            <w:hideMark/>
          </w:tcPr>
          <w:p w14:paraId="2BF9675D" w14:textId="77777777" w:rsidR="00DC007E" w:rsidRPr="00254675" w:rsidRDefault="00DC007E" w:rsidP="00DC007E">
            <w:pPr>
              <w:keepNext/>
              <w:keepLines/>
              <w:spacing w:before="40" w:after="40"/>
              <w:jc w:val="right"/>
              <w:rPr>
                <w:color w:val="000000"/>
                <w:lang w:val="es-ES"/>
              </w:rPr>
            </w:pPr>
            <w:r w:rsidRPr="00254675">
              <w:rPr>
                <w:color w:val="000000"/>
                <w:lang w:val="es-ES"/>
              </w:rPr>
              <w:t>115 112</w:t>
            </w:r>
          </w:p>
        </w:tc>
      </w:tr>
      <w:tr w:rsidR="00DC007E" w:rsidRPr="00254675" w14:paraId="7FD14432" w14:textId="77777777" w:rsidTr="00DC007E">
        <w:trPr>
          <w:trHeight w:val="57"/>
        </w:trPr>
        <w:tc>
          <w:tcPr>
            <w:tcW w:w="2757" w:type="pct"/>
            <w:shd w:val="clear" w:color="auto" w:fill="FFFFFF"/>
            <w:noWrap/>
            <w:vAlign w:val="center"/>
            <w:hideMark/>
          </w:tcPr>
          <w:p w14:paraId="6D989B0C" w14:textId="232266DA" w:rsidR="00DC007E" w:rsidRPr="00254675" w:rsidRDefault="00DC007E" w:rsidP="00DC007E">
            <w:pPr>
              <w:spacing w:before="40" w:after="40"/>
              <w:rPr>
                <w:color w:val="000000"/>
                <w:lang w:val="es-ES"/>
              </w:rPr>
            </w:pPr>
            <w:r w:rsidRPr="00254675">
              <w:rPr>
                <w:color w:val="000000"/>
                <w:lang w:val="es-ES"/>
              </w:rPr>
              <w:t>Oficial Adjunto de Programas (P</w:t>
            </w:r>
            <w:r w:rsidR="00F06A9E" w:rsidRPr="00254675">
              <w:rPr>
                <w:lang w:val="es-ES"/>
              </w:rPr>
              <w:noBreakHyphen/>
            </w:r>
            <w:r w:rsidRPr="00254675">
              <w:rPr>
                <w:color w:val="000000"/>
                <w:lang w:val="es-ES"/>
              </w:rPr>
              <w:t>2)</w:t>
            </w:r>
          </w:p>
        </w:tc>
        <w:tc>
          <w:tcPr>
            <w:tcW w:w="955" w:type="pct"/>
            <w:shd w:val="clear" w:color="auto" w:fill="FFFFFF"/>
            <w:noWrap/>
            <w:vAlign w:val="center"/>
            <w:hideMark/>
          </w:tcPr>
          <w:p w14:paraId="12810204" w14:textId="77777777" w:rsidR="00DC007E" w:rsidRPr="00254675" w:rsidRDefault="00DC007E" w:rsidP="00DC007E">
            <w:pPr>
              <w:keepNext/>
              <w:keepLines/>
              <w:spacing w:before="40" w:after="40"/>
              <w:jc w:val="right"/>
              <w:rPr>
                <w:color w:val="000000"/>
                <w:lang w:val="es-ES"/>
              </w:rPr>
            </w:pPr>
            <w:r w:rsidRPr="00254675">
              <w:rPr>
                <w:color w:val="000000"/>
                <w:lang w:val="es-ES"/>
              </w:rPr>
              <w:t>161 800</w:t>
            </w:r>
          </w:p>
        </w:tc>
        <w:tc>
          <w:tcPr>
            <w:tcW w:w="722" w:type="pct"/>
            <w:shd w:val="clear" w:color="auto" w:fill="FFFFFF"/>
            <w:noWrap/>
            <w:vAlign w:val="center"/>
            <w:hideMark/>
          </w:tcPr>
          <w:p w14:paraId="7A37013B" w14:textId="77777777" w:rsidR="00DC007E" w:rsidRPr="00254675" w:rsidRDefault="00DC007E" w:rsidP="00DC007E">
            <w:pPr>
              <w:keepNext/>
              <w:keepLines/>
              <w:spacing w:before="40" w:after="40"/>
              <w:jc w:val="right"/>
              <w:rPr>
                <w:color w:val="000000"/>
                <w:lang w:val="es-ES"/>
              </w:rPr>
            </w:pPr>
            <w:r w:rsidRPr="00254675">
              <w:rPr>
                <w:color w:val="000000"/>
                <w:lang w:val="es-ES"/>
              </w:rPr>
              <w:t>68 548</w:t>
            </w:r>
          </w:p>
        </w:tc>
        <w:tc>
          <w:tcPr>
            <w:tcW w:w="566" w:type="pct"/>
            <w:shd w:val="clear" w:color="auto" w:fill="FFFFFF"/>
            <w:noWrap/>
            <w:vAlign w:val="center"/>
            <w:hideMark/>
          </w:tcPr>
          <w:p w14:paraId="2B3733F7" w14:textId="77777777" w:rsidR="00DC007E" w:rsidRPr="00254675" w:rsidRDefault="00DC007E" w:rsidP="00DC007E">
            <w:pPr>
              <w:keepNext/>
              <w:keepLines/>
              <w:spacing w:before="40" w:after="40"/>
              <w:jc w:val="right"/>
              <w:rPr>
                <w:color w:val="000000"/>
                <w:lang w:val="es-ES"/>
              </w:rPr>
            </w:pPr>
            <w:r w:rsidRPr="00254675">
              <w:rPr>
                <w:color w:val="000000"/>
                <w:lang w:val="es-ES"/>
              </w:rPr>
              <w:t>93 252</w:t>
            </w:r>
          </w:p>
        </w:tc>
      </w:tr>
      <w:tr w:rsidR="00DC007E" w:rsidRPr="00254675" w14:paraId="3F5500FE" w14:textId="77777777" w:rsidTr="00DC007E">
        <w:trPr>
          <w:trHeight w:val="57"/>
        </w:trPr>
        <w:tc>
          <w:tcPr>
            <w:tcW w:w="2757" w:type="pct"/>
            <w:tcBorders>
              <w:top w:val="nil"/>
              <w:left w:val="nil"/>
              <w:bottom w:val="single" w:sz="4" w:space="0" w:color="auto"/>
              <w:right w:val="nil"/>
            </w:tcBorders>
            <w:shd w:val="clear" w:color="auto" w:fill="FFFFFF"/>
            <w:noWrap/>
            <w:vAlign w:val="center"/>
            <w:hideMark/>
          </w:tcPr>
          <w:p w14:paraId="1A323E95" w14:textId="4E051BB7" w:rsidR="00DC007E" w:rsidRPr="00254675" w:rsidRDefault="00DC007E" w:rsidP="00DC007E">
            <w:pPr>
              <w:spacing w:before="40" w:after="40"/>
              <w:rPr>
                <w:color w:val="000000"/>
                <w:lang w:val="es-ES"/>
              </w:rPr>
            </w:pPr>
            <w:r w:rsidRPr="00254675">
              <w:rPr>
                <w:color w:val="000000"/>
                <w:lang w:val="es-ES"/>
              </w:rPr>
              <w:t>Oficial Adjunto de Programas (P</w:t>
            </w:r>
            <w:r w:rsidR="00F06A9E" w:rsidRPr="00254675">
              <w:rPr>
                <w:lang w:val="es-ES"/>
              </w:rPr>
              <w:noBreakHyphen/>
            </w:r>
            <w:r w:rsidRPr="00254675">
              <w:rPr>
                <w:color w:val="000000"/>
                <w:lang w:val="es-ES"/>
              </w:rPr>
              <w:t>2) (entrada en servicio en septiembre de 2015)</w:t>
            </w:r>
          </w:p>
        </w:tc>
        <w:tc>
          <w:tcPr>
            <w:tcW w:w="955" w:type="pct"/>
            <w:tcBorders>
              <w:top w:val="nil"/>
              <w:left w:val="nil"/>
              <w:bottom w:val="single" w:sz="4" w:space="0" w:color="auto"/>
              <w:right w:val="nil"/>
            </w:tcBorders>
            <w:shd w:val="clear" w:color="auto" w:fill="FFFFFF"/>
            <w:noWrap/>
            <w:vAlign w:val="center"/>
            <w:hideMark/>
          </w:tcPr>
          <w:p w14:paraId="14979CE5" w14:textId="77777777" w:rsidR="00DC007E" w:rsidRPr="00254675" w:rsidRDefault="00DC007E" w:rsidP="00DC007E">
            <w:pPr>
              <w:keepNext/>
              <w:keepLines/>
              <w:spacing w:before="40" w:after="40"/>
              <w:jc w:val="right"/>
              <w:rPr>
                <w:color w:val="000000"/>
                <w:lang w:val="es-ES"/>
              </w:rPr>
            </w:pPr>
            <w:r w:rsidRPr="00254675">
              <w:rPr>
                <w:color w:val="000000"/>
                <w:lang w:val="es-ES"/>
              </w:rPr>
              <w:t>93 933</w:t>
            </w:r>
          </w:p>
        </w:tc>
        <w:tc>
          <w:tcPr>
            <w:tcW w:w="722" w:type="pct"/>
            <w:tcBorders>
              <w:top w:val="nil"/>
              <w:left w:val="nil"/>
              <w:bottom w:val="single" w:sz="4" w:space="0" w:color="auto"/>
              <w:right w:val="nil"/>
            </w:tcBorders>
            <w:shd w:val="clear" w:color="auto" w:fill="FFFFFF"/>
            <w:noWrap/>
            <w:vAlign w:val="center"/>
            <w:hideMark/>
          </w:tcPr>
          <w:p w14:paraId="176AAA9A" w14:textId="77777777" w:rsidR="00DC007E" w:rsidRPr="00254675" w:rsidRDefault="00DC007E" w:rsidP="00DC007E">
            <w:pPr>
              <w:keepNext/>
              <w:keepLines/>
              <w:spacing w:before="40" w:after="40"/>
              <w:jc w:val="right"/>
              <w:rPr>
                <w:color w:val="000000"/>
                <w:lang w:val="es-ES"/>
              </w:rPr>
            </w:pPr>
            <w:r w:rsidRPr="00254675">
              <w:rPr>
                <w:color w:val="000000"/>
                <w:lang w:val="es-ES"/>
              </w:rPr>
              <w:t>–</w:t>
            </w:r>
          </w:p>
        </w:tc>
        <w:tc>
          <w:tcPr>
            <w:tcW w:w="566" w:type="pct"/>
            <w:tcBorders>
              <w:top w:val="nil"/>
              <w:left w:val="nil"/>
              <w:bottom w:val="single" w:sz="4" w:space="0" w:color="auto"/>
              <w:right w:val="nil"/>
            </w:tcBorders>
            <w:shd w:val="clear" w:color="auto" w:fill="FFFFFF"/>
            <w:noWrap/>
            <w:vAlign w:val="center"/>
            <w:hideMark/>
          </w:tcPr>
          <w:p w14:paraId="721F8C44" w14:textId="77777777" w:rsidR="00DC007E" w:rsidRPr="00254675" w:rsidRDefault="00DC007E" w:rsidP="00DC007E">
            <w:pPr>
              <w:keepNext/>
              <w:keepLines/>
              <w:spacing w:before="40" w:after="40"/>
              <w:jc w:val="right"/>
              <w:rPr>
                <w:color w:val="000000"/>
                <w:lang w:val="es-ES"/>
              </w:rPr>
            </w:pPr>
            <w:r w:rsidRPr="00254675">
              <w:rPr>
                <w:color w:val="000000"/>
                <w:lang w:val="es-ES"/>
              </w:rPr>
              <w:t>93 933</w:t>
            </w:r>
          </w:p>
        </w:tc>
      </w:tr>
      <w:tr w:rsidR="00DC007E" w:rsidRPr="00254675" w14:paraId="2ABFB9AA" w14:textId="77777777" w:rsidTr="00DC007E">
        <w:trPr>
          <w:trHeight w:val="57"/>
        </w:trPr>
        <w:tc>
          <w:tcPr>
            <w:tcW w:w="2757" w:type="pct"/>
            <w:tcBorders>
              <w:top w:val="nil"/>
              <w:left w:val="nil"/>
              <w:bottom w:val="single" w:sz="4" w:space="0" w:color="auto"/>
              <w:right w:val="nil"/>
            </w:tcBorders>
            <w:noWrap/>
            <w:vAlign w:val="center"/>
            <w:hideMark/>
          </w:tcPr>
          <w:p w14:paraId="3B13E684" w14:textId="77777777" w:rsidR="00DC007E" w:rsidRPr="00254675" w:rsidRDefault="00DC007E" w:rsidP="00DC007E">
            <w:pPr>
              <w:spacing w:before="40" w:after="40"/>
              <w:rPr>
                <w:b/>
                <w:color w:val="000000"/>
                <w:lang w:val="es-ES"/>
              </w:rPr>
            </w:pPr>
            <w:r w:rsidRPr="00254675">
              <w:rPr>
                <w:b/>
                <w:color w:val="000000"/>
                <w:lang w:val="es-ES"/>
              </w:rPr>
              <w:t>Total parcial 3.1.1 Personal del cuadro orgánico y categorías superiores</w:t>
            </w:r>
          </w:p>
        </w:tc>
        <w:tc>
          <w:tcPr>
            <w:tcW w:w="955" w:type="pct"/>
            <w:tcBorders>
              <w:top w:val="nil"/>
              <w:left w:val="nil"/>
              <w:bottom w:val="single" w:sz="4" w:space="0" w:color="auto"/>
              <w:right w:val="nil"/>
            </w:tcBorders>
            <w:noWrap/>
            <w:vAlign w:val="center"/>
            <w:hideMark/>
          </w:tcPr>
          <w:p w14:paraId="057F326B" w14:textId="77777777" w:rsidR="00DC007E" w:rsidRPr="00254675" w:rsidRDefault="00DC007E" w:rsidP="00DC007E">
            <w:pPr>
              <w:keepNext/>
              <w:keepLines/>
              <w:spacing w:before="40" w:after="40"/>
              <w:jc w:val="right"/>
              <w:rPr>
                <w:b/>
                <w:color w:val="000000"/>
                <w:lang w:val="es-ES"/>
              </w:rPr>
            </w:pPr>
            <w:r w:rsidRPr="00254675">
              <w:rPr>
                <w:b/>
                <w:color w:val="000000"/>
                <w:lang w:val="es-ES"/>
              </w:rPr>
              <w:t>1 134 633</w:t>
            </w:r>
          </w:p>
        </w:tc>
        <w:tc>
          <w:tcPr>
            <w:tcW w:w="722" w:type="pct"/>
            <w:tcBorders>
              <w:top w:val="nil"/>
              <w:left w:val="nil"/>
              <w:bottom w:val="single" w:sz="4" w:space="0" w:color="auto"/>
              <w:right w:val="nil"/>
            </w:tcBorders>
            <w:noWrap/>
            <w:vAlign w:val="center"/>
            <w:hideMark/>
          </w:tcPr>
          <w:p w14:paraId="7BBDEBE3" w14:textId="77777777" w:rsidR="00DC007E" w:rsidRPr="00254675" w:rsidRDefault="00DC007E" w:rsidP="00DC007E">
            <w:pPr>
              <w:keepNext/>
              <w:keepLines/>
              <w:spacing w:before="40" w:after="40"/>
              <w:jc w:val="right"/>
              <w:rPr>
                <w:b/>
                <w:color w:val="000000"/>
                <w:lang w:val="es-ES"/>
              </w:rPr>
            </w:pPr>
            <w:r w:rsidRPr="00254675">
              <w:rPr>
                <w:b/>
                <w:color w:val="000000"/>
                <w:lang w:val="es-ES"/>
              </w:rPr>
              <w:t>414 897</w:t>
            </w:r>
          </w:p>
        </w:tc>
        <w:tc>
          <w:tcPr>
            <w:tcW w:w="566" w:type="pct"/>
            <w:tcBorders>
              <w:top w:val="nil"/>
              <w:left w:val="nil"/>
              <w:bottom w:val="single" w:sz="4" w:space="0" w:color="auto"/>
              <w:right w:val="nil"/>
            </w:tcBorders>
            <w:noWrap/>
            <w:vAlign w:val="center"/>
            <w:hideMark/>
          </w:tcPr>
          <w:p w14:paraId="400F6C6F" w14:textId="77777777" w:rsidR="00DC007E" w:rsidRPr="00254675" w:rsidRDefault="00DC007E" w:rsidP="00DC007E">
            <w:pPr>
              <w:keepNext/>
              <w:keepLines/>
              <w:spacing w:before="40" w:after="40"/>
              <w:jc w:val="right"/>
              <w:rPr>
                <w:b/>
                <w:color w:val="000000"/>
                <w:lang w:val="es-ES"/>
              </w:rPr>
            </w:pPr>
            <w:r w:rsidRPr="00254675">
              <w:rPr>
                <w:b/>
                <w:color w:val="000000"/>
                <w:lang w:val="es-ES"/>
              </w:rPr>
              <w:t>719 736</w:t>
            </w:r>
          </w:p>
        </w:tc>
      </w:tr>
      <w:tr w:rsidR="00DC007E" w:rsidRPr="00254675" w14:paraId="3AA18618" w14:textId="77777777" w:rsidTr="00DC007E">
        <w:trPr>
          <w:trHeight w:val="57"/>
        </w:trPr>
        <w:tc>
          <w:tcPr>
            <w:tcW w:w="2757" w:type="pct"/>
            <w:shd w:val="clear" w:color="auto" w:fill="FFFFFF"/>
            <w:noWrap/>
            <w:vAlign w:val="center"/>
            <w:hideMark/>
          </w:tcPr>
          <w:p w14:paraId="18427259" w14:textId="77777777" w:rsidR="00DC007E" w:rsidRPr="00254675" w:rsidRDefault="00DC007E" w:rsidP="00DC007E">
            <w:pPr>
              <w:spacing w:before="40" w:after="40"/>
              <w:rPr>
                <w:b/>
                <w:color w:val="000000"/>
                <w:lang w:val="es-ES"/>
              </w:rPr>
            </w:pPr>
            <w:r w:rsidRPr="00254675">
              <w:rPr>
                <w:b/>
                <w:color w:val="000000"/>
                <w:lang w:val="es-ES"/>
              </w:rPr>
              <w:t>3.1.2 Personal administrativo</w:t>
            </w:r>
          </w:p>
        </w:tc>
        <w:tc>
          <w:tcPr>
            <w:tcW w:w="955" w:type="pct"/>
            <w:shd w:val="clear" w:color="auto" w:fill="FFFFFF"/>
            <w:noWrap/>
            <w:vAlign w:val="center"/>
            <w:hideMark/>
          </w:tcPr>
          <w:p w14:paraId="48296DAA"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noWrap/>
            <w:vAlign w:val="center"/>
            <w:hideMark/>
          </w:tcPr>
          <w:p w14:paraId="7860E879"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38C3625E"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r>
      <w:tr w:rsidR="00DC007E" w:rsidRPr="00254675" w14:paraId="186EE918" w14:textId="77777777" w:rsidTr="00DC007E">
        <w:trPr>
          <w:trHeight w:val="57"/>
        </w:trPr>
        <w:tc>
          <w:tcPr>
            <w:tcW w:w="2757" w:type="pct"/>
            <w:shd w:val="clear" w:color="auto" w:fill="FFFFFF"/>
            <w:noWrap/>
            <w:vAlign w:val="center"/>
            <w:hideMark/>
          </w:tcPr>
          <w:p w14:paraId="61A2074E" w14:textId="1D43D128" w:rsidR="00DC007E" w:rsidRPr="00254675" w:rsidRDefault="00DC007E" w:rsidP="00DC007E">
            <w:pPr>
              <w:spacing w:before="40" w:after="40"/>
              <w:rPr>
                <w:color w:val="000000"/>
                <w:lang w:val="es-ES"/>
              </w:rPr>
            </w:pPr>
            <w:r w:rsidRPr="00254675">
              <w:rPr>
                <w:color w:val="000000"/>
                <w:lang w:val="es-ES"/>
              </w:rPr>
              <w:t>Auxiliar Administrativo (G</w:t>
            </w:r>
            <w:r w:rsidR="00F06A9E" w:rsidRPr="00254675">
              <w:rPr>
                <w:lang w:val="es-ES"/>
              </w:rPr>
              <w:noBreakHyphen/>
            </w:r>
            <w:r w:rsidRPr="00254675">
              <w:rPr>
                <w:color w:val="000000"/>
                <w:lang w:val="es-ES"/>
              </w:rPr>
              <w:t>6)</w:t>
            </w:r>
          </w:p>
        </w:tc>
        <w:tc>
          <w:tcPr>
            <w:tcW w:w="955" w:type="pct"/>
            <w:shd w:val="clear" w:color="auto" w:fill="FFFFFF"/>
            <w:noWrap/>
            <w:vAlign w:val="center"/>
            <w:hideMark/>
          </w:tcPr>
          <w:p w14:paraId="1FFF2B35" w14:textId="77777777" w:rsidR="00DC007E" w:rsidRPr="00254675" w:rsidRDefault="00DC007E" w:rsidP="00DC007E">
            <w:pPr>
              <w:keepNext/>
              <w:keepLines/>
              <w:spacing w:before="40" w:after="40"/>
              <w:jc w:val="right"/>
              <w:rPr>
                <w:color w:val="000000"/>
                <w:lang w:val="es-ES"/>
              </w:rPr>
            </w:pPr>
            <w:r w:rsidRPr="00254675">
              <w:rPr>
                <w:color w:val="000000"/>
                <w:lang w:val="es-ES"/>
              </w:rPr>
              <w:t>113 000</w:t>
            </w:r>
          </w:p>
        </w:tc>
        <w:tc>
          <w:tcPr>
            <w:tcW w:w="722" w:type="pct"/>
            <w:shd w:val="clear" w:color="auto" w:fill="FFFFFF"/>
            <w:noWrap/>
            <w:vAlign w:val="center"/>
            <w:hideMark/>
          </w:tcPr>
          <w:p w14:paraId="1B294B00" w14:textId="77777777" w:rsidR="00DC007E" w:rsidRPr="00254675" w:rsidRDefault="00DC007E" w:rsidP="00DC007E">
            <w:pPr>
              <w:keepNext/>
              <w:keepLines/>
              <w:spacing w:before="40" w:after="40"/>
              <w:jc w:val="right"/>
              <w:rPr>
                <w:color w:val="000000"/>
                <w:lang w:val="es-ES"/>
              </w:rPr>
            </w:pPr>
            <w:r w:rsidRPr="00254675">
              <w:rPr>
                <w:color w:val="000000"/>
                <w:lang w:val="es-ES"/>
              </w:rPr>
              <w:t>67 133</w:t>
            </w:r>
          </w:p>
        </w:tc>
        <w:tc>
          <w:tcPr>
            <w:tcW w:w="566" w:type="pct"/>
            <w:shd w:val="clear" w:color="auto" w:fill="FFFFFF"/>
            <w:noWrap/>
            <w:vAlign w:val="center"/>
            <w:hideMark/>
          </w:tcPr>
          <w:p w14:paraId="1A2F0210" w14:textId="77777777" w:rsidR="00DC007E" w:rsidRPr="00254675" w:rsidRDefault="00DC007E" w:rsidP="00DC007E">
            <w:pPr>
              <w:keepNext/>
              <w:keepLines/>
              <w:spacing w:before="40" w:after="40"/>
              <w:jc w:val="right"/>
              <w:rPr>
                <w:color w:val="000000"/>
                <w:lang w:val="es-ES"/>
              </w:rPr>
            </w:pPr>
            <w:r w:rsidRPr="00254675">
              <w:rPr>
                <w:color w:val="000000"/>
                <w:lang w:val="es-ES"/>
              </w:rPr>
              <w:t>45 867</w:t>
            </w:r>
          </w:p>
        </w:tc>
      </w:tr>
      <w:tr w:rsidR="00DC007E" w:rsidRPr="00254675" w14:paraId="11A9F64A" w14:textId="77777777" w:rsidTr="00DC007E">
        <w:trPr>
          <w:trHeight w:val="57"/>
        </w:trPr>
        <w:tc>
          <w:tcPr>
            <w:tcW w:w="2757" w:type="pct"/>
            <w:shd w:val="clear" w:color="auto" w:fill="FFFFFF"/>
            <w:noWrap/>
            <w:vAlign w:val="center"/>
            <w:hideMark/>
          </w:tcPr>
          <w:p w14:paraId="71F109EB" w14:textId="32D295C3" w:rsidR="00DC007E" w:rsidRPr="00254675" w:rsidRDefault="00DC007E" w:rsidP="00DC007E">
            <w:pPr>
              <w:keepNext/>
              <w:keepLines/>
              <w:spacing w:before="40" w:after="40"/>
              <w:rPr>
                <w:color w:val="000000"/>
                <w:lang w:val="es-ES"/>
              </w:rPr>
            </w:pPr>
            <w:r w:rsidRPr="00254675">
              <w:rPr>
                <w:color w:val="000000"/>
                <w:lang w:val="es-ES"/>
              </w:rPr>
              <w:t>Auxiliar Administrativo (G</w:t>
            </w:r>
            <w:r w:rsidR="00F06A9E" w:rsidRPr="00254675">
              <w:rPr>
                <w:lang w:val="es-ES"/>
              </w:rPr>
              <w:noBreakHyphen/>
            </w:r>
            <w:r w:rsidRPr="00254675">
              <w:rPr>
                <w:color w:val="000000"/>
                <w:lang w:val="es-ES"/>
              </w:rPr>
              <w:t>6) (entrada en servicio en septiembre de 2015)</w:t>
            </w:r>
          </w:p>
        </w:tc>
        <w:tc>
          <w:tcPr>
            <w:tcW w:w="955" w:type="pct"/>
            <w:shd w:val="clear" w:color="auto" w:fill="FFFFFF"/>
            <w:vAlign w:val="center"/>
            <w:hideMark/>
          </w:tcPr>
          <w:p w14:paraId="47167229" w14:textId="77777777" w:rsidR="00DC007E" w:rsidRPr="00254675" w:rsidRDefault="00DC007E" w:rsidP="00DC007E">
            <w:pPr>
              <w:keepNext/>
              <w:keepLines/>
              <w:spacing w:before="40" w:after="40"/>
              <w:jc w:val="right"/>
              <w:rPr>
                <w:color w:val="000000"/>
                <w:lang w:val="es-ES"/>
              </w:rPr>
            </w:pPr>
            <w:r w:rsidRPr="00254675">
              <w:rPr>
                <w:color w:val="000000"/>
                <w:lang w:val="es-ES"/>
              </w:rPr>
              <w:t>56 500</w:t>
            </w:r>
          </w:p>
        </w:tc>
        <w:tc>
          <w:tcPr>
            <w:tcW w:w="722" w:type="pct"/>
            <w:shd w:val="clear" w:color="auto" w:fill="FFFFFF"/>
            <w:noWrap/>
            <w:vAlign w:val="center"/>
            <w:hideMark/>
          </w:tcPr>
          <w:p w14:paraId="4326570D"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30E6647E" w14:textId="77777777" w:rsidR="00DC007E" w:rsidRPr="00254675" w:rsidRDefault="00DC007E" w:rsidP="00DC007E">
            <w:pPr>
              <w:keepNext/>
              <w:keepLines/>
              <w:spacing w:before="40" w:after="40"/>
              <w:jc w:val="right"/>
              <w:rPr>
                <w:color w:val="000000"/>
                <w:lang w:val="es-ES"/>
              </w:rPr>
            </w:pPr>
            <w:r w:rsidRPr="00254675">
              <w:rPr>
                <w:color w:val="000000"/>
                <w:lang w:val="es-ES"/>
              </w:rPr>
              <w:t>56 500</w:t>
            </w:r>
          </w:p>
        </w:tc>
      </w:tr>
      <w:tr w:rsidR="00DC007E" w:rsidRPr="00254675" w14:paraId="7DF55EF9" w14:textId="77777777" w:rsidTr="00DC007E">
        <w:trPr>
          <w:trHeight w:val="57"/>
        </w:trPr>
        <w:tc>
          <w:tcPr>
            <w:tcW w:w="2757" w:type="pct"/>
            <w:shd w:val="clear" w:color="auto" w:fill="FFFFFF"/>
            <w:noWrap/>
            <w:vAlign w:val="center"/>
            <w:hideMark/>
          </w:tcPr>
          <w:p w14:paraId="405A376B" w14:textId="3E8B18E3" w:rsidR="00DC007E" w:rsidRPr="00254675" w:rsidRDefault="00DC007E" w:rsidP="00DC007E">
            <w:pPr>
              <w:keepNext/>
              <w:keepLines/>
              <w:spacing w:before="40" w:after="40"/>
              <w:rPr>
                <w:color w:val="000000"/>
                <w:lang w:val="es-ES"/>
              </w:rPr>
            </w:pPr>
            <w:r w:rsidRPr="00254675">
              <w:rPr>
                <w:color w:val="000000"/>
                <w:lang w:val="es-ES"/>
              </w:rPr>
              <w:t>Auxiliar Administrativo (G</w:t>
            </w:r>
            <w:r w:rsidR="00F06A9E" w:rsidRPr="00254675">
              <w:rPr>
                <w:lang w:val="es-ES"/>
              </w:rPr>
              <w:noBreakHyphen/>
            </w:r>
            <w:r w:rsidRPr="00254675">
              <w:rPr>
                <w:color w:val="000000"/>
                <w:lang w:val="es-ES"/>
              </w:rPr>
              <w:t>5) (entrada en servicio en septiembre de 2015)</w:t>
            </w:r>
          </w:p>
        </w:tc>
        <w:tc>
          <w:tcPr>
            <w:tcW w:w="955" w:type="pct"/>
            <w:shd w:val="clear" w:color="auto" w:fill="FFFFFF"/>
            <w:noWrap/>
            <w:vAlign w:val="center"/>
            <w:hideMark/>
          </w:tcPr>
          <w:p w14:paraId="600CE919" w14:textId="77777777" w:rsidR="00DC007E" w:rsidRPr="00254675" w:rsidRDefault="00DC007E" w:rsidP="00DC007E">
            <w:pPr>
              <w:keepNext/>
              <w:keepLines/>
              <w:spacing w:before="40" w:after="40"/>
              <w:jc w:val="right"/>
              <w:rPr>
                <w:color w:val="000000"/>
                <w:lang w:val="es-ES"/>
              </w:rPr>
            </w:pPr>
            <w:r w:rsidRPr="00254675">
              <w:rPr>
                <w:color w:val="000000"/>
                <w:lang w:val="es-ES"/>
              </w:rPr>
              <w:t>56 500</w:t>
            </w:r>
          </w:p>
        </w:tc>
        <w:tc>
          <w:tcPr>
            <w:tcW w:w="722" w:type="pct"/>
            <w:shd w:val="clear" w:color="auto" w:fill="FFFFFF"/>
            <w:noWrap/>
            <w:vAlign w:val="center"/>
            <w:hideMark/>
          </w:tcPr>
          <w:p w14:paraId="6A574D21" w14:textId="77777777" w:rsidR="00DC007E" w:rsidRPr="00254675" w:rsidRDefault="00DC007E" w:rsidP="00DC007E">
            <w:pPr>
              <w:keepNext/>
              <w:keepLines/>
              <w:spacing w:before="40" w:after="40"/>
              <w:jc w:val="right"/>
              <w:rPr>
                <w:color w:val="000000"/>
                <w:lang w:val="es-ES"/>
              </w:rPr>
            </w:pPr>
            <w:r w:rsidRPr="00254675">
              <w:rPr>
                <w:color w:val="000000"/>
                <w:lang w:val="es-ES"/>
              </w:rPr>
              <w:t>28 446</w:t>
            </w:r>
          </w:p>
        </w:tc>
        <w:tc>
          <w:tcPr>
            <w:tcW w:w="566" w:type="pct"/>
            <w:shd w:val="clear" w:color="auto" w:fill="FFFFFF"/>
            <w:noWrap/>
            <w:vAlign w:val="center"/>
            <w:hideMark/>
          </w:tcPr>
          <w:p w14:paraId="3236DE27" w14:textId="77777777" w:rsidR="00DC007E" w:rsidRPr="00254675" w:rsidRDefault="00DC007E" w:rsidP="00DC007E">
            <w:pPr>
              <w:keepNext/>
              <w:keepLines/>
              <w:spacing w:before="40" w:after="40"/>
              <w:jc w:val="right"/>
              <w:rPr>
                <w:color w:val="000000"/>
                <w:lang w:val="es-ES"/>
              </w:rPr>
            </w:pPr>
            <w:r w:rsidRPr="00254675">
              <w:rPr>
                <w:color w:val="000000"/>
                <w:lang w:val="es-ES"/>
              </w:rPr>
              <w:t>28 054</w:t>
            </w:r>
          </w:p>
        </w:tc>
      </w:tr>
      <w:tr w:rsidR="00DC007E" w:rsidRPr="00254675" w14:paraId="49EE855C" w14:textId="77777777" w:rsidTr="00DC007E">
        <w:trPr>
          <w:trHeight w:val="57"/>
        </w:trPr>
        <w:tc>
          <w:tcPr>
            <w:tcW w:w="2757" w:type="pct"/>
            <w:shd w:val="clear" w:color="auto" w:fill="FFFFFF"/>
            <w:noWrap/>
            <w:vAlign w:val="center"/>
            <w:hideMark/>
          </w:tcPr>
          <w:p w14:paraId="49496A5F" w14:textId="26232770" w:rsidR="00DC007E" w:rsidRPr="00254675" w:rsidRDefault="00DC007E" w:rsidP="00DC007E">
            <w:pPr>
              <w:keepNext/>
              <w:keepLines/>
              <w:spacing w:before="40" w:after="40"/>
              <w:rPr>
                <w:color w:val="000000"/>
                <w:lang w:val="es-ES"/>
              </w:rPr>
            </w:pPr>
            <w:r w:rsidRPr="00254675">
              <w:rPr>
                <w:color w:val="000000"/>
                <w:lang w:val="es-ES"/>
              </w:rPr>
              <w:t>Auxiliar Administrativo (G</w:t>
            </w:r>
            <w:r w:rsidR="00F06A9E" w:rsidRPr="00254675">
              <w:rPr>
                <w:lang w:val="es-ES"/>
              </w:rPr>
              <w:noBreakHyphen/>
            </w:r>
            <w:r w:rsidRPr="00254675">
              <w:rPr>
                <w:color w:val="000000"/>
                <w:lang w:val="es-ES"/>
              </w:rPr>
              <w:t>5)</w:t>
            </w:r>
          </w:p>
        </w:tc>
        <w:tc>
          <w:tcPr>
            <w:tcW w:w="955" w:type="pct"/>
            <w:shd w:val="clear" w:color="auto" w:fill="FFFFFF"/>
            <w:noWrap/>
            <w:vAlign w:val="center"/>
            <w:hideMark/>
          </w:tcPr>
          <w:p w14:paraId="2082985A" w14:textId="77777777" w:rsidR="00DC007E" w:rsidRPr="00254675" w:rsidRDefault="00DC007E" w:rsidP="00DC007E">
            <w:pPr>
              <w:keepNext/>
              <w:keepLines/>
              <w:spacing w:before="40" w:after="40"/>
              <w:jc w:val="right"/>
              <w:rPr>
                <w:color w:val="000000"/>
                <w:lang w:val="es-ES"/>
              </w:rPr>
            </w:pPr>
            <w:r w:rsidRPr="00254675">
              <w:rPr>
                <w:color w:val="000000"/>
                <w:lang w:val="es-ES"/>
              </w:rPr>
              <w:t>113 000</w:t>
            </w:r>
          </w:p>
        </w:tc>
        <w:tc>
          <w:tcPr>
            <w:tcW w:w="722" w:type="pct"/>
            <w:shd w:val="clear" w:color="auto" w:fill="FFFFFF"/>
            <w:noWrap/>
            <w:vAlign w:val="center"/>
            <w:hideMark/>
          </w:tcPr>
          <w:p w14:paraId="4D1B865E" w14:textId="77777777" w:rsidR="00DC007E" w:rsidRPr="00254675" w:rsidRDefault="00DC007E" w:rsidP="00DC007E">
            <w:pPr>
              <w:keepNext/>
              <w:keepLines/>
              <w:spacing w:before="40" w:after="40"/>
              <w:jc w:val="right"/>
              <w:rPr>
                <w:color w:val="000000"/>
                <w:lang w:val="es-ES"/>
              </w:rPr>
            </w:pPr>
            <w:r w:rsidRPr="00254675">
              <w:rPr>
                <w:color w:val="000000"/>
                <w:lang w:val="es-ES"/>
              </w:rPr>
              <w:t>57 770</w:t>
            </w:r>
          </w:p>
        </w:tc>
        <w:tc>
          <w:tcPr>
            <w:tcW w:w="566" w:type="pct"/>
            <w:shd w:val="clear" w:color="auto" w:fill="FFFFFF"/>
            <w:noWrap/>
            <w:vAlign w:val="center"/>
            <w:hideMark/>
          </w:tcPr>
          <w:p w14:paraId="33FE9D8A" w14:textId="77777777" w:rsidR="00DC007E" w:rsidRPr="00254675" w:rsidRDefault="00DC007E" w:rsidP="00DC007E">
            <w:pPr>
              <w:keepNext/>
              <w:keepLines/>
              <w:spacing w:before="40" w:after="40"/>
              <w:jc w:val="right"/>
              <w:rPr>
                <w:color w:val="000000"/>
                <w:lang w:val="es-ES"/>
              </w:rPr>
            </w:pPr>
            <w:r w:rsidRPr="00254675">
              <w:rPr>
                <w:color w:val="000000"/>
                <w:lang w:val="es-ES"/>
              </w:rPr>
              <w:t>55 230</w:t>
            </w:r>
          </w:p>
        </w:tc>
      </w:tr>
      <w:tr w:rsidR="00DC007E" w:rsidRPr="00254675" w14:paraId="6E028506" w14:textId="77777777" w:rsidTr="00DC007E">
        <w:trPr>
          <w:trHeight w:val="57"/>
        </w:trPr>
        <w:tc>
          <w:tcPr>
            <w:tcW w:w="2757" w:type="pct"/>
            <w:shd w:val="clear" w:color="auto" w:fill="FFFFFF"/>
            <w:noWrap/>
            <w:vAlign w:val="center"/>
            <w:hideMark/>
          </w:tcPr>
          <w:p w14:paraId="5E7EE62C" w14:textId="56E8A1A6" w:rsidR="00DC007E" w:rsidRPr="00254675" w:rsidRDefault="00DC007E" w:rsidP="00DC007E">
            <w:pPr>
              <w:spacing w:before="40" w:after="40"/>
              <w:rPr>
                <w:color w:val="000000"/>
                <w:lang w:val="es-ES"/>
              </w:rPr>
            </w:pPr>
            <w:r w:rsidRPr="00254675">
              <w:rPr>
                <w:color w:val="000000"/>
                <w:lang w:val="es-ES"/>
              </w:rPr>
              <w:t>Auxiliar Administrativo (G</w:t>
            </w:r>
            <w:r w:rsidR="00F06A9E" w:rsidRPr="00254675">
              <w:rPr>
                <w:lang w:val="es-ES"/>
              </w:rPr>
              <w:noBreakHyphen/>
            </w:r>
            <w:r w:rsidRPr="00254675">
              <w:rPr>
                <w:color w:val="000000"/>
                <w:lang w:val="es-ES"/>
              </w:rPr>
              <w:t>5)</w:t>
            </w:r>
          </w:p>
        </w:tc>
        <w:tc>
          <w:tcPr>
            <w:tcW w:w="955" w:type="pct"/>
            <w:shd w:val="clear" w:color="auto" w:fill="FFFFFF"/>
            <w:noWrap/>
            <w:vAlign w:val="center"/>
            <w:hideMark/>
          </w:tcPr>
          <w:p w14:paraId="45511853" w14:textId="77777777" w:rsidR="00DC007E" w:rsidRPr="00254675" w:rsidRDefault="00DC007E" w:rsidP="00DC007E">
            <w:pPr>
              <w:spacing w:before="40" w:after="40"/>
              <w:jc w:val="right"/>
              <w:rPr>
                <w:color w:val="000000"/>
                <w:lang w:val="es-ES"/>
              </w:rPr>
            </w:pPr>
            <w:r w:rsidRPr="00254675">
              <w:rPr>
                <w:color w:val="000000"/>
                <w:lang w:val="es-ES"/>
              </w:rPr>
              <w:t>113 000</w:t>
            </w:r>
          </w:p>
        </w:tc>
        <w:tc>
          <w:tcPr>
            <w:tcW w:w="722" w:type="pct"/>
            <w:shd w:val="clear" w:color="auto" w:fill="FFFFFF"/>
            <w:noWrap/>
            <w:vAlign w:val="center"/>
            <w:hideMark/>
          </w:tcPr>
          <w:p w14:paraId="531F0909" w14:textId="77777777" w:rsidR="00DC007E" w:rsidRPr="00254675" w:rsidRDefault="00DC007E" w:rsidP="00DC007E">
            <w:pPr>
              <w:spacing w:before="40" w:after="40"/>
              <w:jc w:val="right"/>
              <w:rPr>
                <w:color w:val="000000"/>
                <w:lang w:val="es-ES"/>
              </w:rPr>
            </w:pPr>
            <w:r w:rsidRPr="00254675">
              <w:rPr>
                <w:color w:val="000000"/>
                <w:lang w:val="es-ES"/>
              </w:rPr>
              <w:t>57 434</w:t>
            </w:r>
          </w:p>
        </w:tc>
        <w:tc>
          <w:tcPr>
            <w:tcW w:w="566" w:type="pct"/>
            <w:shd w:val="clear" w:color="auto" w:fill="FFFFFF"/>
            <w:noWrap/>
            <w:vAlign w:val="center"/>
            <w:hideMark/>
          </w:tcPr>
          <w:p w14:paraId="68AA72C9" w14:textId="77777777" w:rsidR="00DC007E" w:rsidRPr="00254675" w:rsidRDefault="00DC007E" w:rsidP="00DC007E">
            <w:pPr>
              <w:spacing w:before="40" w:after="40"/>
              <w:jc w:val="right"/>
              <w:rPr>
                <w:color w:val="000000"/>
                <w:lang w:val="es-ES"/>
              </w:rPr>
            </w:pPr>
            <w:r w:rsidRPr="00254675">
              <w:rPr>
                <w:color w:val="000000"/>
                <w:lang w:val="es-ES"/>
              </w:rPr>
              <w:t>55 566</w:t>
            </w:r>
          </w:p>
        </w:tc>
      </w:tr>
      <w:tr w:rsidR="00DC007E" w:rsidRPr="00254675" w14:paraId="6EBC222E" w14:textId="77777777" w:rsidTr="00DC007E">
        <w:trPr>
          <w:trHeight w:val="57"/>
        </w:trPr>
        <w:tc>
          <w:tcPr>
            <w:tcW w:w="2757" w:type="pct"/>
            <w:tcBorders>
              <w:top w:val="single" w:sz="4" w:space="0" w:color="auto"/>
              <w:left w:val="nil"/>
              <w:bottom w:val="single" w:sz="4" w:space="0" w:color="auto"/>
              <w:right w:val="nil"/>
            </w:tcBorders>
            <w:noWrap/>
            <w:vAlign w:val="center"/>
            <w:hideMark/>
          </w:tcPr>
          <w:p w14:paraId="71B6289E" w14:textId="77777777" w:rsidR="00DC007E" w:rsidRPr="00254675" w:rsidRDefault="00DC007E" w:rsidP="00DC007E">
            <w:pPr>
              <w:spacing w:before="40" w:after="40"/>
              <w:rPr>
                <w:b/>
                <w:color w:val="000000"/>
                <w:lang w:val="es-ES"/>
              </w:rPr>
            </w:pPr>
            <w:r w:rsidRPr="00254675">
              <w:rPr>
                <w:b/>
                <w:color w:val="000000"/>
                <w:lang w:val="es-ES"/>
              </w:rPr>
              <w:t>Total parcial 3.1.2 Personal administrativo</w:t>
            </w:r>
          </w:p>
        </w:tc>
        <w:tc>
          <w:tcPr>
            <w:tcW w:w="955" w:type="pct"/>
            <w:tcBorders>
              <w:top w:val="single" w:sz="4" w:space="0" w:color="auto"/>
              <w:left w:val="nil"/>
              <w:bottom w:val="single" w:sz="4" w:space="0" w:color="auto"/>
              <w:right w:val="nil"/>
            </w:tcBorders>
            <w:noWrap/>
            <w:vAlign w:val="center"/>
            <w:hideMark/>
          </w:tcPr>
          <w:p w14:paraId="744135E6" w14:textId="77777777" w:rsidR="00DC007E" w:rsidRPr="00254675" w:rsidRDefault="00DC007E" w:rsidP="00DC007E">
            <w:pPr>
              <w:spacing w:before="40" w:after="40"/>
              <w:jc w:val="right"/>
              <w:rPr>
                <w:b/>
                <w:color w:val="000000"/>
                <w:lang w:val="es-ES"/>
              </w:rPr>
            </w:pPr>
            <w:r w:rsidRPr="00254675">
              <w:rPr>
                <w:b/>
                <w:color w:val="000000"/>
                <w:lang w:val="es-ES"/>
              </w:rPr>
              <w:t>452 000</w:t>
            </w:r>
          </w:p>
        </w:tc>
        <w:tc>
          <w:tcPr>
            <w:tcW w:w="722" w:type="pct"/>
            <w:tcBorders>
              <w:top w:val="single" w:sz="4" w:space="0" w:color="auto"/>
              <w:left w:val="nil"/>
              <w:bottom w:val="single" w:sz="4" w:space="0" w:color="auto"/>
              <w:right w:val="nil"/>
            </w:tcBorders>
            <w:noWrap/>
            <w:vAlign w:val="center"/>
            <w:hideMark/>
          </w:tcPr>
          <w:p w14:paraId="04BDA62E" w14:textId="77777777" w:rsidR="00DC007E" w:rsidRPr="00254675" w:rsidRDefault="00DC007E" w:rsidP="00DC007E">
            <w:pPr>
              <w:spacing w:before="40" w:after="40"/>
              <w:jc w:val="right"/>
              <w:rPr>
                <w:b/>
                <w:color w:val="000000"/>
                <w:lang w:val="es-ES"/>
              </w:rPr>
            </w:pPr>
            <w:r w:rsidRPr="00254675">
              <w:rPr>
                <w:b/>
                <w:color w:val="000000"/>
                <w:lang w:val="es-ES"/>
              </w:rPr>
              <w:t>210 783</w:t>
            </w:r>
          </w:p>
        </w:tc>
        <w:tc>
          <w:tcPr>
            <w:tcW w:w="566" w:type="pct"/>
            <w:tcBorders>
              <w:top w:val="single" w:sz="4" w:space="0" w:color="auto"/>
              <w:left w:val="nil"/>
              <w:bottom w:val="single" w:sz="4" w:space="0" w:color="auto"/>
              <w:right w:val="nil"/>
            </w:tcBorders>
            <w:noWrap/>
            <w:vAlign w:val="center"/>
            <w:hideMark/>
          </w:tcPr>
          <w:p w14:paraId="7A9CDC4B" w14:textId="77777777" w:rsidR="00DC007E" w:rsidRPr="00254675" w:rsidRDefault="00DC007E" w:rsidP="00DC007E">
            <w:pPr>
              <w:spacing w:before="40" w:after="40"/>
              <w:jc w:val="right"/>
              <w:rPr>
                <w:b/>
                <w:color w:val="000000"/>
                <w:lang w:val="es-ES"/>
              </w:rPr>
            </w:pPr>
            <w:r w:rsidRPr="00254675">
              <w:rPr>
                <w:b/>
                <w:color w:val="000000"/>
                <w:lang w:val="es-ES"/>
              </w:rPr>
              <w:t>241 217</w:t>
            </w:r>
          </w:p>
        </w:tc>
      </w:tr>
      <w:tr w:rsidR="00DC007E" w:rsidRPr="00254675" w14:paraId="10F76D7D" w14:textId="77777777" w:rsidTr="00DC007E">
        <w:trPr>
          <w:trHeight w:val="57"/>
        </w:trPr>
        <w:tc>
          <w:tcPr>
            <w:tcW w:w="2757" w:type="pct"/>
            <w:shd w:val="clear" w:color="auto" w:fill="FFFFFF"/>
            <w:noWrap/>
            <w:vAlign w:val="center"/>
            <w:hideMark/>
          </w:tcPr>
          <w:p w14:paraId="42781F25" w14:textId="77777777" w:rsidR="00DC007E" w:rsidRPr="00254675" w:rsidRDefault="00DC007E" w:rsidP="00DC007E">
            <w:pPr>
              <w:keepNext/>
              <w:keepLines/>
              <w:spacing w:before="40" w:after="40"/>
              <w:rPr>
                <w:b/>
                <w:color w:val="000000"/>
                <w:lang w:val="es-ES"/>
              </w:rPr>
            </w:pPr>
            <w:r w:rsidRPr="00254675">
              <w:rPr>
                <w:b/>
                <w:color w:val="000000"/>
                <w:lang w:val="es-ES"/>
              </w:rPr>
              <w:t>3.1.3 Servicios provisionales de apoyo</w:t>
            </w:r>
          </w:p>
        </w:tc>
        <w:tc>
          <w:tcPr>
            <w:tcW w:w="955" w:type="pct"/>
            <w:shd w:val="clear" w:color="auto" w:fill="FFFFFF"/>
            <w:noWrap/>
            <w:vAlign w:val="center"/>
            <w:hideMark/>
          </w:tcPr>
          <w:p w14:paraId="154F9F97"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noWrap/>
            <w:vAlign w:val="center"/>
            <w:hideMark/>
          </w:tcPr>
          <w:p w14:paraId="2AAA32D5"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5E6CDA16"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r>
      <w:tr w:rsidR="00DC007E" w:rsidRPr="00254675" w14:paraId="169FECD0" w14:textId="77777777" w:rsidTr="00DC007E">
        <w:trPr>
          <w:trHeight w:val="57"/>
        </w:trPr>
        <w:tc>
          <w:tcPr>
            <w:tcW w:w="2757" w:type="pct"/>
            <w:tcBorders>
              <w:top w:val="nil"/>
              <w:left w:val="nil"/>
              <w:bottom w:val="single" w:sz="8" w:space="0" w:color="auto"/>
              <w:right w:val="nil"/>
            </w:tcBorders>
            <w:shd w:val="clear" w:color="auto" w:fill="FFFFFF"/>
            <w:noWrap/>
            <w:vAlign w:val="center"/>
            <w:hideMark/>
          </w:tcPr>
          <w:p w14:paraId="7F3012AC" w14:textId="77777777" w:rsidR="00DC007E" w:rsidRPr="00254675" w:rsidRDefault="00DC007E" w:rsidP="00DC007E">
            <w:pPr>
              <w:keepNext/>
              <w:keepLines/>
              <w:spacing w:before="40" w:after="40"/>
              <w:rPr>
                <w:color w:val="000000"/>
                <w:lang w:val="es-ES"/>
              </w:rPr>
            </w:pPr>
            <w:r w:rsidRPr="00254675">
              <w:rPr>
                <w:color w:val="000000"/>
                <w:lang w:val="es-ES"/>
              </w:rPr>
              <w:t>Apoyo técnico o de secretaría provisional</w:t>
            </w:r>
          </w:p>
        </w:tc>
        <w:tc>
          <w:tcPr>
            <w:tcW w:w="955" w:type="pct"/>
            <w:tcBorders>
              <w:top w:val="nil"/>
              <w:left w:val="nil"/>
              <w:bottom w:val="single" w:sz="8" w:space="0" w:color="auto"/>
              <w:right w:val="nil"/>
            </w:tcBorders>
            <w:shd w:val="clear" w:color="auto" w:fill="FFFFFF"/>
            <w:noWrap/>
            <w:vAlign w:val="center"/>
            <w:hideMark/>
          </w:tcPr>
          <w:p w14:paraId="72494E83" w14:textId="77777777" w:rsidR="00DC007E" w:rsidRPr="00254675" w:rsidRDefault="00DC007E" w:rsidP="00DC007E">
            <w:pPr>
              <w:keepNext/>
              <w:keepLines/>
              <w:spacing w:before="40" w:after="40"/>
              <w:jc w:val="right"/>
              <w:rPr>
                <w:color w:val="000000"/>
                <w:lang w:val="es-ES"/>
              </w:rPr>
            </w:pPr>
            <w:r w:rsidRPr="00254675">
              <w:rPr>
                <w:color w:val="000000"/>
                <w:lang w:val="es-ES"/>
              </w:rPr>
              <w:sym w:font="Symbol" w:char="F02D"/>
            </w:r>
          </w:p>
        </w:tc>
        <w:tc>
          <w:tcPr>
            <w:tcW w:w="722" w:type="pct"/>
            <w:tcBorders>
              <w:top w:val="nil"/>
              <w:left w:val="nil"/>
              <w:bottom w:val="single" w:sz="8" w:space="0" w:color="auto"/>
              <w:right w:val="nil"/>
            </w:tcBorders>
            <w:shd w:val="clear" w:color="auto" w:fill="FFFFFF"/>
            <w:noWrap/>
            <w:vAlign w:val="center"/>
            <w:hideMark/>
          </w:tcPr>
          <w:p w14:paraId="0155E584" w14:textId="77777777" w:rsidR="00DC007E" w:rsidRPr="00254675" w:rsidRDefault="00DC007E" w:rsidP="00DC007E">
            <w:pPr>
              <w:keepNext/>
              <w:keepLines/>
              <w:spacing w:before="40" w:after="40"/>
              <w:jc w:val="right"/>
              <w:rPr>
                <w:color w:val="000000"/>
                <w:lang w:val="es-ES"/>
              </w:rPr>
            </w:pPr>
            <w:r w:rsidRPr="00254675">
              <w:rPr>
                <w:color w:val="000000"/>
                <w:lang w:val="es-ES"/>
              </w:rPr>
              <w:t>100 740</w:t>
            </w:r>
          </w:p>
        </w:tc>
        <w:tc>
          <w:tcPr>
            <w:tcW w:w="566" w:type="pct"/>
            <w:tcBorders>
              <w:top w:val="nil"/>
              <w:left w:val="nil"/>
              <w:bottom w:val="single" w:sz="8" w:space="0" w:color="auto"/>
              <w:right w:val="nil"/>
            </w:tcBorders>
            <w:shd w:val="clear" w:color="auto" w:fill="auto"/>
            <w:noWrap/>
            <w:vAlign w:val="center"/>
            <w:hideMark/>
          </w:tcPr>
          <w:p w14:paraId="5752980C" w14:textId="77777777" w:rsidR="00DC007E" w:rsidRPr="00254675" w:rsidRDefault="00DC007E" w:rsidP="00DC007E">
            <w:pPr>
              <w:keepNext/>
              <w:keepLines/>
              <w:spacing w:before="40" w:after="40"/>
              <w:jc w:val="right"/>
              <w:rPr>
                <w:color w:val="000000"/>
                <w:lang w:val="es-ES"/>
              </w:rPr>
            </w:pPr>
            <w:r w:rsidRPr="00254675">
              <w:rPr>
                <w:color w:val="000000"/>
                <w:lang w:val="es-ES"/>
              </w:rPr>
              <w:t>(100 740)</w:t>
            </w:r>
          </w:p>
        </w:tc>
      </w:tr>
      <w:tr w:rsidR="00DC007E" w:rsidRPr="00254675" w14:paraId="4C39CC6E" w14:textId="77777777" w:rsidTr="00DC007E">
        <w:trPr>
          <w:trHeight w:val="57"/>
        </w:trPr>
        <w:tc>
          <w:tcPr>
            <w:tcW w:w="2757" w:type="pct"/>
            <w:tcBorders>
              <w:top w:val="single" w:sz="8" w:space="0" w:color="auto"/>
              <w:left w:val="nil"/>
              <w:bottom w:val="single" w:sz="8" w:space="0" w:color="auto"/>
              <w:right w:val="nil"/>
            </w:tcBorders>
            <w:noWrap/>
            <w:vAlign w:val="center"/>
            <w:hideMark/>
          </w:tcPr>
          <w:p w14:paraId="104CAE73" w14:textId="77777777" w:rsidR="00DC007E" w:rsidRPr="00254675" w:rsidRDefault="00DC007E" w:rsidP="00DC007E">
            <w:pPr>
              <w:keepNext/>
              <w:keepLines/>
              <w:spacing w:before="40" w:after="40"/>
              <w:rPr>
                <w:b/>
                <w:color w:val="000000"/>
                <w:lang w:val="es-ES"/>
              </w:rPr>
            </w:pPr>
            <w:r w:rsidRPr="00254675">
              <w:rPr>
                <w:b/>
                <w:color w:val="000000"/>
                <w:lang w:val="es-ES"/>
              </w:rPr>
              <w:t>Total parcial 3.1.3 Servicios de apoyo provisionales</w:t>
            </w:r>
          </w:p>
        </w:tc>
        <w:tc>
          <w:tcPr>
            <w:tcW w:w="955" w:type="pct"/>
            <w:tcBorders>
              <w:top w:val="single" w:sz="8" w:space="0" w:color="auto"/>
              <w:left w:val="nil"/>
              <w:bottom w:val="single" w:sz="8" w:space="0" w:color="auto"/>
              <w:right w:val="nil"/>
            </w:tcBorders>
            <w:noWrap/>
            <w:vAlign w:val="center"/>
            <w:hideMark/>
          </w:tcPr>
          <w:p w14:paraId="68CD1ECF" w14:textId="77777777" w:rsidR="00DC007E" w:rsidRPr="00254675" w:rsidRDefault="00DC007E" w:rsidP="00DC007E">
            <w:pPr>
              <w:keepNext/>
              <w:keepLines/>
              <w:spacing w:before="40" w:after="40"/>
              <w:jc w:val="right"/>
              <w:rPr>
                <w:b/>
                <w:color w:val="000000"/>
                <w:lang w:val="es-ES"/>
              </w:rPr>
            </w:pPr>
            <w:r w:rsidRPr="00254675">
              <w:rPr>
                <w:b/>
                <w:color w:val="000000"/>
                <w:lang w:val="es-ES"/>
              </w:rPr>
              <w:t>0</w:t>
            </w:r>
          </w:p>
        </w:tc>
        <w:tc>
          <w:tcPr>
            <w:tcW w:w="722" w:type="pct"/>
            <w:tcBorders>
              <w:top w:val="single" w:sz="8" w:space="0" w:color="auto"/>
              <w:left w:val="nil"/>
              <w:bottom w:val="single" w:sz="8" w:space="0" w:color="auto"/>
              <w:right w:val="nil"/>
            </w:tcBorders>
            <w:noWrap/>
            <w:vAlign w:val="center"/>
            <w:hideMark/>
          </w:tcPr>
          <w:p w14:paraId="2023CB69" w14:textId="77777777" w:rsidR="00DC007E" w:rsidRPr="00254675" w:rsidRDefault="00DC007E" w:rsidP="00DC007E">
            <w:pPr>
              <w:keepNext/>
              <w:keepLines/>
              <w:spacing w:before="40" w:after="40"/>
              <w:jc w:val="right"/>
              <w:rPr>
                <w:b/>
                <w:color w:val="000000"/>
                <w:lang w:val="es-ES"/>
              </w:rPr>
            </w:pPr>
            <w:r w:rsidRPr="00254675">
              <w:rPr>
                <w:b/>
                <w:color w:val="000000"/>
                <w:lang w:val="es-ES"/>
              </w:rPr>
              <w:t>100 740</w:t>
            </w:r>
          </w:p>
        </w:tc>
        <w:tc>
          <w:tcPr>
            <w:tcW w:w="566" w:type="pct"/>
            <w:tcBorders>
              <w:top w:val="single" w:sz="8" w:space="0" w:color="auto"/>
              <w:left w:val="nil"/>
              <w:bottom w:val="single" w:sz="8" w:space="0" w:color="auto"/>
              <w:right w:val="nil"/>
            </w:tcBorders>
            <w:shd w:val="clear" w:color="auto" w:fill="auto"/>
            <w:noWrap/>
            <w:vAlign w:val="center"/>
            <w:hideMark/>
          </w:tcPr>
          <w:p w14:paraId="183F3751" w14:textId="77777777" w:rsidR="00DC007E" w:rsidRPr="00254675" w:rsidRDefault="00DC007E" w:rsidP="00DC007E">
            <w:pPr>
              <w:keepNext/>
              <w:keepLines/>
              <w:spacing w:before="40" w:after="40"/>
              <w:jc w:val="right"/>
              <w:rPr>
                <w:b/>
                <w:color w:val="000000"/>
                <w:lang w:val="es-ES"/>
              </w:rPr>
            </w:pPr>
            <w:r w:rsidRPr="00254675">
              <w:rPr>
                <w:b/>
                <w:color w:val="000000"/>
                <w:lang w:val="es-ES"/>
              </w:rPr>
              <w:t>(100 740)</w:t>
            </w:r>
          </w:p>
        </w:tc>
      </w:tr>
      <w:tr w:rsidR="00DC007E" w:rsidRPr="00254675" w14:paraId="11E1D7B1" w14:textId="77777777" w:rsidTr="00DC007E">
        <w:trPr>
          <w:trHeight w:val="57"/>
        </w:trPr>
        <w:tc>
          <w:tcPr>
            <w:tcW w:w="2757" w:type="pct"/>
            <w:tcBorders>
              <w:top w:val="single" w:sz="8" w:space="0" w:color="auto"/>
              <w:left w:val="nil"/>
              <w:bottom w:val="single" w:sz="4" w:space="0" w:color="auto"/>
              <w:right w:val="nil"/>
            </w:tcBorders>
            <w:noWrap/>
            <w:vAlign w:val="center"/>
            <w:hideMark/>
          </w:tcPr>
          <w:p w14:paraId="60648607" w14:textId="77777777" w:rsidR="00DC007E" w:rsidRPr="00254675" w:rsidRDefault="00DC007E" w:rsidP="00DC007E">
            <w:pPr>
              <w:keepNext/>
              <w:keepLines/>
              <w:spacing w:before="40" w:after="40"/>
              <w:rPr>
                <w:b/>
                <w:color w:val="000000"/>
                <w:lang w:val="es-ES"/>
              </w:rPr>
            </w:pPr>
            <w:r w:rsidRPr="00254675">
              <w:rPr>
                <w:b/>
                <w:color w:val="000000"/>
                <w:lang w:val="es-ES"/>
              </w:rPr>
              <w:t>Total parcial 3.1 Personal de Secretaría</w:t>
            </w:r>
          </w:p>
        </w:tc>
        <w:tc>
          <w:tcPr>
            <w:tcW w:w="955" w:type="pct"/>
            <w:tcBorders>
              <w:top w:val="single" w:sz="8" w:space="0" w:color="auto"/>
              <w:left w:val="nil"/>
              <w:bottom w:val="single" w:sz="4" w:space="0" w:color="auto"/>
              <w:right w:val="nil"/>
            </w:tcBorders>
            <w:noWrap/>
            <w:vAlign w:val="center"/>
            <w:hideMark/>
          </w:tcPr>
          <w:p w14:paraId="0B76B43B" w14:textId="77777777" w:rsidR="00DC007E" w:rsidRPr="00254675" w:rsidRDefault="00DC007E" w:rsidP="00DC007E">
            <w:pPr>
              <w:keepNext/>
              <w:keepLines/>
              <w:spacing w:before="40" w:after="40"/>
              <w:jc w:val="right"/>
              <w:rPr>
                <w:b/>
                <w:color w:val="000000"/>
                <w:lang w:val="es-ES"/>
              </w:rPr>
            </w:pPr>
            <w:r w:rsidRPr="00254675">
              <w:rPr>
                <w:b/>
                <w:color w:val="000000"/>
                <w:lang w:val="es-ES"/>
              </w:rPr>
              <w:t>1 586 633</w:t>
            </w:r>
          </w:p>
        </w:tc>
        <w:tc>
          <w:tcPr>
            <w:tcW w:w="722" w:type="pct"/>
            <w:tcBorders>
              <w:top w:val="single" w:sz="8" w:space="0" w:color="auto"/>
              <w:left w:val="nil"/>
              <w:bottom w:val="single" w:sz="4" w:space="0" w:color="auto"/>
              <w:right w:val="nil"/>
            </w:tcBorders>
            <w:noWrap/>
            <w:vAlign w:val="center"/>
            <w:hideMark/>
          </w:tcPr>
          <w:p w14:paraId="63ECEE4F" w14:textId="77777777" w:rsidR="00DC007E" w:rsidRPr="00254675" w:rsidRDefault="00DC007E" w:rsidP="00DC007E">
            <w:pPr>
              <w:keepNext/>
              <w:keepLines/>
              <w:spacing w:before="40" w:after="40"/>
              <w:jc w:val="right"/>
              <w:rPr>
                <w:b/>
                <w:color w:val="000000"/>
                <w:lang w:val="es-ES"/>
              </w:rPr>
            </w:pPr>
            <w:r w:rsidRPr="00254675">
              <w:rPr>
                <w:b/>
                <w:color w:val="000000"/>
                <w:lang w:val="es-ES"/>
              </w:rPr>
              <w:t>726 419</w:t>
            </w:r>
          </w:p>
        </w:tc>
        <w:tc>
          <w:tcPr>
            <w:tcW w:w="566" w:type="pct"/>
            <w:tcBorders>
              <w:top w:val="single" w:sz="8" w:space="0" w:color="auto"/>
              <w:left w:val="nil"/>
              <w:bottom w:val="single" w:sz="4" w:space="0" w:color="auto"/>
              <w:right w:val="nil"/>
            </w:tcBorders>
            <w:shd w:val="clear" w:color="auto" w:fill="auto"/>
            <w:noWrap/>
            <w:vAlign w:val="center"/>
            <w:hideMark/>
          </w:tcPr>
          <w:p w14:paraId="137F335B" w14:textId="77777777" w:rsidR="00DC007E" w:rsidRPr="00254675" w:rsidRDefault="00DC007E" w:rsidP="00DC007E">
            <w:pPr>
              <w:keepNext/>
              <w:keepLines/>
              <w:spacing w:before="40" w:after="40"/>
              <w:jc w:val="right"/>
              <w:rPr>
                <w:b/>
                <w:color w:val="000000"/>
                <w:lang w:val="es-ES"/>
              </w:rPr>
            </w:pPr>
            <w:r w:rsidRPr="00254675">
              <w:rPr>
                <w:b/>
                <w:color w:val="000000"/>
                <w:lang w:val="es-ES"/>
              </w:rPr>
              <w:t xml:space="preserve">860 214 </w:t>
            </w:r>
          </w:p>
        </w:tc>
      </w:tr>
      <w:tr w:rsidR="00DC007E" w:rsidRPr="002D3456" w14:paraId="172205E1" w14:textId="77777777" w:rsidTr="00DC007E">
        <w:trPr>
          <w:trHeight w:val="57"/>
        </w:trPr>
        <w:tc>
          <w:tcPr>
            <w:tcW w:w="2757" w:type="pct"/>
            <w:shd w:val="clear" w:color="auto" w:fill="FFFFFF"/>
            <w:noWrap/>
            <w:vAlign w:val="center"/>
            <w:hideMark/>
          </w:tcPr>
          <w:p w14:paraId="201C6C88" w14:textId="77777777" w:rsidR="00DC007E" w:rsidRPr="00254675" w:rsidRDefault="00DC007E" w:rsidP="00DC007E">
            <w:pPr>
              <w:keepNext/>
              <w:keepLines/>
              <w:spacing w:before="40" w:after="40"/>
              <w:rPr>
                <w:b/>
                <w:color w:val="000000"/>
                <w:lang w:val="es-ES"/>
              </w:rPr>
            </w:pPr>
            <w:r w:rsidRPr="00254675">
              <w:rPr>
                <w:b/>
                <w:color w:val="000000"/>
                <w:lang w:val="es-ES"/>
              </w:rPr>
              <w:t>3.2 Gastos operativos de la Secretaría (no relacionados con el personal)</w:t>
            </w:r>
          </w:p>
        </w:tc>
        <w:tc>
          <w:tcPr>
            <w:tcW w:w="955" w:type="pct"/>
            <w:shd w:val="clear" w:color="auto" w:fill="FFFFFF"/>
            <w:noWrap/>
            <w:vAlign w:val="center"/>
            <w:hideMark/>
          </w:tcPr>
          <w:p w14:paraId="7D7C5EF7"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noWrap/>
            <w:vAlign w:val="center"/>
            <w:hideMark/>
          </w:tcPr>
          <w:p w14:paraId="27542776"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627AABE9"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r>
      <w:tr w:rsidR="00DC007E" w:rsidRPr="002D3456" w14:paraId="146C9503" w14:textId="77777777" w:rsidTr="00DC007E">
        <w:trPr>
          <w:trHeight w:val="57"/>
        </w:trPr>
        <w:tc>
          <w:tcPr>
            <w:tcW w:w="2757" w:type="pct"/>
            <w:shd w:val="clear" w:color="auto" w:fill="FFFFFF"/>
            <w:noWrap/>
            <w:vAlign w:val="center"/>
            <w:hideMark/>
          </w:tcPr>
          <w:p w14:paraId="0F48425D" w14:textId="77777777" w:rsidR="00DC007E" w:rsidRPr="00254675" w:rsidRDefault="00DC007E" w:rsidP="00DC007E">
            <w:pPr>
              <w:keepNext/>
              <w:keepLines/>
              <w:spacing w:before="40" w:after="40"/>
              <w:rPr>
                <w:b/>
                <w:color w:val="000000"/>
                <w:lang w:val="es-ES"/>
              </w:rPr>
            </w:pPr>
            <w:r w:rsidRPr="00254675">
              <w:rPr>
                <w:b/>
                <w:color w:val="000000"/>
                <w:lang w:val="es-ES"/>
              </w:rPr>
              <w:t>3.2.1 Viajes en comisión de servicio</w:t>
            </w:r>
          </w:p>
        </w:tc>
        <w:tc>
          <w:tcPr>
            <w:tcW w:w="955" w:type="pct"/>
            <w:shd w:val="clear" w:color="auto" w:fill="FFFFFF"/>
            <w:noWrap/>
            <w:vAlign w:val="center"/>
            <w:hideMark/>
          </w:tcPr>
          <w:p w14:paraId="6226910C"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722" w:type="pct"/>
            <w:shd w:val="clear" w:color="auto" w:fill="FFFFFF"/>
            <w:noWrap/>
            <w:vAlign w:val="center"/>
            <w:hideMark/>
          </w:tcPr>
          <w:p w14:paraId="7C975A17"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5568114D" w14:textId="77777777" w:rsidR="00DC007E" w:rsidRPr="00254675" w:rsidRDefault="00DC007E" w:rsidP="00DC007E">
            <w:pPr>
              <w:keepNext/>
              <w:keepLines/>
              <w:spacing w:before="40" w:after="40"/>
              <w:jc w:val="right"/>
              <w:rPr>
                <w:color w:val="000000"/>
                <w:lang w:val="es-ES"/>
              </w:rPr>
            </w:pPr>
            <w:r w:rsidRPr="00254675">
              <w:rPr>
                <w:color w:val="000000"/>
                <w:lang w:val="es-ES"/>
              </w:rPr>
              <w:t> </w:t>
            </w:r>
          </w:p>
        </w:tc>
      </w:tr>
      <w:tr w:rsidR="00DC007E" w:rsidRPr="00254675" w14:paraId="13F56855" w14:textId="77777777" w:rsidTr="00DC007E">
        <w:trPr>
          <w:trHeight w:val="57"/>
        </w:trPr>
        <w:tc>
          <w:tcPr>
            <w:tcW w:w="2757" w:type="pct"/>
            <w:shd w:val="clear" w:color="auto" w:fill="FFFFFF"/>
            <w:noWrap/>
            <w:vAlign w:val="center"/>
            <w:hideMark/>
          </w:tcPr>
          <w:p w14:paraId="249D45FE" w14:textId="77777777" w:rsidR="00DC007E" w:rsidRPr="00254675" w:rsidRDefault="00DC007E" w:rsidP="00DC007E">
            <w:pPr>
              <w:keepNext/>
              <w:keepLines/>
              <w:spacing w:before="40" w:after="40"/>
              <w:rPr>
                <w:color w:val="000000"/>
                <w:lang w:val="es-ES"/>
              </w:rPr>
            </w:pPr>
            <w:r w:rsidRPr="00254675">
              <w:rPr>
                <w:color w:val="000000"/>
                <w:lang w:val="es-ES"/>
              </w:rPr>
              <w:t>Viajes oficiales</w:t>
            </w:r>
          </w:p>
        </w:tc>
        <w:tc>
          <w:tcPr>
            <w:tcW w:w="955" w:type="pct"/>
            <w:shd w:val="clear" w:color="auto" w:fill="FFFFFF"/>
            <w:noWrap/>
            <w:vAlign w:val="center"/>
            <w:hideMark/>
          </w:tcPr>
          <w:p w14:paraId="4092FA10" w14:textId="77777777" w:rsidR="00DC007E" w:rsidRPr="00254675" w:rsidRDefault="00DC007E" w:rsidP="00DC007E">
            <w:pPr>
              <w:keepNext/>
              <w:keepLines/>
              <w:spacing w:before="40" w:after="40"/>
              <w:jc w:val="right"/>
              <w:rPr>
                <w:color w:val="000000"/>
                <w:lang w:val="es-ES"/>
              </w:rPr>
            </w:pPr>
            <w:r w:rsidRPr="00254675">
              <w:rPr>
                <w:color w:val="000000"/>
                <w:lang w:val="es-ES"/>
              </w:rPr>
              <w:t>100 000</w:t>
            </w:r>
          </w:p>
        </w:tc>
        <w:tc>
          <w:tcPr>
            <w:tcW w:w="722" w:type="pct"/>
            <w:shd w:val="clear" w:color="auto" w:fill="FFFFFF"/>
            <w:noWrap/>
            <w:vAlign w:val="center"/>
            <w:hideMark/>
          </w:tcPr>
          <w:p w14:paraId="61901B04" w14:textId="77777777" w:rsidR="00DC007E" w:rsidRPr="00254675" w:rsidRDefault="00DC007E" w:rsidP="00DC007E">
            <w:pPr>
              <w:keepNext/>
              <w:keepLines/>
              <w:spacing w:before="40" w:after="40"/>
              <w:jc w:val="right"/>
              <w:rPr>
                <w:color w:val="000000"/>
                <w:lang w:val="es-ES"/>
              </w:rPr>
            </w:pPr>
            <w:r w:rsidRPr="00254675">
              <w:rPr>
                <w:color w:val="000000"/>
                <w:lang w:val="es-ES"/>
              </w:rPr>
              <w:t>71 788</w:t>
            </w:r>
          </w:p>
        </w:tc>
        <w:tc>
          <w:tcPr>
            <w:tcW w:w="566" w:type="pct"/>
            <w:shd w:val="clear" w:color="auto" w:fill="FFFFFF"/>
            <w:noWrap/>
            <w:vAlign w:val="center"/>
            <w:hideMark/>
          </w:tcPr>
          <w:p w14:paraId="7069552C" w14:textId="77777777" w:rsidR="00DC007E" w:rsidRPr="00254675" w:rsidRDefault="00DC007E" w:rsidP="00DC007E">
            <w:pPr>
              <w:keepNext/>
              <w:keepLines/>
              <w:spacing w:before="40" w:after="40"/>
              <w:jc w:val="right"/>
              <w:rPr>
                <w:color w:val="000000"/>
                <w:lang w:val="es-ES"/>
              </w:rPr>
            </w:pPr>
            <w:r w:rsidRPr="00254675">
              <w:rPr>
                <w:color w:val="000000"/>
                <w:lang w:val="es-ES"/>
              </w:rPr>
              <w:t>28 212</w:t>
            </w:r>
          </w:p>
        </w:tc>
      </w:tr>
      <w:tr w:rsidR="00DC007E" w:rsidRPr="00254675" w14:paraId="169D473C" w14:textId="77777777" w:rsidTr="00DC007E">
        <w:trPr>
          <w:trHeight w:val="57"/>
        </w:trPr>
        <w:tc>
          <w:tcPr>
            <w:tcW w:w="2757" w:type="pct"/>
            <w:tcBorders>
              <w:top w:val="single" w:sz="4" w:space="0" w:color="auto"/>
              <w:left w:val="nil"/>
              <w:bottom w:val="single" w:sz="4" w:space="0" w:color="auto"/>
              <w:right w:val="nil"/>
            </w:tcBorders>
            <w:noWrap/>
            <w:vAlign w:val="center"/>
            <w:hideMark/>
          </w:tcPr>
          <w:p w14:paraId="48B0355B" w14:textId="77777777" w:rsidR="00DC007E" w:rsidRPr="00254675" w:rsidRDefault="00DC007E" w:rsidP="00DC007E">
            <w:pPr>
              <w:keepNext/>
              <w:keepLines/>
              <w:spacing w:before="40" w:after="40"/>
              <w:rPr>
                <w:b/>
                <w:color w:val="000000"/>
                <w:lang w:val="es-ES"/>
              </w:rPr>
            </w:pPr>
            <w:r w:rsidRPr="00254675">
              <w:rPr>
                <w:b/>
                <w:color w:val="000000"/>
                <w:lang w:val="es-ES"/>
              </w:rPr>
              <w:t>Total parcial 3.2.1 Viajes en comisión de servicio</w:t>
            </w:r>
          </w:p>
        </w:tc>
        <w:tc>
          <w:tcPr>
            <w:tcW w:w="955" w:type="pct"/>
            <w:tcBorders>
              <w:top w:val="single" w:sz="4" w:space="0" w:color="auto"/>
              <w:left w:val="nil"/>
              <w:bottom w:val="single" w:sz="4" w:space="0" w:color="auto"/>
              <w:right w:val="nil"/>
            </w:tcBorders>
            <w:noWrap/>
            <w:vAlign w:val="center"/>
            <w:hideMark/>
          </w:tcPr>
          <w:p w14:paraId="2AFBD1E8" w14:textId="77777777" w:rsidR="00DC007E" w:rsidRPr="00254675" w:rsidRDefault="00DC007E" w:rsidP="00DC007E">
            <w:pPr>
              <w:keepNext/>
              <w:keepLines/>
              <w:spacing w:before="40" w:after="40"/>
              <w:jc w:val="right"/>
              <w:rPr>
                <w:b/>
                <w:color w:val="000000"/>
                <w:lang w:val="es-ES"/>
              </w:rPr>
            </w:pPr>
            <w:r w:rsidRPr="00254675">
              <w:rPr>
                <w:b/>
                <w:color w:val="000000"/>
                <w:lang w:val="es-ES"/>
              </w:rPr>
              <w:t>100 000</w:t>
            </w:r>
          </w:p>
        </w:tc>
        <w:tc>
          <w:tcPr>
            <w:tcW w:w="722" w:type="pct"/>
            <w:tcBorders>
              <w:top w:val="single" w:sz="4" w:space="0" w:color="auto"/>
              <w:left w:val="nil"/>
              <w:bottom w:val="single" w:sz="4" w:space="0" w:color="auto"/>
              <w:right w:val="nil"/>
            </w:tcBorders>
            <w:noWrap/>
            <w:vAlign w:val="center"/>
            <w:hideMark/>
          </w:tcPr>
          <w:p w14:paraId="19B06FB3" w14:textId="77777777" w:rsidR="00DC007E" w:rsidRPr="00254675" w:rsidRDefault="00DC007E" w:rsidP="00DC007E">
            <w:pPr>
              <w:keepNext/>
              <w:keepLines/>
              <w:spacing w:before="40" w:after="40"/>
              <w:jc w:val="right"/>
              <w:rPr>
                <w:b/>
                <w:color w:val="000000"/>
                <w:lang w:val="es-ES"/>
              </w:rPr>
            </w:pPr>
            <w:r w:rsidRPr="00254675">
              <w:rPr>
                <w:b/>
                <w:color w:val="000000"/>
                <w:lang w:val="es-ES"/>
              </w:rPr>
              <w:t>71 788</w:t>
            </w:r>
          </w:p>
        </w:tc>
        <w:tc>
          <w:tcPr>
            <w:tcW w:w="566" w:type="pct"/>
            <w:tcBorders>
              <w:top w:val="single" w:sz="4" w:space="0" w:color="auto"/>
              <w:left w:val="nil"/>
              <w:bottom w:val="single" w:sz="4" w:space="0" w:color="auto"/>
              <w:right w:val="nil"/>
            </w:tcBorders>
            <w:noWrap/>
            <w:vAlign w:val="center"/>
            <w:hideMark/>
          </w:tcPr>
          <w:p w14:paraId="20B9E545" w14:textId="77777777" w:rsidR="00DC007E" w:rsidRPr="00254675" w:rsidRDefault="00DC007E" w:rsidP="00DC007E">
            <w:pPr>
              <w:keepNext/>
              <w:keepLines/>
              <w:spacing w:before="40" w:after="40"/>
              <w:jc w:val="right"/>
              <w:rPr>
                <w:b/>
                <w:color w:val="000000"/>
                <w:lang w:val="es-ES"/>
              </w:rPr>
            </w:pPr>
            <w:r w:rsidRPr="00254675">
              <w:rPr>
                <w:b/>
                <w:color w:val="000000"/>
                <w:lang w:val="es-ES"/>
              </w:rPr>
              <w:t>28 212</w:t>
            </w:r>
          </w:p>
        </w:tc>
      </w:tr>
      <w:tr w:rsidR="00DC007E" w:rsidRPr="00254675" w14:paraId="26710519" w14:textId="77777777" w:rsidTr="00DC007E">
        <w:trPr>
          <w:trHeight w:val="57"/>
        </w:trPr>
        <w:tc>
          <w:tcPr>
            <w:tcW w:w="2757" w:type="pct"/>
            <w:noWrap/>
            <w:vAlign w:val="center"/>
            <w:hideMark/>
          </w:tcPr>
          <w:p w14:paraId="2AC280FF" w14:textId="77777777" w:rsidR="00DC007E" w:rsidRPr="00254675" w:rsidRDefault="00DC007E" w:rsidP="00DC007E">
            <w:pPr>
              <w:keepNext/>
              <w:keepLines/>
              <w:spacing w:before="40" w:after="40"/>
              <w:rPr>
                <w:b/>
                <w:color w:val="000000"/>
                <w:lang w:val="es-ES"/>
              </w:rPr>
            </w:pPr>
            <w:r w:rsidRPr="00254675">
              <w:rPr>
                <w:b/>
                <w:color w:val="000000"/>
                <w:lang w:val="es-ES"/>
              </w:rPr>
              <w:t>3.2.2 Capacitación del personal</w:t>
            </w:r>
          </w:p>
        </w:tc>
        <w:tc>
          <w:tcPr>
            <w:tcW w:w="955" w:type="pct"/>
            <w:noWrap/>
            <w:vAlign w:val="center"/>
            <w:hideMark/>
          </w:tcPr>
          <w:p w14:paraId="02DB72F5" w14:textId="77777777" w:rsidR="00DC007E" w:rsidRPr="00254675" w:rsidRDefault="00DC007E" w:rsidP="00DC007E">
            <w:pPr>
              <w:rPr>
                <w:color w:val="000000"/>
                <w:lang w:val="es-ES"/>
              </w:rPr>
            </w:pPr>
          </w:p>
        </w:tc>
        <w:tc>
          <w:tcPr>
            <w:tcW w:w="722" w:type="pct"/>
            <w:noWrap/>
            <w:vAlign w:val="center"/>
            <w:hideMark/>
          </w:tcPr>
          <w:p w14:paraId="37D5DCF3" w14:textId="77777777" w:rsidR="00DC007E" w:rsidRPr="00254675" w:rsidRDefault="00DC007E" w:rsidP="00DC007E">
            <w:pPr>
              <w:rPr>
                <w:lang w:val="es-ES"/>
              </w:rPr>
            </w:pPr>
          </w:p>
        </w:tc>
        <w:tc>
          <w:tcPr>
            <w:tcW w:w="566" w:type="pct"/>
            <w:noWrap/>
            <w:vAlign w:val="center"/>
            <w:hideMark/>
          </w:tcPr>
          <w:p w14:paraId="228A15BF" w14:textId="77777777" w:rsidR="00DC007E" w:rsidRPr="00254675" w:rsidRDefault="00DC007E" w:rsidP="00DC007E">
            <w:pPr>
              <w:rPr>
                <w:lang w:val="es-ES"/>
              </w:rPr>
            </w:pPr>
          </w:p>
        </w:tc>
      </w:tr>
      <w:tr w:rsidR="00DC007E" w:rsidRPr="00254675" w14:paraId="501A2115" w14:textId="77777777" w:rsidTr="00DC007E">
        <w:trPr>
          <w:trHeight w:val="57"/>
        </w:trPr>
        <w:tc>
          <w:tcPr>
            <w:tcW w:w="2757" w:type="pct"/>
            <w:noWrap/>
            <w:vAlign w:val="center"/>
            <w:hideMark/>
          </w:tcPr>
          <w:p w14:paraId="58DD5936" w14:textId="77777777" w:rsidR="00DC007E" w:rsidRPr="00254675" w:rsidRDefault="00DC007E" w:rsidP="00DC007E">
            <w:pPr>
              <w:keepNext/>
              <w:keepLines/>
              <w:spacing w:before="40" w:after="40"/>
              <w:rPr>
                <w:color w:val="000000"/>
                <w:lang w:val="es-ES"/>
              </w:rPr>
            </w:pPr>
            <w:r w:rsidRPr="00254675">
              <w:rPr>
                <w:color w:val="000000"/>
                <w:lang w:val="es-ES"/>
              </w:rPr>
              <w:t xml:space="preserve">Formación profesional en gestión de proyectos </w:t>
            </w:r>
          </w:p>
        </w:tc>
        <w:tc>
          <w:tcPr>
            <w:tcW w:w="955" w:type="pct"/>
            <w:noWrap/>
            <w:vAlign w:val="center"/>
            <w:hideMark/>
          </w:tcPr>
          <w:p w14:paraId="3EB4513F" w14:textId="77777777" w:rsidR="00DC007E" w:rsidRPr="00254675" w:rsidRDefault="00DC007E" w:rsidP="00DC007E">
            <w:pPr>
              <w:keepNext/>
              <w:keepLines/>
              <w:spacing w:before="40" w:after="40"/>
              <w:jc w:val="right"/>
              <w:rPr>
                <w:color w:val="000000"/>
                <w:lang w:val="es-ES"/>
              </w:rPr>
            </w:pPr>
            <w:r w:rsidRPr="00254675">
              <w:rPr>
                <w:color w:val="000000"/>
                <w:lang w:val="es-ES"/>
              </w:rPr>
              <w:t>10 000</w:t>
            </w:r>
          </w:p>
        </w:tc>
        <w:tc>
          <w:tcPr>
            <w:tcW w:w="722" w:type="pct"/>
            <w:noWrap/>
            <w:vAlign w:val="center"/>
            <w:hideMark/>
          </w:tcPr>
          <w:p w14:paraId="269DB58E" w14:textId="77777777" w:rsidR="00DC007E" w:rsidRPr="00254675" w:rsidRDefault="00DC007E" w:rsidP="00DC007E">
            <w:pPr>
              <w:keepNext/>
              <w:keepLines/>
              <w:spacing w:before="40" w:after="40"/>
              <w:jc w:val="right"/>
              <w:rPr>
                <w:color w:val="000000"/>
                <w:lang w:val="es-ES"/>
              </w:rPr>
            </w:pPr>
            <w:r w:rsidRPr="00254675">
              <w:rPr>
                <w:color w:val="000000"/>
                <w:lang w:val="es-ES"/>
              </w:rPr>
              <w:t>4 500</w:t>
            </w:r>
          </w:p>
        </w:tc>
        <w:tc>
          <w:tcPr>
            <w:tcW w:w="566" w:type="pct"/>
            <w:noWrap/>
            <w:vAlign w:val="center"/>
            <w:hideMark/>
          </w:tcPr>
          <w:p w14:paraId="0B4ACFFF" w14:textId="77777777" w:rsidR="00DC007E" w:rsidRPr="00254675" w:rsidRDefault="00DC007E" w:rsidP="00DC007E">
            <w:pPr>
              <w:keepNext/>
              <w:keepLines/>
              <w:spacing w:before="40" w:after="40"/>
              <w:jc w:val="right"/>
              <w:rPr>
                <w:color w:val="000000"/>
                <w:lang w:val="es-ES"/>
              </w:rPr>
            </w:pPr>
            <w:r w:rsidRPr="00254675">
              <w:rPr>
                <w:color w:val="000000"/>
                <w:lang w:val="es-ES"/>
              </w:rPr>
              <w:t>5 500</w:t>
            </w:r>
          </w:p>
        </w:tc>
      </w:tr>
      <w:tr w:rsidR="00DC007E" w:rsidRPr="00254675" w14:paraId="56CC0EE5" w14:textId="77777777" w:rsidTr="00DC007E">
        <w:trPr>
          <w:trHeight w:val="57"/>
        </w:trPr>
        <w:tc>
          <w:tcPr>
            <w:tcW w:w="2757" w:type="pct"/>
            <w:noWrap/>
            <w:vAlign w:val="center"/>
            <w:hideMark/>
          </w:tcPr>
          <w:p w14:paraId="15740C5B" w14:textId="77777777" w:rsidR="00DC007E" w:rsidRPr="00254675" w:rsidRDefault="00DC007E" w:rsidP="00DC007E">
            <w:pPr>
              <w:keepNext/>
              <w:keepLines/>
              <w:spacing w:before="40" w:after="40"/>
              <w:rPr>
                <w:color w:val="000000"/>
                <w:lang w:val="es-ES"/>
              </w:rPr>
            </w:pPr>
            <w:r w:rsidRPr="00254675">
              <w:rPr>
                <w:color w:val="000000"/>
                <w:lang w:val="es-ES"/>
              </w:rPr>
              <w:t xml:space="preserve">Capacitación en </w:t>
            </w:r>
            <w:proofErr w:type="spellStart"/>
            <w:r w:rsidRPr="00254675">
              <w:rPr>
                <w:color w:val="000000"/>
                <w:lang w:val="es-ES"/>
              </w:rPr>
              <w:t>Umoja</w:t>
            </w:r>
            <w:proofErr w:type="spellEnd"/>
            <w:r w:rsidRPr="00254675">
              <w:rPr>
                <w:color w:val="000000"/>
                <w:lang w:val="es-ES"/>
              </w:rPr>
              <w:t xml:space="preserve"> y técnicas de entrevista basada en competencias</w:t>
            </w:r>
          </w:p>
        </w:tc>
        <w:tc>
          <w:tcPr>
            <w:tcW w:w="955" w:type="pct"/>
            <w:noWrap/>
            <w:vAlign w:val="center"/>
            <w:hideMark/>
          </w:tcPr>
          <w:p w14:paraId="200ABDDA" w14:textId="77777777" w:rsidR="00DC007E" w:rsidRPr="00254675" w:rsidRDefault="00DC007E" w:rsidP="00DC007E">
            <w:pPr>
              <w:keepNext/>
              <w:keepLines/>
              <w:spacing w:before="40" w:after="40"/>
              <w:jc w:val="right"/>
              <w:rPr>
                <w:color w:val="000000"/>
                <w:lang w:val="es-ES"/>
              </w:rPr>
            </w:pPr>
            <w:r w:rsidRPr="00254675">
              <w:rPr>
                <w:color w:val="000000"/>
                <w:lang w:val="es-ES"/>
              </w:rPr>
              <w:t>12 000</w:t>
            </w:r>
          </w:p>
        </w:tc>
        <w:tc>
          <w:tcPr>
            <w:tcW w:w="722" w:type="pct"/>
            <w:noWrap/>
            <w:vAlign w:val="center"/>
            <w:hideMark/>
          </w:tcPr>
          <w:p w14:paraId="57220FE9" w14:textId="77777777" w:rsidR="00DC007E" w:rsidRPr="00254675" w:rsidRDefault="00DC007E" w:rsidP="00DC007E">
            <w:pPr>
              <w:keepNext/>
              <w:keepLines/>
              <w:spacing w:before="40" w:after="40"/>
              <w:jc w:val="right"/>
              <w:rPr>
                <w:color w:val="000000"/>
                <w:lang w:val="es-ES"/>
              </w:rPr>
            </w:pPr>
            <w:r w:rsidRPr="00254675">
              <w:rPr>
                <w:color w:val="000000"/>
                <w:lang w:val="es-ES"/>
              </w:rPr>
              <w:t>4 190</w:t>
            </w:r>
          </w:p>
        </w:tc>
        <w:tc>
          <w:tcPr>
            <w:tcW w:w="566" w:type="pct"/>
            <w:noWrap/>
            <w:vAlign w:val="center"/>
            <w:hideMark/>
          </w:tcPr>
          <w:p w14:paraId="50C954EE" w14:textId="77777777" w:rsidR="00DC007E" w:rsidRPr="00254675" w:rsidRDefault="00DC007E" w:rsidP="00DC007E">
            <w:pPr>
              <w:keepNext/>
              <w:keepLines/>
              <w:spacing w:before="40" w:after="40"/>
              <w:jc w:val="right"/>
              <w:rPr>
                <w:color w:val="000000"/>
                <w:lang w:val="es-ES"/>
              </w:rPr>
            </w:pPr>
            <w:r w:rsidRPr="00254675">
              <w:rPr>
                <w:color w:val="000000"/>
                <w:lang w:val="es-ES"/>
              </w:rPr>
              <w:t>7 810</w:t>
            </w:r>
          </w:p>
        </w:tc>
      </w:tr>
      <w:tr w:rsidR="00DC007E" w:rsidRPr="00254675" w14:paraId="111B99F3" w14:textId="77777777" w:rsidTr="00DC007E">
        <w:trPr>
          <w:trHeight w:val="57"/>
        </w:trPr>
        <w:tc>
          <w:tcPr>
            <w:tcW w:w="2757" w:type="pct"/>
            <w:tcBorders>
              <w:top w:val="single" w:sz="4" w:space="0" w:color="auto"/>
              <w:left w:val="nil"/>
              <w:bottom w:val="single" w:sz="4" w:space="0" w:color="auto"/>
              <w:right w:val="nil"/>
            </w:tcBorders>
            <w:noWrap/>
            <w:vAlign w:val="center"/>
            <w:hideMark/>
          </w:tcPr>
          <w:p w14:paraId="6D643843" w14:textId="77777777" w:rsidR="00DC007E" w:rsidRPr="00254675" w:rsidRDefault="00DC007E" w:rsidP="00DC007E">
            <w:pPr>
              <w:keepNext/>
              <w:keepLines/>
              <w:spacing w:before="40" w:after="40"/>
              <w:rPr>
                <w:b/>
                <w:color w:val="000000"/>
                <w:lang w:val="es-ES"/>
              </w:rPr>
            </w:pPr>
            <w:r w:rsidRPr="00254675">
              <w:rPr>
                <w:b/>
                <w:color w:val="000000"/>
                <w:lang w:val="es-ES"/>
              </w:rPr>
              <w:t>Total parcial 3.2.2 Capacitación del personal</w:t>
            </w:r>
          </w:p>
        </w:tc>
        <w:tc>
          <w:tcPr>
            <w:tcW w:w="955" w:type="pct"/>
            <w:tcBorders>
              <w:top w:val="single" w:sz="4" w:space="0" w:color="auto"/>
              <w:left w:val="nil"/>
              <w:bottom w:val="single" w:sz="4" w:space="0" w:color="auto"/>
              <w:right w:val="nil"/>
            </w:tcBorders>
            <w:noWrap/>
            <w:vAlign w:val="center"/>
            <w:hideMark/>
          </w:tcPr>
          <w:p w14:paraId="38CF50B6" w14:textId="77777777" w:rsidR="00DC007E" w:rsidRPr="00254675" w:rsidRDefault="00DC007E" w:rsidP="00DC007E">
            <w:pPr>
              <w:keepNext/>
              <w:keepLines/>
              <w:spacing w:before="40" w:after="40"/>
              <w:jc w:val="right"/>
              <w:rPr>
                <w:b/>
                <w:color w:val="000000"/>
                <w:lang w:val="es-ES"/>
              </w:rPr>
            </w:pPr>
            <w:r w:rsidRPr="00254675">
              <w:rPr>
                <w:b/>
                <w:color w:val="000000"/>
                <w:lang w:val="es-ES"/>
              </w:rPr>
              <w:t>22 000</w:t>
            </w:r>
          </w:p>
        </w:tc>
        <w:tc>
          <w:tcPr>
            <w:tcW w:w="722" w:type="pct"/>
            <w:tcBorders>
              <w:top w:val="single" w:sz="4" w:space="0" w:color="auto"/>
              <w:left w:val="nil"/>
              <w:bottom w:val="single" w:sz="4" w:space="0" w:color="auto"/>
              <w:right w:val="nil"/>
            </w:tcBorders>
            <w:noWrap/>
            <w:vAlign w:val="center"/>
            <w:hideMark/>
          </w:tcPr>
          <w:p w14:paraId="04581F07" w14:textId="77777777" w:rsidR="00DC007E" w:rsidRPr="00254675" w:rsidRDefault="00DC007E" w:rsidP="00DC007E">
            <w:pPr>
              <w:keepNext/>
              <w:keepLines/>
              <w:spacing w:before="40" w:after="40"/>
              <w:jc w:val="right"/>
              <w:rPr>
                <w:b/>
                <w:color w:val="000000"/>
                <w:lang w:val="es-ES"/>
              </w:rPr>
            </w:pPr>
            <w:r w:rsidRPr="00254675">
              <w:rPr>
                <w:b/>
                <w:color w:val="000000"/>
                <w:lang w:val="es-ES"/>
              </w:rPr>
              <w:t>8 690</w:t>
            </w:r>
          </w:p>
        </w:tc>
        <w:tc>
          <w:tcPr>
            <w:tcW w:w="566" w:type="pct"/>
            <w:tcBorders>
              <w:top w:val="single" w:sz="4" w:space="0" w:color="auto"/>
              <w:left w:val="nil"/>
              <w:bottom w:val="single" w:sz="4" w:space="0" w:color="auto"/>
              <w:right w:val="nil"/>
            </w:tcBorders>
            <w:noWrap/>
            <w:vAlign w:val="center"/>
            <w:hideMark/>
          </w:tcPr>
          <w:p w14:paraId="43AAF8E7" w14:textId="77777777" w:rsidR="00DC007E" w:rsidRPr="00254675" w:rsidRDefault="00DC007E" w:rsidP="00DC007E">
            <w:pPr>
              <w:keepNext/>
              <w:keepLines/>
              <w:spacing w:before="40" w:after="40"/>
              <w:jc w:val="right"/>
              <w:rPr>
                <w:b/>
                <w:color w:val="000000"/>
                <w:lang w:val="es-ES"/>
              </w:rPr>
            </w:pPr>
            <w:r w:rsidRPr="00254675">
              <w:rPr>
                <w:b/>
                <w:color w:val="000000"/>
                <w:lang w:val="es-ES"/>
              </w:rPr>
              <w:t>13 310</w:t>
            </w:r>
          </w:p>
        </w:tc>
      </w:tr>
      <w:tr w:rsidR="00DC007E" w:rsidRPr="002D3456" w14:paraId="4DE878C6" w14:textId="77777777" w:rsidTr="00DC007E">
        <w:trPr>
          <w:trHeight w:val="57"/>
        </w:trPr>
        <w:tc>
          <w:tcPr>
            <w:tcW w:w="2757" w:type="pct"/>
            <w:noWrap/>
            <w:vAlign w:val="center"/>
            <w:hideMark/>
          </w:tcPr>
          <w:p w14:paraId="6AEDC58F" w14:textId="77777777" w:rsidR="00DC007E" w:rsidRPr="00254675" w:rsidRDefault="00DC007E" w:rsidP="00DC007E">
            <w:pPr>
              <w:spacing w:before="40" w:after="40"/>
              <w:rPr>
                <w:b/>
                <w:color w:val="000000"/>
                <w:lang w:val="es-ES"/>
              </w:rPr>
            </w:pPr>
            <w:r w:rsidRPr="00254675">
              <w:rPr>
                <w:b/>
                <w:color w:val="000000"/>
                <w:lang w:val="es-ES"/>
              </w:rPr>
              <w:t xml:space="preserve">3.2.3 Equipo y material de oficina </w:t>
            </w:r>
          </w:p>
        </w:tc>
        <w:tc>
          <w:tcPr>
            <w:tcW w:w="955" w:type="pct"/>
            <w:noWrap/>
            <w:vAlign w:val="center"/>
            <w:hideMark/>
          </w:tcPr>
          <w:p w14:paraId="3EC0E753" w14:textId="77777777" w:rsidR="00DC007E" w:rsidRPr="00254675" w:rsidRDefault="00DC007E" w:rsidP="00DC007E">
            <w:pPr>
              <w:rPr>
                <w:color w:val="000000"/>
                <w:lang w:val="es-ES"/>
              </w:rPr>
            </w:pPr>
          </w:p>
        </w:tc>
        <w:tc>
          <w:tcPr>
            <w:tcW w:w="722" w:type="pct"/>
            <w:noWrap/>
            <w:vAlign w:val="center"/>
            <w:hideMark/>
          </w:tcPr>
          <w:p w14:paraId="0977360B" w14:textId="77777777" w:rsidR="00DC007E" w:rsidRPr="00254675" w:rsidRDefault="00DC007E" w:rsidP="00DC007E">
            <w:pPr>
              <w:rPr>
                <w:lang w:val="es-ES"/>
              </w:rPr>
            </w:pPr>
          </w:p>
        </w:tc>
        <w:tc>
          <w:tcPr>
            <w:tcW w:w="566" w:type="pct"/>
            <w:noWrap/>
            <w:vAlign w:val="center"/>
            <w:hideMark/>
          </w:tcPr>
          <w:p w14:paraId="3D610423" w14:textId="77777777" w:rsidR="00DC007E" w:rsidRPr="00254675" w:rsidRDefault="00DC007E" w:rsidP="00DC007E">
            <w:pPr>
              <w:rPr>
                <w:lang w:val="es-ES"/>
              </w:rPr>
            </w:pPr>
          </w:p>
        </w:tc>
      </w:tr>
      <w:tr w:rsidR="00DC007E" w:rsidRPr="00254675" w14:paraId="31ED5D2B" w14:textId="77777777" w:rsidTr="00DC007E">
        <w:trPr>
          <w:trHeight w:val="57"/>
        </w:trPr>
        <w:tc>
          <w:tcPr>
            <w:tcW w:w="2757" w:type="pct"/>
            <w:noWrap/>
            <w:vAlign w:val="center"/>
            <w:hideMark/>
          </w:tcPr>
          <w:p w14:paraId="6A6E1766" w14:textId="77777777" w:rsidR="00DC007E" w:rsidRPr="00254675" w:rsidRDefault="00DC007E" w:rsidP="00DC007E">
            <w:pPr>
              <w:spacing w:before="40" w:after="40"/>
              <w:rPr>
                <w:color w:val="000000"/>
                <w:lang w:val="es-ES"/>
              </w:rPr>
            </w:pPr>
            <w:r w:rsidRPr="00254675">
              <w:rPr>
                <w:color w:val="000000"/>
                <w:lang w:val="es-ES"/>
              </w:rPr>
              <w:t>Equipo fungible (artículos valorados en menos de 1.500 dólares)</w:t>
            </w:r>
          </w:p>
        </w:tc>
        <w:tc>
          <w:tcPr>
            <w:tcW w:w="955" w:type="pct"/>
            <w:noWrap/>
            <w:vAlign w:val="center"/>
            <w:hideMark/>
          </w:tcPr>
          <w:p w14:paraId="1C848B3C" w14:textId="77777777" w:rsidR="00DC007E" w:rsidRPr="00254675" w:rsidRDefault="00DC007E" w:rsidP="00DC007E">
            <w:pPr>
              <w:spacing w:before="40" w:after="40"/>
              <w:jc w:val="right"/>
              <w:rPr>
                <w:color w:val="000000"/>
                <w:lang w:val="es-ES"/>
              </w:rPr>
            </w:pPr>
            <w:r w:rsidRPr="00254675">
              <w:rPr>
                <w:color w:val="000000"/>
                <w:lang w:val="es-ES"/>
              </w:rPr>
              <w:t>4 500</w:t>
            </w:r>
          </w:p>
        </w:tc>
        <w:tc>
          <w:tcPr>
            <w:tcW w:w="722" w:type="pct"/>
            <w:noWrap/>
            <w:vAlign w:val="center"/>
            <w:hideMark/>
          </w:tcPr>
          <w:p w14:paraId="23DE34D8" w14:textId="77777777" w:rsidR="00DC007E" w:rsidRPr="00254675" w:rsidRDefault="00DC007E" w:rsidP="00DC007E">
            <w:pPr>
              <w:spacing w:before="40" w:after="40"/>
              <w:jc w:val="right"/>
              <w:rPr>
                <w:color w:val="000000"/>
                <w:lang w:val="es-ES"/>
              </w:rPr>
            </w:pPr>
            <w:r w:rsidRPr="00254675">
              <w:rPr>
                <w:color w:val="000000"/>
                <w:lang w:val="es-ES"/>
              </w:rPr>
              <w:t>5 137</w:t>
            </w:r>
          </w:p>
        </w:tc>
        <w:tc>
          <w:tcPr>
            <w:tcW w:w="566" w:type="pct"/>
            <w:noWrap/>
            <w:vAlign w:val="center"/>
            <w:hideMark/>
          </w:tcPr>
          <w:p w14:paraId="1E9E1737" w14:textId="77777777" w:rsidR="00DC007E" w:rsidRPr="00254675" w:rsidRDefault="00DC007E" w:rsidP="00DC007E">
            <w:pPr>
              <w:spacing w:before="40" w:after="40"/>
              <w:jc w:val="right"/>
              <w:rPr>
                <w:color w:val="000000"/>
                <w:lang w:val="es-ES"/>
              </w:rPr>
            </w:pPr>
            <w:r w:rsidRPr="00254675">
              <w:rPr>
                <w:color w:val="000000"/>
                <w:lang w:val="es-ES"/>
              </w:rPr>
              <w:t>(637)</w:t>
            </w:r>
          </w:p>
        </w:tc>
      </w:tr>
      <w:tr w:rsidR="00DC007E" w:rsidRPr="00254675" w14:paraId="17CBF176" w14:textId="77777777" w:rsidTr="00DC007E">
        <w:trPr>
          <w:trHeight w:val="57"/>
        </w:trPr>
        <w:tc>
          <w:tcPr>
            <w:tcW w:w="2757" w:type="pct"/>
            <w:noWrap/>
            <w:vAlign w:val="center"/>
            <w:hideMark/>
          </w:tcPr>
          <w:p w14:paraId="7A1BF955" w14:textId="77777777" w:rsidR="00DC007E" w:rsidRPr="00254675" w:rsidRDefault="00DC007E" w:rsidP="00DC007E">
            <w:pPr>
              <w:spacing w:before="40" w:after="40"/>
              <w:rPr>
                <w:color w:val="000000"/>
                <w:lang w:val="es-ES"/>
              </w:rPr>
            </w:pPr>
            <w:r w:rsidRPr="00254675">
              <w:rPr>
                <w:color w:val="000000"/>
                <w:lang w:val="es-ES"/>
              </w:rPr>
              <w:t>Material de oficina</w:t>
            </w:r>
          </w:p>
        </w:tc>
        <w:tc>
          <w:tcPr>
            <w:tcW w:w="955" w:type="pct"/>
            <w:noWrap/>
            <w:vAlign w:val="center"/>
            <w:hideMark/>
          </w:tcPr>
          <w:p w14:paraId="1E39335B" w14:textId="77777777" w:rsidR="00DC007E" w:rsidRPr="00254675" w:rsidRDefault="00DC007E" w:rsidP="00DC007E">
            <w:pPr>
              <w:spacing w:before="40" w:after="40"/>
              <w:jc w:val="right"/>
              <w:rPr>
                <w:color w:val="000000"/>
                <w:lang w:val="es-ES"/>
              </w:rPr>
            </w:pPr>
            <w:r w:rsidRPr="00254675">
              <w:rPr>
                <w:color w:val="000000"/>
                <w:lang w:val="es-ES"/>
              </w:rPr>
              <w:t>12 000</w:t>
            </w:r>
          </w:p>
        </w:tc>
        <w:tc>
          <w:tcPr>
            <w:tcW w:w="722" w:type="pct"/>
            <w:noWrap/>
            <w:vAlign w:val="center"/>
            <w:hideMark/>
          </w:tcPr>
          <w:p w14:paraId="1373FF1B" w14:textId="77777777" w:rsidR="00DC007E" w:rsidRPr="00254675" w:rsidRDefault="00DC007E" w:rsidP="00DC007E">
            <w:pPr>
              <w:spacing w:before="40" w:after="40"/>
              <w:jc w:val="right"/>
              <w:rPr>
                <w:color w:val="000000"/>
                <w:lang w:val="es-ES"/>
              </w:rPr>
            </w:pPr>
            <w:r w:rsidRPr="00254675">
              <w:rPr>
                <w:color w:val="000000"/>
                <w:lang w:val="es-ES"/>
              </w:rPr>
              <w:t>9 084</w:t>
            </w:r>
          </w:p>
        </w:tc>
        <w:tc>
          <w:tcPr>
            <w:tcW w:w="566" w:type="pct"/>
            <w:noWrap/>
            <w:vAlign w:val="center"/>
            <w:hideMark/>
          </w:tcPr>
          <w:p w14:paraId="640E6880" w14:textId="77777777" w:rsidR="00DC007E" w:rsidRPr="00254675" w:rsidRDefault="00DC007E" w:rsidP="00DC007E">
            <w:pPr>
              <w:spacing w:before="40" w:after="40"/>
              <w:jc w:val="right"/>
              <w:rPr>
                <w:color w:val="000000"/>
                <w:lang w:val="es-ES"/>
              </w:rPr>
            </w:pPr>
            <w:r w:rsidRPr="00254675">
              <w:rPr>
                <w:color w:val="000000"/>
                <w:lang w:val="es-ES"/>
              </w:rPr>
              <w:t xml:space="preserve">2 916 </w:t>
            </w:r>
          </w:p>
        </w:tc>
      </w:tr>
      <w:tr w:rsidR="00DC007E" w:rsidRPr="00254675" w14:paraId="44BD3E32" w14:textId="77777777" w:rsidTr="00DC007E">
        <w:trPr>
          <w:trHeight w:val="57"/>
        </w:trPr>
        <w:tc>
          <w:tcPr>
            <w:tcW w:w="2757" w:type="pct"/>
            <w:tcBorders>
              <w:top w:val="single" w:sz="4" w:space="0" w:color="auto"/>
              <w:left w:val="nil"/>
              <w:bottom w:val="single" w:sz="4" w:space="0" w:color="auto"/>
              <w:right w:val="nil"/>
            </w:tcBorders>
            <w:noWrap/>
            <w:vAlign w:val="center"/>
            <w:hideMark/>
          </w:tcPr>
          <w:p w14:paraId="05FAF21F" w14:textId="77777777" w:rsidR="00DC007E" w:rsidRPr="00254675" w:rsidRDefault="00DC007E" w:rsidP="00DC007E">
            <w:pPr>
              <w:spacing w:before="40" w:after="40"/>
              <w:rPr>
                <w:b/>
                <w:color w:val="000000"/>
                <w:lang w:val="es-ES"/>
              </w:rPr>
            </w:pPr>
            <w:r w:rsidRPr="00254675">
              <w:rPr>
                <w:b/>
                <w:color w:val="000000"/>
                <w:lang w:val="es-ES"/>
              </w:rPr>
              <w:t>Total parcial 3.2.3 Equipo y material de oficina</w:t>
            </w:r>
          </w:p>
        </w:tc>
        <w:tc>
          <w:tcPr>
            <w:tcW w:w="955" w:type="pct"/>
            <w:tcBorders>
              <w:top w:val="single" w:sz="4" w:space="0" w:color="auto"/>
              <w:left w:val="nil"/>
              <w:bottom w:val="single" w:sz="4" w:space="0" w:color="auto"/>
              <w:right w:val="nil"/>
            </w:tcBorders>
            <w:noWrap/>
            <w:vAlign w:val="center"/>
            <w:hideMark/>
          </w:tcPr>
          <w:p w14:paraId="07272FDC" w14:textId="77777777" w:rsidR="00DC007E" w:rsidRPr="00254675" w:rsidRDefault="00DC007E" w:rsidP="00DC007E">
            <w:pPr>
              <w:spacing w:before="40" w:after="40"/>
              <w:jc w:val="right"/>
              <w:rPr>
                <w:b/>
                <w:color w:val="000000"/>
                <w:lang w:val="es-ES"/>
              </w:rPr>
            </w:pPr>
            <w:r w:rsidRPr="00254675">
              <w:rPr>
                <w:b/>
                <w:color w:val="000000"/>
                <w:lang w:val="es-ES"/>
              </w:rPr>
              <w:t>16 500</w:t>
            </w:r>
          </w:p>
        </w:tc>
        <w:tc>
          <w:tcPr>
            <w:tcW w:w="722" w:type="pct"/>
            <w:tcBorders>
              <w:top w:val="single" w:sz="4" w:space="0" w:color="auto"/>
              <w:left w:val="nil"/>
              <w:bottom w:val="single" w:sz="4" w:space="0" w:color="auto"/>
              <w:right w:val="nil"/>
            </w:tcBorders>
            <w:noWrap/>
            <w:vAlign w:val="center"/>
            <w:hideMark/>
          </w:tcPr>
          <w:p w14:paraId="0563BEED" w14:textId="77777777" w:rsidR="00DC007E" w:rsidRPr="00254675" w:rsidRDefault="00DC007E" w:rsidP="00DC007E">
            <w:pPr>
              <w:spacing w:before="40" w:after="40"/>
              <w:jc w:val="right"/>
              <w:rPr>
                <w:b/>
                <w:color w:val="000000"/>
                <w:lang w:val="es-ES"/>
              </w:rPr>
            </w:pPr>
            <w:r w:rsidRPr="00254675">
              <w:rPr>
                <w:b/>
                <w:color w:val="000000"/>
                <w:lang w:val="es-ES"/>
              </w:rPr>
              <w:t>14 221</w:t>
            </w:r>
          </w:p>
        </w:tc>
        <w:tc>
          <w:tcPr>
            <w:tcW w:w="566" w:type="pct"/>
            <w:tcBorders>
              <w:top w:val="single" w:sz="4" w:space="0" w:color="auto"/>
              <w:left w:val="nil"/>
              <w:bottom w:val="single" w:sz="4" w:space="0" w:color="auto"/>
              <w:right w:val="nil"/>
            </w:tcBorders>
            <w:noWrap/>
            <w:vAlign w:val="center"/>
            <w:hideMark/>
          </w:tcPr>
          <w:p w14:paraId="5EA03FD2" w14:textId="77777777" w:rsidR="00DC007E" w:rsidRPr="00254675" w:rsidRDefault="00DC007E" w:rsidP="00DC007E">
            <w:pPr>
              <w:spacing w:before="40" w:after="40"/>
              <w:jc w:val="right"/>
              <w:rPr>
                <w:b/>
                <w:color w:val="000000"/>
                <w:lang w:val="es-ES"/>
              </w:rPr>
            </w:pPr>
            <w:r w:rsidRPr="00254675">
              <w:rPr>
                <w:b/>
                <w:color w:val="000000"/>
                <w:lang w:val="es-ES"/>
              </w:rPr>
              <w:t xml:space="preserve">2 279 </w:t>
            </w:r>
          </w:p>
        </w:tc>
      </w:tr>
      <w:tr w:rsidR="00DC007E" w:rsidRPr="00254675" w14:paraId="294E003D" w14:textId="77777777" w:rsidTr="00DC007E">
        <w:trPr>
          <w:trHeight w:val="57"/>
        </w:trPr>
        <w:tc>
          <w:tcPr>
            <w:tcW w:w="2757" w:type="pct"/>
            <w:noWrap/>
            <w:vAlign w:val="center"/>
            <w:hideMark/>
          </w:tcPr>
          <w:p w14:paraId="2B07D503" w14:textId="77777777" w:rsidR="00DC007E" w:rsidRPr="00254675" w:rsidRDefault="00DC007E" w:rsidP="00DC007E">
            <w:pPr>
              <w:spacing w:before="40" w:after="40"/>
              <w:rPr>
                <w:b/>
                <w:color w:val="000000"/>
                <w:lang w:val="es-ES"/>
              </w:rPr>
            </w:pPr>
            <w:r w:rsidRPr="00254675">
              <w:rPr>
                <w:b/>
                <w:color w:val="000000"/>
                <w:lang w:val="es-ES"/>
              </w:rPr>
              <w:t xml:space="preserve">3.2.4 Locales </w:t>
            </w:r>
          </w:p>
        </w:tc>
        <w:tc>
          <w:tcPr>
            <w:tcW w:w="955" w:type="pct"/>
            <w:noWrap/>
            <w:vAlign w:val="center"/>
            <w:hideMark/>
          </w:tcPr>
          <w:p w14:paraId="6683AD8D" w14:textId="77777777" w:rsidR="00DC007E" w:rsidRPr="00254675" w:rsidRDefault="00DC007E" w:rsidP="00DC007E">
            <w:pPr>
              <w:rPr>
                <w:color w:val="000000"/>
                <w:lang w:val="es-ES"/>
              </w:rPr>
            </w:pPr>
          </w:p>
        </w:tc>
        <w:tc>
          <w:tcPr>
            <w:tcW w:w="722" w:type="pct"/>
            <w:noWrap/>
            <w:vAlign w:val="center"/>
            <w:hideMark/>
          </w:tcPr>
          <w:p w14:paraId="64A5F5C7" w14:textId="77777777" w:rsidR="00DC007E" w:rsidRPr="00254675" w:rsidRDefault="00DC007E" w:rsidP="00DC007E">
            <w:pPr>
              <w:rPr>
                <w:lang w:val="es-ES"/>
              </w:rPr>
            </w:pPr>
          </w:p>
        </w:tc>
        <w:tc>
          <w:tcPr>
            <w:tcW w:w="566" w:type="pct"/>
            <w:noWrap/>
            <w:vAlign w:val="center"/>
            <w:hideMark/>
          </w:tcPr>
          <w:p w14:paraId="4DD2C14A" w14:textId="77777777" w:rsidR="00DC007E" w:rsidRPr="00254675" w:rsidRDefault="00DC007E" w:rsidP="00DC007E">
            <w:pPr>
              <w:rPr>
                <w:lang w:val="es-ES"/>
              </w:rPr>
            </w:pPr>
          </w:p>
        </w:tc>
      </w:tr>
      <w:tr w:rsidR="00DC007E" w:rsidRPr="00254675" w14:paraId="51897A1D" w14:textId="77777777" w:rsidTr="00DC007E">
        <w:trPr>
          <w:trHeight w:val="57"/>
        </w:trPr>
        <w:tc>
          <w:tcPr>
            <w:tcW w:w="2757" w:type="pct"/>
            <w:noWrap/>
            <w:vAlign w:val="center"/>
            <w:hideMark/>
          </w:tcPr>
          <w:p w14:paraId="306BDB29" w14:textId="77777777" w:rsidR="00DC007E" w:rsidRPr="00254675" w:rsidRDefault="00DC007E" w:rsidP="00DC007E">
            <w:pPr>
              <w:spacing w:before="40" w:after="40"/>
              <w:rPr>
                <w:color w:val="000000"/>
                <w:lang w:val="es-ES"/>
              </w:rPr>
            </w:pPr>
            <w:r w:rsidRPr="00254675">
              <w:rPr>
                <w:color w:val="000000"/>
                <w:lang w:val="es-ES"/>
              </w:rPr>
              <w:t>Contribución a los gastos comunes (mantenimiento de oficinas, seguridad común, servicios de centralita, etc.)</w:t>
            </w:r>
          </w:p>
        </w:tc>
        <w:tc>
          <w:tcPr>
            <w:tcW w:w="955" w:type="pct"/>
            <w:noWrap/>
            <w:vAlign w:val="center"/>
            <w:hideMark/>
          </w:tcPr>
          <w:p w14:paraId="34C373CF" w14:textId="77777777" w:rsidR="00DC007E" w:rsidRPr="00254675" w:rsidRDefault="00DC007E" w:rsidP="00DC007E">
            <w:pPr>
              <w:spacing w:before="40" w:after="40"/>
              <w:jc w:val="right"/>
              <w:rPr>
                <w:color w:val="000000"/>
                <w:lang w:val="es-ES"/>
              </w:rPr>
            </w:pPr>
            <w:r w:rsidRPr="00254675">
              <w:rPr>
                <w:color w:val="000000"/>
                <w:lang w:val="es-ES"/>
              </w:rPr>
              <w:t>45 000</w:t>
            </w:r>
          </w:p>
        </w:tc>
        <w:tc>
          <w:tcPr>
            <w:tcW w:w="722" w:type="pct"/>
            <w:noWrap/>
            <w:vAlign w:val="center"/>
            <w:hideMark/>
          </w:tcPr>
          <w:p w14:paraId="493EA3B7" w14:textId="77777777" w:rsidR="00DC007E" w:rsidRPr="00254675" w:rsidRDefault="00DC007E" w:rsidP="00DC007E">
            <w:pPr>
              <w:spacing w:before="40" w:after="40"/>
              <w:jc w:val="right"/>
              <w:rPr>
                <w:color w:val="000000"/>
                <w:lang w:val="es-ES"/>
              </w:rPr>
            </w:pPr>
            <w:r w:rsidRPr="00254675">
              <w:rPr>
                <w:color w:val="000000"/>
                <w:lang w:val="es-ES"/>
              </w:rPr>
              <w:t>45 949</w:t>
            </w:r>
          </w:p>
        </w:tc>
        <w:tc>
          <w:tcPr>
            <w:tcW w:w="566" w:type="pct"/>
            <w:noWrap/>
            <w:vAlign w:val="center"/>
            <w:hideMark/>
          </w:tcPr>
          <w:p w14:paraId="031B8351" w14:textId="77777777" w:rsidR="00DC007E" w:rsidRPr="00254675" w:rsidRDefault="00DC007E" w:rsidP="00DC007E">
            <w:pPr>
              <w:spacing w:before="40" w:after="40"/>
              <w:jc w:val="right"/>
              <w:rPr>
                <w:color w:val="000000"/>
                <w:lang w:val="es-ES"/>
              </w:rPr>
            </w:pPr>
            <w:r w:rsidRPr="00254675">
              <w:rPr>
                <w:color w:val="000000"/>
                <w:lang w:val="es-ES"/>
              </w:rPr>
              <w:t>(949)</w:t>
            </w:r>
          </w:p>
        </w:tc>
      </w:tr>
      <w:tr w:rsidR="00DC007E" w:rsidRPr="00254675" w14:paraId="2DEF1FDC" w14:textId="77777777" w:rsidTr="00DC007E">
        <w:trPr>
          <w:trHeight w:val="57"/>
        </w:trPr>
        <w:tc>
          <w:tcPr>
            <w:tcW w:w="2757" w:type="pct"/>
            <w:tcBorders>
              <w:top w:val="single" w:sz="4" w:space="0" w:color="auto"/>
              <w:left w:val="nil"/>
              <w:bottom w:val="single" w:sz="4" w:space="0" w:color="auto"/>
              <w:right w:val="nil"/>
            </w:tcBorders>
            <w:vAlign w:val="center"/>
            <w:hideMark/>
          </w:tcPr>
          <w:p w14:paraId="221E9384" w14:textId="77777777" w:rsidR="00DC007E" w:rsidRPr="00254675" w:rsidRDefault="00DC007E" w:rsidP="00DC007E">
            <w:pPr>
              <w:spacing w:before="40" w:after="40"/>
              <w:rPr>
                <w:b/>
                <w:color w:val="000000"/>
                <w:lang w:val="es-ES"/>
              </w:rPr>
            </w:pPr>
            <w:r w:rsidRPr="00254675">
              <w:rPr>
                <w:b/>
                <w:color w:val="000000"/>
                <w:lang w:val="es-ES"/>
              </w:rPr>
              <w:t>Total parcial 3.2.4 Locales</w:t>
            </w:r>
          </w:p>
        </w:tc>
        <w:tc>
          <w:tcPr>
            <w:tcW w:w="955" w:type="pct"/>
            <w:tcBorders>
              <w:top w:val="single" w:sz="4" w:space="0" w:color="auto"/>
              <w:left w:val="nil"/>
              <w:bottom w:val="single" w:sz="4" w:space="0" w:color="auto"/>
              <w:right w:val="nil"/>
            </w:tcBorders>
            <w:noWrap/>
            <w:vAlign w:val="center"/>
            <w:hideMark/>
          </w:tcPr>
          <w:p w14:paraId="0A0DE56E" w14:textId="77777777" w:rsidR="00DC007E" w:rsidRPr="00254675" w:rsidRDefault="00DC007E" w:rsidP="00DC007E">
            <w:pPr>
              <w:spacing w:before="40" w:after="40"/>
              <w:jc w:val="right"/>
              <w:rPr>
                <w:b/>
                <w:color w:val="000000"/>
                <w:lang w:val="es-ES"/>
              </w:rPr>
            </w:pPr>
            <w:r w:rsidRPr="00254675">
              <w:rPr>
                <w:b/>
                <w:color w:val="000000"/>
                <w:lang w:val="es-ES"/>
              </w:rPr>
              <w:t>45 000</w:t>
            </w:r>
          </w:p>
        </w:tc>
        <w:tc>
          <w:tcPr>
            <w:tcW w:w="722" w:type="pct"/>
            <w:tcBorders>
              <w:top w:val="single" w:sz="4" w:space="0" w:color="auto"/>
              <w:left w:val="nil"/>
              <w:bottom w:val="single" w:sz="4" w:space="0" w:color="auto"/>
              <w:right w:val="nil"/>
            </w:tcBorders>
            <w:noWrap/>
            <w:vAlign w:val="center"/>
            <w:hideMark/>
          </w:tcPr>
          <w:p w14:paraId="52276275" w14:textId="77777777" w:rsidR="00DC007E" w:rsidRPr="00254675" w:rsidRDefault="00DC007E" w:rsidP="00DC007E">
            <w:pPr>
              <w:spacing w:before="40" w:after="40"/>
              <w:jc w:val="right"/>
              <w:rPr>
                <w:b/>
                <w:color w:val="000000"/>
                <w:lang w:val="es-ES"/>
              </w:rPr>
            </w:pPr>
            <w:r w:rsidRPr="00254675">
              <w:rPr>
                <w:b/>
                <w:color w:val="000000"/>
                <w:lang w:val="es-ES"/>
              </w:rPr>
              <w:t>45 949</w:t>
            </w:r>
          </w:p>
        </w:tc>
        <w:tc>
          <w:tcPr>
            <w:tcW w:w="566" w:type="pct"/>
            <w:tcBorders>
              <w:top w:val="single" w:sz="4" w:space="0" w:color="auto"/>
              <w:left w:val="nil"/>
              <w:bottom w:val="single" w:sz="4" w:space="0" w:color="auto"/>
              <w:right w:val="nil"/>
            </w:tcBorders>
            <w:noWrap/>
            <w:vAlign w:val="center"/>
            <w:hideMark/>
          </w:tcPr>
          <w:p w14:paraId="4BF916DE" w14:textId="77777777" w:rsidR="00DC007E" w:rsidRPr="00254675" w:rsidRDefault="00DC007E" w:rsidP="00DC007E">
            <w:pPr>
              <w:spacing w:before="40" w:after="40"/>
              <w:jc w:val="right"/>
              <w:rPr>
                <w:b/>
                <w:color w:val="000000"/>
                <w:lang w:val="es-ES"/>
              </w:rPr>
            </w:pPr>
            <w:r w:rsidRPr="00254675">
              <w:rPr>
                <w:b/>
                <w:color w:val="000000"/>
                <w:lang w:val="es-ES"/>
              </w:rPr>
              <w:t>(949)</w:t>
            </w:r>
          </w:p>
        </w:tc>
      </w:tr>
      <w:tr w:rsidR="00DC007E" w:rsidRPr="002D3456" w14:paraId="5094FA98" w14:textId="77777777" w:rsidTr="00DC007E">
        <w:trPr>
          <w:trHeight w:val="57"/>
        </w:trPr>
        <w:tc>
          <w:tcPr>
            <w:tcW w:w="2757" w:type="pct"/>
            <w:noWrap/>
            <w:vAlign w:val="center"/>
            <w:hideMark/>
          </w:tcPr>
          <w:p w14:paraId="49A61343" w14:textId="77777777" w:rsidR="00DC007E" w:rsidRPr="00254675" w:rsidRDefault="00DC007E" w:rsidP="00DC007E">
            <w:pPr>
              <w:spacing w:before="40" w:after="40"/>
              <w:rPr>
                <w:b/>
                <w:color w:val="000000"/>
                <w:lang w:val="es-ES"/>
              </w:rPr>
            </w:pPr>
            <w:r w:rsidRPr="00254675">
              <w:rPr>
                <w:b/>
                <w:color w:val="000000"/>
                <w:lang w:val="es-ES"/>
              </w:rPr>
              <w:t>3.2.5 Impresoras, fotocopiadoras y servicios informáticos</w:t>
            </w:r>
          </w:p>
        </w:tc>
        <w:tc>
          <w:tcPr>
            <w:tcW w:w="955" w:type="pct"/>
            <w:noWrap/>
            <w:vAlign w:val="center"/>
            <w:hideMark/>
          </w:tcPr>
          <w:p w14:paraId="033DD11A" w14:textId="77777777" w:rsidR="00DC007E" w:rsidRPr="00254675" w:rsidRDefault="00DC007E" w:rsidP="00DC007E">
            <w:pPr>
              <w:rPr>
                <w:color w:val="000000"/>
                <w:lang w:val="es-ES"/>
              </w:rPr>
            </w:pPr>
          </w:p>
        </w:tc>
        <w:tc>
          <w:tcPr>
            <w:tcW w:w="722" w:type="pct"/>
            <w:noWrap/>
            <w:vAlign w:val="bottom"/>
            <w:hideMark/>
          </w:tcPr>
          <w:p w14:paraId="758B8B2A" w14:textId="77777777" w:rsidR="00DC007E" w:rsidRPr="00254675" w:rsidRDefault="00DC007E" w:rsidP="00DC007E">
            <w:pPr>
              <w:rPr>
                <w:lang w:val="es-ES"/>
              </w:rPr>
            </w:pPr>
          </w:p>
        </w:tc>
        <w:tc>
          <w:tcPr>
            <w:tcW w:w="566" w:type="pct"/>
            <w:noWrap/>
            <w:vAlign w:val="center"/>
            <w:hideMark/>
          </w:tcPr>
          <w:p w14:paraId="0566B75C" w14:textId="77777777" w:rsidR="00DC007E" w:rsidRPr="00254675" w:rsidRDefault="00DC007E" w:rsidP="00DC007E">
            <w:pPr>
              <w:rPr>
                <w:lang w:val="es-ES"/>
              </w:rPr>
            </w:pPr>
          </w:p>
        </w:tc>
      </w:tr>
      <w:tr w:rsidR="00DC007E" w:rsidRPr="00254675" w14:paraId="5E4E2F75" w14:textId="77777777" w:rsidTr="00DC007E">
        <w:trPr>
          <w:trHeight w:val="57"/>
        </w:trPr>
        <w:tc>
          <w:tcPr>
            <w:tcW w:w="2757" w:type="pct"/>
            <w:noWrap/>
            <w:vAlign w:val="center"/>
            <w:hideMark/>
          </w:tcPr>
          <w:p w14:paraId="7E5E7F91" w14:textId="77777777" w:rsidR="00DC007E" w:rsidRPr="00254675" w:rsidRDefault="00DC007E" w:rsidP="00DC007E">
            <w:pPr>
              <w:spacing w:before="40" w:after="40"/>
              <w:rPr>
                <w:color w:val="000000"/>
                <w:lang w:val="es-ES"/>
              </w:rPr>
            </w:pPr>
            <w:r w:rsidRPr="00254675">
              <w:rPr>
                <w:color w:val="000000"/>
                <w:lang w:val="es-ES"/>
              </w:rPr>
              <w:t>Funcionamiento y mantenimiento de impresoras y fotocopiadoras</w:t>
            </w:r>
          </w:p>
        </w:tc>
        <w:tc>
          <w:tcPr>
            <w:tcW w:w="955" w:type="pct"/>
            <w:noWrap/>
            <w:vAlign w:val="center"/>
            <w:hideMark/>
          </w:tcPr>
          <w:p w14:paraId="0A50E287" w14:textId="77777777" w:rsidR="00DC007E" w:rsidRPr="00254675" w:rsidRDefault="00DC007E" w:rsidP="00DC007E">
            <w:pPr>
              <w:spacing w:before="40" w:after="40"/>
              <w:jc w:val="right"/>
              <w:rPr>
                <w:color w:val="000000"/>
                <w:lang w:val="es-ES"/>
              </w:rPr>
            </w:pPr>
            <w:r w:rsidRPr="00254675">
              <w:rPr>
                <w:color w:val="000000"/>
                <w:lang w:val="es-ES"/>
              </w:rPr>
              <w:t>5 000</w:t>
            </w:r>
          </w:p>
        </w:tc>
        <w:tc>
          <w:tcPr>
            <w:tcW w:w="722" w:type="pct"/>
            <w:noWrap/>
            <w:vAlign w:val="center"/>
            <w:hideMark/>
          </w:tcPr>
          <w:p w14:paraId="5C0F0A77" w14:textId="77777777" w:rsidR="00DC007E" w:rsidRPr="00254675" w:rsidRDefault="00DC007E" w:rsidP="00DC007E">
            <w:pPr>
              <w:spacing w:before="40" w:after="40"/>
              <w:jc w:val="right"/>
              <w:rPr>
                <w:color w:val="000000"/>
                <w:lang w:val="es-ES"/>
              </w:rPr>
            </w:pPr>
            <w:r w:rsidRPr="00254675">
              <w:rPr>
                <w:color w:val="000000"/>
                <w:lang w:val="es-ES"/>
              </w:rPr>
              <w:t>2 054</w:t>
            </w:r>
          </w:p>
        </w:tc>
        <w:tc>
          <w:tcPr>
            <w:tcW w:w="566" w:type="pct"/>
            <w:noWrap/>
            <w:vAlign w:val="center"/>
            <w:hideMark/>
          </w:tcPr>
          <w:p w14:paraId="481164A0" w14:textId="77777777" w:rsidR="00DC007E" w:rsidRPr="00254675" w:rsidRDefault="00DC007E" w:rsidP="00DC007E">
            <w:pPr>
              <w:spacing w:before="40" w:after="40"/>
              <w:jc w:val="right"/>
              <w:rPr>
                <w:color w:val="000000"/>
                <w:lang w:val="es-ES"/>
              </w:rPr>
            </w:pPr>
            <w:r w:rsidRPr="00254675">
              <w:rPr>
                <w:color w:val="000000"/>
                <w:lang w:val="es-ES"/>
              </w:rPr>
              <w:t xml:space="preserve">2 946 </w:t>
            </w:r>
          </w:p>
        </w:tc>
      </w:tr>
      <w:tr w:rsidR="00DC007E" w:rsidRPr="00254675" w14:paraId="282AE536" w14:textId="77777777" w:rsidTr="00DC007E">
        <w:trPr>
          <w:trHeight w:val="57"/>
        </w:trPr>
        <w:tc>
          <w:tcPr>
            <w:tcW w:w="2757" w:type="pct"/>
            <w:noWrap/>
            <w:vAlign w:val="center"/>
            <w:hideMark/>
          </w:tcPr>
          <w:p w14:paraId="787F7377" w14:textId="77777777" w:rsidR="00DC007E" w:rsidRPr="00254675" w:rsidRDefault="00DC007E" w:rsidP="00DC007E">
            <w:pPr>
              <w:spacing w:before="40" w:after="40"/>
              <w:rPr>
                <w:color w:val="000000"/>
                <w:lang w:val="es-ES"/>
              </w:rPr>
            </w:pPr>
            <w:r w:rsidRPr="00254675">
              <w:rPr>
                <w:color w:val="000000"/>
                <w:lang w:val="es-ES"/>
              </w:rPr>
              <w:t>Adquisición de licencias de programas informáticos (cuatro Adobe, cuatro Microsoft Project)</w:t>
            </w:r>
          </w:p>
        </w:tc>
        <w:tc>
          <w:tcPr>
            <w:tcW w:w="955" w:type="pct"/>
            <w:noWrap/>
            <w:vAlign w:val="center"/>
            <w:hideMark/>
          </w:tcPr>
          <w:p w14:paraId="4C7DA5E0" w14:textId="77777777" w:rsidR="00DC007E" w:rsidRPr="00254675" w:rsidRDefault="00DC007E" w:rsidP="00DC007E">
            <w:pPr>
              <w:spacing w:before="40" w:after="40"/>
              <w:jc w:val="right"/>
              <w:rPr>
                <w:color w:val="000000"/>
                <w:lang w:val="es-ES"/>
              </w:rPr>
            </w:pPr>
            <w:r w:rsidRPr="00254675">
              <w:rPr>
                <w:color w:val="000000"/>
                <w:lang w:val="es-ES"/>
              </w:rPr>
              <w:t>4 000</w:t>
            </w:r>
          </w:p>
        </w:tc>
        <w:tc>
          <w:tcPr>
            <w:tcW w:w="722" w:type="pct"/>
            <w:noWrap/>
            <w:vAlign w:val="center"/>
            <w:hideMark/>
          </w:tcPr>
          <w:p w14:paraId="0B514FC8" w14:textId="77777777" w:rsidR="00DC007E" w:rsidRPr="00254675" w:rsidRDefault="00DC007E" w:rsidP="00DC007E">
            <w:pPr>
              <w:spacing w:before="40" w:after="40"/>
              <w:jc w:val="right"/>
              <w:rPr>
                <w:color w:val="000000"/>
                <w:lang w:val="es-ES"/>
              </w:rPr>
            </w:pPr>
            <w:r w:rsidRPr="00254675">
              <w:rPr>
                <w:color w:val="000000"/>
                <w:lang w:val="es-ES"/>
              </w:rPr>
              <w:t>4 000</w:t>
            </w:r>
          </w:p>
        </w:tc>
        <w:tc>
          <w:tcPr>
            <w:tcW w:w="566" w:type="pct"/>
            <w:noWrap/>
            <w:vAlign w:val="center"/>
            <w:hideMark/>
          </w:tcPr>
          <w:p w14:paraId="496E511F" w14:textId="77777777" w:rsidR="00DC007E" w:rsidRPr="00254675" w:rsidRDefault="00DC007E" w:rsidP="00DC007E">
            <w:pPr>
              <w:spacing w:before="40" w:after="40"/>
              <w:jc w:val="right"/>
              <w:rPr>
                <w:color w:val="000000"/>
                <w:lang w:val="es-ES"/>
              </w:rPr>
            </w:pPr>
            <w:r w:rsidRPr="00254675">
              <w:rPr>
                <w:color w:val="000000"/>
                <w:lang w:val="es-ES"/>
              </w:rPr>
              <w:t>(0)</w:t>
            </w:r>
          </w:p>
        </w:tc>
      </w:tr>
      <w:tr w:rsidR="00DC007E" w:rsidRPr="00254675" w14:paraId="216795AF" w14:textId="77777777" w:rsidTr="00DC007E">
        <w:trPr>
          <w:trHeight w:val="57"/>
        </w:trPr>
        <w:tc>
          <w:tcPr>
            <w:tcW w:w="2757" w:type="pct"/>
            <w:noWrap/>
            <w:vAlign w:val="center"/>
            <w:hideMark/>
          </w:tcPr>
          <w:p w14:paraId="10A7FF05" w14:textId="77777777" w:rsidR="00DC007E" w:rsidRPr="00254675" w:rsidRDefault="00DC007E" w:rsidP="00DC007E">
            <w:pPr>
              <w:spacing w:before="40" w:after="40"/>
              <w:rPr>
                <w:color w:val="000000"/>
                <w:lang w:val="es-ES"/>
              </w:rPr>
            </w:pPr>
            <w:r w:rsidRPr="00254675">
              <w:rPr>
                <w:color w:val="000000"/>
                <w:lang w:val="es-ES"/>
              </w:rPr>
              <w:t xml:space="preserve">Servicios </w:t>
            </w:r>
            <w:proofErr w:type="spellStart"/>
            <w:r w:rsidRPr="00254675">
              <w:rPr>
                <w:color w:val="000000"/>
                <w:lang w:val="es-ES"/>
              </w:rPr>
              <w:t>informáticos</w:t>
            </w:r>
            <w:r w:rsidRPr="00254675">
              <w:rPr>
                <w:color w:val="000000"/>
                <w:vertAlign w:val="superscript"/>
                <w:lang w:val="es-ES"/>
              </w:rPr>
              <w:t>d</w:t>
            </w:r>
            <w:proofErr w:type="spellEnd"/>
          </w:p>
        </w:tc>
        <w:tc>
          <w:tcPr>
            <w:tcW w:w="955" w:type="pct"/>
            <w:noWrap/>
            <w:vAlign w:val="center"/>
            <w:hideMark/>
          </w:tcPr>
          <w:p w14:paraId="17EF115A" w14:textId="77777777" w:rsidR="00DC007E" w:rsidRPr="00254675" w:rsidRDefault="00DC007E" w:rsidP="00DC007E">
            <w:pPr>
              <w:spacing w:before="40" w:after="40"/>
              <w:rPr>
                <w:color w:val="000000"/>
                <w:lang w:val="es-ES"/>
              </w:rPr>
            </w:pPr>
            <w:r w:rsidRPr="00254675">
              <w:rPr>
                <w:lang w:val="es-ES"/>
              </w:rPr>
              <w:tab/>
            </w:r>
            <w:r w:rsidRPr="00254675">
              <w:rPr>
                <w:color w:val="000000"/>
                <w:lang w:val="es-ES"/>
              </w:rPr>
              <w:t>–</w:t>
            </w:r>
          </w:p>
        </w:tc>
        <w:tc>
          <w:tcPr>
            <w:tcW w:w="722" w:type="pct"/>
            <w:noWrap/>
            <w:vAlign w:val="center"/>
            <w:hideMark/>
          </w:tcPr>
          <w:p w14:paraId="49795574" w14:textId="77777777" w:rsidR="00DC007E" w:rsidRPr="00254675" w:rsidRDefault="00DC007E" w:rsidP="00DC007E">
            <w:pPr>
              <w:spacing w:before="40" w:after="40"/>
              <w:jc w:val="right"/>
              <w:rPr>
                <w:color w:val="000000"/>
                <w:lang w:val="es-ES"/>
              </w:rPr>
            </w:pPr>
            <w:r w:rsidRPr="00254675">
              <w:rPr>
                <w:color w:val="000000"/>
                <w:lang w:val="es-ES"/>
              </w:rPr>
              <w:t>15 297</w:t>
            </w:r>
          </w:p>
        </w:tc>
        <w:tc>
          <w:tcPr>
            <w:tcW w:w="566" w:type="pct"/>
            <w:noWrap/>
            <w:vAlign w:val="center"/>
            <w:hideMark/>
          </w:tcPr>
          <w:p w14:paraId="4ED01FFA" w14:textId="77777777" w:rsidR="00DC007E" w:rsidRPr="00254675" w:rsidRDefault="00DC007E" w:rsidP="00DC007E">
            <w:pPr>
              <w:spacing w:before="40" w:after="40"/>
              <w:jc w:val="right"/>
              <w:rPr>
                <w:color w:val="000000"/>
                <w:lang w:val="es-ES"/>
              </w:rPr>
            </w:pPr>
            <w:r w:rsidRPr="00254675">
              <w:rPr>
                <w:color w:val="000000"/>
                <w:lang w:val="es-ES"/>
              </w:rPr>
              <w:t>(15 297)</w:t>
            </w:r>
          </w:p>
        </w:tc>
      </w:tr>
      <w:tr w:rsidR="00DC007E" w:rsidRPr="00254675" w14:paraId="4356D2F0" w14:textId="77777777" w:rsidTr="00DC007E">
        <w:trPr>
          <w:trHeight w:val="57"/>
        </w:trPr>
        <w:tc>
          <w:tcPr>
            <w:tcW w:w="2757" w:type="pct"/>
            <w:tcBorders>
              <w:top w:val="single" w:sz="4" w:space="0" w:color="auto"/>
              <w:left w:val="nil"/>
              <w:bottom w:val="single" w:sz="4" w:space="0" w:color="auto"/>
              <w:right w:val="nil"/>
            </w:tcBorders>
            <w:vAlign w:val="center"/>
            <w:hideMark/>
          </w:tcPr>
          <w:p w14:paraId="1DE62894" w14:textId="77777777" w:rsidR="00DC007E" w:rsidRPr="00254675" w:rsidRDefault="00DC007E" w:rsidP="00DC007E">
            <w:pPr>
              <w:spacing w:before="40" w:after="40"/>
              <w:rPr>
                <w:b/>
                <w:color w:val="000000"/>
                <w:lang w:val="es-ES"/>
              </w:rPr>
            </w:pPr>
            <w:r w:rsidRPr="00254675">
              <w:rPr>
                <w:b/>
                <w:color w:val="000000"/>
                <w:lang w:val="es-ES"/>
              </w:rPr>
              <w:t>Total parcial 3.2.5 Impresoras, fotocopiadoras y servicios informáticos</w:t>
            </w:r>
          </w:p>
        </w:tc>
        <w:tc>
          <w:tcPr>
            <w:tcW w:w="955" w:type="pct"/>
            <w:tcBorders>
              <w:top w:val="single" w:sz="4" w:space="0" w:color="auto"/>
              <w:left w:val="nil"/>
              <w:bottom w:val="single" w:sz="4" w:space="0" w:color="auto"/>
              <w:right w:val="nil"/>
            </w:tcBorders>
            <w:noWrap/>
            <w:vAlign w:val="center"/>
            <w:hideMark/>
          </w:tcPr>
          <w:p w14:paraId="21AF6C9E" w14:textId="77777777" w:rsidR="00DC007E" w:rsidRPr="00254675" w:rsidRDefault="00DC007E" w:rsidP="00DC007E">
            <w:pPr>
              <w:spacing w:before="40" w:after="40"/>
              <w:jc w:val="right"/>
              <w:rPr>
                <w:b/>
                <w:color w:val="000000"/>
                <w:lang w:val="es-ES"/>
              </w:rPr>
            </w:pPr>
            <w:r w:rsidRPr="00254675">
              <w:rPr>
                <w:b/>
                <w:color w:val="000000"/>
                <w:lang w:val="es-ES"/>
              </w:rPr>
              <w:t>9 000</w:t>
            </w:r>
          </w:p>
        </w:tc>
        <w:tc>
          <w:tcPr>
            <w:tcW w:w="722" w:type="pct"/>
            <w:tcBorders>
              <w:top w:val="single" w:sz="4" w:space="0" w:color="auto"/>
              <w:left w:val="nil"/>
              <w:bottom w:val="single" w:sz="4" w:space="0" w:color="auto"/>
              <w:right w:val="nil"/>
            </w:tcBorders>
            <w:noWrap/>
            <w:vAlign w:val="center"/>
            <w:hideMark/>
          </w:tcPr>
          <w:p w14:paraId="61E69B60" w14:textId="77777777" w:rsidR="00DC007E" w:rsidRPr="00254675" w:rsidRDefault="00DC007E" w:rsidP="00DC007E">
            <w:pPr>
              <w:spacing w:before="40" w:after="40"/>
              <w:jc w:val="right"/>
              <w:rPr>
                <w:b/>
                <w:color w:val="000000"/>
                <w:lang w:val="es-ES"/>
              </w:rPr>
            </w:pPr>
            <w:r w:rsidRPr="00254675">
              <w:rPr>
                <w:b/>
                <w:color w:val="000000"/>
                <w:lang w:val="es-ES"/>
              </w:rPr>
              <w:t>21 352</w:t>
            </w:r>
          </w:p>
        </w:tc>
        <w:tc>
          <w:tcPr>
            <w:tcW w:w="566" w:type="pct"/>
            <w:tcBorders>
              <w:top w:val="single" w:sz="4" w:space="0" w:color="auto"/>
              <w:left w:val="nil"/>
              <w:bottom w:val="single" w:sz="4" w:space="0" w:color="auto"/>
              <w:right w:val="nil"/>
            </w:tcBorders>
            <w:noWrap/>
            <w:vAlign w:val="center"/>
            <w:hideMark/>
          </w:tcPr>
          <w:p w14:paraId="66E391A2" w14:textId="77777777" w:rsidR="00DC007E" w:rsidRPr="00254675" w:rsidRDefault="00DC007E" w:rsidP="00DC007E">
            <w:pPr>
              <w:spacing w:before="40" w:after="40"/>
              <w:jc w:val="right"/>
              <w:rPr>
                <w:b/>
                <w:color w:val="000000"/>
                <w:lang w:val="es-ES"/>
              </w:rPr>
            </w:pPr>
            <w:r w:rsidRPr="00254675">
              <w:rPr>
                <w:b/>
                <w:color w:val="000000"/>
                <w:lang w:val="es-ES"/>
              </w:rPr>
              <w:t>(12 352)</w:t>
            </w:r>
          </w:p>
        </w:tc>
      </w:tr>
      <w:tr w:rsidR="00DC007E" w:rsidRPr="002D3456" w14:paraId="6D511335" w14:textId="77777777" w:rsidTr="00DC007E">
        <w:trPr>
          <w:trHeight w:val="57"/>
        </w:trPr>
        <w:tc>
          <w:tcPr>
            <w:tcW w:w="2757" w:type="pct"/>
            <w:shd w:val="clear" w:color="auto" w:fill="FFFFFF"/>
            <w:noWrap/>
            <w:vAlign w:val="center"/>
            <w:hideMark/>
          </w:tcPr>
          <w:p w14:paraId="74E707EB" w14:textId="77777777" w:rsidR="00DC007E" w:rsidRPr="00254675" w:rsidRDefault="00DC007E" w:rsidP="00DC007E">
            <w:pPr>
              <w:spacing w:before="40" w:after="40"/>
              <w:rPr>
                <w:b/>
                <w:color w:val="000000"/>
                <w:lang w:val="es-ES"/>
              </w:rPr>
            </w:pPr>
            <w:r w:rsidRPr="00254675">
              <w:rPr>
                <w:b/>
                <w:color w:val="000000"/>
                <w:lang w:val="es-ES"/>
              </w:rPr>
              <w:t>3.2.6 Teléfono, franqueos y gastos diversos</w:t>
            </w:r>
          </w:p>
        </w:tc>
        <w:tc>
          <w:tcPr>
            <w:tcW w:w="955" w:type="pct"/>
            <w:shd w:val="clear" w:color="auto" w:fill="FFFFFF"/>
            <w:noWrap/>
            <w:vAlign w:val="center"/>
            <w:hideMark/>
          </w:tcPr>
          <w:p w14:paraId="5E27AE31" w14:textId="77777777" w:rsidR="00DC007E" w:rsidRPr="00254675" w:rsidRDefault="00DC007E" w:rsidP="00DC007E">
            <w:pPr>
              <w:spacing w:before="40" w:after="40"/>
              <w:rPr>
                <w:color w:val="000000"/>
                <w:lang w:val="es-ES"/>
              </w:rPr>
            </w:pPr>
            <w:r w:rsidRPr="00254675">
              <w:rPr>
                <w:color w:val="000000"/>
                <w:lang w:val="es-ES"/>
              </w:rPr>
              <w:t> </w:t>
            </w:r>
          </w:p>
        </w:tc>
        <w:tc>
          <w:tcPr>
            <w:tcW w:w="722" w:type="pct"/>
            <w:shd w:val="clear" w:color="auto" w:fill="FFFFFF"/>
            <w:noWrap/>
            <w:vAlign w:val="center"/>
            <w:hideMark/>
          </w:tcPr>
          <w:p w14:paraId="33527654" w14:textId="77777777" w:rsidR="00DC007E" w:rsidRPr="00254675" w:rsidRDefault="00DC007E" w:rsidP="00DC007E">
            <w:pPr>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7D9236E6" w14:textId="77777777" w:rsidR="00DC007E" w:rsidRPr="00254675" w:rsidRDefault="00DC007E" w:rsidP="00DC007E">
            <w:pPr>
              <w:spacing w:before="40" w:after="40"/>
              <w:jc w:val="right"/>
              <w:rPr>
                <w:color w:val="000000"/>
                <w:lang w:val="es-ES"/>
              </w:rPr>
            </w:pPr>
            <w:r w:rsidRPr="00254675">
              <w:rPr>
                <w:color w:val="000000"/>
                <w:lang w:val="es-ES"/>
              </w:rPr>
              <w:t> </w:t>
            </w:r>
          </w:p>
        </w:tc>
      </w:tr>
      <w:tr w:rsidR="00DC007E" w:rsidRPr="00254675" w14:paraId="159BD65D" w14:textId="77777777" w:rsidTr="00DC007E">
        <w:trPr>
          <w:trHeight w:val="57"/>
        </w:trPr>
        <w:tc>
          <w:tcPr>
            <w:tcW w:w="2757" w:type="pct"/>
            <w:shd w:val="clear" w:color="auto" w:fill="FFFFFF"/>
            <w:noWrap/>
            <w:vAlign w:val="center"/>
            <w:hideMark/>
          </w:tcPr>
          <w:p w14:paraId="5A5AC99E" w14:textId="77777777" w:rsidR="00DC007E" w:rsidRPr="00254675" w:rsidRDefault="00DC007E" w:rsidP="00DC007E">
            <w:pPr>
              <w:spacing w:before="40" w:after="40"/>
              <w:rPr>
                <w:color w:val="000000"/>
                <w:lang w:val="es-ES"/>
              </w:rPr>
            </w:pPr>
            <w:r w:rsidRPr="00254675">
              <w:rPr>
                <w:color w:val="000000"/>
                <w:lang w:val="es-ES"/>
              </w:rPr>
              <w:t>Teléfono</w:t>
            </w:r>
          </w:p>
        </w:tc>
        <w:tc>
          <w:tcPr>
            <w:tcW w:w="955" w:type="pct"/>
            <w:shd w:val="clear" w:color="auto" w:fill="FFFFFF"/>
            <w:noWrap/>
            <w:vAlign w:val="center"/>
            <w:hideMark/>
          </w:tcPr>
          <w:p w14:paraId="67F5ABDB" w14:textId="77777777" w:rsidR="00DC007E" w:rsidRPr="00254675" w:rsidRDefault="00DC007E" w:rsidP="00DC007E">
            <w:pPr>
              <w:spacing w:before="40" w:after="40"/>
              <w:jc w:val="right"/>
              <w:rPr>
                <w:color w:val="000000"/>
                <w:lang w:val="es-ES"/>
              </w:rPr>
            </w:pPr>
            <w:r w:rsidRPr="00254675">
              <w:rPr>
                <w:color w:val="000000"/>
                <w:lang w:val="es-ES"/>
              </w:rPr>
              <w:t>20 000</w:t>
            </w:r>
          </w:p>
        </w:tc>
        <w:tc>
          <w:tcPr>
            <w:tcW w:w="722" w:type="pct"/>
            <w:shd w:val="clear" w:color="auto" w:fill="FFFFFF"/>
            <w:noWrap/>
            <w:vAlign w:val="center"/>
            <w:hideMark/>
          </w:tcPr>
          <w:p w14:paraId="56CEDB41" w14:textId="77777777" w:rsidR="00DC007E" w:rsidRPr="00254675" w:rsidRDefault="00DC007E" w:rsidP="00DC007E">
            <w:pPr>
              <w:spacing w:before="40" w:after="40"/>
              <w:jc w:val="right"/>
              <w:rPr>
                <w:color w:val="000000"/>
                <w:lang w:val="es-ES"/>
              </w:rPr>
            </w:pPr>
            <w:r w:rsidRPr="00254675">
              <w:rPr>
                <w:color w:val="000000"/>
                <w:lang w:val="es-ES"/>
              </w:rPr>
              <w:t>18 522</w:t>
            </w:r>
          </w:p>
        </w:tc>
        <w:tc>
          <w:tcPr>
            <w:tcW w:w="566" w:type="pct"/>
            <w:shd w:val="clear" w:color="auto" w:fill="FFFFFF"/>
            <w:noWrap/>
            <w:vAlign w:val="center"/>
            <w:hideMark/>
          </w:tcPr>
          <w:p w14:paraId="58BE3FA1" w14:textId="77777777" w:rsidR="00DC007E" w:rsidRPr="00254675" w:rsidRDefault="00DC007E" w:rsidP="00DC007E">
            <w:pPr>
              <w:spacing w:before="40" w:after="40"/>
              <w:jc w:val="right"/>
              <w:rPr>
                <w:color w:val="000000"/>
                <w:lang w:val="es-ES"/>
              </w:rPr>
            </w:pPr>
            <w:r w:rsidRPr="00254675">
              <w:rPr>
                <w:color w:val="000000"/>
                <w:lang w:val="es-ES"/>
              </w:rPr>
              <w:t>1 478</w:t>
            </w:r>
          </w:p>
        </w:tc>
      </w:tr>
      <w:tr w:rsidR="00DC007E" w:rsidRPr="00254675" w14:paraId="4B233D79" w14:textId="77777777" w:rsidTr="00DC007E">
        <w:trPr>
          <w:trHeight w:val="57"/>
        </w:trPr>
        <w:tc>
          <w:tcPr>
            <w:tcW w:w="2757" w:type="pct"/>
            <w:shd w:val="clear" w:color="auto" w:fill="FFFFFF"/>
            <w:noWrap/>
            <w:vAlign w:val="center"/>
            <w:hideMark/>
          </w:tcPr>
          <w:p w14:paraId="167B5D38" w14:textId="77777777" w:rsidR="00DC007E" w:rsidRPr="00254675" w:rsidRDefault="00DC007E" w:rsidP="00DC007E">
            <w:pPr>
              <w:spacing w:before="40" w:after="40"/>
              <w:rPr>
                <w:color w:val="000000"/>
                <w:lang w:val="es-ES"/>
              </w:rPr>
            </w:pPr>
            <w:r w:rsidRPr="00254675">
              <w:rPr>
                <w:color w:val="000000"/>
                <w:lang w:val="es-ES"/>
              </w:rPr>
              <w:t xml:space="preserve">Franqueos y gastos diversos </w:t>
            </w:r>
          </w:p>
        </w:tc>
        <w:tc>
          <w:tcPr>
            <w:tcW w:w="955" w:type="pct"/>
            <w:shd w:val="clear" w:color="auto" w:fill="FFFFFF"/>
            <w:noWrap/>
            <w:vAlign w:val="center"/>
            <w:hideMark/>
          </w:tcPr>
          <w:p w14:paraId="15B3E000" w14:textId="77777777" w:rsidR="00DC007E" w:rsidRPr="00254675" w:rsidRDefault="00DC007E" w:rsidP="00DC007E">
            <w:pPr>
              <w:spacing w:before="40" w:after="40"/>
              <w:jc w:val="right"/>
              <w:rPr>
                <w:color w:val="000000"/>
                <w:lang w:val="es-ES"/>
              </w:rPr>
            </w:pPr>
            <w:r w:rsidRPr="00254675">
              <w:rPr>
                <w:color w:val="000000"/>
                <w:lang w:val="es-ES"/>
              </w:rPr>
              <w:t>2 000</w:t>
            </w:r>
          </w:p>
        </w:tc>
        <w:tc>
          <w:tcPr>
            <w:tcW w:w="722" w:type="pct"/>
            <w:shd w:val="clear" w:color="auto" w:fill="FFFFFF"/>
            <w:noWrap/>
            <w:vAlign w:val="center"/>
            <w:hideMark/>
          </w:tcPr>
          <w:p w14:paraId="30A50B62" w14:textId="77777777" w:rsidR="00DC007E" w:rsidRPr="00254675" w:rsidRDefault="00DC007E" w:rsidP="00DC007E">
            <w:pPr>
              <w:spacing w:before="40" w:after="40"/>
              <w:jc w:val="right"/>
              <w:rPr>
                <w:color w:val="000000"/>
                <w:lang w:val="es-ES"/>
              </w:rPr>
            </w:pPr>
            <w:r w:rsidRPr="00254675">
              <w:rPr>
                <w:color w:val="000000"/>
                <w:lang w:val="es-ES"/>
              </w:rPr>
              <w:t>3 478</w:t>
            </w:r>
          </w:p>
        </w:tc>
        <w:tc>
          <w:tcPr>
            <w:tcW w:w="566" w:type="pct"/>
            <w:shd w:val="clear" w:color="auto" w:fill="FFFFFF"/>
            <w:noWrap/>
            <w:vAlign w:val="center"/>
            <w:hideMark/>
          </w:tcPr>
          <w:p w14:paraId="46B28EF6" w14:textId="77777777" w:rsidR="00DC007E" w:rsidRPr="00254675" w:rsidRDefault="00DC007E" w:rsidP="00DC007E">
            <w:pPr>
              <w:spacing w:before="40" w:after="40"/>
              <w:jc w:val="right"/>
              <w:rPr>
                <w:color w:val="000000"/>
                <w:lang w:val="es-ES"/>
              </w:rPr>
            </w:pPr>
            <w:r w:rsidRPr="00254675">
              <w:rPr>
                <w:color w:val="000000"/>
                <w:lang w:val="es-ES"/>
              </w:rPr>
              <w:t>(1 478)</w:t>
            </w:r>
          </w:p>
        </w:tc>
      </w:tr>
      <w:tr w:rsidR="00DC007E" w:rsidRPr="00254675" w14:paraId="64E078B7" w14:textId="77777777" w:rsidTr="00DC007E">
        <w:trPr>
          <w:trHeight w:val="57"/>
        </w:trPr>
        <w:tc>
          <w:tcPr>
            <w:tcW w:w="2757" w:type="pct"/>
            <w:tcBorders>
              <w:top w:val="single" w:sz="4" w:space="0" w:color="auto"/>
              <w:left w:val="nil"/>
              <w:bottom w:val="single" w:sz="4" w:space="0" w:color="auto"/>
              <w:right w:val="nil"/>
            </w:tcBorders>
            <w:vAlign w:val="center"/>
            <w:hideMark/>
          </w:tcPr>
          <w:p w14:paraId="21FA1716" w14:textId="77777777" w:rsidR="00DC007E" w:rsidRPr="00254675" w:rsidRDefault="00DC007E" w:rsidP="00DC007E">
            <w:pPr>
              <w:spacing w:before="40" w:after="40"/>
              <w:rPr>
                <w:b/>
                <w:color w:val="000000"/>
                <w:lang w:val="es-ES"/>
              </w:rPr>
            </w:pPr>
            <w:r w:rsidRPr="00254675">
              <w:rPr>
                <w:b/>
                <w:color w:val="000000"/>
                <w:lang w:val="es-ES"/>
              </w:rPr>
              <w:t>Total parcial 3.2.6 Teléfono, franqueos y gastos diversos</w:t>
            </w:r>
          </w:p>
        </w:tc>
        <w:tc>
          <w:tcPr>
            <w:tcW w:w="955" w:type="pct"/>
            <w:tcBorders>
              <w:top w:val="single" w:sz="4" w:space="0" w:color="auto"/>
              <w:left w:val="nil"/>
              <w:bottom w:val="single" w:sz="4" w:space="0" w:color="auto"/>
              <w:right w:val="nil"/>
            </w:tcBorders>
            <w:noWrap/>
            <w:vAlign w:val="center"/>
            <w:hideMark/>
          </w:tcPr>
          <w:p w14:paraId="12546F73" w14:textId="77777777" w:rsidR="00DC007E" w:rsidRPr="00254675" w:rsidRDefault="00DC007E" w:rsidP="00DC007E">
            <w:pPr>
              <w:spacing w:before="40" w:after="40"/>
              <w:jc w:val="right"/>
              <w:rPr>
                <w:b/>
                <w:color w:val="000000"/>
                <w:lang w:val="es-ES"/>
              </w:rPr>
            </w:pPr>
            <w:r w:rsidRPr="00254675">
              <w:rPr>
                <w:b/>
                <w:color w:val="000000"/>
                <w:lang w:val="es-ES"/>
              </w:rPr>
              <w:t>22 000</w:t>
            </w:r>
          </w:p>
        </w:tc>
        <w:tc>
          <w:tcPr>
            <w:tcW w:w="722" w:type="pct"/>
            <w:tcBorders>
              <w:top w:val="single" w:sz="4" w:space="0" w:color="auto"/>
              <w:left w:val="nil"/>
              <w:bottom w:val="single" w:sz="4" w:space="0" w:color="auto"/>
              <w:right w:val="nil"/>
            </w:tcBorders>
            <w:noWrap/>
            <w:vAlign w:val="center"/>
            <w:hideMark/>
          </w:tcPr>
          <w:p w14:paraId="4C445B0E" w14:textId="77777777" w:rsidR="00DC007E" w:rsidRPr="00254675" w:rsidRDefault="00DC007E" w:rsidP="00DC007E">
            <w:pPr>
              <w:spacing w:before="40" w:after="40"/>
              <w:jc w:val="right"/>
              <w:rPr>
                <w:b/>
                <w:color w:val="000000"/>
                <w:lang w:val="es-ES"/>
              </w:rPr>
            </w:pPr>
            <w:r w:rsidRPr="00254675">
              <w:rPr>
                <w:b/>
                <w:color w:val="000000"/>
                <w:lang w:val="es-ES"/>
              </w:rPr>
              <w:t>22 000</w:t>
            </w:r>
          </w:p>
        </w:tc>
        <w:tc>
          <w:tcPr>
            <w:tcW w:w="566" w:type="pct"/>
            <w:tcBorders>
              <w:top w:val="single" w:sz="4" w:space="0" w:color="auto"/>
              <w:left w:val="nil"/>
              <w:bottom w:val="single" w:sz="4" w:space="0" w:color="auto"/>
              <w:right w:val="nil"/>
            </w:tcBorders>
            <w:noWrap/>
            <w:vAlign w:val="center"/>
            <w:hideMark/>
          </w:tcPr>
          <w:p w14:paraId="7565FE7A" w14:textId="77777777" w:rsidR="00DC007E" w:rsidRPr="00254675" w:rsidRDefault="00DC007E" w:rsidP="00DC007E">
            <w:pPr>
              <w:spacing w:before="40" w:after="40"/>
              <w:jc w:val="right"/>
              <w:rPr>
                <w:b/>
                <w:color w:val="000000"/>
                <w:lang w:val="es-ES"/>
              </w:rPr>
            </w:pPr>
            <w:r w:rsidRPr="00254675">
              <w:rPr>
                <w:b/>
                <w:color w:val="000000"/>
                <w:lang w:val="es-ES"/>
              </w:rPr>
              <w:t>(0)</w:t>
            </w:r>
          </w:p>
        </w:tc>
      </w:tr>
      <w:tr w:rsidR="00DC007E" w:rsidRPr="00254675" w14:paraId="42C32128" w14:textId="77777777" w:rsidTr="00DC007E">
        <w:trPr>
          <w:trHeight w:val="57"/>
        </w:trPr>
        <w:tc>
          <w:tcPr>
            <w:tcW w:w="2757" w:type="pct"/>
            <w:shd w:val="clear" w:color="auto" w:fill="FFFFFF"/>
            <w:noWrap/>
            <w:vAlign w:val="center"/>
            <w:hideMark/>
          </w:tcPr>
          <w:p w14:paraId="128401FD" w14:textId="77777777" w:rsidR="00DC007E" w:rsidRPr="00254675" w:rsidRDefault="00DC007E" w:rsidP="00DC007E">
            <w:pPr>
              <w:spacing w:before="40" w:after="40"/>
              <w:rPr>
                <w:b/>
                <w:color w:val="000000"/>
                <w:lang w:val="es-ES"/>
              </w:rPr>
            </w:pPr>
            <w:r w:rsidRPr="00254675">
              <w:rPr>
                <w:b/>
                <w:color w:val="000000"/>
                <w:lang w:val="es-ES"/>
              </w:rPr>
              <w:t xml:space="preserve">3.2.7 Atenciones sociales </w:t>
            </w:r>
          </w:p>
        </w:tc>
        <w:tc>
          <w:tcPr>
            <w:tcW w:w="955" w:type="pct"/>
            <w:shd w:val="clear" w:color="auto" w:fill="FFFFFF"/>
            <w:noWrap/>
            <w:vAlign w:val="center"/>
            <w:hideMark/>
          </w:tcPr>
          <w:p w14:paraId="6D4D03E6" w14:textId="77777777" w:rsidR="00DC007E" w:rsidRPr="00254675" w:rsidRDefault="00DC007E" w:rsidP="00DC007E">
            <w:pPr>
              <w:spacing w:before="40" w:after="40"/>
              <w:jc w:val="right"/>
              <w:rPr>
                <w:color w:val="000000"/>
                <w:lang w:val="es-ES"/>
              </w:rPr>
            </w:pPr>
            <w:r w:rsidRPr="00254675">
              <w:rPr>
                <w:color w:val="000000"/>
                <w:lang w:val="es-ES"/>
              </w:rPr>
              <w:t> </w:t>
            </w:r>
          </w:p>
        </w:tc>
        <w:tc>
          <w:tcPr>
            <w:tcW w:w="722" w:type="pct"/>
            <w:shd w:val="clear" w:color="auto" w:fill="FFFFFF"/>
            <w:noWrap/>
            <w:vAlign w:val="center"/>
            <w:hideMark/>
          </w:tcPr>
          <w:p w14:paraId="3E9B8936" w14:textId="77777777" w:rsidR="00DC007E" w:rsidRPr="00254675" w:rsidRDefault="00DC007E" w:rsidP="00DC007E">
            <w:pPr>
              <w:spacing w:before="40" w:after="40"/>
              <w:jc w:val="right"/>
              <w:rPr>
                <w:color w:val="000000"/>
                <w:lang w:val="es-ES"/>
              </w:rPr>
            </w:pPr>
            <w:r w:rsidRPr="00254675">
              <w:rPr>
                <w:color w:val="000000"/>
                <w:lang w:val="es-ES"/>
              </w:rPr>
              <w:t> </w:t>
            </w:r>
          </w:p>
        </w:tc>
        <w:tc>
          <w:tcPr>
            <w:tcW w:w="566" w:type="pct"/>
            <w:shd w:val="clear" w:color="auto" w:fill="FFFFFF"/>
            <w:noWrap/>
            <w:vAlign w:val="center"/>
            <w:hideMark/>
          </w:tcPr>
          <w:p w14:paraId="6FEBC3CA" w14:textId="77777777" w:rsidR="00DC007E" w:rsidRPr="00254675" w:rsidRDefault="00DC007E" w:rsidP="00DC007E">
            <w:pPr>
              <w:spacing w:before="40" w:after="40"/>
              <w:jc w:val="right"/>
              <w:rPr>
                <w:color w:val="000000"/>
                <w:lang w:val="es-ES"/>
              </w:rPr>
            </w:pPr>
            <w:r w:rsidRPr="00254675">
              <w:rPr>
                <w:color w:val="000000"/>
                <w:lang w:val="es-ES"/>
              </w:rPr>
              <w:t> </w:t>
            </w:r>
          </w:p>
        </w:tc>
      </w:tr>
      <w:tr w:rsidR="00DC007E" w:rsidRPr="00254675" w14:paraId="394D852A" w14:textId="77777777" w:rsidTr="00DC007E">
        <w:trPr>
          <w:trHeight w:val="57"/>
        </w:trPr>
        <w:tc>
          <w:tcPr>
            <w:tcW w:w="2757" w:type="pct"/>
            <w:tcBorders>
              <w:top w:val="nil"/>
              <w:left w:val="nil"/>
              <w:bottom w:val="single" w:sz="4" w:space="0" w:color="auto"/>
              <w:right w:val="nil"/>
            </w:tcBorders>
            <w:shd w:val="clear" w:color="auto" w:fill="FFFFFF"/>
            <w:noWrap/>
            <w:vAlign w:val="center"/>
            <w:hideMark/>
          </w:tcPr>
          <w:p w14:paraId="52DBD046" w14:textId="77777777" w:rsidR="00DC007E" w:rsidRPr="00254675" w:rsidRDefault="00DC007E" w:rsidP="00DC007E">
            <w:pPr>
              <w:spacing w:before="40" w:after="40"/>
              <w:rPr>
                <w:color w:val="000000"/>
                <w:lang w:val="es-ES"/>
              </w:rPr>
            </w:pPr>
            <w:r w:rsidRPr="00254675">
              <w:rPr>
                <w:color w:val="000000"/>
                <w:lang w:val="es-ES"/>
              </w:rPr>
              <w:t>Atenciones sociales</w:t>
            </w:r>
          </w:p>
        </w:tc>
        <w:tc>
          <w:tcPr>
            <w:tcW w:w="955" w:type="pct"/>
            <w:tcBorders>
              <w:top w:val="nil"/>
              <w:left w:val="nil"/>
              <w:bottom w:val="single" w:sz="4" w:space="0" w:color="auto"/>
              <w:right w:val="nil"/>
            </w:tcBorders>
            <w:shd w:val="clear" w:color="auto" w:fill="FFFFFF"/>
            <w:noWrap/>
            <w:vAlign w:val="center"/>
            <w:hideMark/>
          </w:tcPr>
          <w:p w14:paraId="55D1F7FA" w14:textId="77777777" w:rsidR="00DC007E" w:rsidRPr="00254675" w:rsidRDefault="00DC007E" w:rsidP="00DC007E">
            <w:pPr>
              <w:spacing w:before="40" w:after="40"/>
              <w:jc w:val="right"/>
              <w:rPr>
                <w:color w:val="000000"/>
                <w:lang w:val="es-ES"/>
              </w:rPr>
            </w:pPr>
            <w:r w:rsidRPr="00254675">
              <w:rPr>
                <w:color w:val="000000"/>
                <w:lang w:val="es-ES"/>
              </w:rPr>
              <w:t>5 000</w:t>
            </w:r>
          </w:p>
        </w:tc>
        <w:tc>
          <w:tcPr>
            <w:tcW w:w="722" w:type="pct"/>
            <w:tcBorders>
              <w:top w:val="nil"/>
              <w:left w:val="nil"/>
              <w:bottom w:val="single" w:sz="4" w:space="0" w:color="auto"/>
              <w:right w:val="nil"/>
            </w:tcBorders>
            <w:shd w:val="clear" w:color="auto" w:fill="FFFFFF"/>
            <w:noWrap/>
            <w:vAlign w:val="center"/>
            <w:hideMark/>
          </w:tcPr>
          <w:p w14:paraId="732316E5" w14:textId="77777777" w:rsidR="00DC007E" w:rsidRPr="00254675" w:rsidRDefault="00DC007E" w:rsidP="00DC007E">
            <w:pPr>
              <w:spacing w:before="40" w:after="40"/>
              <w:jc w:val="right"/>
              <w:rPr>
                <w:color w:val="000000"/>
                <w:lang w:val="es-ES"/>
              </w:rPr>
            </w:pPr>
            <w:r w:rsidRPr="00254675">
              <w:rPr>
                <w:color w:val="000000"/>
                <w:lang w:val="es-ES"/>
              </w:rPr>
              <w:t>–</w:t>
            </w:r>
          </w:p>
        </w:tc>
        <w:tc>
          <w:tcPr>
            <w:tcW w:w="566" w:type="pct"/>
            <w:tcBorders>
              <w:top w:val="nil"/>
              <w:left w:val="nil"/>
              <w:bottom w:val="single" w:sz="4" w:space="0" w:color="auto"/>
              <w:right w:val="nil"/>
            </w:tcBorders>
            <w:shd w:val="clear" w:color="auto" w:fill="FFFFFF"/>
            <w:noWrap/>
            <w:vAlign w:val="center"/>
            <w:hideMark/>
          </w:tcPr>
          <w:p w14:paraId="243250AB" w14:textId="77777777" w:rsidR="00DC007E" w:rsidRPr="00254675" w:rsidRDefault="00DC007E" w:rsidP="00DC007E">
            <w:pPr>
              <w:spacing w:before="40" w:after="40"/>
              <w:jc w:val="right"/>
              <w:rPr>
                <w:color w:val="000000"/>
                <w:lang w:val="es-ES"/>
              </w:rPr>
            </w:pPr>
            <w:r w:rsidRPr="00254675">
              <w:rPr>
                <w:color w:val="000000"/>
                <w:lang w:val="es-ES"/>
              </w:rPr>
              <w:t>5 000</w:t>
            </w:r>
          </w:p>
        </w:tc>
      </w:tr>
      <w:tr w:rsidR="00DC007E" w:rsidRPr="00254675" w14:paraId="6B5F059F" w14:textId="77777777" w:rsidTr="00DC007E">
        <w:trPr>
          <w:trHeight w:val="57"/>
        </w:trPr>
        <w:tc>
          <w:tcPr>
            <w:tcW w:w="2757" w:type="pct"/>
            <w:tcBorders>
              <w:top w:val="nil"/>
              <w:left w:val="nil"/>
              <w:bottom w:val="single" w:sz="4" w:space="0" w:color="auto"/>
              <w:right w:val="nil"/>
            </w:tcBorders>
            <w:vAlign w:val="center"/>
            <w:hideMark/>
          </w:tcPr>
          <w:p w14:paraId="6DFA7C50" w14:textId="77777777" w:rsidR="00DC007E" w:rsidRPr="00254675" w:rsidRDefault="00DC007E" w:rsidP="00DC007E">
            <w:pPr>
              <w:spacing w:before="40" w:after="40"/>
              <w:rPr>
                <w:b/>
                <w:color w:val="000000"/>
                <w:lang w:val="es-ES"/>
              </w:rPr>
            </w:pPr>
            <w:r w:rsidRPr="00254675">
              <w:rPr>
                <w:b/>
                <w:color w:val="000000"/>
                <w:lang w:val="es-ES"/>
              </w:rPr>
              <w:t>Total parcial 3.2.7 Atenciones sociales</w:t>
            </w:r>
          </w:p>
        </w:tc>
        <w:tc>
          <w:tcPr>
            <w:tcW w:w="955" w:type="pct"/>
            <w:tcBorders>
              <w:top w:val="nil"/>
              <w:left w:val="nil"/>
              <w:bottom w:val="single" w:sz="4" w:space="0" w:color="auto"/>
              <w:right w:val="nil"/>
            </w:tcBorders>
            <w:noWrap/>
            <w:vAlign w:val="center"/>
            <w:hideMark/>
          </w:tcPr>
          <w:p w14:paraId="3D800405" w14:textId="77777777" w:rsidR="00DC007E" w:rsidRPr="00254675" w:rsidRDefault="00DC007E" w:rsidP="00DC007E">
            <w:pPr>
              <w:spacing w:before="40" w:after="40"/>
              <w:jc w:val="right"/>
              <w:rPr>
                <w:b/>
                <w:color w:val="000000"/>
                <w:lang w:val="es-ES"/>
              </w:rPr>
            </w:pPr>
            <w:r w:rsidRPr="00254675">
              <w:rPr>
                <w:b/>
                <w:color w:val="000000"/>
                <w:lang w:val="es-ES"/>
              </w:rPr>
              <w:t>5 000</w:t>
            </w:r>
          </w:p>
        </w:tc>
        <w:tc>
          <w:tcPr>
            <w:tcW w:w="722" w:type="pct"/>
            <w:tcBorders>
              <w:top w:val="nil"/>
              <w:left w:val="nil"/>
              <w:bottom w:val="single" w:sz="4" w:space="0" w:color="auto"/>
              <w:right w:val="nil"/>
            </w:tcBorders>
            <w:noWrap/>
            <w:vAlign w:val="center"/>
            <w:hideMark/>
          </w:tcPr>
          <w:p w14:paraId="73271080" w14:textId="77777777" w:rsidR="00DC007E" w:rsidRPr="00254675" w:rsidRDefault="00DC007E" w:rsidP="00DC007E">
            <w:pPr>
              <w:spacing w:before="40" w:after="40"/>
              <w:jc w:val="right"/>
              <w:rPr>
                <w:color w:val="000000"/>
                <w:lang w:val="es-ES"/>
              </w:rPr>
            </w:pPr>
            <w:r w:rsidRPr="00254675">
              <w:rPr>
                <w:color w:val="000000"/>
                <w:lang w:val="es-ES"/>
              </w:rPr>
              <w:t>–</w:t>
            </w:r>
          </w:p>
        </w:tc>
        <w:tc>
          <w:tcPr>
            <w:tcW w:w="566" w:type="pct"/>
            <w:tcBorders>
              <w:top w:val="nil"/>
              <w:left w:val="nil"/>
              <w:bottom w:val="single" w:sz="4" w:space="0" w:color="auto"/>
              <w:right w:val="nil"/>
            </w:tcBorders>
            <w:noWrap/>
            <w:vAlign w:val="center"/>
            <w:hideMark/>
          </w:tcPr>
          <w:p w14:paraId="3CB0F2CA" w14:textId="77777777" w:rsidR="00DC007E" w:rsidRPr="00254675" w:rsidRDefault="00DC007E" w:rsidP="00DC007E">
            <w:pPr>
              <w:spacing w:before="40" w:after="40"/>
              <w:jc w:val="right"/>
              <w:rPr>
                <w:b/>
                <w:color w:val="000000"/>
                <w:lang w:val="es-ES"/>
              </w:rPr>
            </w:pPr>
            <w:r w:rsidRPr="00254675">
              <w:rPr>
                <w:b/>
                <w:color w:val="000000"/>
                <w:lang w:val="es-ES"/>
              </w:rPr>
              <w:t>5 000</w:t>
            </w:r>
          </w:p>
        </w:tc>
      </w:tr>
      <w:tr w:rsidR="00DC007E" w:rsidRPr="00254675" w14:paraId="40476FAC" w14:textId="77777777" w:rsidTr="00DC007E">
        <w:trPr>
          <w:trHeight w:val="57"/>
        </w:trPr>
        <w:tc>
          <w:tcPr>
            <w:tcW w:w="2757" w:type="pct"/>
            <w:tcBorders>
              <w:top w:val="nil"/>
              <w:left w:val="nil"/>
              <w:bottom w:val="single" w:sz="8" w:space="0" w:color="auto"/>
              <w:right w:val="nil"/>
            </w:tcBorders>
            <w:noWrap/>
            <w:vAlign w:val="center"/>
            <w:hideMark/>
          </w:tcPr>
          <w:p w14:paraId="3767A796" w14:textId="77777777" w:rsidR="00DC007E" w:rsidRPr="00254675" w:rsidRDefault="00DC007E" w:rsidP="00DC007E">
            <w:pPr>
              <w:spacing w:before="40" w:after="40"/>
              <w:rPr>
                <w:b/>
                <w:color w:val="000000"/>
                <w:lang w:val="es-ES"/>
              </w:rPr>
            </w:pPr>
            <w:r w:rsidRPr="00254675">
              <w:rPr>
                <w:b/>
                <w:color w:val="000000"/>
                <w:lang w:val="es-ES"/>
              </w:rPr>
              <w:t>Total parcial 3.2 Gastos operativos de la Secretaría (no relacionados con el personal)</w:t>
            </w:r>
          </w:p>
        </w:tc>
        <w:tc>
          <w:tcPr>
            <w:tcW w:w="955" w:type="pct"/>
            <w:tcBorders>
              <w:top w:val="nil"/>
              <w:left w:val="nil"/>
              <w:bottom w:val="single" w:sz="8" w:space="0" w:color="auto"/>
              <w:right w:val="nil"/>
            </w:tcBorders>
            <w:noWrap/>
            <w:vAlign w:val="center"/>
            <w:hideMark/>
          </w:tcPr>
          <w:p w14:paraId="1E950507" w14:textId="77777777" w:rsidR="00DC007E" w:rsidRPr="00254675" w:rsidRDefault="00DC007E" w:rsidP="00DC007E">
            <w:pPr>
              <w:spacing w:before="40" w:after="40"/>
              <w:jc w:val="right"/>
              <w:rPr>
                <w:b/>
                <w:color w:val="000000"/>
                <w:lang w:val="es-ES"/>
              </w:rPr>
            </w:pPr>
            <w:r w:rsidRPr="00254675">
              <w:rPr>
                <w:b/>
                <w:color w:val="000000"/>
                <w:lang w:val="es-ES"/>
              </w:rPr>
              <w:t>219 500</w:t>
            </w:r>
          </w:p>
        </w:tc>
        <w:tc>
          <w:tcPr>
            <w:tcW w:w="722" w:type="pct"/>
            <w:tcBorders>
              <w:top w:val="nil"/>
              <w:left w:val="nil"/>
              <w:bottom w:val="single" w:sz="8" w:space="0" w:color="auto"/>
              <w:right w:val="nil"/>
            </w:tcBorders>
            <w:noWrap/>
            <w:vAlign w:val="center"/>
            <w:hideMark/>
          </w:tcPr>
          <w:p w14:paraId="55EEA7B9" w14:textId="77777777" w:rsidR="00DC007E" w:rsidRPr="00254675" w:rsidRDefault="00DC007E" w:rsidP="00DC007E">
            <w:pPr>
              <w:spacing w:before="40" w:after="40"/>
              <w:jc w:val="right"/>
              <w:rPr>
                <w:b/>
                <w:color w:val="000000"/>
                <w:lang w:val="es-ES"/>
              </w:rPr>
            </w:pPr>
            <w:r w:rsidRPr="00254675">
              <w:rPr>
                <w:b/>
                <w:color w:val="000000"/>
                <w:lang w:val="es-ES"/>
              </w:rPr>
              <w:t>184 000</w:t>
            </w:r>
          </w:p>
        </w:tc>
        <w:tc>
          <w:tcPr>
            <w:tcW w:w="566" w:type="pct"/>
            <w:tcBorders>
              <w:top w:val="nil"/>
              <w:left w:val="nil"/>
              <w:bottom w:val="single" w:sz="8" w:space="0" w:color="auto"/>
              <w:right w:val="nil"/>
            </w:tcBorders>
            <w:noWrap/>
            <w:vAlign w:val="center"/>
            <w:hideMark/>
          </w:tcPr>
          <w:p w14:paraId="3FA5374E" w14:textId="77777777" w:rsidR="00DC007E" w:rsidRPr="00254675" w:rsidRDefault="00DC007E" w:rsidP="00DC007E">
            <w:pPr>
              <w:spacing w:before="40" w:after="40"/>
              <w:jc w:val="right"/>
              <w:rPr>
                <w:b/>
                <w:color w:val="000000"/>
                <w:lang w:val="es-ES"/>
              </w:rPr>
            </w:pPr>
            <w:r w:rsidRPr="00254675">
              <w:rPr>
                <w:b/>
                <w:color w:val="000000"/>
                <w:lang w:val="es-ES"/>
              </w:rPr>
              <w:t>35 500</w:t>
            </w:r>
          </w:p>
        </w:tc>
      </w:tr>
      <w:tr w:rsidR="00DC007E" w:rsidRPr="00254675" w14:paraId="2C504985" w14:textId="77777777" w:rsidTr="00DC007E">
        <w:trPr>
          <w:trHeight w:val="57"/>
        </w:trPr>
        <w:tc>
          <w:tcPr>
            <w:tcW w:w="2757" w:type="pct"/>
            <w:tcBorders>
              <w:top w:val="nil"/>
              <w:left w:val="nil"/>
              <w:bottom w:val="single" w:sz="8" w:space="0" w:color="auto"/>
              <w:right w:val="nil"/>
            </w:tcBorders>
            <w:noWrap/>
            <w:vAlign w:val="center"/>
            <w:hideMark/>
          </w:tcPr>
          <w:p w14:paraId="0F93E624" w14:textId="77777777" w:rsidR="00DC007E" w:rsidRPr="00254675" w:rsidRDefault="00DC007E" w:rsidP="00DC007E">
            <w:pPr>
              <w:spacing w:before="40" w:after="40"/>
              <w:rPr>
                <w:b/>
                <w:bCs/>
                <w:color w:val="000000"/>
                <w:lang w:val="es-ES"/>
              </w:rPr>
            </w:pPr>
            <w:r w:rsidRPr="00254675">
              <w:rPr>
                <w:b/>
                <w:color w:val="000000"/>
                <w:lang w:val="es-ES"/>
              </w:rPr>
              <w:t>Total parcial 3 Secretaría (gastos de personal y gastos operativos)</w:t>
            </w:r>
          </w:p>
        </w:tc>
        <w:tc>
          <w:tcPr>
            <w:tcW w:w="955" w:type="pct"/>
            <w:tcBorders>
              <w:top w:val="nil"/>
              <w:left w:val="nil"/>
              <w:bottom w:val="single" w:sz="8" w:space="0" w:color="auto"/>
              <w:right w:val="nil"/>
            </w:tcBorders>
            <w:noWrap/>
            <w:vAlign w:val="center"/>
            <w:hideMark/>
          </w:tcPr>
          <w:p w14:paraId="37F09F96" w14:textId="77777777" w:rsidR="00DC007E" w:rsidRPr="00254675" w:rsidRDefault="00DC007E" w:rsidP="00DC007E">
            <w:pPr>
              <w:spacing w:before="40" w:after="40"/>
              <w:jc w:val="right"/>
              <w:rPr>
                <w:b/>
                <w:bCs/>
                <w:color w:val="000000"/>
                <w:lang w:val="es-ES"/>
              </w:rPr>
            </w:pPr>
            <w:r w:rsidRPr="00254675">
              <w:rPr>
                <w:b/>
                <w:color w:val="000000"/>
                <w:lang w:val="es-ES"/>
              </w:rPr>
              <w:t>1 806 133</w:t>
            </w:r>
          </w:p>
        </w:tc>
        <w:tc>
          <w:tcPr>
            <w:tcW w:w="722" w:type="pct"/>
            <w:tcBorders>
              <w:top w:val="nil"/>
              <w:left w:val="nil"/>
              <w:bottom w:val="single" w:sz="8" w:space="0" w:color="auto"/>
              <w:right w:val="nil"/>
            </w:tcBorders>
            <w:noWrap/>
            <w:vAlign w:val="center"/>
            <w:hideMark/>
          </w:tcPr>
          <w:p w14:paraId="25271349" w14:textId="77777777" w:rsidR="00DC007E" w:rsidRPr="00254675" w:rsidRDefault="00DC007E" w:rsidP="00DC007E">
            <w:pPr>
              <w:spacing w:before="40" w:after="40"/>
              <w:jc w:val="right"/>
              <w:rPr>
                <w:b/>
                <w:bCs/>
                <w:color w:val="000000"/>
                <w:lang w:val="es-ES"/>
              </w:rPr>
            </w:pPr>
            <w:r w:rsidRPr="00254675">
              <w:rPr>
                <w:b/>
                <w:color w:val="000000"/>
                <w:lang w:val="es-ES"/>
              </w:rPr>
              <w:t>910 419</w:t>
            </w:r>
          </w:p>
        </w:tc>
        <w:tc>
          <w:tcPr>
            <w:tcW w:w="566" w:type="pct"/>
            <w:tcBorders>
              <w:top w:val="nil"/>
              <w:left w:val="nil"/>
              <w:bottom w:val="single" w:sz="8" w:space="0" w:color="auto"/>
              <w:right w:val="nil"/>
            </w:tcBorders>
            <w:noWrap/>
            <w:vAlign w:val="center"/>
            <w:hideMark/>
          </w:tcPr>
          <w:p w14:paraId="671BB088" w14:textId="77777777" w:rsidR="00DC007E" w:rsidRPr="00254675" w:rsidRDefault="00DC007E" w:rsidP="00DC007E">
            <w:pPr>
              <w:spacing w:before="40" w:after="40"/>
              <w:jc w:val="right"/>
              <w:rPr>
                <w:b/>
                <w:bCs/>
                <w:color w:val="000000"/>
                <w:lang w:val="es-ES"/>
              </w:rPr>
            </w:pPr>
            <w:r w:rsidRPr="00254675">
              <w:rPr>
                <w:b/>
                <w:color w:val="000000"/>
                <w:lang w:val="es-ES"/>
              </w:rPr>
              <w:t>895 714</w:t>
            </w:r>
          </w:p>
        </w:tc>
      </w:tr>
      <w:tr w:rsidR="00DC007E" w:rsidRPr="00254675" w14:paraId="6889D887" w14:textId="77777777" w:rsidTr="00DC007E">
        <w:trPr>
          <w:trHeight w:val="57"/>
        </w:trPr>
        <w:tc>
          <w:tcPr>
            <w:tcW w:w="2757" w:type="pct"/>
            <w:noWrap/>
            <w:vAlign w:val="center"/>
            <w:hideMark/>
          </w:tcPr>
          <w:p w14:paraId="1F212D50" w14:textId="77777777" w:rsidR="00DC007E" w:rsidRPr="00254675" w:rsidRDefault="00DC007E" w:rsidP="00DC007E">
            <w:pPr>
              <w:spacing w:before="40" w:after="40"/>
              <w:rPr>
                <w:b/>
                <w:bCs/>
                <w:color w:val="000000"/>
                <w:lang w:val="es-ES"/>
              </w:rPr>
            </w:pPr>
            <w:r w:rsidRPr="00254675">
              <w:rPr>
                <w:b/>
                <w:color w:val="000000"/>
                <w:lang w:val="es-ES"/>
              </w:rPr>
              <w:t>Total parcial, 1+2+3</w:t>
            </w:r>
          </w:p>
        </w:tc>
        <w:tc>
          <w:tcPr>
            <w:tcW w:w="955" w:type="pct"/>
            <w:noWrap/>
            <w:vAlign w:val="center"/>
            <w:hideMark/>
          </w:tcPr>
          <w:p w14:paraId="56D4202A" w14:textId="77777777" w:rsidR="00DC007E" w:rsidRPr="00254675" w:rsidRDefault="00DC007E" w:rsidP="00DC007E">
            <w:pPr>
              <w:spacing w:before="40" w:after="40"/>
              <w:jc w:val="right"/>
              <w:rPr>
                <w:b/>
                <w:bCs/>
                <w:color w:val="000000"/>
                <w:lang w:val="es-ES"/>
              </w:rPr>
            </w:pPr>
            <w:r w:rsidRPr="00254675">
              <w:rPr>
                <w:b/>
                <w:color w:val="000000"/>
                <w:lang w:val="es-ES"/>
              </w:rPr>
              <w:t>8 802 133</w:t>
            </w:r>
          </w:p>
        </w:tc>
        <w:tc>
          <w:tcPr>
            <w:tcW w:w="722" w:type="pct"/>
            <w:noWrap/>
            <w:vAlign w:val="center"/>
            <w:hideMark/>
          </w:tcPr>
          <w:p w14:paraId="22E2DDC0" w14:textId="77777777" w:rsidR="00DC007E" w:rsidRPr="00254675" w:rsidRDefault="00DC007E" w:rsidP="00DC007E">
            <w:pPr>
              <w:spacing w:before="40" w:after="40"/>
              <w:jc w:val="right"/>
              <w:rPr>
                <w:b/>
                <w:bCs/>
                <w:color w:val="000000"/>
                <w:lang w:val="es-ES"/>
              </w:rPr>
            </w:pPr>
            <w:r w:rsidRPr="00254675">
              <w:rPr>
                <w:b/>
                <w:color w:val="000000"/>
                <w:lang w:val="es-ES"/>
              </w:rPr>
              <w:t>6 536 609</w:t>
            </w:r>
          </w:p>
        </w:tc>
        <w:tc>
          <w:tcPr>
            <w:tcW w:w="566" w:type="pct"/>
            <w:noWrap/>
            <w:vAlign w:val="center"/>
            <w:hideMark/>
          </w:tcPr>
          <w:p w14:paraId="7461D734" w14:textId="77777777" w:rsidR="00DC007E" w:rsidRPr="00254675" w:rsidRDefault="00DC007E" w:rsidP="00DC007E">
            <w:pPr>
              <w:spacing w:before="40" w:after="40"/>
              <w:jc w:val="right"/>
              <w:rPr>
                <w:b/>
                <w:bCs/>
                <w:color w:val="000000"/>
                <w:lang w:val="es-ES"/>
              </w:rPr>
            </w:pPr>
            <w:r w:rsidRPr="00254675">
              <w:rPr>
                <w:b/>
                <w:color w:val="000000"/>
                <w:lang w:val="es-ES"/>
              </w:rPr>
              <w:t>2 265 524</w:t>
            </w:r>
          </w:p>
        </w:tc>
      </w:tr>
      <w:tr w:rsidR="00DC007E" w:rsidRPr="00254675" w14:paraId="4343F9E5" w14:textId="77777777" w:rsidTr="00DC007E">
        <w:trPr>
          <w:trHeight w:val="57"/>
        </w:trPr>
        <w:tc>
          <w:tcPr>
            <w:tcW w:w="2757" w:type="pct"/>
            <w:tcBorders>
              <w:top w:val="nil"/>
              <w:left w:val="nil"/>
              <w:bottom w:val="single" w:sz="8" w:space="0" w:color="auto"/>
              <w:right w:val="nil"/>
            </w:tcBorders>
            <w:noWrap/>
            <w:vAlign w:val="center"/>
            <w:hideMark/>
          </w:tcPr>
          <w:p w14:paraId="0B44AFF4" w14:textId="77777777" w:rsidR="00DC007E" w:rsidRPr="00254675" w:rsidRDefault="00DC007E" w:rsidP="00DC007E">
            <w:pPr>
              <w:spacing w:before="40" w:after="40"/>
              <w:rPr>
                <w:color w:val="000000"/>
                <w:lang w:val="es-ES"/>
              </w:rPr>
            </w:pPr>
            <w:r w:rsidRPr="00254675">
              <w:rPr>
                <w:color w:val="000000"/>
                <w:lang w:val="es-ES"/>
              </w:rPr>
              <w:t>Gastos de apoyo a los programas (8%)</w:t>
            </w:r>
          </w:p>
        </w:tc>
        <w:tc>
          <w:tcPr>
            <w:tcW w:w="955" w:type="pct"/>
            <w:tcBorders>
              <w:top w:val="nil"/>
              <w:left w:val="nil"/>
              <w:bottom w:val="single" w:sz="8" w:space="0" w:color="auto"/>
              <w:right w:val="nil"/>
            </w:tcBorders>
            <w:noWrap/>
            <w:vAlign w:val="center"/>
            <w:hideMark/>
          </w:tcPr>
          <w:p w14:paraId="651ECF3F" w14:textId="77777777" w:rsidR="00DC007E" w:rsidRPr="00254675" w:rsidRDefault="00DC007E" w:rsidP="00DC007E">
            <w:pPr>
              <w:spacing w:before="40" w:after="40"/>
              <w:jc w:val="right"/>
              <w:rPr>
                <w:color w:val="000000"/>
                <w:lang w:val="es-ES"/>
              </w:rPr>
            </w:pPr>
            <w:r w:rsidRPr="00254675">
              <w:rPr>
                <w:color w:val="000000"/>
                <w:lang w:val="es-ES"/>
              </w:rPr>
              <w:t>704 171</w:t>
            </w:r>
          </w:p>
        </w:tc>
        <w:tc>
          <w:tcPr>
            <w:tcW w:w="722" w:type="pct"/>
            <w:tcBorders>
              <w:top w:val="nil"/>
              <w:left w:val="nil"/>
              <w:bottom w:val="single" w:sz="8" w:space="0" w:color="auto"/>
              <w:right w:val="nil"/>
            </w:tcBorders>
            <w:noWrap/>
            <w:vAlign w:val="center"/>
            <w:hideMark/>
          </w:tcPr>
          <w:p w14:paraId="6A019926" w14:textId="77777777" w:rsidR="00DC007E" w:rsidRPr="00254675" w:rsidRDefault="00DC007E" w:rsidP="00DC007E">
            <w:pPr>
              <w:spacing w:before="40" w:after="40"/>
              <w:jc w:val="right"/>
              <w:rPr>
                <w:color w:val="000000"/>
                <w:lang w:val="es-ES"/>
              </w:rPr>
            </w:pPr>
            <w:r w:rsidRPr="00254675">
              <w:rPr>
                <w:color w:val="000000"/>
                <w:lang w:val="es-ES"/>
              </w:rPr>
              <w:t>522 929</w:t>
            </w:r>
          </w:p>
        </w:tc>
        <w:tc>
          <w:tcPr>
            <w:tcW w:w="566" w:type="pct"/>
            <w:tcBorders>
              <w:top w:val="nil"/>
              <w:left w:val="nil"/>
              <w:bottom w:val="single" w:sz="8" w:space="0" w:color="auto"/>
              <w:right w:val="nil"/>
            </w:tcBorders>
            <w:noWrap/>
            <w:vAlign w:val="center"/>
            <w:hideMark/>
          </w:tcPr>
          <w:p w14:paraId="5A5D2AE8" w14:textId="77777777" w:rsidR="00DC007E" w:rsidRPr="00254675" w:rsidRDefault="00DC007E" w:rsidP="00DC007E">
            <w:pPr>
              <w:spacing w:before="40" w:after="40"/>
              <w:jc w:val="right"/>
              <w:rPr>
                <w:color w:val="000000"/>
                <w:lang w:val="es-ES"/>
              </w:rPr>
            </w:pPr>
            <w:r w:rsidRPr="00254675">
              <w:rPr>
                <w:color w:val="000000"/>
                <w:lang w:val="es-ES"/>
              </w:rPr>
              <w:t>181 242</w:t>
            </w:r>
          </w:p>
        </w:tc>
      </w:tr>
      <w:tr w:rsidR="00DC007E" w:rsidRPr="00254675" w14:paraId="79451D84" w14:textId="77777777" w:rsidTr="00DC007E">
        <w:trPr>
          <w:trHeight w:val="57"/>
        </w:trPr>
        <w:tc>
          <w:tcPr>
            <w:tcW w:w="2757" w:type="pct"/>
            <w:tcBorders>
              <w:top w:val="nil"/>
              <w:left w:val="nil"/>
              <w:bottom w:val="single" w:sz="8" w:space="0" w:color="auto"/>
              <w:right w:val="nil"/>
            </w:tcBorders>
            <w:noWrap/>
            <w:vAlign w:val="center"/>
            <w:hideMark/>
          </w:tcPr>
          <w:p w14:paraId="21D6AA73" w14:textId="7E53A69A" w:rsidR="00DC007E" w:rsidRPr="00254675" w:rsidRDefault="00466F2C" w:rsidP="00DC007E">
            <w:pPr>
              <w:spacing w:before="40" w:after="40"/>
              <w:rPr>
                <w:b/>
                <w:bCs/>
                <w:color w:val="000000"/>
                <w:lang w:val="es-ES"/>
              </w:rPr>
            </w:pPr>
            <w:r w:rsidRPr="00254675">
              <w:rPr>
                <w:b/>
                <w:color w:val="000000"/>
                <w:lang w:val="es-ES"/>
              </w:rPr>
              <w:t>Costo total para el Fondo F</w:t>
            </w:r>
            <w:r w:rsidR="00DC007E" w:rsidRPr="00254675">
              <w:rPr>
                <w:b/>
                <w:color w:val="000000"/>
                <w:lang w:val="es-ES"/>
              </w:rPr>
              <w:t>iduciario</w:t>
            </w:r>
          </w:p>
        </w:tc>
        <w:tc>
          <w:tcPr>
            <w:tcW w:w="955" w:type="pct"/>
            <w:tcBorders>
              <w:top w:val="nil"/>
              <w:left w:val="nil"/>
              <w:bottom w:val="single" w:sz="8" w:space="0" w:color="auto"/>
              <w:right w:val="nil"/>
            </w:tcBorders>
            <w:noWrap/>
            <w:vAlign w:val="center"/>
            <w:hideMark/>
          </w:tcPr>
          <w:p w14:paraId="4355B29A" w14:textId="77777777" w:rsidR="00DC007E" w:rsidRPr="00254675" w:rsidRDefault="00DC007E" w:rsidP="00DC007E">
            <w:pPr>
              <w:spacing w:before="40" w:after="40"/>
              <w:jc w:val="right"/>
              <w:rPr>
                <w:b/>
                <w:bCs/>
                <w:color w:val="000000"/>
                <w:lang w:val="es-ES"/>
              </w:rPr>
            </w:pPr>
            <w:r w:rsidRPr="00254675">
              <w:rPr>
                <w:b/>
                <w:color w:val="000000"/>
                <w:lang w:val="es-ES"/>
              </w:rPr>
              <w:t>9 506 304</w:t>
            </w:r>
          </w:p>
        </w:tc>
        <w:tc>
          <w:tcPr>
            <w:tcW w:w="722" w:type="pct"/>
            <w:tcBorders>
              <w:top w:val="nil"/>
              <w:left w:val="nil"/>
              <w:bottom w:val="single" w:sz="8" w:space="0" w:color="auto"/>
              <w:right w:val="nil"/>
            </w:tcBorders>
            <w:noWrap/>
            <w:vAlign w:val="center"/>
            <w:hideMark/>
          </w:tcPr>
          <w:p w14:paraId="49B199F5" w14:textId="77777777" w:rsidR="00DC007E" w:rsidRPr="00254675" w:rsidRDefault="00DC007E" w:rsidP="00DC007E">
            <w:pPr>
              <w:spacing w:before="40" w:after="40"/>
              <w:jc w:val="right"/>
              <w:rPr>
                <w:b/>
                <w:bCs/>
                <w:color w:val="000000"/>
                <w:lang w:val="es-ES"/>
              </w:rPr>
            </w:pPr>
            <w:r w:rsidRPr="00254675">
              <w:rPr>
                <w:b/>
                <w:color w:val="000000"/>
                <w:lang w:val="es-ES"/>
              </w:rPr>
              <w:t>7 059 537</w:t>
            </w:r>
          </w:p>
        </w:tc>
        <w:tc>
          <w:tcPr>
            <w:tcW w:w="566" w:type="pct"/>
            <w:tcBorders>
              <w:top w:val="nil"/>
              <w:left w:val="nil"/>
              <w:bottom w:val="single" w:sz="8" w:space="0" w:color="auto"/>
              <w:right w:val="nil"/>
            </w:tcBorders>
            <w:noWrap/>
            <w:vAlign w:val="center"/>
            <w:hideMark/>
          </w:tcPr>
          <w:p w14:paraId="3D6C27F1" w14:textId="77777777" w:rsidR="00DC007E" w:rsidRPr="00254675" w:rsidRDefault="00DC007E" w:rsidP="00DC007E">
            <w:pPr>
              <w:spacing w:before="40" w:after="40"/>
              <w:jc w:val="right"/>
              <w:rPr>
                <w:b/>
                <w:bCs/>
                <w:color w:val="000000"/>
                <w:lang w:val="es-ES"/>
              </w:rPr>
            </w:pPr>
            <w:r w:rsidRPr="00254675">
              <w:rPr>
                <w:b/>
                <w:color w:val="000000"/>
                <w:lang w:val="es-ES"/>
              </w:rPr>
              <w:t>2 446 766</w:t>
            </w:r>
          </w:p>
        </w:tc>
      </w:tr>
      <w:tr w:rsidR="00DC007E" w:rsidRPr="00254675" w14:paraId="3B31F8C2" w14:textId="77777777" w:rsidTr="00DC007E">
        <w:trPr>
          <w:trHeight w:val="57"/>
        </w:trPr>
        <w:tc>
          <w:tcPr>
            <w:tcW w:w="2757" w:type="pct"/>
            <w:tcBorders>
              <w:top w:val="nil"/>
              <w:left w:val="nil"/>
              <w:bottom w:val="single" w:sz="8" w:space="0" w:color="auto"/>
              <w:right w:val="nil"/>
            </w:tcBorders>
            <w:shd w:val="clear" w:color="auto" w:fill="FFFFFF"/>
            <w:noWrap/>
            <w:vAlign w:val="center"/>
            <w:hideMark/>
          </w:tcPr>
          <w:p w14:paraId="6B8A5067" w14:textId="77777777" w:rsidR="00DC007E" w:rsidRPr="00254675" w:rsidRDefault="00DC007E" w:rsidP="00DC007E">
            <w:pPr>
              <w:spacing w:before="40" w:after="40"/>
              <w:rPr>
                <w:color w:val="000000"/>
                <w:lang w:val="es-ES"/>
              </w:rPr>
            </w:pPr>
            <w:r w:rsidRPr="00254675">
              <w:rPr>
                <w:color w:val="000000"/>
                <w:lang w:val="es-ES"/>
              </w:rPr>
              <w:t>Contribución a la reserva para el capital de operaciones (10%)</w:t>
            </w:r>
          </w:p>
        </w:tc>
        <w:tc>
          <w:tcPr>
            <w:tcW w:w="955" w:type="pct"/>
            <w:tcBorders>
              <w:top w:val="nil"/>
              <w:left w:val="nil"/>
              <w:bottom w:val="single" w:sz="8" w:space="0" w:color="auto"/>
              <w:right w:val="nil"/>
            </w:tcBorders>
            <w:shd w:val="clear" w:color="auto" w:fill="FFFFFF"/>
            <w:noWrap/>
            <w:vAlign w:val="center"/>
            <w:hideMark/>
          </w:tcPr>
          <w:p w14:paraId="343B7E93" w14:textId="77777777" w:rsidR="00DC007E" w:rsidRPr="00254675" w:rsidRDefault="00DC007E" w:rsidP="00DC007E">
            <w:pPr>
              <w:spacing w:before="40" w:after="40"/>
              <w:jc w:val="right"/>
              <w:rPr>
                <w:color w:val="000000"/>
                <w:lang w:val="es-ES"/>
              </w:rPr>
            </w:pPr>
            <w:r w:rsidRPr="00254675">
              <w:rPr>
                <w:color w:val="000000"/>
                <w:lang w:val="es-ES"/>
              </w:rPr>
              <w:t>20 476</w:t>
            </w:r>
          </w:p>
        </w:tc>
        <w:tc>
          <w:tcPr>
            <w:tcW w:w="722" w:type="pct"/>
            <w:tcBorders>
              <w:top w:val="nil"/>
              <w:left w:val="nil"/>
              <w:bottom w:val="single" w:sz="8" w:space="0" w:color="auto"/>
              <w:right w:val="nil"/>
            </w:tcBorders>
            <w:shd w:val="clear" w:color="auto" w:fill="FFFFFF"/>
            <w:noWrap/>
            <w:vAlign w:val="center"/>
            <w:hideMark/>
          </w:tcPr>
          <w:p w14:paraId="69738A51" w14:textId="77777777" w:rsidR="00DC007E" w:rsidRPr="00254675" w:rsidRDefault="00DC007E" w:rsidP="00DC007E">
            <w:pPr>
              <w:spacing w:before="40" w:after="40"/>
              <w:jc w:val="right"/>
              <w:rPr>
                <w:color w:val="000000"/>
                <w:lang w:val="es-ES"/>
              </w:rPr>
            </w:pPr>
            <w:r w:rsidRPr="00254675">
              <w:rPr>
                <w:color w:val="000000"/>
                <w:lang w:val="es-ES"/>
              </w:rPr>
              <w:t>798 223</w:t>
            </w:r>
          </w:p>
        </w:tc>
        <w:tc>
          <w:tcPr>
            <w:tcW w:w="566" w:type="pct"/>
            <w:tcBorders>
              <w:top w:val="nil"/>
              <w:left w:val="nil"/>
              <w:bottom w:val="single" w:sz="8" w:space="0" w:color="auto"/>
              <w:right w:val="nil"/>
            </w:tcBorders>
            <w:shd w:val="clear" w:color="auto" w:fill="FFFFFF"/>
            <w:noWrap/>
            <w:vAlign w:val="center"/>
            <w:hideMark/>
          </w:tcPr>
          <w:p w14:paraId="108E391E" w14:textId="77777777" w:rsidR="00DC007E" w:rsidRPr="00254675" w:rsidRDefault="00DC007E" w:rsidP="00DC007E">
            <w:pPr>
              <w:spacing w:before="40" w:after="40"/>
              <w:jc w:val="right"/>
              <w:rPr>
                <w:color w:val="000000"/>
                <w:lang w:val="es-ES"/>
              </w:rPr>
            </w:pPr>
            <w:r w:rsidRPr="00254675">
              <w:rPr>
                <w:color w:val="000000"/>
                <w:lang w:val="es-ES"/>
              </w:rPr>
              <w:t>(777 747)</w:t>
            </w:r>
          </w:p>
        </w:tc>
      </w:tr>
      <w:tr w:rsidR="00DC007E" w:rsidRPr="00254675" w14:paraId="10664B2D" w14:textId="77777777" w:rsidTr="00DC007E">
        <w:trPr>
          <w:trHeight w:val="57"/>
        </w:trPr>
        <w:tc>
          <w:tcPr>
            <w:tcW w:w="2757" w:type="pct"/>
            <w:tcBorders>
              <w:top w:val="single" w:sz="8" w:space="0" w:color="auto"/>
              <w:left w:val="nil"/>
              <w:bottom w:val="single" w:sz="12" w:space="0" w:color="auto"/>
              <w:right w:val="nil"/>
            </w:tcBorders>
            <w:shd w:val="clear" w:color="auto" w:fill="FFFFFF"/>
            <w:noWrap/>
            <w:vAlign w:val="center"/>
            <w:hideMark/>
          </w:tcPr>
          <w:p w14:paraId="0721018C" w14:textId="77777777" w:rsidR="00DC007E" w:rsidRPr="00254675" w:rsidRDefault="00DC007E" w:rsidP="00DC007E">
            <w:pPr>
              <w:keepNext/>
              <w:keepLines/>
              <w:spacing w:before="40" w:after="40"/>
              <w:rPr>
                <w:b/>
                <w:bCs/>
                <w:color w:val="000000"/>
                <w:lang w:val="es-ES"/>
              </w:rPr>
            </w:pPr>
            <w:r w:rsidRPr="00254675">
              <w:rPr>
                <w:b/>
                <w:color w:val="000000"/>
                <w:lang w:val="es-ES"/>
              </w:rPr>
              <w:t>Total de efectivo que se necesita</w:t>
            </w:r>
          </w:p>
        </w:tc>
        <w:tc>
          <w:tcPr>
            <w:tcW w:w="955" w:type="pct"/>
            <w:tcBorders>
              <w:top w:val="single" w:sz="8" w:space="0" w:color="auto"/>
              <w:left w:val="nil"/>
              <w:bottom w:val="single" w:sz="12" w:space="0" w:color="auto"/>
              <w:right w:val="nil"/>
            </w:tcBorders>
            <w:shd w:val="clear" w:color="auto" w:fill="FFFFFF"/>
            <w:noWrap/>
            <w:vAlign w:val="center"/>
            <w:hideMark/>
          </w:tcPr>
          <w:p w14:paraId="18450DE3"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9 526 780</w:t>
            </w:r>
          </w:p>
        </w:tc>
        <w:tc>
          <w:tcPr>
            <w:tcW w:w="722" w:type="pct"/>
            <w:tcBorders>
              <w:top w:val="single" w:sz="8" w:space="0" w:color="auto"/>
              <w:left w:val="nil"/>
              <w:bottom w:val="single" w:sz="12" w:space="0" w:color="auto"/>
              <w:right w:val="nil"/>
            </w:tcBorders>
            <w:shd w:val="clear" w:color="auto" w:fill="FFFFFF"/>
            <w:noWrap/>
            <w:vAlign w:val="center"/>
            <w:hideMark/>
          </w:tcPr>
          <w:p w14:paraId="2C326F85"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7 857 760</w:t>
            </w:r>
          </w:p>
        </w:tc>
        <w:tc>
          <w:tcPr>
            <w:tcW w:w="566" w:type="pct"/>
            <w:tcBorders>
              <w:top w:val="single" w:sz="8" w:space="0" w:color="auto"/>
              <w:left w:val="nil"/>
              <w:bottom w:val="single" w:sz="12" w:space="0" w:color="auto"/>
              <w:right w:val="nil"/>
            </w:tcBorders>
            <w:shd w:val="clear" w:color="auto" w:fill="FFFFFF"/>
            <w:noWrap/>
            <w:vAlign w:val="center"/>
            <w:hideMark/>
          </w:tcPr>
          <w:p w14:paraId="25ED01AF" w14:textId="77777777" w:rsidR="00DC007E" w:rsidRPr="00254675" w:rsidRDefault="00DC007E" w:rsidP="00DC007E">
            <w:pPr>
              <w:keepNext/>
              <w:keepLines/>
              <w:spacing w:before="40" w:after="40"/>
              <w:jc w:val="right"/>
              <w:rPr>
                <w:b/>
                <w:bCs/>
                <w:color w:val="000000"/>
                <w:lang w:val="es-ES"/>
              </w:rPr>
            </w:pPr>
            <w:r w:rsidRPr="00254675">
              <w:rPr>
                <w:b/>
                <w:color w:val="000000"/>
                <w:lang w:val="es-ES"/>
              </w:rPr>
              <w:t>1 669 019</w:t>
            </w:r>
          </w:p>
        </w:tc>
      </w:tr>
    </w:tbl>
    <w:p w14:paraId="3F5EC474" w14:textId="77777777" w:rsidR="00DC007E" w:rsidRPr="00254675" w:rsidRDefault="00DC007E" w:rsidP="000809DB">
      <w:pPr>
        <w:pStyle w:val="NormalNonumber"/>
        <w:keepNext/>
        <w:keepLines/>
        <w:tabs>
          <w:tab w:val="clear" w:pos="1247"/>
          <w:tab w:val="clear" w:pos="1814"/>
          <w:tab w:val="clear" w:pos="2381"/>
          <w:tab w:val="clear" w:pos="2948"/>
          <w:tab w:val="clear" w:pos="3515"/>
          <w:tab w:val="clear" w:pos="4082"/>
          <w:tab w:val="left" w:pos="624"/>
        </w:tabs>
        <w:spacing w:before="20" w:after="0"/>
        <w:ind w:left="0"/>
        <w:rPr>
          <w:sz w:val="16"/>
          <w:szCs w:val="16"/>
          <w:lang w:val="es-ES"/>
        </w:rPr>
      </w:pPr>
      <w:proofErr w:type="gramStart"/>
      <w:r w:rsidRPr="00254675">
        <w:rPr>
          <w:vertAlign w:val="superscript"/>
          <w:lang w:val="es-ES"/>
        </w:rPr>
        <w:t>a</w:t>
      </w:r>
      <w:proofErr w:type="gramEnd"/>
      <w:r w:rsidRPr="00254675">
        <w:rPr>
          <w:lang w:val="es-ES"/>
        </w:rPr>
        <w:t xml:space="preserve"> </w:t>
      </w:r>
      <w:r w:rsidRPr="00254675">
        <w:rPr>
          <w:sz w:val="16"/>
          <w:szCs w:val="16"/>
          <w:lang w:val="es-ES"/>
        </w:rPr>
        <w:t xml:space="preserve">El costo de los servicios de presentación de informes del Plenario para el Boletín de Negociaciones sobre la Tierra en el tercer período de sesiones quedó reflejado en 2014. </w:t>
      </w:r>
    </w:p>
    <w:p w14:paraId="31A37E71" w14:textId="42B3F2C8" w:rsidR="00DC007E" w:rsidRPr="00254675" w:rsidRDefault="00DC007E" w:rsidP="000809DB">
      <w:pPr>
        <w:pStyle w:val="NormalNonumber"/>
        <w:tabs>
          <w:tab w:val="clear" w:pos="1247"/>
          <w:tab w:val="clear" w:pos="1814"/>
          <w:tab w:val="clear" w:pos="2381"/>
          <w:tab w:val="clear" w:pos="2948"/>
          <w:tab w:val="clear" w:pos="3515"/>
          <w:tab w:val="clear" w:pos="4082"/>
          <w:tab w:val="left" w:pos="624"/>
        </w:tabs>
        <w:spacing w:before="20" w:after="0"/>
        <w:ind w:left="0"/>
        <w:jc w:val="both"/>
        <w:rPr>
          <w:sz w:val="16"/>
          <w:szCs w:val="16"/>
          <w:lang w:val="es-ES"/>
        </w:rPr>
      </w:pPr>
      <w:r w:rsidRPr="00254675">
        <w:rPr>
          <w:sz w:val="16"/>
          <w:szCs w:val="16"/>
          <w:vertAlign w:val="superscript"/>
          <w:lang w:val="es-ES"/>
        </w:rPr>
        <w:t xml:space="preserve">b </w:t>
      </w:r>
      <w:r w:rsidRPr="00254675">
        <w:rPr>
          <w:sz w:val="16"/>
          <w:szCs w:val="16"/>
          <w:lang w:val="es-ES"/>
        </w:rPr>
        <w:t>Los gastos de seguridad durante el tercer período de sesiones del Plenario, imputados en 2015 (95.913 dólares), sufragaron la seguridad local aportada por los Voluntarios de las Naciones Unidas y el personal de seguridad de las Naciones Unidas de la Of</w:t>
      </w:r>
      <w:r w:rsidR="000809DB" w:rsidRPr="00254675">
        <w:rPr>
          <w:sz w:val="16"/>
          <w:szCs w:val="16"/>
          <w:lang w:val="es-ES"/>
        </w:rPr>
        <w:t>icina de las Naciones Unidas en </w:t>
      </w:r>
      <w:r w:rsidRPr="00254675">
        <w:rPr>
          <w:sz w:val="16"/>
          <w:szCs w:val="16"/>
          <w:lang w:val="es-ES"/>
        </w:rPr>
        <w:t>Viena.</w:t>
      </w:r>
    </w:p>
    <w:p w14:paraId="683688E5" w14:textId="2D000B71" w:rsidR="00DC007E" w:rsidRPr="00254675" w:rsidRDefault="00DC007E" w:rsidP="000809DB">
      <w:pPr>
        <w:pStyle w:val="NormalNonumber"/>
        <w:tabs>
          <w:tab w:val="clear" w:pos="1247"/>
          <w:tab w:val="clear" w:pos="1814"/>
          <w:tab w:val="clear" w:pos="2381"/>
          <w:tab w:val="clear" w:pos="2948"/>
          <w:tab w:val="clear" w:pos="3515"/>
          <w:tab w:val="clear" w:pos="4082"/>
          <w:tab w:val="left" w:pos="624"/>
        </w:tabs>
        <w:spacing w:before="20" w:after="0"/>
        <w:ind w:left="0"/>
        <w:jc w:val="both"/>
        <w:rPr>
          <w:sz w:val="16"/>
          <w:szCs w:val="16"/>
          <w:lang w:val="es-ES"/>
        </w:rPr>
      </w:pPr>
      <w:proofErr w:type="gramStart"/>
      <w:r w:rsidRPr="00254675">
        <w:rPr>
          <w:sz w:val="16"/>
          <w:szCs w:val="16"/>
          <w:vertAlign w:val="superscript"/>
          <w:lang w:val="es-ES"/>
        </w:rPr>
        <w:t>c</w:t>
      </w:r>
      <w:proofErr w:type="gramEnd"/>
      <w:r w:rsidRPr="00254675">
        <w:rPr>
          <w:sz w:val="16"/>
          <w:szCs w:val="16"/>
          <w:lang w:val="es-ES"/>
        </w:rPr>
        <w:t xml:space="preserve"> P</w:t>
      </w:r>
      <w:r w:rsidR="00F06A9E" w:rsidRPr="00254675">
        <w:rPr>
          <w:sz w:val="16"/>
          <w:szCs w:val="16"/>
          <w:lang w:val="es-ES"/>
        </w:rPr>
        <w:noBreakHyphen/>
      </w:r>
      <w:r w:rsidRPr="00254675">
        <w:rPr>
          <w:sz w:val="16"/>
          <w:szCs w:val="16"/>
          <w:lang w:val="es-ES"/>
        </w:rPr>
        <w:t xml:space="preserve">4 Adscripción del PNUMA. </w:t>
      </w:r>
    </w:p>
    <w:p w14:paraId="0F2E9CD9" w14:textId="77777777" w:rsidR="00DC007E" w:rsidRPr="00254675" w:rsidRDefault="00DC007E" w:rsidP="000809DB">
      <w:pPr>
        <w:rPr>
          <w:lang w:val="es-ES"/>
        </w:rPr>
      </w:pPr>
      <w:proofErr w:type="gramStart"/>
      <w:r w:rsidRPr="00254675">
        <w:rPr>
          <w:sz w:val="16"/>
          <w:szCs w:val="16"/>
          <w:vertAlign w:val="superscript"/>
          <w:lang w:val="es-ES"/>
        </w:rPr>
        <w:t>d</w:t>
      </w:r>
      <w:proofErr w:type="gramEnd"/>
      <w:r w:rsidRPr="00254675">
        <w:rPr>
          <w:sz w:val="16"/>
          <w:szCs w:val="16"/>
          <w:vertAlign w:val="superscript"/>
          <w:lang w:val="es-ES"/>
        </w:rPr>
        <w:t xml:space="preserve"> </w:t>
      </w:r>
      <w:r w:rsidRPr="00254675">
        <w:rPr>
          <w:color w:val="000000"/>
          <w:sz w:val="16"/>
          <w:szCs w:val="16"/>
          <w:lang w:val="es-ES"/>
        </w:rPr>
        <w:t>Los Voluntarios de las Naciones Unidas prestan servicios informáticos a todas las oficinas de las Naciones Unidas con sede en Bonn mediante un acuerdo de prestación de servicios.</w:t>
      </w:r>
      <w:r w:rsidRPr="00254675">
        <w:rPr>
          <w:sz w:val="16"/>
          <w:szCs w:val="16"/>
          <w:lang w:val="es-ES"/>
        </w:rPr>
        <w:t xml:space="preserve"> </w:t>
      </w:r>
      <w:r w:rsidRPr="00254675">
        <w:rPr>
          <w:color w:val="000000"/>
          <w:sz w:val="16"/>
          <w:szCs w:val="16"/>
          <w:lang w:val="es-ES"/>
        </w:rPr>
        <w:t>Los servicios comprenden puntos de atención a los usuarios, licencias para Microsoft Office 365, redes de área local, impresión, Internet y cortafuegos</w:t>
      </w:r>
      <w:r w:rsidRPr="00254675">
        <w:rPr>
          <w:sz w:val="16"/>
          <w:szCs w:val="16"/>
          <w:lang w:val="es-ES"/>
        </w:rPr>
        <w:t xml:space="preserve">. </w:t>
      </w:r>
      <w:r w:rsidRPr="00254675">
        <w:rPr>
          <w:color w:val="000000"/>
          <w:sz w:val="16"/>
          <w:szCs w:val="16"/>
          <w:lang w:val="es-ES"/>
        </w:rPr>
        <w:t>El acuerdo entró en vigor el 1 de enero de 2015 y la suma total (15.297 dólares para 2015) se cargará anualmente</w:t>
      </w:r>
      <w:r w:rsidRPr="00254675">
        <w:rPr>
          <w:sz w:val="16"/>
          <w:szCs w:val="16"/>
          <w:lang w:val="es-ES"/>
        </w:rPr>
        <w:t>.</w:t>
      </w:r>
      <w:r w:rsidRPr="00254675">
        <w:rPr>
          <w:lang w:val="es-ES"/>
        </w:rPr>
        <w:br w:type="page"/>
      </w:r>
    </w:p>
    <w:p w14:paraId="0A43FAA4" w14:textId="6FBEEB31" w:rsidR="00DC007E" w:rsidRPr="00254675" w:rsidRDefault="00DC007E" w:rsidP="00DC007E">
      <w:pPr>
        <w:pStyle w:val="CH1"/>
        <w:keepNext w:val="0"/>
        <w:keepLines w:val="0"/>
        <w:rPr>
          <w:lang w:val="es-ES"/>
        </w:rPr>
      </w:pPr>
      <w:r w:rsidRPr="00254675">
        <w:rPr>
          <w:lang w:val="es-ES"/>
        </w:rPr>
        <w:tab/>
        <w:t>IV.</w:t>
      </w:r>
      <w:r w:rsidRPr="00254675">
        <w:rPr>
          <w:lang w:val="es-ES"/>
        </w:rPr>
        <w:tab/>
        <w:t>Presupuesto para el bienio 2016</w:t>
      </w:r>
      <w:r w:rsidR="00F06A9E" w:rsidRPr="00254675">
        <w:rPr>
          <w:lang w:val="es-ES"/>
        </w:rPr>
        <w:noBreakHyphen/>
      </w:r>
      <w:r w:rsidRPr="00254675">
        <w:rPr>
          <w:lang w:val="es-ES"/>
        </w:rPr>
        <w:t>2017</w:t>
      </w:r>
    </w:p>
    <w:p w14:paraId="6CF315D4" w14:textId="7D6957B3" w:rsidR="00DC007E" w:rsidRPr="00254675" w:rsidRDefault="00DC007E" w:rsidP="00611BE6">
      <w:pPr>
        <w:pStyle w:val="Normalnumber"/>
        <w:numPr>
          <w:ilvl w:val="0"/>
          <w:numId w:val="27"/>
        </w:numPr>
        <w:ind w:left="1276" w:firstLine="0"/>
        <w:rPr>
          <w:lang w:val="es-ES"/>
        </w:rPr>
      </w:pPr>
      <w:r w:rsidRPr="00254675">
        <w:rPr>
          <w:lang w:val="es-ES"/>
        </w:rPr>
        <w:t>En su decisión IPBES</w:t>
      </w:r>
      <w:r w:rsidR="00F06A9E" w:rsidRPr="00254675">
        <w:rPr>
          <w:lang w:val="es-ES"/>
        </w:rPr>
        <w:noBreakHyphen/>
      </w:r>
      <w:r w:rsidRPr="00254675">
        <w:rPr>
          <w:lang w:val="es-ES"/>
        </w:rPr>
        <w:t>4/2, el Plenario aprobó el presupues</w:t>
      </w:r>
      <w:r w:rsidR="00BC3A7C" w:rsidRPr="00254675">
        <w:rPr>
          <w:lang w:val="es-ES"/>
        </w:rPr>
        <w:t>to para el bienio 2016</w:t>
      </w:r>
      <w:r w:rsidR="00F06A9E" w:rsidRPr="00254675">
        <w:rPr>
          <w:lang w:val="es-ES"/>
        </w:rPr>
        <w:noBreakHyphen/>
      </w:r>
      <w:r w:rsidR="00BC3A7C" w:rsidRPr="00254675">
        <w:rPr>
          <w:lang w:val="es-ES"/>
        </w:rPr>
        <w:t xml:space="preserve">2017. En </w:t>
      </w:r>
      <w:r w:rsidRPr="00254675">
        <w:rPr>
          <w:lang w:val="es-ES"/>
        </w:rPr>
        <w:t>consecuencia, en el cuadro 5 figura el presupuesto aprobado para el bienio 2016</w:t>
      </w:r>
      <w:r w:rsidR="00F06A9E" w:rsidRPr="00254675">
        <w:rPr>
          <w:lang w:val="es-ES"/>
        </w:rPr>
        <w:noBreakHyphen/>
      </w:r>
      <w:r w:rsidRPr="00254675">
        <w:rPr>
          <w:lang w:val="es-ES"/>
        </w:rPr>
        <w:t xml:space="preserve">2017. </w:t>
      </w:r>
    </w:p>
    <w:p w14:paraId="44996552" w14:textId="054E9BF3" w:rsidR="00DC007E" w:rsidRPr="00254675" w:rsidRDefault="00DC007E" w:rsidP="00DC007E">
      <w:pPr>
        <w:pStyle w:val="Titletable"/>
        <w:keepNext w:val="0"/>
        <w:keepLines w:val="0"/>
        <w:spacing w:after="0"/>
        <w:rPr>
          <w:lang w:val="es-ES"/>
        </w:rPr>
      </w:pPr>
      <w:r w:rsidRPr="00254675">
        <w:rPr>
          <w:b w:val="0"/>
          <w:lang w:val="es-ES"/>
        </w:rPr>
        <w:t>Cuadro 5</w:t>
      </w:r>
      <w:r w:rsidRPr="00254675">
        <w:rPr>
          <w:b w:val="0"/>
          <w:lang w:val="es-ES"/>
        </w:rPr>
        <w:br/>
      </w:r>
      <w:r w:rsidRPr="00254675">
        <w:rPr>
          <w:lang w:val="es-ES"/>
        </w:rPr>
        <w:t>Presupuesto aprobado para el bienio 2016</w:t>
      </w:r>
      <w:r w:rsidR="00F06A9E" w:rsidRPr="00254675">
        <w:rPr>
          <w:lang w:val="es-ES"/>
        </w:rPr>
        <w:noBreakHyphen/>
      </w:r>
      <w:r w:rsidRPr="00254675">
        <w:rPr>
          <w:lang w:val="es-ES"/>
        </w:rPr>
        <w:t xml:space="preserve">2017 </w:t>
      </w:r>
    </w:p>
    <w:p w14:paraId="6632B7C3" w14:textId="42C08F67" w:rsidR="00404DDD" w:rsidRPr="00254675" w:rsidRDefault="00DC007E" w:rsidP="00404DDD">
      <w:pPr>
        <w:pStyle w:val="Titletable"/>
        <w:keepNext w:val="0"/>
        <w:keepLines w:val="0"/>
        <w:spacing w:after="120"/>
        <w:rPr>
          <w:b w:val="0"/>
          <w:lang w:val="es-ES"/>
        </w:rPr>
      </w:pPr>
      <w:r w:rsidRPr="00254675">
        <w:rPr>
          <w:b w:val="0"/>
          <w:lang w:val="es-ES"/>
        </w:rPr>
        <w:t>(</w:t>
      </w:r>
      <w:proofErr w:type="gramStart"/>
      <w:r w:rsidRPr="00254675">
        <w:rPr>
          <w:b w:val="0"/>
          <w:lang w:val="es-ES"/>
        </w:rPr>
        <w:t>en</w:t>
      </w:r>
      <w:proofErr w:type="gramEnd"/>
      <w:r w:rsidRPr="00254675">
        <w:rPr>
          <w:b w:val="0"/>
          <w:lang w:val="es-ES"/>
        </w:rPr>
        <w:t xml:space="preserve"> dólares de los Estados Unidos)</w:t>
      </w:r>
    </w:p>
    <w:tbl>
      <w:tblPr>
        <w:tblW w:w="8391" w:type="dxa"/>
        <w:tblInd w:w="13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60" w:firstRow="1" w:lastRow="1" w:firstColumn="0" w:lastColumn="0" w:noHBand="0" w:noVBand="1"/>
      </w:tblPr>
      <w:tblGrid>
        <w:gridCol w:w="6379"/>
        <w:gridCol w:w="992"/>
        <w:gridCol w:w="1020"/>
      </w:tblGrid>
      <w:tr w:rsidR="00DC007E" w:rsidRPr="00254675" w14:paraId="5A566B57" w14:textId="77777777" w:rsidTr="0041497C">
        <w:trPr>
          <w:trHeight w:val="495"/>
          <w:tblHeader/>
        </w:trPr>
        <w:tc>
          <w:tcPr>
            <w:tcW w:w="6379" w:type="dxa"/>
            <w:tcBorders>
              <w:top w:val="single" w:sz="12" w:space="0" w:color="auto"/>
              <w:bottom w:val="single" w:sz="12" w:space="0" w:color="auto"/>
            </w:tcBorders>
            <w:shd w:val="clear" w:color="auto" w:fill="auto"/>
            <w:vAlign w:val="center"/>
            <w:hideMark/>
          </w:tcPr>
          <w:p w14:paraId="233B1007" w14:textId="77777777" w:rsidR="00DC007E" w:rsidRPr="00254675" w:rsidRDefault="00DC007E" w:rsidP="00404DDD">
            <w:pPr>
              <w:rPr>
                <w:bCs/>
                <w:i/>
                <w:iCs/>
                <w:color w:val="000000"/>
                <w:sz w:val="18"/>
                <w:szCs w:val="18"/>
                <w:lang w:val="es-ES"/>
              </w:rPr>
            </w:pPr>
            <w:r w:rsidRPr="00254675">
              <w:rPr>
                <w:bCs/>
                <w:i/>
                <w:color w:val="000000"/>
                <w:sz w:val="18"/>
                <w:lang w:val="es-ES"/>
              </w:rPr>
              <w:t>Partidas presupuestarias</w:t>
            </w:r>
          </w:p>
        </w:tc>
        <w:tc>
          <w:tcPr>
            <w:tcW w:w="992" w:type="dxa"/>
            <w:tcBorders>
              <w:top w:val="single" w:sz="12" w:space="0" w:color="auto"/>
              <w:bottom w:val="single" w:sz="12" w:space="0" w:color="auto"/>
            </w:tcBorders>
            <w:shd w:val="clear" w:color="auto" w:fill="auto"/>
            <w:vAlign w:val="center"/>
            <w:hideMark/>
          </w:tcPr>
          <w:p w14:paraId="2BE2A227" w14:textId="77777777" w:rsidR="00DC007E" w:rsidRPr="00254675" w:rsidRDefault="00DC007E" w:rsidP="00404DDD">
            <w:pPr>
              <w:jc w:val="center"/>
              <w:rPr>
                <w:bCs/>
                <w:i/>
                <w:iCs/>
                <w:color w:val="000000"/>
                <w:sz w:val="18"/>
                <w:szCs w:val="18"/>
                <w:lang w:val="es-ES"/>
              </w:rPr>
            </w:pPr>
            <w:r w:rsidRPr="00254675">
              <w:rPr>
                <w:bCs/>
                <w:i/>
                <w:color w:val="000000"/>
                <w:sz w:val="18"/>
                <w:lang w:val="es-ES"/>
              </w:rPr>
              <w:t>2016</w:t>
            </w:r>
          </w:p>
        </w:tc>
        <w:tc>
          <w:tcPr>
            <w:tcW w:w="1020" w:type="dxa"/>
            <w:tcBorders>
              <w:top w:val="single" w:sz="12" w:space="0" w:color="auto"/>
              <w:bottom w:val="single" w:sz="12" w:space="0" w:color="auto"/>
            </w:tcBorders>
            <w:shd w:val="clear" w:color="auto" w:fill="auto"/>
            <w:vAlign w:val="center"/>
            <w:hideMark/>
          </w:tcPr>
          <w:p w14:paraId="30738231" w14:textId="77777777" w:rsidR="00DC007E" w:rsidRPr="00254675" w:rsidRDefault="00DC007E" w:rsidP="00404DDD">
            <w:pPr>
              <w:jc w:val="center"/>
              <w:rPr>
                <w:bCs/>
                <w:i/>
                <w:iCs/>
                <w:color w:val="000000"/>
                <w:sz w:val="18"/>
                <w:szCs w:val="18"/>
                <w:lang w:val="es-ES"/>
              </w:rPr>
            </w:pPr>
            <w:r w:rsidRPr="00254675">
              <w:rPr>
                <w:bCs/>
                <w:i/>
                <w:color w:val="000000"/>
                <w:sz w:val="18"/>
                <w:lang w:val="es-ES"/>
              </w:rPr>
              <w:t>2017</w:t>
            </w:r>
          </w:p>
        </w:tc>
      </w:tr>
      <w:tr w:rsidR="00DC007E" w:rsidRPr="002D3456" w14:paraId="322DCE1D" w14:textId="77777777" w:rsidTr="0041497C">
        <w:trPr>
          <w:trHeight w:val="300"/>
        </w:trPr>
        <w:tc>
          <w:tcPr>
            <w:tcW w:w="6379" w:type="dxa"/>
            <w:tcBorders>
              <w:top w:val="single" w:sz="12" w:space="0" w:color="auto"/>
            </w:tcBorders>
            <w:shd w:val="clear" w:color="auto" w:fill="auto"/>
            <w:noWrap/>
            <w:hideMark/>
          </w:tcPr>
          <w:p w14:paraId="4060C4C4" w14:textId="77777777" w:rsidR="00DC007E" w:rsidRPr="00254675" w:rsidRDefault="00DC007E" w:rsidP="00404DDD">
            <w:pPr>
              <w:rPr>
                <w:b/>
                <w:bCs/>
                <w:color w:val="000000"/>
                <w:sz w:val="18"/>
                <w:szCs w:val="18"/>
                <w:lang w:val="es-ES"/>
              </w:rPr>
            </w:pPr>
            <w:r w:rsidRPr="00254675">
              <w:rPr>
                <w:b/>
                <w:color w:val="000000"/>
                <w:sz w:val="18"/>
                <w:szCs w:val="18"/>
                <w:lang w:val="es-ES"/>
              </w:rPr>
              <w:t>1. Reuniones de los órganos de la Plataforma</w:t>
            </w:r>
          </w:p>
        </w:tc>
        <w:tc>
          <w:tcPr>
            <w:tcW w:w="992" w:type="dxa"/>
            <w:tcBorders>
              <w:top w:val="single" w:sz="12" w:space="0" w:color="auto"/>
            </w:tcBorders>
            <w:shd w:val="clear" w:color="auto" w:fill="auto"/>
            <w:noWrap/>
            <w:hideMark/>
          </w:tcPr>
          <w:p w14:paraId="5B697D13" w14:textId="77777777" w:rsidR="00DC007E" w:rsidRPr="00254675" w:rsidRDefault="00DC007E" w:rsidP="00404DDD">
            <w:pPr>
              <w:jc w:val="right"/>
              <w:rPr>
                <w:color w:val="000000"/>
                <w:sz w:val="18"/>
                <w:szCs w:val="18"/>
                <w:u w:val="single"/>
                <w:lang w:val="es-ES"/>
              </w:rPr>
            </w:pPr>
            <w:r w:rsidRPr="00254675">
              <w:rPr>
                <w:color w:val="000000"/>
                <w:sz w:val="18"/>
                <w:u w:val="single"/>
                <w:lang w:val="es-ES"/>
              </w:rPr>
              <w:t> </w:t>
            </w:r>
          </w:p>
        </w:tc>
        <w:tc>
          <w:tcPr>
            <w:tcW w:w="1020" w:type="dxa"/>
            <w:tcBorders>
              <w:top w:val="single" w:sz="12" w:space="0" w:color="auto"/>
            </w:tcBorders>
            <w:shd w:val="clear" w:color="auto" w:fill="auto"/>
            <w:noWrap/>
            <w:hideMark/>
          </w:tcPr>
          <w:p w14:paraId="78F034FD" w14:textId="77777777" w:rsidR="00DC007E" w:rsidRPr="00254675" w:rsidRDefault="00DC007E" w:rsidP="00404DDD">
            <w:pPr>
              <w:jc w:val="right"/>
              <w:rPr>
                <w:color w:val="000000"/>
                <w:sz w:val="18"/>
                <w:szCs w:val="18"/>
                <w:u w:val="single"/>
                <w:lang w:val="es-ES"/>
              </w:rPr>
            </w:pPr>
            <w:r w:rsidRPr="00254675">
              <w:rPr>
                <w:color w:val="000000"/>
                <w:sz w:val="18"/>
                <w:u w:val="single"/>
                <w:lang w:val="es-ES"/>
              </w:rPr>
              <w:t> </w:t>
            </w:r>
          </w:p>
        </w:tc>
      </w:tr>
      <w:tr w:rsidR="00DC007E" w:rsidRPr="002D3456" w14:paraId="13138F94" w14:textId="77777777" w:rsidTr="0041497C">
        <w:trPr>
          <w:trHeight w:val="300"/>
        </w:trPr>
        <w:tc>
          <w:tcPr>
            <w:tcW w:w="6379" w:type="dxa"/>
            <w:shd w:val="clear" w:color="auto" w:fill="auto"/>
            <w:noWrap/>
            <w:hideMark/>
          </w:tcPr>
          <w:p w14:paraId="22490049" w14:textId="77777777" w:rsidR="00DC007E" w:rsidRPr="00254675" w:rsidRDefault="00DC007E" w:rsidP="00404DDD">
            <w:pPr>
              <w:rPr>
                <w:color w:val="000000"/>
                <w:sz w:val="18"/>
                <w:szCs w:val="18"/>
                <w:lang w:val="es-ES"/>
              </w:rPr>
            </w:pPr>
            <w:r w:rsidRPr="00254675">
              <w:rPr>
                <w:color w:val="000000"/>
                <w:sz w:val="18"/>
                <w:lang w:val="es-ES"/>
              </w:rPr>
              <w:t xml:space="preserve">1.1 Períodos de sesiones del Plenario </w:t>
            </w:r>
          </w:p>
        </w:tc>
        <w:tc>
          <w:tcPr>
            <w:tcW w:w="992" w:type="dxa"/>
            <w:shd w:val="clear" w:color="auto" w:fill="auto"/>
            <w:noWrap/>
            <w:hideMark/>
          </w:tcPr>
          <w:p w14:paraId="659CAA83"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4646540F"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18EC4954" w14:textId="77777777" w:rsidTr="0041497C">
        <w:trPr>
          <w:trHeight w:val="300"/>
        </w:trPr>
        <w:tc>
          <w:tcPr>
            <w:tcW w:w="6379" w:type="dxa"/>
            <w:shd w:val="clear" w:color="auto" w:fill="auto"/>
            <w:noWrap/>
            <w:hideMark/>
          </w:tcPr>
          <w:p w14:paraId="7077E938" w14:textId="69FF1171" w:rsidR="00DC007E" w:rsidRPr="00254675" w:rsidRDefault="00DC007E" w:rsidP="00404DDD">
            <w:pPr>
              <w:rPr>
                <w:color w:val="000000"/>
                <w:sz w:val="18"/>
                <w:szCs w:val="18"/>
                <w:lang w:val="es-ES"/>
              </w:rPr>
            </w:pPr>
            <w:r w:rsidRPr="00254675">
              <w:rPr>
                <w:color w:val="000000"/>
                <w:sz w:val="18"/>
                <w:lang w:val="es-ES"/>
              </w:rPr>
              <w:t xml:space="preserve">Gastos de viaje de los participantes en el cuarto período de sesiones del </w:t>
            </w:r>
            <w:r w:rsidR="00404DDD" w:rsidRPr="00254675">
              <w:rPr>
                <w:color w:val="000000"/>
                <w:sz w:val="18"/>
                <w:lang w:val="es-ES"/>
              </w:rPr>
              <w:br/>
            </w:r>
            <w:r w:rsidRPr="00254675">
              <w:rPr>
                <w:color w:val="000000"/>
                <w:sz w:val="18"/>
                <w:lang w:val="es-ES"/>
              </w:rPr>
              <w:t xml:space="preserve">Plenario (viajes y dietas) </w:t>
            </w:r>
          </w:p>
        </w:tc>
        <w:tc>
          <w:tcPr>
            <w:tcW w:w="992" w:type="dxa"/>
            <w:shd w:val="clear" w:color="auto" w:fill="auto"/>
            <w:noWrap/>
            <w:hideMark/>
          </w:tcPr>
          <w:p w14:paraId="433AFBFC" w14:textId="77777777" w:rsidR="00DC007E" w:rsidRPr="00254675" w:rsidRDefault="00DC007E" w:rsidP="00404DDD">
            <w:pPr>
              <w:jc w:val="right"/>
              <w:rPr>
                <w:color w:val="000000"/>
                <w:sz w:val="18"/>
                <w:szCs w:val="18"/>
                <w:lang w:val="es-ES"/>
              </w:rPr>
            </w:pPr>
            <w:r w:rsidRPr="00254675">
              <w:rPr>
                <w:color w:val="000000"/>
                <w:sz w:val="18"/>
                <w:lang w:val="es-ES"/>
              </w:rPr>
              <w:t>500 000</w:t>
            </w:r>
          </w:p>
        </w:tc>
        <w:tc>
          <w:tcPr>
            <w:tcW w:w="1020" w:type="dxa"/>
            <w:shd w:val="clear" w:color="auto" w:fill="auto"/>
            <w:noWrap/>
            <w:hideMark/>
          </w:tcPr>
          <w:p w14:paraId="48E1C917" w14:textId="77777777" w:rsidR="00DC007E" w:rsidRPr="00254675" w:rsidRDefault="00DC007E" w:rsidP="00404DDD">
            <w:pPr>
              <w:jc w:val="right"/>
              <w:rPr>
                <w:color w:val="000000"/>
                <w:sz w:val="18"/>
                <w:szCs w:val="18"/>
                <w:lang w:val="es-ES"/>
              </w:rPr>
            </w:pPr>
            <w:r w:rsidRPr="00254675">
              <w:rPr>
                <w:color w:val="000000"/>
                <w:sz w:val="18"/>
                <w:lang w:val="es-ES"/>
              </w:rPr>
              <w:t>500 000</w:t>
            </w:r>
          </w:p>
        </w:tc>
      </w:tr>
      <w:tr w:rsidR="00DC007E" w:rsidRPr="00254675" w14:paraId="453560C6" w14:textId="77777777" w:rsidTr="0041497C">
        <w:trPr>
          <w:trHeight w:val="300"/>
        </w:trPr>
        <w:tc>
          <w:tcPr>
            <w:tcW w:w="6379" w:type="dxa"/>
            <w:shd w:val="clear" w:color="auto" w:fill="auto"/>
            <w:noWrap/>
            <w:hideMark/>
          </w:tcPr>
          <w:p w14:paraId="3BC5EA6A" w14:textId="77777777" w:rsidR="00DC007E" w:rsidRPr="00254675" w:rsidRDefault="00DC007E" w:rsidP="00404DDD">
            <w:pPr>
              <w:rPr>
                <w:color w:val="000000"/>
                <w:sz w:val="18"/>
                <w:szCs w:val="18"/>
                <w:lang w:val="es-ES"/>
              </w:rPr>
            </w:pPr>
            <w:r w:rsidRPr="00254675">
              <w:rPr>
                <w:color w:val="000000"/>
                <w:sz w:val="18"/>
                <w:lang w:val="es-ES"/>
              </w:rPr>
              <w:t>Servicios de conferencias (traducción y edición)</w:t>
            </w:r>
          </w:p>
        </w:tc>
        <w:tc>
          <w:tcPr>
            <w:tcW w:w="992" w:type="dxa"/>
            <w:shd w:val="clear" w:color="auto" w:fill="auto"/>
            <w:noWrap/>
            <w:hideMark/>
          </w:tcPr>
          <w:p w14:paraId="32BEC89D" w14:textId="77777777" w:rsidR="00DC007E" w:rsidRPr="00254675" w:rsidRDefault="00DC007E" w:rsidP="00404DDD">
            <w:pPr>
              <w:jc w:val="right"/>
              <w:rPr>
                <w:color w:val="000000"/>
                <w:sz w:val="18"/>
                <w:szCs w:val="18"/>
                <w:lang w:val="es-ES"/>
              </w:rPr>
            </w:pPr>
            <w:r w:rsidRPr="00254675">
              <w:rPr>
                <w:color w:val="000000"/>
                <w:sz w:val="18"/>
                <w:lang w:val="es-ES"/>
              </w:rPr>
              <w:t>765 000</w:t>
            </w:r>
          </w:p>
        </w:tc>
        <w:tc>
          <w:tcPr>
            <w:tcW w:w="1020" w:type="dxa"/>
            <w:shd w:val="clear" w:color="auto" w:fill="auto"/>
            <w:noWrap/>
            <w:hideMark/>
          </w:tcPr>
          <w:p w14:paraId="5C22FC49" w14:textId="77777777" w:rsidR="00DC007E" w:rsidRPr="00254675" w:rsidRDefault="00DC007E" w:rsidP="00404DDD">
            <w:pPr>
              <w:jc w:val="right"/>
              <w:rPr>
                <w:color w:val="000000"/>
                <w:sz w:val="18"/>
                <w:szCs w:val="18"/>
                <w:lang w:val="es-ES"/>
              </w:rPr>
            </w:pPr>
            <w:r w:rsidRPr="00254675">
              <w:rPr>
                <w:color w:val="000000"/>
                <w:sz w:val="18"/>
                <w:lang w:val="es-ES"/>
              </w:rPr>
              <w:t>765 000</w:t>
            </w:r>
          </w:p>
        </w:tc>
      </w:tr>
      <w:tr w:rsidR="00DC007E" w:rsidRPr="00254675" w14:paraId="4973C419" w14:textId="77777777" w:rsidTr="0041497C">
        <w:trPr>
          <w:trHeight w:val="300"/>
        </w:trPr>
        <w:tc>
          <w:tcPr>
            <w:tcW w:w="6379" w:type="dxa"/>
            <w:shd w:val="clear" w:color="auto" w:fill="auto"/>
            <w:noWrap/>
            <w:hideMark/>
          </w:tcPr>
          <w:p w14:paraId="2BCE671E" w14:textId="77777777" w:rsidR="00DC007E" w:rsidRPr="00254675" w:rsidRDefault="00DC007E" w:rsidP="00404DDD">
            <w:pPr>
              <w:rPr>
                <w:color w:val="000000"/>
                <w:sz w:val="18"/>
                <w:szCs w:val="18"/>
                <w:lang w:val="es-ES"/>
              </w:rPr>
            </w:pPr>
            <w:r w:rsidRPr="00254675">
              <w:rPr>
                <w:color w:val="000000"/>
                <w:sz w:val="18"/>
                <w:lang w:val="es-ES"/>
              </w:rPr>
              <w:t>Servicios de presentación de informes del Plenario</w:t>
            </w:r>
          </w:p>
        </w:tc>
        <w:tc>
          <w:tcPr>
            <w:tcW w:w="992" w:type="dxa"/>
            <w:shd w:val="clear" w:color="auto" w:fill="auto"/>
            <w:noWrap/>
            <w:hideMark/>
          </w:tcPr>
          <w:p w14:paraId="2856C5EA" w14:textId="77777777" w:rsidR="00DC007E" w:rsidRPr="00254675" w:rsidRDefault="00DC007E" w:rsidP="00404DDD">
            <w:pPr>
              <w:jc w:val="right"/>
              <w:rPr>
                <w:color w:val="000000"/>
                <w:sz w:val="18"/>
                <w:szCs w:val="18"/>
                <w:lang w:val="es-ES"/>
              </w:rPr>
            </w:pPr>
            <w:r w:rsidRPr="00254675">
              <w:rPr>
                <w:color w:val="000000"/>
                <w:sz w:val="18"/>
                <w:lang w:val="es-ES"/>
              </w:rPr>
              <w:t>65 000</w:t>
            </w:r>
          </w:p>
        </w:tc>
        <w:tc>
          <w:tcPr>
            <w:tcW w:w="1020" w:type="dxa"/>
            <w:shd w:val="clear" w:color="auto" w:fill="auto"/>
            <w:noWrap/>
            <w:hideMark/>
          </w:tcPr>
          <w:p w14:paraId="23F35795" w14:textId="77777777" w:rsidR="00DC007E" w:rsidRPr="00254675" w:rsidRDefault="00DC007E" w:rsidP="00404DDD">
            <w:pPr>
              <w:jc w:val="right"/>
              <w:rPr>
                <w:color w:val="000000"/>
                <w:sz w:val="18"/>
                <w:szCs w:val="18"/>
                <w:lang w:val="es-ES"/>
              </w:rPr>
            </w:pPr>
            <w:r w:rsidRPr="00254675">
              <w:rPr>
                <w:color w:val="000000"/>
                <w:sz w:val="18"/>
                <w:lang w:val="es-ES"/>
              </w:rPr>
              <w:t>65 000</w:t>
            </w:r>
          </w:p>
        </w:tc>
      </w:tr>
      <w:tr w:rsidR="00DC007E" w:rsidRPr="00254675" w14:paraId="59E07A2E" w14:textId="77777777" w:rsidTr="0041497C">
        <w:trPr>
          <w:trHeight w:val="300"/>
        </w:trPr>
        <w:tc>
          <w:tcPr>
            <w:tcW w:w="6379" w:type="dxa"/>
            <w:shd w:val="clear" w:color="auto" w:fill="auto"/>
            <w:noWrap/>
            <w:hideMark/>
          </w:tcPr>
          <w:p w14:paraId="7936CC2B" w14:textId="77777777" w:rsidR="00DC007E" w:rsidRPr="00254675" w:rsidRDefault="00DC007E" w:rsidP="00404DDD">
            <w:pPr>
              <w:rPr>
                <w:color w:val="000000"/>
                <w:sz w:val="18"/>
                <w:szCs w:val="18"/>
                <w:lang w:val="es-ES"/>
              </w:rPr>
            </w:pPr>
            <w:r w:rsidRPr="00254675">
              <w:rPr>
                <w:color w:val="000000"/>
                <w:sz w:val="18"/>
                <w:lang w:val="es-ES"/>
              </w:rPr>
              <w:t>Seguridad del Plenario</w:t>
            </w:r>
          </w:p>
        </w:tc>
        <w:tc>
          <w:tcPr>
            <w:tcW w:w="992" w:type="dxa"/>
            <w:shd w:val="clear" w:color="auto" w:fill="auto"/>
            <w:noWrap/>
            <w:hideMark/>
          </w:tcPr>
          <w:p w14:paraId="46438CB3" w14:textId="77777777" w:rsidR="00DC007E" w:rsidRPr="00254675" w:rsidRDefault="00DC007E" w:rsidP="00404DDD">
            <w:pPr>
              <w:jc w:val="right"/>
              <w:rPr>
                <w:color w:val="000000"/>
                <w:sz w:val="18"/>
                <w:szCs w:val="18"/>
                <w:lang w:val="es-ES"/>
              </w:rPr>
            </w:pPr>
            <w:r w:rsidRPr="00254675">
              <w:rPr>
                <w:color w:val="000000"/>
                <w:sz w:val="18"/>
                <w:lang w:val="es-ES"/>
              </w:rPr>
              <w:t>100 000</w:t>
            </w:r>
          </w:p>
        </w:tc>
        <w:tc>
          <w:tcPr>
            <w:tcW w:w="1020" w:type="dxa"/>
            <w:shd w:val="clear" w:color="auto" w:fill="auto"/>
            <w:noWrap/>
            <w:hideMark/>
          </w:tcPr>
          <w:p w14:paraId="28798B44" w14:textId="77777777" w:rsidR="00DC007E" w:rsidRPr="00254675" w:rsidRDefault="00DC007E" w:rsidP="00404DDD">
            <w:pPr>
              <w:jc w:val="right"/>
              <w:rPr>
                <w:color w:val="000000"/>
                <w:sz w:val="18"/>
                <w:szCs w:val="18"/>
                <w:lang w:val="es-ES"/>
              </w:rPr>
            </w:pPr>
            <w:r w:rsidRPr="00254675">
              <w:rPr>
                <w:color w:val="000000"/>
                <w:sz w:val="18"/>
                <w:lang w:val="es-ES"/>
              </w:rPr>
              <w:t>100 000</w:t>
            </w:r>
          </w:p>
        </w:tc>
      </w:tr>
      <w:tr w:rsidR="00DC007E" w:rsidRPr="00254675" w14:paraId="080F0F8A" w14:textId="77777777" w:rsidTr="0041497C">
        <w:trPr>
          <w:trHeight w:val="300"/>
        </w:trPr>
        <w:tc>
          <w:tcPr>
            <w:tcW w:w="6379" w:type="dxa"/>
            <w:shd w:val="clear" w:color="auto" w:fill="auto"/>
            <w:noWrap/>
            <w:hideMark/>
          </w:tcPr>
          <w:p w14:paraId="13BC25AF" w14:textId="77777777" w:rsidR="00DC007E" w:rsidRPr="00254675" w:rsidRDefault="00DC007E" w:rsidP="00404DDD">
            <w:pPr>
              <w:rPr>
                <w:b/>
                <w:bCs/>
                <w:color w:val="000000"/>
                <w:sz w:val="18"/>
                <w:szCs w:val="18"/>
                <w:lang w:val="es-ES"/>
              </w:rPr>
            </w:pPr>
            <w:r w:rsidRPr="00254675">
              <w:rPr>
                <w:b/>
                <w:color w:val="000000"/>
                <w:sz w:val="18"/>
                <w:lang w:val="es-ES"/>
              </w:rPr>
              <w:t>Total parcial 1.1 Períodos de sesiones del Plenario</w:t>
            </w:r>
          </w:p>
        </w:tc>
        <w:tc>
          <w:tcPr>
            <w:tcW w:w="992" w:type="dxa"/>
            <w:shd w:val="clear" w:color="auto" w:fill="auto"/>
            <w:noWrap/>
            <w:hideMark/>
          </w:tcPr>
          <w:p w14:paraId="33FE5E6D" w14:textId="77777777" w:rsidR="00DC007E" w:rsidRPr="00254675" w:rsidRDefault="00DC007E" w:rsidP="00404DDD">
            <w:pPr>
              <w:jc w:val="right"/>
              <w:rPr>
                <w:b/>
                <w:bCs/>
                <w:color w:val="000000"/>
                <w:sz w:val="18"/>
                <w:szCs w:val="18"/>
                <w:lang w:val="es-ES"/>
              </w:rPr>
            </w:pPr>
            <w:r w:rsidRPr="00254675">
              <w:rPr>
                <w:b/>
                <w:color w:val="000000"/>
                <w:sz w:val="18"/>
                <w:lang w:val="es-ES"/>
              </w:rPr>
              <w:t>1 430 000</w:t>
            </w:r>
          </w:p>
        </w:tc>
        <w:tc>
          <w:tcPr>
            <w:tcW w:w="1020" w:type="dxa"/>
            <w:shd w:val="clear" w:color="auto" w:fill="auto"/>
            <w:noWrap/>
            <w:hideMark/>
          </w:tcPr>
          <w:p w14:paraId="407949C0" w14:textId="77777777" w:rsidR="00DC007E" w:rsidRPr="00254675" w:rsidRDefault="00DC007E" w:rsidP="00404DDD">
            <w:pPr>
              <w:jc w:val="right"/>
              <w:rPr>
                <w:b/>
                <w:bCs/>
                <w:color w:val="000000"/>
                <w:sz w:val="18"/>
                <w:szCs w:val="18"/>
                <w:lang w:val="es-ES"/>
              </w:rPr>
            </w:pPr>
            <w:r w:rsidRPr="00254675">
              <w:rPr>
                <w:b/>
                <w:color w:val="000000"/>
                <w:sz w:val="18"/>
                <w:lang w:val="es-ES"/>
              </w:rPr>
              <w:t>1 430 000</w:t>
            </w:r>
          </w:p>
        </w:tc>
      </w:tr>
      <w:tr w:rsidR="00DC007E" w:rsidRPr="002D3456" w14:paraId="0C3D884A" w14:textId="77777777" w:rsidTr="0041497C">
        <w:trPr>
          <w:trHeight w:val="300"/>
        </w:trPr>
        <w:tc>
          <w:tcPr>
            <w:tcW w:w="6379" w:type="dxa"/>
            <w:shd w:val="clear" w:color="auto" w:fill="auto"/>
            <w:noWrap/>
            <w:hideMark/>
          </w:tcPr>
          <w:p w14:paraId="44D3CADE" w14:textId="77777777" w:rsidR="00DC007E" w:rsidRPr="00254675" w:rsidRDefault="00DC007E" w:rsidP="00404DDD">
            <w:pPr>
              <w:rPr>
                <w:color w:val="000000"/>
                <w:sz w:val="18"/>
                <w:szCs w:val="18"/>
                <w:lang w:val="es-ES"/>
              </w:rPr>
            </w:pPr>
            <w:r w:rsidRPr="00254675">
              <w:rPr>
                <w:color w:val="000000"/>
                <w:sz w:val="18"/>
                <w:lang w:val="es-ES"/>
              </w:rPr>
              <w:t>1.2 Reuniones de la Mesa y del Grupo Multidisciplinario de Expertos</w:t>
            </w:r>
          </w:p>
        </w:tc>
        <w:tc>
          <w:tcPr>
            <w:tcW w:w="992" w:type="dxa"/>
            <w:shd w:val="clear" w:color="auto" w:fill="auto"/>
            <w:noWrap/>
            <w:hideMark/>
          </w:tcPr>
          <w:p w14:paraId="0C1A8729"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70BFE192"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108F92AF" w14:textId="77777777" w:rsidTr="0041497C">
        <w:trPr>
          <w:trHeight w:val="300"/>
        </w:trPr>
        <w:tc>
          <w:tcPr>
            <w:tcW w:w="6379" w:type="dxa"/>
            <w:shd w:val="clear" w:color="auto" w:fill="auto"/>
            <w:noWrap/>
            <w:hideMark/>
          </w:tcPr>
          <w:p w14:paraId="2FA2483D" w14:textId="77777777" w:rsidR="00DC007E" w:rsidRPr="00254675" w:rsidRDefault="00DC007E" w:rsidP="00404DDD">
            <w:pPr>
              <w:rPr>
                <w:color w:val="000000"/>
                <w:sz w:val="18"/>
                <w:szCs w:val="18"/>
                <w:lang w:val="es-ES"/>
              </w:rPr>
            </w:pPr>
            <w:r w:rsidRPr="00254675">
              <w:rPr>
                <w:color w:val="000000"/>
                <w:sz w:val="18"/>
                <w:lang w:val="es-ES"/>
              </w:rPr>
              <w:t xml:space="preserve">Gastos de viaje y reuniones de participantes en dos reuniones de la Mesa </w:t>
            </w:r>
          </w:p>
        </w:tc>
        <w:tc>
          <w:tcPr>
            <w:tcW w:w="992" w:type="dxa"/>
            <w:shd w:val="clear" w:color="auto" w:fill="auto"/>
            <w:noWrap/>
            <w:hideMark/>
          </w:tcPr>
          <w:p w14:paraId="7FBA1F54" w14:textId="77777777" w:rsidR="00DC007E" w:rsidRPr="00254675" w:rsidRDefault="00DC007E" w:rsidP="00404DDD">
            <w:pPr>
              <w:jc w:val="right"/>
              <w:rPr>
                <w:color w:val="000000"/>
                <w:sz w:val="18"/>
                <w:szCs w:val="18"/>
                <w:lang w:val="es-ES"/>
              </w:rPr>
            </w:pPr>
            <w:r w:rsidRPr="00254675">
              <w:rPr>
                <w:color w:val="000000"/>
                <w:sz w:val="18"/>
                <w:lang w:val="es-ES"/>
              </w:rPr>
              <w:t>70 900</w:t>
            </w:r>
          </w:p>
        </w:tc>
        <w:tc>
          <w:tcPr>
            <w:tcW w:w="1020" w:type="dxa"/>
            <w:shd w:val="clear" w:color="auto" w:fill="auto"/>
            <w:noWrap/>
            <w:hideMark/>
          </w:tcPr>
          <w:p w14:paraId="2250CB2F" w14:textId="77777777" w:rsidR="00DC007E" w:rsidRPr="00254675" w:rsidRDefault="00DC007E" w:rsidP="00404DDD">
            <w:pPr>
              <w:jc w:val="right"/>
              <w:rPr>
                <w:color w:val="000000"/>
                <w:sz w:val="18"/>
                <w:szCs w:val="18"/>
                <w:lang w:val="es-ES"/>
              </w:rPr>
            </w:pPr>
            <w:r w:rsidRPr="00254675">
              <w:rPr>
                <w:color w:val="000000"/>
                <w:sz w:val="18"/>
                <w:lang w:val="es-ES"/>
              </w:rPr>
              <w:t>70 900</w:t>
            </w:r>
          </w:p>
        </w:tc>
      </w:tr>
      <w:tr w:rsidR="00DC007E" w:rsidRPr="00254675" w14:paraId="5E4DA7BD" w14:textId="77777777" w:rsidTr="0041497C">
        <w:trPr>
          <w:trHeight w:val="300"/>
        </w:trPr>
        <w:tc>
          <w:tcPr>
            <w:tcW w:w="6379" w:type="dxa"/>
            <w:shd w:val="clear" w:color="auto" w:fill="auto"/>
            <w:noWrap/>
            <w:hideMark/>
          </w:tcPr>
          <w:p w14:paraId="6EFAF76C" w14:textId="77777777" w:rsidR="00DC007E" w:rsidRPr="00254675" w:rsidRDefault="00DC007E" w:rsidP="00404DDD">
            <w:pPr>
              <w:rPr>
                <w:color w:val="000000"/>
                <w:sz w:val="18"/>
                <w:szCs w:val="18"/>
                <w:lang w:val="es-ES"/>
              </w:rPr>
            </w:pPr>
            <w:r w:rsidRPr="00254675">
              <w:rPr>
                <w:color w:val="000000"/>
                <w:sz w:val="18"/>
                <w:lang w:val="es-ES"/>
              </w:rPr>
              <w:t xml:space="preserve">Gastos de viaje y reuniones de participantes en dos reuniones del Grupo </w:t>
            </w:r>
          </w:p>
        </w:tc>
        <w:tc>
          <w:tcPr>
            <w:tcW w:w="992" w:type="dxa"/>
            <w:shd w:val="clear" w:color="auto" w:fill="auto"/>
            <w:noWrap/>
            <w:hideMark/>
          </w:tcPr>
          <w:p w14:paraId="2CF2DEC0" w14:textId="77777777" w:rsidR="00DC007E" w:rsidRPr="00254675" w:rsidRDefault="00DC007E" w:rsidP="00404DDD">
            <w:pPr>
              <w:jc w:val="right"/>
              <w:rPr>
                <w:color w:val="000000"/>
                <w:sz w:val="18"/>
                <w:szCs w:val="18"/>
                <w:lang w:val="es-ES"/>
              </w:rPr>
            </w:pPr>
            <w:r w:rsidRPr="00254675">
              <w:rPr>
                <w:color w:val="000000"/>
                <w:sz w:val="18"/>
                <w:lang w:val="es-ES"/>
              </w:rPr>
              <w:t>240 000</w:t>
            </w:r>
          </w:p>
        </w:tc>
        <w:tc>
          <w:tcPr>
            <w:tcW w:w="1020" w:type="dxa"/>
            <w:shd w:val="clear" w:color="auto" w:fill="auto"/>
            <w:noWrap/>
            <w:hideMark/>
          </w:tcPr>
          <w:p w14:paraId="7C58309B" w14:textId="77777777" w:rsidR="00DC007E" w:rsidRPr="00254675" w:rsidRDefault="00DC007E" w:rsidP="00404DDD">
            <w:pPr>
              <w:jc w:val="right"/>
              <w:rPr>
                <w:color w:val="000000"/>
                <w:sz w:val="18"/>
                <w:szCs w:val="18"/>
                <w:lang w:val="es-ES"/>
              </w:rPr>
            </w:pPr>
            <w:r w:rsidRPr="00254675">
              <w:rPr>
                <w:color w:val="000000"/>
                <w:sz w:val="18"/>
                <w:lang w:val="es-ES"/>
              </w:rPr>
              <w:t>240 000</w:t>
            </w:r>
          </w:p>
        </w:tc>
      </w:tr>
      <w:tr w:rsidR="00DC007E" w:rsidRPr="00254675" w14:paraId="4890B866" w14:textId="77777777" w:rsidTr="0041497C">
        <w:trPr>
          <w:trHeight w:val="300"/>
        </w:trPr>
        <w:tc>
          <w:tcPr>
            <w:tcW w:w="6379" w:type="dxa"/>
            <w:shd w:val="clear" w:color="auto" w:fill="auto"/>
            <w:noWrap/>
            <w:hideMark/>
          </w:tcPr>
          <w:p w14:paraId="6428DA32" w14:textId="6EFE54D0" w:rsidR="00DC007E" w:rsidRPr="00254675" w:rsidRDefault="00DC007E" w:rsidP="00404DDD">
            <w:pPr>
              <w:rPr>
                <w:b/>
                <w:color w:val="000000"/>
                <w:sz w:val="18"/>
                <w:lang w:val="es-ES"/>
              </w:rPr>
            </w:pPr>
            <w:r w:rsidRPr="00254675">
              <w:rPr>
                <w:b/>
                <w:color w:val="000000"/>
                <w:sz w:val="18"/>
                <w:lang w:val="es-ES"/>
              </w:rPr>
              <w:t xml:space="preserve">Total parcial 1.2 Reuniones de la Mesa y del Grupo Multidisciplinario </w:t>
            </w:r>
            <w:r w:rsidR="00404DDD" w:rsidRPr="00254675">
              <w:rPr>
                <w:b/>
                <w:color w:val="000000"/>
                <w:sz w:val="18"/>
                <w:lang w:val="es-ES"/>
              </w:rPr>
              <w:br/>
            </w:r>
            <w:r w:rsidRPr="00254675">
              <w:rPr>
                <w:b/>
                <w:color w:val="000000"/>
                <w:sz w:val="18"/>
                <w:lang w:val="es-ES"/>
              </w:rPr>
              <w:t>de Expertos</w:t>
            </w:r>
          </w:p>
        </w:tc>
        <w:tc>
          <w:tcPr>
            <w:tcW w:w="992" w:type="dxa"/>
            <w:shd w:val="clear" w:color="auto" w:fill="auto"/>
            <w:noWrap/>
            <w:hideMark/>
          </w:tcPr>
          <w:p w14:paraId="0E479685" w14:textId="77777777" w:rsidR="00DC007E" w:rsidRPr="00254675" w:rsidRDefault="00DC007E" w:rsidP="00404DDD">
            <w:pPr>
              <w:jc w:val="right"/>
              <w:rPr>
                <w:b/>
                <w:bCs/>
                <w:color w:val="000000"/>
                <w:sz w:val="18"/>
                <w:szCs w:val="18"/>
                <w:lang w:val="es-ES"/>
              </w:rPr>
            </w:pPr>
            <w:r w:rsidRPr="00254675">
              <w:rPr>
                <w:b/>
                <w:color w:val="000000"/>
                <w:sz w:val="18"/>
                <w:lang w:val="es-ES"/>
              </w:rPr>
              <w:t>310 900</w:t>
            </w:r>
          </w:p>
        </w:tc>
        <w:tc>
          <w:tcPr>
            <w:tcW w:w="1020" w:type="dxa"/>
            <w:shd w:val="clear" w:color="auto" w:fill="auto"/>
            <w:noWrap/>
            <w:hideMark/>
          </w:tcPr>
          <w:p w14:paraId="6B66246F" w14:textId="77777777" w:rsidR="00DC007E" w:rsidRPr="00254675" w:rsidRDefault="00DC007E" w:rsidP="00404DDD">
            <w:pPr>
              <w:jc w:val="right"/>
              <w:rPr>
                <w:b/>
                <w:bCs/>
                <w:color w:val="000000"/>
                <w:sz w:val="18"/>
                <w:szCs w:val="18"/>
                <w:lang w:val="es-ES"/>
              </w:rPr>
            </w:pPr>
            <w:r w:rsidRPr="00254675">
              <w:rPr>
                <w:b/>
                <w:color w:val="000000"/>
                <w:sz w:val="18"/>
                <w:lang w:val="es-ES"/>
              </w:rPr>
              <w:t>310 900</w:t>
            </w:r>
          </w:p>
        </w:tc>
      </w:tr>
      <w:tr w:rsidR="00DC007E" w:rsidRPr="00254675" w14:paraId="7A046BE0" w14:textId="77777777" w:rsidTr="0041497C">
        <w:trPr>
          <w:trHeight w:val="300"/>
        </w:trPr>
        <w:tc>
          <w:tcPr>
            <w:tcW w:w="6379" w:type="dxa"/>
            <w:shd w:val="clear" w:color="auto" w:fill="auto"/>
            <w:noWrap/>
            <w:hideMark/>
          </w:tcPr>
          <w:p w14:paraId="72FF077B" w14:textId="77777777" w:rsidR="00DC007E" w:rsidRPr="00254675" w:rsidRDefault="00DC007E" w:rsidP="00404DDD">
            <w:pPr>
              <w:rPr>
                <w:color w:val="000000"/>
                <w:sz w:val="18"/>
                <w:szCs w:val="18"/>
                <w:lang w:val="es-ES"/>
              </w:rPr>
            </w:pPr>
            <w:r w:rsidRPr="00254675">
              <w:rPr>
                <w:color w:val="000000"/>
                <w:sz w:val="18"/>
                <w:lang w:val="es-ES"/>
              </w:rPr>
              <w:t>1.3 Viajes de la presidencia en representación de la Plataforma</w:t>
            </w:r>
          </w:p>
        </w:tc>
        <w:tc>
          <w:tcPr>
            <w:tcW w:w="992" w:type="dxa"/>
            <w:shd w:val="clear" w:color="auto" w:fill="auto"/>
            <w:noWrap/>
            <w:hideMark/>
          </w:tcPr>
          <w:p w14:paraId="3CCEDF23" w14:textId="77777777" w:rsidR="00DC007E" w:rsidRPr="00254675" w:rsidRDefault="00DC007E" w:rsidP="00404DDD">
            <w:pPr>
              <w:jc w:val="right"/>
              <w:rPr>
                <w:color w:val="000000"/>
                <w:sz w:val="18"/>
                <w:szCs w:val="18"/>
                <w:lang w:val="es-ES"/>
              </w:rPr>
            </w:pPr>
            <w:r w:rsidRPr="00254675">
              <w:rPr>
                <w:color w:val="000000"/>
                <w:sz w:val="18"/>
                <w:lang w:val="es-ES"/>
              </w:rPr>
              <w:t>25 000</w:t>
            </w:r>
          </w:p>
        </w:tc>
        <w:tc>
          <w:tcPr>
            <w:tcW w:w="1020" w:type="dxa"/>
            <w:shd w:val="clear" w:color="auto" w:fill="auto"/>
            <w:noWrap/>
            <w:hideMark/>
          </w:tcPr>
          <w:p w14:paraId="67531974" w14:textId="77777777" w:rsidR="00DC007E" w:rsidRPr="00254675" w:rsidRDefault="00DC007E" w:rsidP="00404DDD">
            <w:pPr>
              <w:jc w:val="right"/>
              <w:rPr>
                <w:color w:val="000000"/>
                <w:sz w:val="18"/>
                <w:szCs w:val="18"/>
                <w:lang w:val="es-ES"/>
              </w:rPr>
            </w:pPr>
            <w:r w:rsidRPr="00254675">
              <w:rPr>
                <w:color w:val="000000"/>
                <w:sz w:val="18"/>
                <w:lang w:val="es-ES"/>
              </w:rPr>
              <w:t>25 000</w:t>
            </w:r>
          </w:p>
        </w:tc>
      </w:tr>
      <w:tr w:rsidR="00DC007E" w:rsidRPr="00254675" w14:paraId="5923D7FA" w14:textId="77777777" w:rsidTr="0041497C">
        <w:trPr>
          <w:trHeight w:val="300"/>
        </w:trPr>
        <w:tc>
          <w:tcPr>
            <w:tcW w:w="6379" w:type="dxa"/>
            <w:shd w:val="clear" w:color="auto" w:fill="auto"/>
            <w:noWrap/>
            <w:hideMark/>
          </w:tcPr>
          <w:p w14:paraId="16AB706E" w14:textId="77777777" w:rsidR="00DC007E" w:rsidRPr="00254675" w:rsidRDefault="00DC007E" w:rsidP="00404DDD">
            <w:pPr>
              <w:rPr>
                <w:b/>
                <w:bCs/>
                <w:color w:val="000000"/>
                <w:sz w:val="18"/>
                <w:szCs w:val="18"/>
                <w:lang w:val="es-ES"/>
              </w:rPr>
            </w:pPr>
            <w:r w:rsidRPr="00254675">
              <w:rPr>
                <w:b/>
                <w:color w:val="000000"/>
                <w:sz w:val="18"/>
                <w:lang w:val="es-ES"/>
              </w:rPr>
              <w:t>Total parcial 1 Reuniones de los órganos de la Plataforma</w:t>
            </w:r>
          </w:p>
        </w:tc>
        <w:tc>
          <w:tcPr>
            <w:tcW w:w="992" w:type="dxa"/>
            <w:shd w:val="clear" w:color="auto" w:fill="auto"/>
            <w:noWrap/>
            <w:hideMark/>
          </w:tcPr>
          <w:p w14:paraId="4A04EFC5" w14:textId="77777777" w:rsidR="00DC007E" w:rsidRPr="00254675" w:rsidRDefault="00DC007E" w:rsidP="00404DDD">
            <w:pPr>
              <w:jc w:val="right"/>
              <w:rPr>
                <w:b/>
                <w:bCs/>
                <w:color w:val="000000"/>
                <w:sz w:val="18"/>
                <w:szCs w:val="18"/>
                <w:lang w:val="es-ES"/>
              </w:rPr>
            </w:pPr>
            <w:r w:rsidRPr="00254675">
              <w:rPr>
                <w:b/>
                <w:color w:val="000000"/>
                <w:sz w:val="18"/>
                <w:lang w:val="es-ES"/>
              </w:rPr>
              <w:t>1 765 900</w:t>
            </w:r>
          </w:p>
        </w:tc>
        <w:tc>
          <w:tcPr>
            <w:tcW w:w="1020" w:type="dxa"/>
            <w:shd w:val="clear" w:color="auto" w:fill="auto"/>
            <w:noWrap/>
            <w:hideMark/>
          </w:tcPr>
          <w:p w14:paraId="3A6F412B" w14:textId="77777777" w:rsidR="00DC007E" w:rsidRPr="00254675" w:rsidRDefault="00DC007E" w:rsidP="00404DDD">
            <w:pPr>
              <w:jc w:val="right"/>
              <w:rPr>
                <w:b/>
                <w:bCs/>
                <w:color w:val="000000"/>
                <w:sz w:val="18"/>
                <w:szCs w:val="18"/>
                <w:lang w:val="es-ES"/>
              </w:rPr>
            </w:pPr>
            <w:r w:rsidRPr="00254675">
              <w:rPr>
                <w:b/>
                <w:color w:val="000000"/>
                <w:sz w:val="18"/>
                <w:lang w:val="es-ES"/>
              </w:rPr>
              <w:t>1 765 900</w:t>
            </w:r>
          </w:p>
        </w:tc>
      </w:tr>
      <w:tr w:rsidR="00DC007E" w:rsidRPr="002D3456" w14:paraId="00B37BDC" w14:textId="77777777" w:rsidTr="0041497C">
        <w:trPr>
          <w:trHeight w:val="300"/>
        </w:trPr>
        <w:tc>
          <w:tcPr>
            <w:tcW w:w="6379" w:type="dxa"/>
            <w:shd w:val="clear" w:color="auto" w:fill="auto"/>
            <w:noWrap/>
            <w:hideMark/>
          </w:tcPr>
          <w:p w14:paraId="4F2164FD" w14:textId="77777777" w:rsidR="00DC007E" w:rsidRPr="00254675" w:rsidRDefault="00DC007E" w:rsidP="00404DDD">
            <w:pPr>
              <w:rPr>
                <w:b/>
                <w:bCs/>
                <w:color w:val="000000"/>
                <w:lang w:val="es-ES"/>
              </w:rPr>
            </w:pPr>
            <w:r w:rsidRPr="00254675">
              <w:rPr>
                <w:b/>
                <w:color w:val="000000"/>
                <w:lang w:val="es-ES"/>
              </w:rPr>
              <w:t xml:space="preserve">2. Ejecución del programa de trabajo </w:t>
            </w:r>
          </w:p>
        </w:tc>
        <w:tc>
          <w:tcPr>
            <w:tcW w:w="992" w:type="dxa"/>
            <w:shd w:val="clear" w:color="auto" w:fill="auto"/>
            <w:noWrap/>
            <w:hideMark/>
          </w:tcPr>
          <w:p w14:paraId="4F2C2F93" w14:textId="77777777" w:rsidR="00DC007E" w:rsidRPr="00254675" w:rsidRDefault="00DC007E" w:rsidP="00404DDD">
            <w:pPr>
              <w:jc w:val="right"/>
              <w:rPr>
                <w:b/>
                <w:bCs/>
                <w:color w:val="000000"/>
                <w:sz w:val="18"/>
                <w:szCs w:val="18"/>
                <w:lang w:val="es-ES"/>
              </w:rPr>
            </w:pPr>
            <w:r w:rsidRPr="00254675">
              <w:rPr>
                <w:b/>
                <w:color w:val="000000"/>
                <w:sz w:val="18"/>
                <w:lang w:val="es-ES"/>
              </w:rPr>
              <w:t> </w:t>
            </w:r>
          </w:p>
        </w:tc>
        <w:tc>
          <w:tcPr>
            <w:tcW w:w="1020" w:type="dxa"/>
            <w:shd w:val="clear" w:color="auto" w:fill="auto"/>
            <w:noWrap/>
            <w:hideMark/>
          </w:tcPr>
          <w:p w14:paraId="6D2A094B" w14:textId="77777777" w:rsidR="00DC007E" w:rsidRPr="00254675" w:rsidRDefault="00DC007E" w:rsidP="00404DDD">
            <w:pPr>
              <w:jc w:val="right"/>
              <w:rPr>
                <w:b/>
                <w:bCs/>
                <w:color w:val="000000"/>
                <w:sz w:val="18"/>
                <w:szCs w:val="18"/>
                <w:lang w:val="es-ES"/>
              </w:rPr>
            </w:pPr>
            <w:r w:rsidRPr="00254675">
              <w:rPr>
                <w:b/>
                <w:color w:val="000000"/>
                <w:sz w:val="18"/>
                <w:lang w:val="es-ES"/>
              </w:rPr>
              <w:t> </w:t>
            </w:r>
          </w:p>
        </w:tc>
      </w:tr>
      <w:tr w:rsidR="00DC007E" w:rsidRPr="00254675" w14:paraId="79F98075" w14:textId="77777777" w:rsidTr="0041497C">
        <w:trPr>
          <w:trHeight w:val="743"/>
        </w:trPr>
        <w:tc>
          <w:tcPr>
            <w:tcW w:w="6379" w:type="dxa"/>
            <w:shd w:val="clear" w:color="auto" w:fill="auto"/>
            <w:hideMark/>
          </w:tcPr>
          <w:p w14:paraId="00A352E9" w14:textId="1E229D8A" w:rsidR="00DC007E" w:rsidRPr="00254675" w:rsidRDefault="00DC007E" w:rsidP="00404DDD">
            <w:pPr>
              <w:rPr>
                <w:color w:val="000000"/>
                <w:sz w:val="18"/>
                <w:szCs w:val="18"/>
                <w:lang w:val="es-ES"/>
              </w:rPr>
            </w:pPr>
            <w:r w:rsidRPr="00254675">
              <w:rPr>
                <w:b/>
                <w:color w:val="000000"/>
                <w:sz w:val="18"/>
                <w:lang w:val="es-ES"/>
              </w:rPr>
              <w:t xml:space="preserve">2.1 Objetivo 1: </w:t>
            </w:r>
            <w:r w:rsidRPr="00254675">
              <w:rPr>
                <w:color w:val="000000"/>
                <w:sz w:val="18"/>
                <w:lang w:val="es-ES"/>
              </w:rPr>
              <w:t>Fortalecer los fundamentos de la interfaz científico</w:t>
            </w:r>
            <w:r w:rsidR="00F06A9E" w:rsidRPr="00254675">
              <w:rPr>
                <w:lang w:val="es-ES"/>
              </w:rPr>
              <w:noBreakHyphen/>
            </w:r>
            <w:r w:rsidRPr="00254675">
              <w:rPr>
                <w:color w:val="000000"/>
                <w:sz w:val="18"/>
                <w:lang w:val="es-ES"/>
              </w:rPr>
              <w:t>normativa en materia de capacidad y conocimientos para el desempeño de las principales funciones de la Plataforma</w:t>
            </w:r>
          </w:p>
        </w:tc>
        <w:tc>
          <w:tcPr>
            <w:tcW w:w="992" w:type="dxa"/>
            <w:shd w:val="clear" w:color="auto" w:fill="auto"/>
            <w:noWrap/>
            <w:hideMark/>
          </w:tcPr>
          <w:p w14:paraId="14B059AA" w14:textId="77777777" w:rsidR="00DC007E" w:rsidRPr="00254675" w:rsidRDefault="00DC007E" w:rsidP="00404DDD">
            <w:pPr>
              <w:jc w:val="right"/>
              <w:rPr>
                <w:color w:val="000000"/>
                <w:sz w:val="18"/>
                <w:szCs w:val="18"/>
                <w:lang w:val="es-ES"/>
              </w:rPr>
            </w:pPr>
            <w:r w:rsidRPr="00254675">
              <w:rPr>
                <w:color w:val="000000"/>
                <w:sz w:val="18"/>
                <w:lang w:val="es-ES"/>
              </w:rPr>
              <w:t>1 317 500</w:t>
            </w:r>
          </w:p>
        </w:tc>
        <w:tc>
          <w:tcPr>
            <w:tcW w:w="1020" w:type="dxa"/>
            <w:shd w:val="clear" w:color="auto" w:fill="auto"/>
            <w:noWrap/>
            <w:hideMark/>
          </w:tcPr>
          <w:p w14:paraId="4C6C8364" w14:textId="77777777" w:rsidR="00DC007E" w:rsidRPr="00254675" w:rsidRDefault="00DC007E" w:rsidP="00404DDD">
            <w:pPr>
              <w:jc w:val="right"/>
              <w:rPr>
                <w:color w:val="000000"/>
                <w:sz w:val="18"/>
                <w:szCs w:val="18"/>
                <w:lang w:val="es-ES"/>
              </w:rPr>
            </w:pPr>
            <w:r w:rsidRPr="00254675">
              <w:rPr>
                <w:color w:val="000000"/>
                <w:sz w:val="18"/>
                <w:lang w:val="es-ES"/>
              </w:rPr>
              <w:t>1 067 500</w:t>
            </w:r>
          </w:p>
        </w:tc>
      </w:tr>
      <w:tr w:rsidR="00DC007E" w:rsidRPr="00254675" w14:paraId="1BC13927" w14:textId="77777777" w:rsidTr="0041497C">
        <w:trPr>
          <w:trHeight w:val="732"/>
        </w:trPr>
        <w:tc>
          <w:tcPr>
            <w:tcW w:w="6379" w:type="dxa"/>
            <w:shd w:val="clear" w:color="auto" w:fill="auto"/>
            <w:hideMark/>
          </w:tcPr>
          <w:p w14:paraId="73C20B07" w14:textId="45590D7D" w:rsidR="00DC007E" w:rsidRPr="00254675" w:rsidRDefault="00DC007E" w:rsidP="00404DDD">
            <w:pPr>
              <w:rPr>
                <w:color w:val="000000"/>
                <w:sz w:val="18"/>
                <w:szCs w:val="18"/>
                <w:lang w:val="es-ES"/>
              </w:rPr>
            </w:pPr>
            <w:r w:rsidRPr="00254675">
              <w:rPr>
                <w:b/>
                <w:color w:val="000000"/>
                <w:sz w:val="18"/>
                <w:lang w:val="es-ES"/>
              </w:rPr>
              <w:t>2.2 Objetivo 2:</w:t>
            </w:r>
            <w:r w:rsidRPr="00254675">
              <w:rPr>
                <w:color w:val="000000"/>
                <w:sz w:val="18"/>
                <w:lang w:val="es-ES"/>
              </w:rPr>
              <w:t xml:space="preserve"> Fortalecer la interfaz científico</w:t>
            </w:r>
            <w:r w:rsidR="00F06A9E" w:rsidRPr="00254675">
              <w:rPr>
                <w:lang w:val="es-ES"/>
              </w:rPr>
              <w:noBreakHyphen/>
            </w:r>
            <w:r w:rsidRPr="00254675">
              <w:rPr>
                <w:color w:val="000000"/>
                <w:sz w:val="18"/>
                <w:lang w:val="es-ES"/>
              </w:rPr>
              <w:t>normativa sobre diversidad biológica y servicios de los ecosistemas en los niveles subregional, regional y mundial y entre ellos</w:t>
            </w:r>
          </w:p>
        </w:tc>
        <w:tc>
          <w:tcPr>
            <w:tcW w:w="992" w:type="dxa"/>
            <w:shd w:val="clear" w:color="auto" w:fill="auto"/>
            <w:noWrap/>
            <w:hideMark/>
          </w:tcPr>
          <w:p w14:paraId="762DF590" w14:textId="77777777" w:rsidR="00DC007E" w:rsidRPr="00254675" w:rsidRDefault="00DC007E" w:rsidP="00404DDD">
            <w:pPr>
              <w:jc w:val="right"/>
              <w:rPr>
                <w:color w:val="000000"/>
                <w:sz w:val="18"/>
                <w:szCs w:val="18"/>
                <w:lang w:val="es-ES"/>
              </w:rPr>
            </w:pPr>
            <w:r w:rsidRPr="00254675">
              <w:rPr>
                <w:color w:val="000000"/>
                <w:sz w:val="18"/>
                <w:lang w:val="es-ES"/>
              </w:rPr>
              <w:t>1 598 750</w:t>
            </w:r>
          </w:p>
        </w:tc>
        <w:tc>
          <w:tcPr>
            <w:tcW w:w="1020" w:type="dxa"/>
            <w:shd w:val="clear" w:color="auto" w:fill="auto"/>
            <w:noWrap/>
            <w:hideMark/>
          </w:tcPr>
          <w:p w14:paraId="5C32966A" w14:textId="77777777" w:rsidR="00DC007E" w:rsidRPr="00254675" w:rsidRDefault="00DC007E" w:rsidP="00404DDD">
            <w:pPr>
              <w:jc w:val="right"/>
              <w:rPr>
                <w:color w:val="000000"/>
                <w:sz w:val="18"/>
                <w:szCs w:val="18"/>
                <w:lang w:val="es-ES"/>
              </w:rPr>
            </w:pPr>
            <w:r w:rsidRPr="00254675">
              <w:rPr>
                <w:color w:val="000000"/>
                <w:sz w:val="18"/>
                <w:lang w:val="es-ES"/>
              </w:rPr>
              <w:t>2 414 250</w:t>
            </w:r>
          </w:p>
        </w:tc>
      </w:tr>
      <w:tr w:rsidR="00DC007E" w:rsidRPr="00254675" w14:paraId="6D214A74" w14:textId="77777777" w:rsidTr="0041497C">
        <w:trPr>
          <w:trHeight w:val="720"/>
        </w:trPr>
        <w:tc>
          <w:tcPr>
            <w:tcW w:w="6379" w:type="dxa"/>
            <w:shd w:val="clear" w:color="auto" w:fill="auto"/>
            <w:hideMark/>
          </w:tcPr>
          <w:p w14:paraId="5EBA3C12" w14:textId="0BE3CB66" w:rsidR="00DC007E" w:rsidRPr="00254675" w:rsidRDefault="00DC007E" w:rsidP="00404DDD">
            <w:pPr>
              <w:rPr>
                <w:color w:val="000000"/>
                <w:sz w:val="18"/>
                <w:szCs w:val="18"/>
                <w:lang w:val="es-ES"/>
              </w:rPr>
            </w:pPr>
            <w:r w:rsidRPr="00254675">
              <w:rPr>
                <w:b/>
                <w:color w:val="000000"/>
                <w:sz w:val="18"/>
                <w:lang w:val="es-ES"/>
              </w:rPr>
              <w:t>2.3 Objetivo 3:</w:t>
            </w:r>
            <w:r w:rsidRPr="00254675">
              <w:rPr>
                <w:color w:val="000000"/>
                <w:sz w:val="18"/>
                <w:lang w:val="es-ES"/>
              </w:rPr>
              <w:t xml:space="preserve"> Fortalecer la interfaz científico</w:t>
            </w:r>
            <w:r w:rsidR="00F06A9E" w:rsidRPr="00254675">
              <w:rPr>
                <w:lang w:val="es-ES"/>
              </w:rPr>
              <w:noBreakHyphen/>
            </w:r>
            <w:r w:rsidRPr="00254675">
              <w:rPr>
                <w:color w:val="000000"/>
                <w:sz w:val="18"/>
                <w:lang w:val="es-ES"/>
              </w:rPr>
              <w:t>normativa respecto de las cuestiones temáticas y metodológicas</w:t>
            </w:r>
          </w:p>
        </w:tc>
        <w:tc>
          <w:tcPr>
            <w:tcW w:w="992" w:type="dxa"/>
            <w:shd w:val="clear" w:color="auto" w:fill="auto"/>
            <w:noWrap/>
            <w:hideMark/>
          </w:tcPr>
          <w:p w14:paraId="299F7381" w14:textId="77777777" w:rsidR="00DC007E" w:rsidRPr="00254675" w:rsidRDefault="00DC007E" w:rsidP="00404DDD">
            <w:pPr>
              <w:jc w:val="right"/>
              <w:rPr>
                <w:color w:val="000000"/>
                <w:sz w:val="18"/>
                <w:szCs w:val="18"/>
                <w:lang w:val="es-ES"/>
              </w:rPr>
            </w:pPr>
            <w:r w:rsidRPr="00254675">
              <w:rPr>
                <w:color w:val="000000"/>
                <w:sz w:val="18"/>
                <w:lang w:val="es-ES"/>
              </w:rPr>
              <w:t>651 500</w:t>
            </w:r>
          </w:p>
        </w:tc>
        <w:tc>
          <w:tcPr>
            <w:tcW w:w="1020" w:type="dxa"/>
            <w:shd w:val="clear" w:color="auto" w:fill="auto"/>
            <w:noWrap/>
            <w:hideMark/>
          </w:tcPr>
          <w:p w14:paraId="651EE418" w14:textId="77777777" w:rsidR="00DC007E" w:rsidRPr="00254675" w:rsidRDefault="00DC007E" w:rsidP="00404DDD">
            <w:pPr>
              <w:jc w:val="right"/>
              <w:rPr>
                <w:color w:val="000000"/>
                <w:sz w:val="18"/>
                <w:szCs w:val="18"/>
                <w:lang w:val="es-ES"/>
              </w:rPr>
            </w:pPr>
            <w:r w:rsidRPr="00254675">
              <w:rPr>
                <w:color w:val="000000"/>
                <w:sz w:val="18"/>
                <w:lang w:val="es-ES"/>
              </w:rPr>
              <w:t>507 000</w:t>
            </w:r>
          </w:p>
        </w:tc>
      </w:tr>
      <w:tr w:rsidR="00DC007E" w:rsidRPr="00254675" w14:paraId="527B0590" w14:textId="77777777" w:rsidTr="0041497C">
        <w:trPr>
          <w:trHeight w:val="589"/>
        </w:trPr>
        <w:tc>
          <w:tcPr>
            <w:tcW w:w="6379" w:type="dxa"/>
            <w:shd w:val="clear" w:color="auto" w:fill="auto"/>
            <w:hideMark/>
          </w:tcPr>
          <w:p w14:paraId="313226E6" w14:textId="77777777" w:rsidR="00DC007E" w:rsidRPr="00254675" w:rsidRDefault="00DC007E" w:rsidP="00404DDD">
            <w:pPr>
              <w:rPr>
                <w:color w:val="000000"/>
                <w:sz w:val="18"/>
                <w:szCs w:val="18"/>
                <w:lang w:val="es-ES"/>
              </w:rPr>
            </w:pPr>
            <w:r w:rsidRPr="00254675">
              <w:rPr>
                <w:b/>
                <w:color w:val="000000"/>
                <w:sz w:val="18"/>
                <w:lang w:val="es-ES"/>
              </w:rPr>
              <w:t>2.4 Objetivo 4:</w:t>
            </w:r>
            <w:r w:rsidRPr="00254675">
              <w:rPr>
                <w:color w:val="000000"/>
                <w:sz w:val="18"/>
                <w:lang w:val="es-ES"/>
              </w:rPr>
              <w:t xml:space="preserve"> Comunicar y evaluar las actividades, los productos previstos y los resultados de la Plataforma</w:t>
            </w:r>
          </w:p>
        </w:tc>
        <w:tc>
          <w:tcPr>
            <w:tcW w:w="992" w:type="dxa"/>
            <w:shd w:val="clear" w:color="auto" w:fill="auto"/>
            <w:noWrap/>
            <w:hideMark/>
          </w:tcPr>
          <w:p w14:paraId="6C0B089D" w14:textId="77777777" w:rsidR="00DC007E" w:rsidRPr="00254675" w:rsidRDefault="00DC007E" w:rsidP="00404DDD">
            <w:pPr>
              <w:jc w:val="right"/>
              <w:rPr>
                <w:color w:val="000000"/>
                <w:sz w:val="18"/>
                <w:szCs w:val="18"/>
                <w:lang w:val="es-ES"/>
              </w:rPr>
            </w:pPr>
            <w:r w:rsidRPr="00254675">
              <w:rPr>
                <w:color w:val="000000"/>
                <w:sz w:val="18"/>
                <w:lang w:val="es-ES"/>
              </w:rPr>
              <w:t>275 000</w:t>
            </w:r>
          </w:p>
        </w:tc>
        <w:tc>
          <w:tcPr>
            <w:tcW w:w="1020" w:type="dxa"/>
            <w:shd w:val="clear" w:color="auto" w:fill="auto"/>
            <w:noWrap/>
            <w:hideMark/>
          </w:tcPr>
          <w:p w14:paraId="7E565EAD" w14:textId="77777777" w:rsidR="00DC007E" w:rsidRPr="00254675" w:rsidRDefault="00DC007E" w:rsidP="00404DDD">
            <w:pPr>
              <w:jc w:val="right"/>
              <w:rPr>
                <w:color w:val="000000"/>
                <w:sz w:val="18"/>
                <w:szCs w:val="18"/>
                <w:lang w:val="es-ES"/>
              </w:rPr>
            </w:pPr>
            <w:r w:rsidRPr="00254675">
              <w:rPr>
                <w:color w:val="000000"/>
                <w:sz w:val="18"/>
                <w:lang w:val="es-ES"/>
              </w:rPr>
              <w:t>275 000</w:t>
            </w:r>
          </w:p>
        </w:tc>
      </w:tr>
      <w:tr w:rsidR="00DC007E" w:rsidRPr="00254675" w14:paraId="75CDF917" w14:textId="77777777" w:rsidTr="0041497C">
        <w:trPr>
          <w:trHeight w:val="300"/>
        </w:trPr>
        <w:tc>
          <w:tcPr>
            <w:tcW w:w="6379" w:type="dxa"/>
            <w:shd w:val="clear" w:color="auto" w:fill="auto"/>
            <w:noWrap/>
            <w:hideMark/>
          </w:tcPr>
          <w:p w14:paraId="549142BF" w14:textId="77777777" w:rsidR="00DC007E" w:rsidRPr="00254675" w:rsidRDefault="00DC007E" w:rsidP="00404DDD">
            <w:pPr>
              <w:rPr>
                <w:b/>
                <w:bCs/>
                <w:color w:val="000000"/>
                <w:sz w:val="18"/>
                <w:szCs w:val="18"/>
                <w:lang w:val="es-ES"/>
              </w:rPr>
            </w:pPr>
            <w:r w:rsidRPr="00254675">
              <w:rPr>
                <w:b/>
                <w:color w:val="000000"/>
                <w:sz w:val="18"/>
                <w:lang w:val="es-ES"/>
              </w:rPr>
              <w:t>Total parcial 2 Ejecución del programa de trabajo</w:t>
            </w:r>
          </w:p>
        </w:tc>
        <w:tc>
          <w:tcPr>
            <w:tcW w:w="992" w:type="dxa"/>
            <w:shd w:val="clear" w:color="auto" w:fill="auto"/>
            <w:noWrap/>
            <w:hideMark/>
          </w:tcPr>
          <w:p w14:paraId="63BA86A1" w14:textId="77777777" w:rsidR="00DC007E" w:rsidRPr="00254675" w:rsidRDefault="00DC007E" w:rsidP="00404DDD">
            <w:pPr>
              <w:jc w:val="right"/>
              <w:rPr>
                <w:b/>
                <w:bCs/>
                <w:color w:val="000000"/>
                <w:sz w:val="18"/>
                <w:szCs w:val="18"/>
                <w:lang w:val="es-ES"/>
              </w:rPr>
            </w:pPr>
            <w:r w:rsidRPr="00254675">
              <w:rPr>
                <w:b/>
                <w:color w:val="000000"/>
                <w:sz w:val="18"/>
                <w:lang w:val="es-ES"/>
              </w:rPr>
              <w:t>3 842 750</w:t>
            </w:r>
          </w:p>
        </w:tc>
        <w:tc>
          <w:tcPr>
            <w:tcW w:w="1020" w:type="dxa"/>
            <w:shd w:val="clear" w:color="auto" w:fill="auto"/>
            <w:noWrap/>
            <w:hideMark/>
          </w:tcPr>
          <w:p w14:paraId="05CBC840" w14:textId="77777777" w:rsidR="00DC007E" w:rsidRPr="00254675" w:rsidRDefault="00DC007E" w:rsidP="00404DDD">
            <w:pPr>
              <w:jc w:val="right"/>
              <w:rPr>
                <w:b/>
                <w:bCs/>
                <w:color w:val="000000"/>
                <w:sz w:val="18"/>
                <w:szCs w:val="18"/>
                <w:lang w:val="es-ES"/>
              </w:rPr>
            </w:pPr>
            <w:r w:rsidRPr="00254675">
              <w:rPr>
                <w:b/>
                <w:color w:val="000000"/>
                <w:sz w:val="18"/>
                <w:lang w:val="es-ES"/>
              </w:rPr>
              <w:t>4 263 750</w:t>
            </w:r>
          </w:p>
        </w:tc>
      </w:tr>
      <w:tr w:rsidR="00DC007E" w:rsidRPr="00254675" w14:paraId="70111AAC" w14:textId="77777777" w:rsidTr="0041497C">
        <w:trPr>
          <w:trHeight w:val="300"/>
        </w:trPr>
        <w:tc>
          <w:tcPr>
            <w:tcW w:w="6379" w:type="dxa"/>
            <w:shd w:val="clear" w:color="auto" w:fill="auto"/>
            <w:noWrap/>
            <w:hideMark/>
          </w:tcPr>
          <w:p w14:paraId="79D9F03F" w14:textId="77777777" w:rsidR="00DC007E" w:rsidRPr="00254675" w:rsidRDefault="00DC007E" w:rsidP="00404DDD">
            <w:pPr>
              <w:rPr>
                <w:b/>
                <w:bCs/>
                <w:color w:val="000000"/>
                <w:lang w:val="es-ES"/>
              </w:rPr>
            </w:pPr>
            <w:r w:rsidRPr="00254675">
              <w:rPr>
                <w:b/>
                <w:color w:val="000000"/>
                <w:lang w:val="es-ES"/>
              </w:rPr>
              <w:t>3. Secretaría</w:t>
            </w:r>
          </w:p>
        </w:tc>
        <w:tc>
          <w:tcPr>
            <w:tcW w:w="992" w:type="dxa"/>
            <w:shd w:val="clear" w:color="auto" w:fill="auto"/>
            <w:hideMark/>
          </w:tcPr>
          <w:p w14:paraId="38E29BB2"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vMerge w:val="restart"/>
            <w:shd w:val="clear" w:color="auto" w:fill="auto"/>
            <w:hideMark/>
          </w:tcPr>
          <w:p w14:paraId="687BCA69"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7AA1152A" w14:textId="77777777" w:rsidTr="0041497C">
        <w:trPr>
          <w:trHeight w:val="300"/>
        </w:trPr>
        <w:tc>
          <w:tcPr>
            <w:tcW w:w="6379" w:type="dxa"/>
            <w:shd w:val="clear" w:color="auto" w:fill="auto"/>
            <w:noWrap/>
            <w:hideMark/>
          </w:tcPr>
          <w:p w14:paraId="5B393457" w14:textId="77777777" w:rsidR="00DC007E" w:rsidRPr="00254675" w:rsidRDefault="00DC007E" w:rsidP="00404DDD">
            <w:pPr>
              <w:rPr>
                <w:color w:val="000000"/>
                <w:sz w:val="18"/>
                <w:szCs w:val="18"/>
                <w:lang w:val="es-ES"/>
              </w:rPr>
            </w:pPr>
            <w:r w:rsidRPr="00254675">
              <w:rPr>
                <w:color w:val="000000"/>
                <w:sz w:val="18"/>
                <w:lang w:val="es-ES"/>
              </w:rPr>
              <w:t>3.1 Personal</w:t>
            </w:r>
          </w:p>
        </w:tc>
        <w:tc>
          <w:tcPr>
            <w:tcW w:w="992" w:type="dxa"/>
            <w:shd w:val="clear" w:color="auto" w:fill="auto"/>
            <w:hideMark/>
          </w:tcPr>
          <w:p w14:paraId="3C99D130"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vMerge/>
            <w:shd w:val="clear" w:color="auto" w:fill="auto"/>
            <w:hideMark/>
          </w:tcPr>
          <w:p w14:paraId="73FAE145" w14:textId="77777777" w:rsidR="00DC007E" w:rsidRPr="00254675" w:rsidRDefault="00DC007E" w:rsidP="00404DDD">
            <w:pPr>
              <w:rPr>
                <w:color w:val="000000"/>
                <w:sz w:val="18"/>
                <w:szCs w:val="18"/>
                <w:lang w:val="es-ES"/>
              </w:rPr>
            </w:pPr>
          </w:p>
        </w:tc>
      </w:tr>
      <w:tr w:rsidR="00DC007E" w:rsidRPr="002D3456" w14:paraId="713A708C" w14:textId="77777777" w:rsidTr="0041497C">
        <w:trPr>
          <w:trHeight w:val="300"/>
        </w:trPr>
        <w:tc>
          <w:tcPr>
            <w:tcW w:w="6379" w:type="dxa"/>
            <w:shd w:val="clear" w:color="auto" w:fill="auto"/>
            <w:noWrap/>
            <w:hideMark/>
          </w:tcPr>
          <w:p w14:paraId="10B5EB44" w14:textId="77777777" w:rsidR="00DC007E" w:rsidRPr="00254675" w:rsidRDefault="00DC007E" w:rsidP="00404DDD">
            <w:pPr>
              <w:rPr>
                <w:color w:val="000000"/>
                <w:sz w:val="18"/>
                <w:szCs w:val="18"/>
                <w:lang w:val="es-ES"/>
              </w:rPr>
            </w:pPr>
            <w:r w:rsidRPr="00254675">
              <w:rPr>
                <w:color w:val="000000"/>
                <w:sz w:val="18"/>
                <w:lang w:val="es-ES"/>
              </w:rPr>
              <w:t>3.1.1 Cuadro Orgánico y categorías superiores</w:t>
            </w:r>
          </w:p>
        </w:tc>
        <w:tc>
          <w:tcPr>
            <w:tcW w:w="992" w:type="dxa"/>
            <w:shd w:val="clear" w:color="auto" w:fill="auto"/>
            <w:noWrap/>
            <w:hideMark/>
          </w:tcPr>
          <w:p w14:paraId="2E0F3EAF"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19E49525"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47EEEE78" w14:textId="77777777" w:rsidTr="0041497C">
        <w:trPr>
          <w:trHeight w:val="300"/>
        </w:trPr>
        <w:tc>
          <w:tcPr>
            <w:tcW w:w="6379" w:type="dxa"/>
            <w:shd w:val="clear" w:color="auto" w:fill="auto"/>
            <w:noWrap/>
            <w:hideMark/>
          </w:tcPr>
          <w:p w14:paraId="69FCAF55" w14:textId="12171179" w:rsidR="00DC007E" w:rsidRPr="00254675" w:rsidRDefault="00DC007E" w:rsidP="00404DDD">
            <w:pPr>
              <w:rPr>
                <w:color w:val="000000"/>
                <w:sz w:val="18"/>
                <w:szCs w:val="18"/>
                <w:lang w:val="es-ES"/>
              </w:rPr>
            </w:pPr>
            <w:r w:rsidRPr="00254675">
              <w:rPr>
                <w:color w:val="000000"/>
                <w:sz w:val="18"/>
                <w:lang w:val="es-ES"/>
              </w:rPr>
              <w:t>Secretario (D</w:t>
            </w:r>
            <w:r w:rsidR="00F06A9E" w:rsidRPr="00254675">
              <w:rPr>
                <w:lang w:val="es-ES"/>
              </w:rPr>
              <w:noBreakHyphen/>
            </w:r>
            <w:r w:rsidRPr="00254675">
              <w:rPr>
                <w:color w:val="000000"/>
                <w:sz w:val="18"/>
                <w:lang w:val="es-ES"/>
              </w:rPr>
              <w:t>1)</w:t>
            </w:r>
          </w:p>
        </w:tc>
        <w:tc>
          <w:tcPr>
            <w:tcW w:w="992" w:type="dxa"/>
            <w:shd w:val="clear" w:color="auto" w:fill="auto"/>
            <w:noWrap/>
            <w:hideMark/>
          </w:tcPr>
          <w:p w14:paraId="1DDF2F1D" w14:textId="77777777" w:rsidR="00DC007E" w:rsidRPr="00254675" w:rsidRDefault="00DC007E" w:rsidP="00404DDD">
            <w:pPr>
              <w:jc w:val="right"/>
              <w:rPr>
                <w:color w:val="000000"/>
                <w:sz w:val="18"/>
                <w:szCs w:val="18"/>
                <w:lang w:val="es-ES"/>
              </w:rPr>
            </w:pPr>
            <w:r w:rsidRPr="00254675">
              <w:rPr>
                <w:color w:val="000000"/>
                <w:sz w:val="18"/>
                <w:lang w:val="es-ES"/>
              </w:rPr>
              <w:t>290 700</w:t>
            </w:r>
          </w:p>
        </w:tc>
        <w:tc>
          <w:tcPr>
            <w:tcW w:w="1020" w:type="dxa"/>
            <w:shd w:val="clear" w:color="auto" w:fill="auto"/>
            <w:noWrap/>
            <w:hideMark/>
          </w:tcPr>
          <w:p w14:paraId="161F4035" w14:textId="77777777" w:rsidR="00DC007E" w:rsidRPr="00254675" w:rsidRDefault="00DC007E" w:rsidP="00404DDD">
            <w:pPr>
              <w:jc w:val="right"/>
              <w:rPr>
                <w:color w:val="000000"/>
                <w:sz w:val="18"/>
                <w:szCs w:val="18"/>
                <w:lang w:val="es-ES"/>
              </w:rPr>
            </w:pPr>
            <w:r w:rsidRPr="00254675">
              <w:rPr>
                <w:color w:val="000000"/>
                <w:sz w:val="18"/>
                <w:lang w:val="es-ES"/>
              </w:rPr>
              <w:t>298 000</w:t>
            </w:r>
          </w:p>
        </w:tc>
      </w:tr>
      <w:tr w:rsidR="00DC007E" w:rsidRPr="00254675" w14:paraId="52F1A67C" w14:textId="77777777" w:rsidTr="0041497C">
        <w:trPr>
          <w:trHeight w:val="300"/>
        </w:trPr>
        <w:tc>
          <w:tcPr>
            <w:tcW w:w="6379" w:type="dxa"/>
            <w:shd w:val="clear" w:color="auto" w:fill="auto"/>
            <w:noWrap/>
            <w:hideMark/>
          </w:tcPr>
          <w:p w14:paraId="343F5ACB" w14:textId="7247DD20" w:rsidR="00DC007E" w:rsidRPr="00254675" w:rsidRDefault="00DC007E" w:rsidP="00404DDD">
            <w:pPr>
              <w:rPr>
                <w:color w:val="000000"/>
                <w:sz w:val="18"/>
                <w:szCs w:val="18"/>
                <w:lang w:val="es-ES"/>
              </w:rPr>
            </w:pPr>
            <w:r w:rsidRPr="00254675">
              <w:rPr>
                <w:color w:val="000000"/>
                <w:sz w:val="18"/>
                <w:lang w:val="es-ES"/>
              </w:rPr>
              <w:t>Oficial de Programas (P</w:t>
            </w:r>
            <w:r w:rsidR="00F06A9E" w:rsidRPr="00254675">
              <w:rPr>
                <w:lang w:val="es-ES"/>
              </w:rPr>
              <w:noBreakHyphen/>
            </w:r>
            <w:r w:rsidRPr="00254675">
              <w:rPr>
                <w:color w:val="000000"/>
                <w:sz w:val="18"/>
                <w:lang w:val="es-ES"/>
              </w:rPr>
              <w:t xml:space="preserve">4) </w:t>
            </w:r>
          </w:p>
        </w:tc>
        <w:tc>
          <w:tcPr>
            <w:tcW w:w="992" w:type="dxa"/>
            <w:shd w:val="clear" w:color="auto" w:fill="auto"/>
            <w:noWrap/>
            <w:hideMark/>
          </w:tcPr>
          <w:p w14:paraId="7D8AF87B" w14:textId="77777777" w:rsidR="00DC007E" w:rsidRPr="00254675" w:rsidRDefault="00DC007E" w:rsidP="00404DDD">
            <w:pPr>
              <w:jc w:val="right"/>
              <w:rPr>
                <w:color w:val="000000"/>
                <w:sz w:val="18"/>
                <w:szCs w:val="18"/>
                <w:lang w:val="es-ES"/>
              </w:rPr>
            </w:pPr>
            <w:r w:rsidRPr="00254675">
              <w:rPr>
                <w:color w:val="000000"/>
                <w:sz w:val="18"/>
                <w:lang w:val="es-ES"/>
              </w:rPr>
              <w:t>228 700</w:t>
            </w:r>
          </w:p>
        </w:tc>
        <w:tc>
          <w:tcPr>
            <w:tcW w:w="1020" w:type="dxa"/>
            <w:shd w:val="clear" w:color="auto" w:fill="auto"/>
            <w:noWrap/>
            <w:hideMark/>
          </w:tcPr>
          <w:p w14:paraId="576B859C" w14:textId="77777777" w:rsidR="00DC007E" w:rsidRPr="00254675" w:rsidRDefault="00DC007E" w:rsidP="00404DDD">
            <w:pPr>
              <w:jc w:val="right"/>
              <w:rPr>
                <w:color w:val="000000"/>
                <w:sz w:val="18"/>
                <w:szCs w:val="18"/>
                <w:lang w:val="es-ES"/>
              </w:rPr>
            </w:pPr>
            <w:r w:rsidRPr="00254675">
              <w:rPr>
                <w:color w:val="000000"/>
                <w:sz w:val="18"/>
                <w:lang w:val="es-ES"/>
              </w:rPr>
              <w:t>234 400</w:t>
            </w:r>
          </w:p>
        </w:tc>
      </w:tr>
      <w:tr w:rsidR="00DC007E" w:rsidRPr="00254675" w14:paraId="52B7C67D" w14:textId="77777777" w:rsidTr="0041497C">
        <w:trPr>
          <w:trHeight w:val="300"/>
        </w:trPr>
        <w:tc>
          <w:tcPr>
            <w:tcW w:w="6379" w:type="dxa"/>
            <w:shd w:val="clear" w:color="auto" w:fill="auto"/>
            <w:noWrap/>
            <w:hideMark/>
          </w:tcPr>
          <w:p w14:paraId="1B8CC3B5" w14:textId="3DCE580B" w:rsidR="00DC007E" w:rsidRPr="00254675" w:rsidRDefault="00DC007E" w:rsidP="00404DDD">
            <w:pPr>
              <w:rPr>
                <w:color w:val="000000"/>
                <w:sz w:val="18"/>
                <w:szCs w:val="18"/>
                <w:lang w:val="es-ES"/>
              </w:rPr>
            </w:pPr>
            <w:r w:rsidRPr="00254675">
              <w:rPr>
                <w:color w:val="000000"/>
                <w:sz w:val="18"/>
                <w:lang w:val="es-ES"/>
              </w:rPr>
              <w:t>Oficial de Programas (P</w:t>
            </w:r>
            <w:r w:rsidR="00F06A9E" w:rsidRPr="00254675">
              <w:rPr>
                <w:color w:val="000000"/>
                <w:sz w:val="18"/>
                <w:lang w:val="es-ES"/>
              </w:rPr>
              <w:noBreakHyphen/>
            </w:r>
            <w:r w:rsidRPr="00254675">
              <w:rPr>
                <w:color w:val="000000"/>
                <w:sz w:val="18"/>
                <w:lang w:val="es-ES"/>
              </w:rPr>
              <w:t>4)</w:t>
            </w:r>
            <w:r w:rsidRPr="00254675">
              <w:rPr>
                <w:color w:val="000000"/>
                <w:sz w:val="18"/>
                <w:vertAlign w:val="superscript"/>
                <w:lang w:val="es-ES"/>
              </w:rPr>
              <w:t>a</w:t>
            </w:r>
          </w:p>
        </w:tc>
        <w:tc>
          <w:tcPr>
            <w:tcW w:w="992" w:type="dxa"/>
            <w:shd w:val="clear" w:color="auto" w:fill="auto"/>
            <w:noWrap/>
            <w:hideMark/>
          </w:tcPr>
          <w:p w14:paraId="023CB65F" w14:textId="77777777" w:rsidR="00DC007E" w:rsidRPr="00254675" w:rsidRDefault="00DC007E" w:rsidP="00404DDD">
            <w:pPr>
              <w:jc w:val="right"/>
              <w:rPr>
                <w:rFonts w:ascii="Symbol"/>
                <w:color w:val="000000"/>
                <w:sz w:val="18"/>
                <w:szCs w:val="18"/>
                <w:lang w:val="es-ES"/>
              </w:rPr>
            </w:pPr>
          </w:p>
        </w:tc>
        <w:tc>
          <w:tcPr>
            <w:tcW w:w="1020" w:type="dxa"/>
            <w:shd w:val="clear" w:color="auto" w:fill="auto"/>
            <w:noWrap/>
            <w:hideMark/>
          </w:tcPr>
          <w:p w14:paraId="6E2D1627" w14:textId="1E6B25B7" w:rsidR="00DC007E" w:rsidRPr="00254675" w:rsidRDefault="00F06A9E" w:rsidP="00404DDD">
            <w:pPr>
              <w:jc w:val="right"/>
              <w:rPr>
                <w:color w:val="000000"/>
                <w:sz w:val="18"/>
                <w:szCs w:val="18"/>
                <w:lang w:val="es-ES"/>
              </w:rPr>
            </w:pPr>
            <w:r w:rsidRPr="00254675">
              <w:rPr>
                <w:color w:val="000000"/>
                <w:sz w:val="18"/>
                <w:lang w:val="es-ES"/>
              </w:rPr>
              <w:noBreakHyphen/>
            </w:r>
          </w:p>
        </w:tc>
      </w:tr>
      <w:tr w:rsidR="00DC007E" w:rsidRPr="00254675" w14:paraId="7A5C5F5A" w14:textId="77777777" w:rsidTr="0041497C">
        <w:trPr>
          <w:trHeight w:val="300"/>
        </w:trPr>
        <w:tc>
          <w:tcPr>
            <w:tcW w:w="6379" w:type="dxa"/>
            <w:shd w:val="clear" w:color="auto" w:fill="auto"/>
            <w:noWrap/>
            <w:hideMark/>
          </w:tcPr>
          <w:p w14:paraId="6F467E9A" w14:textId="07849983" w:rsidR="00DC007E" w:rsidRPr="00254675" w:rsidRDefault="00DC007E" w:rsidP="00404DDD">
            <w:pPr>
              <w:rPr>
                <w:color w:val="000000"/>
                <w:sz w:val="18"/>
                <w:szCs w:val="18"/>
                <w:lang w:val="es-ES"/>
              </w:rPr>
            </w:pPr>
            <w:r w:rsidRPr="00254675">
              <w:rPr>
                <w:color w:val="000000"/>
                <w:sz w:val="18"/>
                <w:lang w:val="es-ES"/>
              </w:rPr>
              <w:t>Oficial de Programas (P</w:t>
            </w:r>
            <w:r w:rsidR="00F06A9E" w:rsidRPr="00254675">
              <w:rPr>
                <w:lang w:val="es-ES"/>
              </w:rPr>
              <w:noBreakHyphen/>
            </w:r>
            <w:r w:rsidRPr="00254675">
              <w:rPr>
                <w:color w:val="000000"/>
                <w:sz w:val="18"/>
                <w:lang w:val="es-ES"/>
              </w:rPr>
              <w:t>3)</w:t>
            </w:r>
          </w:p>
        </w:tc>
        <w:tc>
          <w:tcPr>
            <w:tcW w:w="992" w:type="dxa"/>
            <w:shd w:val="clear" w:color="auto" w:fill="auto"/>
            <w:noWrap/>
            <w:hideMark/>
          </w:tcPr>
          <w:p w14:paraId="7E73C7F0" w14:textId="77777777" w:rsidR="00DC007E" w:rsidRPr="00254675" w:rsidRDefault="00DC007E" w:rsidP="00404DDD">
            <w:pPr>
              <w:jc w:val="right"/>
              <w:rPr>
                <w:color w:val="000000"/>
                <w:sz w:val="18"/>
                <w:szCs w:val="18"/>
                <w:lang w:val="es-ES"/>
              </w:rPr>
            </w:pPr>
            <w:r w:rsidRPr="00254675">
              <w:rPr>
                <w:color w:val="000000"/>
                <w:sz w:val="18"/>
                <w:lang w:val="es-ES"/>
              </w:rPr>
              <w:t>190 800</w:t>
            </w:r>
          </w:p>
        </w:tc>
        <w:tc>
          <w:tcPr>
            <w:tcW w:w="1020" w:type="dxa"/>
            <w:shd w:val="clear" w:color="auto" w:fill="auto"/>
            <w:noWrap/>
            <w:hideMark/>
          </w:tcPr>
          <w:p w14:paraId="3ACA34E7" w14:textId="77777777" w:rsidR="00DC007E" w:rsidRPr="00254675" w:rsidRDefault="00DC007E" w:rsidP="00404DDD">
            <w:pPr>
              <w:jc w:val="right"/>
              <w:rPr>
                <w:color w:val="000000"/>
                <w:sz w:val="18"/>
                <w:szCs w:val="18"/>
                <w:lang w:val="es-ES"/>
              </w:rPr>
            </w:pPr>
            <w:r w:rsidRPr="00254675">
              <w:rPr>
                <w:color w:val="000000"/>
                <w:sz w:val="18"/>
                <w:lang w:val="es-ES"/>
              </w:rPr>
              <w:t>195 600</w:t>
            </w:r>
          </w:p>
        </w:tc>
      </w:tr>
      <w:tr w:rsidR="00DC007E" w:rsidRPr="00254675" w14:paraId="529B7B93" w14:textId="77777777" w:rsidTr="0041497C">
        <w:trPr>
          <w:trHeight w:val="300"/>
        </w:trPr>
        <w:tc>
          <w:tcPr>
            <w:tcW w:w="6379" w:type="dxa"/>
            <w:shd w:val="clear" w:color="auto" w:fill="auto"/>
            <w:noWrap/>
            <w:hideMark/>
          </w:tcPr>
          <w:p w14:paraId="44C2ECF1" w14:textId="360FF941" w:rsidR="00DC007E" w:rsidRPr="00254675" w:rsidRDefault="00DC007E" w:rsidP="00404DDD">
            <w:pPr>
              <w:rPr>
                <w:color w:val="000000"/>
                <w:sz w:val="18"/>
                <w:szCs w:val="18"/>
                <w:lang w:val="es-ES"/>
              </w:rPr>
            </w:pPr>
            <w:r w:rsidRPr="00254675">
              <w:rPr>
                <w:color w:val="000000"/>
                <w:sz w:val="18"/>
                <w:lang w:val="es-ES"/>
              </w:rPr>
              <w:t>Oficial de Programas (P</w:t>
            </w:r>
            <w:r w:rsidR="00F06A9E" w:rsidRPr="00254675">
              <w:rPr>
                <w:lang w:val="es-ES"/>
              </w:rPr>
              <w:noBreakHyphen/>
            </w:r>
            <w:r w:rsidRPr="00254675">
              <w:rPr>
                <w:color w:val="000000"/>
                <w:sz w:val="18"/>
                <w:lang w:val="es-ES"/>
              </w:rPr>
              <w:t>3)</w:t>
            </w:r>
          </w:p>
        </w:tc>
        <w:tc>
          <w:tcPr>
            <w:tcW w:w="992" w:type="dxa"/>
            <w:shd w:val="clear" w:color="auto" w:fill="auto"/>
            <w:noWrap/>
            <w:hideMark/>
          </w:tcPr>
          <w:p w14:paraId="0508AD1A" w14:textId="77777777" w:rsidR="00DC007E" w:rsidRPr="00254675" w:rsidRDefault="00DC007E" w:rsidP="00404DDD">
            <w:pPr>
              <w:jc w:val="right"/>
              <w:rPr>
                <w:color w:val="000000"/>
                <w:sz w:val="18"/>
                <w:szCs w:val="18"/>
                <w:lang w:val="es-ES"/>
              </w:rPr>
            </w:pPr>
            <w:r w:rsidRPr="00254675">
              <w:rPr>
                <w:color w:val="000000"/>
                <w:sz w:val="18"/>
                <w:lang w:val="es-ES"/>
              </w:rPr>
              <w:t>190 800</w:t>
            </w:r>
          </w:p>
        </w:tc>
        <w:tc>
          <w:tcPr>
            <w:tcW w:w="1020" w:type="dxa"/>
            <w:shd w:val="clear" w:color="auto" w:fill="auto"/>
            <w:noWrap/>
            <w:hideMark/>
          </w:tcPr>
          <w:p w14:paraId="38E55FDD" w14:textId="77777777" w:rsidR="00DC007E" w:rsidRPr="00254675" w:rsidRDefault="00DC007E" w:rsidP="00404DDD">
            <w:pPr>
              <w:jc w:val="right"/>
              <w:rPr>
                <w:color w:val="000000"/>
                <w:sz w:val="18"/>
                <w:szCs w:val="18"/>
                <w:lang w:val="es-ES"/>
              </w:rPr>
            </w:pPr>
            <w:r w:rsidRPr="00254675">
              <w:rPr>
                <w:color w:val="000000"/>
                <w:sz w:val="18"/>
                <w:lang w:val="es-ES"/>
              </w:rPr>
              <w:t>195 600</w:t>
            </w:r>
          </w:p>
        </w:tc>
      </w:tr>
      <w:tr w:rsidR="00DC007E" w:rsidRPr="00254675" w14:paraId="3B92C00A" w14:textId="77777777" w:rsidTr="0041497C">
        <w:trPr>
          <w:trHeight w:val="300"/>
        </w:trPr>
        <w:tc>
          <w:tcPr>
            <w:tcW w:w="6379" w:type="dxa"/>
            <w:shd w:val="clear" w:color="auto" w:fill="auto"/>
            <w:noWrap/>
            <w:hideMark/>
          </w:tcPr>
          <w:p w14:paraId="31E08B86" w14:textId="4E4B1046" w:rsidR="00DC007E" w:rsidRPr="00254675" w:rsidRDefault="00DC007E" w:rsidP="00404DDD">
            <w:pPr>
              <w:rPr>
                <w:color w:val="000000"/>
                <w:sz w:val="18"/>
                <w:szCs w:val="18"/>
                <w:lang w:val="es-ES"/>
              </w:rPr>
            </w:pPr>
            <w:r w:rsidRPr="00254675">
              <w:rPr>
                <w:color w:val="000000"/>
                <w:sz w:val="18"/>
                <w:lang w:val="es-ES"/>
              </w:rPr>
              <w:t>Oficial Adjunto de Programas (P</w:t>
            </w:r>
            <w:r w:rsidR="00F06A9E" w:rsidRPr="00254675">
              <w:rPr>
                <w:lang w:val="es-ES"/>
              </w:rPr>
              <w:noBreakHyphen/>
            </w:r>
            <w:r w:rsidRPr="00254675">
              <w:rPr>
                <w:color w:val="000000"/>
                <w:sz w:val="18"/>
                <w:lang w:val="es-ES"/>
              </w:rPr>
              <w:t>2)</w:t>
            </w:r>
          </w:p>
        </w:tc>
        <w:tc>
          <w:tcPr>
            <w:tcW w:w="992" w:type="dxa"/>
            <w:shd w:val="clear" w:color="auto" w:fill="auto"/>
            <w:noWrap/>
            <w:hideMark/>
          </w:tcPr>
          <w:p w14:paraId="0E555459" w14:textId="77777777" w:rsidR="00DC007E" w:rsidRPr="00254675" w:rsidRDefault="00DC007E" w:rsidP="00404DDD">
            <w:pPr>
              <w:jc w:val="right"/>
              <w:rPr>
                <w:color w:val="000000"/>
                <w:sz w:val="18"/>
                <w:szCs w:val="18"/>
                <w:lang w:val="es-ES"/>
              </w:rPr>
            </w:pPr>
            <w:r w:rsidRPr="00254675">
              <w:rPr>
                <w:color w:val="000000"/>
                <w:sz w:val="18"/>
                <w:lang w:val="es-ES"/>
              </w:rPr>
              <w:t>165 900</w:t>
            </w:r>
          </w:p>
        </w:tc>
        <w:tc>
          <w:tcPr>
            <w:tcW w:w="1020" w:type="dxa"/>
            <w:shd w:val="clear" w:color="auto" w:fill="auto"/>
            <w:noWrap/>
            <w:hideMark/>
          </w:tcPr>
          <w:p w14:paraId="7A918470" w14:textId="77777777" w:rsidR="00DC007E" w:rsidRPr="00254675" w:rsidRDefault="00DC007E" w:rsidP="00404DDD">
            <w:pPr>
              <w:jc w:val="right"/>
              <w:rPr>
                <w:color w:val="000000"/>
                <w:sz w:val="18"/>
                <w:szCs w:val="18"/>
                <w:lang w:val="es-ES"/>
              </w:rPr>
            </w:pPr>
            <w:r w:rsidRPr="00254675">
              <w:rPr>
                <w:color w:val="000000"/>
                <w:sz w:val="18"/>
                <w:lang w:val="es-ES"/>
              </w:rPr>
              <w:t>170 000</w:t>
            </w:r>
          </w:p>
        </w:tc>
      </w:tr>
      <w:tr w:rsidR="00DC007E" w:rsidRPr="00254675" w14:paraId="554FE69D" w14:textId="77777777" w:rsidTr="0041497C">
        <w:trPr>
          <w:trHeight w:val="300"/>
        </w:trPr>
        <w:tc>
          <w:tcPr>
            <w:tcW w:w="6379" w:type="dxa"/>
            <w:shd w:val="clear" w:color="auto" w:fill="auto"/>
            <w:noWrap/>
            <w:hideMark/>
          </w:tcPr>
          <w:p w14:paraId="07DE0326" w14:textId="3CF376F9" w:rsidR="00DC007E" w:rsidRPr="00254675" w:rsidRDefault="00DC007E" w:rsidP="00404DDD">
            <w:pPr>
              <w:rPr>
                <w:color w:val="000000"/>
                <w:sz w:val="18"/>
                <w:szCs w:val="18"/>
                <w:lang w:val="es-ES"/>
              </w:rPr>
            </w:pPr>
            <w:r w:rsidRPr="00254675">
              <w:rPr>
                <w:color w:val="000000"/>
                <w:sz w:val="18"/>
                <w:lang w:val="es-ES"/>
              </w:rPr>
              <w:t>Oficial Adjunto de Programas (P</w:t>
            </w:r>
            <w:r w:rsidR="00F06A9E" w:rsidRPr="00254675">
              <w:rPr>
                <w:lang w:val="es-ES"/>
              </w:rPr>
              <w:noBreakHyphen/>
            </w:r>
            <w:r w:rsidRPr="00254675">
              <w:rPr>
                <w:color w:val="000000"/>
                <w:sz w:val="18"/>
                <w:lang w:val="es-ES"/>
              </w:rPr>
              <w:t xml:space="preserve">2) </w:t>
            </w:r>
          </w:p>
        </w:tc>
        <w:tc>
          <w:tcPr>
            <w:tcW w:w="992" w:type="dxa"/>
            <w:shd w:val="clear" w:color="auto" w:fill="auto"/>
            <w:noWrap/>
            <w:hideMark/>
          </w:tcPr>
          <w:p w14:paraId="6B2B6F2A" w14:textId="77777777" w:rsidR="00DC007E" w:rsidRPr="00254675" w:rsidRDefault="00DC007E" w:rsidP="00404DDD">
            <w:pPr>
              <w:jc w:val="right"/>
              <w:rPr>
                <w:color w:val="000000"/>
                <w:sz w:val="18"/>
                <w:szCs w:val="18"/>
                <w:lang w:val="es-ES"/>
              </w:rPr>
            </w:pPr>
            <w:r w:rsidRPr="00254675">
              <w:rPr>
                <w:color w:val="000000"/>
                <w:sz w:val="18"/>
                <w:lang w:val="es-ES"/>
              </w:rPr>
              <w:t>165 900</w:t>
            </w:r>
          </w:p>
        </w:tc>
        <w:tc>
          <w:tcPr>
            <w:tcW w:w="1020" w:type="dxa"/>
            <w:shd w:val="clear" w:color="auto" w:fill="auto"/>
            <w:noWrap/>
            <w:hideMark/>
          </w:tcPr>
          <w:p w14:paraId="7C549E75" w14:textId="77777777" w:rsidR="00DC007E" w:rsidRPr="00254675" w:rsidRDefault="00DC007E" w:rsidP="00404DDD">
            <w:pPr>
              <w:jc w:val="right"/>
              <w:rPr>
                <w:color w:val="000000"/>
                <w:sz w:val="18"/>
                <w:szCs w:val="18"/>
                <w:lang w:val="es-ES"/>
              </w:rPr>
            </w:pPr>
            <w:r w:rsidRPr="00254675">
              <w:rPr>
                <w:color w:val="000000"/>
                <w:sz w:val="18"/>
                <w:lang w:val="es-ES"/>
              </w:rPr>
              <w:t>170 000</w:t>
            </w:r>
          </w:p>
        </w:tc>
      </w:tr>
      <w:tr w:rsidR="00DC007E" w:rsidRPr="00254675" w14:paraId="503837A2" w14:textId="77777777" w:rsidTr="0041497C">
        <w:trPr>
          <w:trHeight w:val="300"/>
        </w:trPr>
        <w:tc>
          <w:tcPr>
            <w:tcW w:w="6379" w:type="dxa"/>
            <w:shd w:val="clear" w:color="auto" w:fill="auto"/>
            <w:noWrap/>
            <w:hideMark/>
          </w:tcPr>
          <w:p w14:paraId="754EF577" w14:textId="77777777" w:rsidR="00DC007E" w:rsidRPr="00254675" w:rsidRDefault="00DC007E" w:rsidP="00404DDD">
            <w:pPr>
              <w:rPr>
                <w:b/>
                <w:bCs/>
                <w:color w:val="000000"/>
                <w:sz w:val="18"/>
                <w:szCs w:val="18"/>
                <w:lang w:val="es-ES"/>
              </w:rPr>
            </w:pPr>
            <w:r w:rsidRPr="00254675">
              <w:rPr>
                <w:b/>
                <w:color w:val="000000"/>
                <w:sz w:val="18"/>
                <w:lang w:val="es-ES"/>
              </w:rPr>
              <w:t>Total parcial 3.1.1 Personal del cuadro orgánico y categorías superiores</w:t>
            </w:r>
          </w:p>
        </w:tc>
        <w:tc>
          <w:tcPr>
            <w:tcW w:w="992" w:type="dxa"/>
            <w:shd w:val="clear" w:color="auto" w:fill="auto"/>
            <w:noWrap/>
            <w:hideMark/>
          </w:tcPr>
          <w:p w14:paraId="712BCDAA" w14:textId="77777777" w:rsidR="00DC007E" w:rsidRPr="00254675" w:rsidRDefault="00DC007E" w:rsidP="00404DDD">
            <w:pPr>
              <w:jc w:val="right"/>
              <w:rPr>
                <w:b/>
                <w:bCs/>
                <w:color w:val="000000"/>
                <w:sz w:val="18"/>
                <w:szCs w:val="18"/>
                <w:lang w:val="es-ES"/>
              </w:rPr>
            </w:pPr>
            <w:r w:rsidRPr="00254675">
              <w:rPr>
                <w:b/>
                <w:color w:val="000000"/>
                <w:sz w:val="18"/>
                <w:lang w:val="es-ES"/>
              </w:rPr>
              <w:t>1 232 800</w:t>
            </w:r>
          </w:p>
        </w:tc>
        <w:tc>
          <w:tcPr>
            <w:tcW w:w="1020" w:type="dxa"/>
            <w:shd w:val="clear" w:color="auto" w:fill="auto"/>
            <w:noWrap/>
            <w:hideMark/>
          </w:tcPr>
          <w:p w14:paraId="387DE147" w14:textId="77777777" w:rsidR="00DC007E" w:rsidRPr="00254675" w:rsidRDefault="00DC007E" w:rsidP="00404DDD">
            <w:pPr>
              <w:jc w:val="right"/>
              <w:rPr>
                <w:b/>
                <w:bCs/>
                <w:color w:val="000000"/>
                <w:sz w:val="18"/>
                <w:szCs w:val="18"/>
                <w:lang w:val="es-ES"/>
              </w:rPr>
            </w:pPr>
            <w:r w:rsidRPr="00254675">
              <w:rPr>
                <w:b/>
                <w:color w:val="000000"/>
                <w:sz w:val="18"/>
                <w:lang w:val="es-ES"/>
              </w:rPr>
              <w:t>1 263 600</w:t>
            </w:r>
          </w:p>
        </w:tc>
      </w:tr>
      <w:tr w:rsidR="00DC007E" w:rsidRPr="00254675" w14:paraId="09F1B434" w14:textId="77777777" w:rsidTr="0041497C">
        <w:trPr>
          <w:trHeight w:val="300"/>
        </w:trPr>
        <w:tc>
          <w:tcPr>
            <w:tcW w:w="6379" w:type="dxa"/>
            <w:shd w:val="clear" w:color="auto" w:fill="auto"/>
            <w:noWrap/>
            <w:hideMark/>
          </w:tcPr>
          <w:p w14:paraId="17BB2FB3" w14:textId="77777777" w:rsidR="00DC007E" w:rsidRPr="00254675" w:rsidRDefault="00DC007E" w:rsidP="00404DDD">
            <w:pPr>
              <w:rPr>
                <w:color w:val="000000"/>
                <w:sz w:val="18"/>
                <w:szCs w:val="18"/>
                <w:lang w:val="es-ES"/>
              </w:rPr>
            </w:pPr>
            <w:r w:rsidRPr="00254675">
              <w:rPr>
                <w:color w:val="000000"/>
                <w:sz w:val="18"/>
                <w:lang w:val="es-ES"/>
              </w:rPr>
              <w:t>3.1.2 Personal administrativo</w:t>
            </w:r>
          </w:p>
        </w:tc>
        <w:tc>
          <w:tcPr>
            <w:tcW w:w="992" w:type="dxa"/>
            <w:shd w:val="clear" w:color="auto" w:fill="auto"/>
            <w:noWrap/>
            <w:hideMark/>
          </w:tcPr>
          <w:p w14:paraId="0321A472"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3CAE68A7"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79329AA4" w14:textId="77777777" w:rsidTr="0041497C">
        <w:trPr>
          <w:trHeight w:val="300"/>
        </w:trPr>
        <w:tc>
          <w:tcPr>
            <w:tcW w:w="6379" w:type="dxa"/>
            <w:shd w:val="clear" w:color="auto" w:fill="auto"/>
            <w:noWrap/>
            <w:hideMark/>
          </w:tcPr>
          <w:p w14:paraId="189AD7BB" w14:textId="0FF312E2" w:rsidR="00DC007E" w:rsidRPr="00254675" w:rsidRDefault="00DC007E" w:rsidP="00404DDD">
            <w:pPr>
              <w:rPr>
                <w:color w:val="000000"/>
                <w:sz w:val="18"/>
                <w:szCs w:val="18"/>
                <w:lang w:val="es-ES"/>
              </w:rPr>
            </w:pPr>
            <w:r w:rsidRPr="00254675">
              <w:rPr>
                <w:color w:val="000000"/>
                <w:sz w:val="18"/>
                <w:lang w:val="es-ES"/>
              </w:rPr>
              <w:t>Auxiliar Administrativo (G</w:t>
            </w:r>
            <w:r w:rsidR="00F06A9E" w:rsidRPr="00254675">
              <w:rPr>
                <w:lang w:val="es-ES"/>
              </w:rPr>
              <w:noBreakHyphen/>
            </w:r>
            <w:r w:rsidRPr="00254675">
              <w:rPr>
                <w:color w:val="000000"/>
                <w:sz w:val="18"/>
                <w:lang w:val="es-ES"/>
              </w:rPr>
              <w:t>6)</w:t>
            </w:r>
          </w:p>
        </w:tc>
        <w:tc>
          <w:tcPr>
            <w:tcW w:w="992" w:type="dxa"/>
            <w:shd w:val="clear" w:color="auto" w:fill="auto"/>
            <w:hideMark/>
          </w:tcPr>
          <w:p w14:paraId="0752D430" w14:textId="77777777" w:rsidR="00DC007E" w:rsidRPr="00254675" w:rsidRDefault="00DC007E" w:rsidP="00404DDD">
            <w:pPr>
              <w:jc w:val="right"/>
              <w:rPr>
                <w:color w:val="000000"/>
                <w:sz w:val="18"/>
                <w:szCs w:val="18"/>
                <w:lang w:val="es-ES"/>
              </w:rPr>
            </w:pPr>
            <w:r w:rsidRPr="00254675">
              <w:rPr>
                <w:color w:val="000000"/>
                <w:sz w:val="18"/>
                <w:lang w:val="es-ES"/>
              </w:rPr>
              <w:t>115 900</w:t>
            </w:r>
          </w:p>
        </w:tc>
        <w:tc>
          <w:tcPr>
            <w:tcW w:w="1020" w:type="dxa"/>
            <w:shd w:val="clear" w:color="auto" w:fill="auto"/>
            <w:hideMark/>
          </w:tcPr>
          <w:p w14:paraId="0FA2F235" w14:textId="77777777" w:rsidR="00DC007E" w:rsidRPr="00254675" w:rsidRDefault="00DC007E" w:rsidP="00404DDD">
            <w:pPr>
              <w:jc w:val="right"/>
              <w:rPr>
                <w:color w:val="000000"/>
                <w:sz w:val="18"/>
                <w:szCs w:val="18"/>
                <w:lang w:val="es-ES"/>
              </w:rPr>
            </w:pPr>
            <w:r w:rsidRPr="00254675">
              <w:rPr>
                <w:color w:val="000000"/>
                <w:sz w:val="18"/>
                <w:lang w:val="es-ES"/>
              </w:rPr>
              <w:t>118 800</w:t>
            </w:r>
          </w:p>
        </w:tc>
      </w:tr>
      <w:tr w:rsidR="00DC007E" w:rsidRPr="00254675" w14:paraId="33143FEE" w14:textId="77777777" w:rsidTr="0041497C">
        <w:trPr>
          <w:trHeight w:val="300"/>
        </w:trPr>
        <w:tc>
          <w:tcPr>
            <w:tcW w:w="6379" w:type="dxa"/>
            <w:shd w:val="clear" w:color="auto" w:fill="auto"/>
            <w:noWrap/>
            <w:hideMark/>
          </w:tcPr>
          <w:p w14:paraId="2563790B" w14:textId="4C4C7339" w:rsidR="00DC007E" w:rsidRPr="00254675" w:rsidRDefault="00DC007E" w:rsidP="00404DDD">
            <w:pPr>
              <w:rPr>
                <w:color w:val="000000"/>
                <w:sz w:val="18"/>
                <w:szCs w:val="18"/>
                <w:lang w:val="es-ES"/>
              </w:rPr>
            </w:pPr>
            <w:r w:rsidRPr="00254675">
              <w:rPr>
                <w:color w:val="000000"/>
                <w:sz w:val="18"/>
                <w:lang w:val="es-ES"/>
              </w:rPr>
              <w:t>Auxiliar Administrativo (G</w:t>
            </w:r>
            <w:r w:rsidR="00F06A9E" w:rsidRPr="00254675">
              <w:rPr>
                <w:lang w:val="es-ES"/>
              </w:rPr>
              <w:noBreakHyphen/>
            </w:r>
            <w:r w:rsidRPr="00254675">
              <w:rPr>
                <w:color w:val="000000"/>
                <w:sz w:val="18"/>
                <w:lang w:val="es-ES"/>
              </w:rPr>
              <w:t>6)</w:t>
            </w:r>
          </w:p>
        </w:tc>
        <w:tc>
          <w:tcPr>
            <w:tcW w:w="992" w:type="dxa"/>
            <w:shd w:val="clear" w:color="auto" w:fill="auto"/>
            <w:noWrap/>
            <w:hideMark/>
          </w:tcPr>
          <w:p w14:paraId="74277163" w14:textId="77777777" w:rsidR="00DC007E" w:rsidRPr="00254675" w:rsidRDefault="00DC007E" w:rsidP="00404DDD">
            <w:pPr>
              <w:jc w:val="right"/>
              <w:rPr>
                <w:color w:val="000000"/>
                <w:sz w:val="18"/>
                <w:szCs w:val="18"/>
                <w:lang w:val="es-ES"/>
              </w:rPr>
            </w:pPr>
            <w:r w:rsidRPr="00254675">
              <w:rPr>
                <w:color w:val="000000"/>
                <w:sz w:val="18"/>
                <w:lang w:val="es-ES"/>
              </w:rPr>
              <w:t>115 900</w:t>
            </w:r>
          </w:p>
        </w:tc>
        <w:tc>
          <w:tcPr>
            <w:tcW w:w="1020" w:type="dxa"/>
            <w:shd w:val="clear" w:color="auto" w:fill="auto"/>
            <w:hideMark/>
          </w:tcPr>
          <w:p w14:paraId="2835CD5D" w14:textId="77777777" w:rsidR="00DC007E" w:rsidRPr="00254675" w:rsidRDefault="00DC007E" w:rsidP="00404DDD">
            <w:pPr>
              <w:jc w:val="right"/>
              <w:rPr>
                <w:color w:val="000000"/>
                <w:sz w:val="18"/>
                <w:szCs w:val="18"/>
                <w:lang w:val="es-ES"/>
              </w:rPr>
            </w:pPr>
            <w:r w:rsidRPr="00254675">
              <w:rPr>
                <w:color w:val="000000"/>
                <w:sz w:val="18"/>
                <w:lang w:val="es-ES"/>
              </w:rPr>
              <w:t>118 800</w:t>
            </w:r>
          </w:p>
        </w:tc>
      </w:tr>
      <w:tr w:rsidR="00DC007E" w:rsidRPr="00254675" w14:paraId="300ECA0A" w14:textId="77777777" w:rsidTr="0041497C">
        <w:trPr>
          <w:trHeight w:val="300"/>
        </w:trPr>
        <w:tc>
          <w:tcPr>
            <w:tcW w:w="6379" w:type="dxa"/>
            <w:shd w:val="clear" w:color="auto" w:fill="auto"/>
            <w:noWrap/>
            <w:hideMark/>
          </w:tcPr>
          <w:p w14:paraId="2AE54A74" w14:textId="4478ADDC" w:rsidR="00DC007E" w:rsidRPr="00254675" w:rsidRDefault="00DC007E" w:rsidP="00404DDD">
            <w:pPr>
              <w:rPr>
                <w:color w:val="000000"/>
                <w:sz w:val="18"/>
                <w:szCs w:val="18"/>
                <w:lang w:val="es-ES"/>
              </w:rPr>
            </w:pPr>
            <w:r w:rsidRPr="00254675">
              <w:rPr>
                <w:color w:val="000000"/>
                <w:sz w:val="18"/>
                <w:lang w:val="es-ES"/>
              </w:rPr>
              <w:t>Auxiliar Administrativo (G</w:t>
            </w:r>
            <w:r w:rsidR="00F06A9E" w:rsidRPr="00254675">
              <w:rPr>
                <w:lang w:val="es-ES"/>
              </w:rPr>
              <w:noBreakHyphen/>
            </w:r>
            <w:r w:rsidRPr="00254675">
              <w:rPr>
                <w:color w:val="000000"/>
                <w:sz w:val="18"/>
                <w:lang w:val="es-ES"/>
              </w:rPr>
              <w:t xml:space="preserve">6) </w:t>
            </w:r>
          </w:p>
        </w:tc>
        <w:tc>
          <w:tcPr>
            <w:tcW w:w="992" w:type="dxa"/>
            <w:shd w:val="clear" w:color="auto" w:fill="auto"/>
            <w:noWrap/>
            <w:hideMark/>
          </w:tcPr>
          <w:p w14:paraId="39661870" w14:textId="77777777" w:rsidR="00DC007E" w:rsidRPr="00254675" w:rsidRDefault="00DC007E" w:rsidP="00404DDD">
            <w:pPr>
              <w:jc w:val="right"/>
              <w:rPr>
                <w:color w:val="000000"/>
                <w:sz w:val="18"/>
                <w:szCs w:val="18"/>
                <w:lang w:val="es-ES"/>
              </w:rPr>
            </w:pPr>
            <w:r w:rsidRPr="00254675">
              <w:rPr>
                <w:color w:val="000000"/>
                <w:sz w:val="18"/>
                <w:lang w:val="es-ES"/>
              </w:rPr>
              <w:t>115 900</w:t>
            </w:r>
          </w:p>
        </w:tc>
        <w:tc>
          <w:tcPr>
            <w:tcW w:w="1020" w:type="dxa"/>
            <w:shd w:val="clear" w:color="auto" w:fill="auto"/>
            <w:hideMark/>
          </w:tcPr>
          <w:p w14:paraId="1CC4416E" w14:textId="77777777" w:rsidR="00DC007E" w:rsidRPr="00254675" w:rsidRDefault="00DC007E" w:rsidP="00404DDD">
            <w:pPr>
              <w:jc w:val="right"/>
              <w:rPr>
                <w:color w:val="000000"/>
                <w:sz w:val="18"/>
                <w:szCs w:val="18"/>
                <w:lang w:val="es-ES"/>
              </w:rPr>
            </w:pPr>
            <w:r w:rsidRPr="00254675">
              <w:rPr>
                <w:color w:val="000000"/>
                <w:sz w:val="18"/>
                <w:lang w:val="es-ES"/>
              </w:rPr>
              <w:t>118 800</w:t>
            </w:r>
          </w:p>
        </w:tc>
      </w:tr>
      <w:tr w:rsidR="00DC007E" w:rsidRPr="00254675" w14:paraId="428F5A54" w14:textId="77777777" w:rsidTr="0041497C">
        <w:trPr>
          <w:trHeight w:val="300"/>
        </w:trPr>
        <w:tc>
          <w:tcPr>
            <w:tcW w:w="6379" w:type="dxa"/>
            <w:shd w:val="clear" w:color="auto" w:fill="auto"/>
            <w:noWrap/>
            <w:hideMark/>
          </w:tcPr>
          <w:p w14:paraId="4269BA7F" w14:textId="34DAD1B0" w:rsidR="00DC007E" w:rsidRPr="00254675" w:rsidRDefault="00DC007E" w:rsidP="00404DDD">
            <w:pPr>
              <w:rPr>
                <w:color w:val="000000"/>
                <w:sz w:val="18"/>
                <w:szCs w:val="18"/>
                <w:lang w:val="es-ES"/>
              </w:rPr>
            </w:pPr>
            <w:r w:rsidRPr="00254675">
              <w:rPr>
                <w:color w:val="000000"/>
                <w:sz w:val="18"/>
                <w:lang w:val="es-ES"/>
              </w:rPr>
              <w:t>Auxiliar Administrativo (G</w:t>
            </w:r>
            <w:r w:rsidR="00F06A9E" w:rsidRPr="00254675">
              <w:rPr>
                <w:lang w:val="es-ES"/>
              </w:rPr>
              <w:noBreakHyphen/>
            </w:r>
            <w:r w:rsidRPr="00254675">
              <w:rPr>
                <w:color w:val="000000"/>
                <w:sz w:val="18"/>
                <w:lang w:val="es-ES"/>
              </w:rPr>
              <w:t xml:space="preserve">5) </w:t>
            </w:r>
          </w:p>
        </w:tc>
        <w:tc>
          <w:tcPr>
            <w:tcW w:w="992" w:type="dxa"/>
            <w:shd w:val="clear" w:color="auto" w:fill="auto"/>
            <w:noWrap/>
            <w:hideMark/>
          </w:tcPr>
          <w:p w14:paraId="6D24844F" w14:textId="77777777" w:rsidR="00DC007E" w:rsidRPr="00254675" w:rsidRDefault="00DC007E" w:rsidP="00404DDD">
            <w:pPr>
              <w:jc w:val="right"/>
              <w:rPr>
                <w:color w:val="000000"/>
                <w:sz w:val="18"/>
                <w:szCs w:val="18"/>
                <w:lang w:val="es-ES"/>
              </w:rPr>
            </w:pPr>
            <w:r w:rsidRPr="00254675">
              <w:rPr>
                <w:color w:val="000000"/>
                <w:sz w:val="18"/>
                <w:lang w:val="es-ES"/>
              </w:rPr>
              <w:t>115 900</w:t>
            </w:r>
          </w:p>
        </w:tc>
        <w:tc>
          <w:tcPr>
            <w:tcW w:w="1020" w:type="dxa"/>
            <w:shd w:val="clear" w:color="auto" w:fill="auto"/>
            <w:hideMark/>
          </w:tcPr>
          <w:p w14:paraId="2CF4B34D" w14:textId="77777777" w:rsidR="00DC007E" w:rsidRPr="00254675" w:rsidRDefault="00DC007E" w:rsidP="00404DDD">
            <w:pPr>
              <w:jc w:val="right"/>
              <w:rPr>
                <w:color w:val="000000"/>
                <w:sz w:val="18"/>
                <w:szCs w:val="18"/>
                <w:lang w:val="es-ES"/>
              </w:rPr>
            </w:pPr>
            <w:r w:rsidRPr="00254675">
              <w:rPr>
                <w:color w:val="000000"/>
                <w:sz w:val="18"/>
                <w:lang w:val="es-ES"/>
              </w:rPr>
              <w:t>118 800</w:t>
            </w:r>
          </w:p>
        </w:tc>
      </w:tr>
      <w:tr w:rsidR="00DC007E" w:rsidRPr="00254675" w14:paraId="3B2B1D55" w14:textId="77777777" w:rsidTr="0041497C">
        <w:trPr>
          <w:trHeight w:val="300"/>
        </w:trPr>
        <w:tc>
          <w:tcPr>
            <w:tcW w:w="6379" w:type="dxa"/>
            <w:shd w:val="clear" w:color="auto" w:fill="auto"/>
            <w:noWrap/>
            <w:hideMark/>
          </w:tcPr>
          <w:p w14:paraId="10891BB0" w14:textId="41DF614C" w:rsidR="00DC007E" w:rsidRPr="00254675" w:rsidRDefault="00DC007E" w:rsidP="00404DDD">
            <w:pPr>
              <w:rPr>
                <w:color w:val="000000"/>
                <w:sz w:val="18"/>
                <w:szCs w:val="18"/>
                <w:lang w:val="es-ES"/>
              </w:rPr>
            </w:pPr>
            <w:r w:rsidRPr="00254675">
              <w:rPr>
                <w:color w:val="000000"/>
                <w:sz w:val="18"/>
                <w:lang w:val="es-ES"/>
              </w:rPr>
              <w:t>Auxiliar Administrativo (G</w:t>
            </w:r>
            <w:r w:rsidR="00F06A9E" w:rsidRPr="00254675">
              <w:rPr>
                <w:lang w:val="es-ES"/>
              </w:rPr>
              <w:noBreakHyphen/>
            </w:r>
            <w:r w:rsidRPr="00254675">
              <w:rPr>
                <w:color w:val="000000"/>
                <w:sz w:val="18"/>
                <w:lang w:val="es-ES"/>
              </w:rPr>
              <w:t>5)</w:t>
            </w:r>
          </w:p>
        </w:tc>
        <w:tc>
          <w:tcPr>
            <w:tcW w:w="992" w:type="dxa"/>
            <w:shd w:val="clear" w:color="auto" w:fill="auto"/>
            <w:noWrap/>
            <w:hideMark/>
          </w:tcPr>
          <w:p w14:paraId="76F7FA3D" w14:textId="77777777" w:rsidR="00DC007E" w:rsidRPr="00254675" w:rsidRDefault="00DC007E" w:rsidP="00404DDD">
            <w:pPr>
              <w:jc w:val="right"/>
              <w:rPr>
                <w:color w:val="000000"/>
                <w:sz w:val="18"/>
                <w:szCs w:val="18"/>
                <w:lang w:val="es-ES"/>
              </w:rPr>
            </w:pPr>
            <w:r w:rsidRPr="00254675">
              <w:rPr>
                <w:color w:val="000000"/>
                <w:sz w:val="18"/>
                <w:lang w:val="es-ES"/>
              </w:rPr>
              <w:t>115 900</w:t>
            </w:r>
          </w:p>
        </w:tc>
        <w:tc>
          <w:tcPr>
            <w:tcW w:w="1020" w:type="dxa"/>
            <w:shd w:val="clear" w:color="auto" w:fill="auto"/>
            <w:hideMark/>
          </w:tcPr>
          <w:p w14:paraId="2247E50E" w14:textId="77777777" w:rsidR="00DC007E" w:rsidRPr="00254675" w:rsidRDefault="00DC007E" w:rsidP="00404DDD">
            <w:pPr>
              <w:jc w:val="right"/>
              <w:rPr>
                <w:color w:val="000000"/>
                <w:sz w:val="18"/>
                <w:szCs w:val="18"/>
                <w:lang w:val="es-ES"/>
              </w:rPr>
            </w:pPr>
            <w:r w:rsidRPr="00254675">
              <w:rPr>
                <w:color w:val="000000"/>
                <w:sz w:val="18"/>
                <w:lang w:val="es-ES"/>
              </w:rPr>
              <w:t>118 800</w:t>
            </w:r>
          </w:p>
        </w:tc>
      </w:tr>
      <w:tr w:rsidR="00DC007E" w:rsidRPr="00254675" w14:paraId="2ED7035A" w14:textId="77777777" w:rsidTr="0041497C">
        <w:trPr>
          <w:trHeight w:val="300"/>
        </w:trPr>
        <w:tc>
          <w:tcPr>
            <w:tcW w:w="6379" w:type="dxa"/>
            <w:shd w:val="clear" w:color="auto" w:fill="auto"/>
            <w:noWrap/>
            <w:hideMark/>
          </w:tcPr>
          <w:p w14:paraId="00111828" w14:textId="77777777" w:rsidR="00DC007E" w:rsidRPr="00254675" w:rsidRDefault="00DC007E" w:rsidP="00404DDD">
            <w:pPr>
              <w:rPr>
                <w:b/>
                <w:bCs/>
                <w:color w:val="000000"/>
                <w:sz w:val="18"/>
                <w:szCs w:val="18"/>
                <w:lang w:val="es-ES"/>
              </w:rPr>
            </w:pPr>
            <w:r w:rsidRPr="00254675">
              <w:rPr>
                <w:b/>
                <w:color w:val="000000"/>
                <w:sz w:val="18"/>
                <w:lang w:val="es-ES"/>
              </w:rPr>
              <w:t>Total parcial 3.1.2 Personal administrativo</w:t>
            </w:r>
          </w:p>
        </w:tc>
        <w:tc>
          <w:tcPr>
            <w:tcW w:w="992" w:type="dxa"/>
            <w:shd w:val="clear" w:color="auto" w:fill="auto"/>
            <w:noWrap/>
            <w:hideMark/>
          </w:tcPr>
          <w:p w14:paraId="2AD85494" w14:textId="77777777" w:rsidR="00DC007E" w:rsidRPr="00254675" w:rsidRDefault="00DC007E" w:rsidP="00404DDD">
            <w:pPr>
              <w:jc w:val="right"/>
              <w:rPr>
                <w:b/>
                <w:bCs/>
                <w:color w:val="000000"/>
                <w:sz w:val="18"/>
                <w:szCs w:val="18"/>
                <w:lang w:val="es-ES"/>
              </w:rPr>
            </w:pPr>
            <w:r w:rsidRPr="00254675">
              <w:rPr>
                <w:b/>
                <w:color w:val="000000"/>
                <w:sz w:val="18"/>
                <w:lang w:val="es-ES"/>
              </w:rPr>
              <w:t>579 500</w:t>
            </w:r>
          </w:p>
        </w:tc>
        <w:tc>
          <w:tcPr>
            <w:tcW w:w="1020" w:type="dxa"/>
            <w:shd w:val="clear" w:color="auto" w:fill="auto"/>
            <w:noWrap/>
            <w:hideMark/>
          </w:tcPr>
          <w:p w14:paraId="48318563" w14:textId="77777777" w:rsidR="00DC007E" w:rsidRPr="00254675" w:rsidRDefault="00DC007E" w:rsidP="00404DDD">
            <w:pPr>
              <w:jc w:val="right"/>
              <w:rPr>
                <w:b/>
                <w:bCs/>
                <w:color w:val="000000"/>
                <w:sz w:val="18"/>
                <w:szCs w:val="18"/>
                <w:lang w:val="es-ES"/>
              </w:rPr>
            </w:pPr>
            <w:r w:rsidRPr="00254675">
              <w:rPr>
                <w:b/>
                <w:color w:val="000000"/>
                <w:sz w:val="18"/>
                <w:lang w:val="es-ES"/>
              </w:rPr>
              <w:t>594 000</w:t>
            </w:r>
          </w:p>
        </w:tc>
      </w:tr>
      <w:tr w:rsidR="00DC007E" w:rsidRPr="00254675" w14:paraId="114B736D" w14:textId="77777777" w:rsidTr="0041497C">
        <w:trPr>
          <w:trHeight w:val="300"/>
        </w:trPr>
        <w:tc>
          <w:tcPr>
            <w:tcW w:w="6379" w:type="dxa"/>
            <w:shd w:val="clear" w:color="auto" w:fill="auto"/>
            <w:noWrap/>
            <w:hideMark/>
          </w:tcPr>
          <w:p w14:paraId="09A86C1D" w14:textId="77777777" w:rsidR="00DC007E" w:rsidRPr="00254675" w:rsidRDefault="00DC007E" w:rsidP="00404DDD">
            <w:pPr>
              <w:rPr>
                <w:b/>
                <w:bCs/>
                <w:color w:val="000000"/>
                <w:sz w:val="18"/>
                <w:szCs w:val="18"/>
                <w:lang w:val="es-ES"/>
              </w:rPr>
            </w:pPr>
            <w:r w:rsidRPr="00254675">
              <w:rPr>
                <w:b/>
                <w:color w:val="000000"/>
                <w:sz w:val="18"/>
                <w:lang w:val="es-ES"/>
              </w:rPr>
              <w:t>Total parcial 3.1 Personal</w:t>
            </w:r>
          </w:p>
        </w:tc>
        <w:tc>
          <w:tcPr>
            <w:tcW w:w="992" w:type="dxa"/>
            <w:shd w:val="clear" w:color="auto" w:fill="auto"/>
            <w:noWrap/>
            <w:hideMark/>
          </w:tcPr>
          <w:p w14:paraId="1D4854E7" w14:textId="77777777" w:rsidR="00DC007E" w:rsidRPr="00254675" w:rsidRDefault="00DC007E" w:rsidP="00404DDD">
            <w:pPr>
              <w:jc w:val="right"/>
              <w:rPr>
                <w:b/>
                <w:bCs/>
                <w:color w:val="000000"/>
                <w:sz w:val="18"/>
                <w:szCs w:val="18"/>
                <w:lang w:val="es-ES"/>
              </w:rPr>
            </w:pPr>
            <w:r w:rsidRPr="00254675">
              <w:rPr>
                <w:b/>
                <w:color w:val="000000"/>
                <w:sz w:val="18"/>
                <w:lang w:val="es-ES"/>
              </w:rPr>
              <w:t>1 812 300</w:t>
            </w:r>
          </w:p>
        </w:tc>
        <w:tc>
          <w:tcPr>
            <w:tcW w:w="1020" w:type="dxa"/>
            <w:shd w:val="clear" w:color="auto" w:fill="auto"/>
            <w:noWrap/>
            <w:hideMark/>
          </w:tcPr>
          <w:p w14:paraId="7AEDD684" w14:textId="77777777" w:rsidR="00DC007E" w:rsidRPr="00254675" w:rsidRDefault="00DC007E" w:rsidP="00404DDD">
            <w:pPr>
              <w:jc w:val="right"/>
              <w:rPr>
                <w:b/>
                <w:bCs/>
                <w:color w:val="000000"/>
                <w:sz w:val="18"/>
                <w:szCs w:val="18"/>
                <w:lang w:val="es-ES"/>
              </w:rPr>
            </w:pPr>
            <w:r w:rsidRPr="00254675">
              <w:rPr>
                <w:b/>
                <w:color w:val="000000"/>
                <w:sz w:val="18"/>
                <w:lang w:val="es-ES"/>
              </w:rPr>
              <w:t>1 857 600</w:t>
            </w:r>
          </w:p>
        </w:tc>
      </w:tr>
      <w:tr w:rsidR="00DC007E" w:rsidRPr="002D3456" w14:paraId="4530EB4F" w14:textId="77777777" w:rsidTr="0041497C">
        <w:trPr>
          <w:trHeight w:val="300"/>
        </w:trPr>
        <w:tc>
          <w:tcPr>
            <w:tcW w:w="6379" w:type="dxa"/>
            <w:shd w:val="clear" w:color="auto" w:fill="auto"/>
            <w:noWrap/>
            <w:hideMark/>
          </w:tcPr>
          <w:p w14:paraId="1697DE9D" w14:textId="77777777" w:rsidR="00DC007E" w:rsidRPr="00254675" w:rsidRDefault="00DC007E" w:rsidP="00404DDD">
            <w:pPr>
              <w:rPr>
                <w:color w:val="000000"/>
                <w:sz w:val="18"/>
                <w:szCs w:val="18"/>
                <w:lang w:val="es-ES"/>
              </w:rPr>
            </w:pPr>
            <w:r w:rsidRPr="00254675">
              <w:rPr>
                <w:color w:val="000000"/>
                <w:sz w:val="18"/>
                <w:lang w:val="es-ES"/>
              </w:rPr>
              <w:t>3.2 Secretaría: gastos operativos (no relacionados con el personal)</w:t>
            </w:r>
          </w:p>
        </w:tc>
        <w:tc>
          <w:tcPr>
            <w:tcW w:w="992" w:type="dxa"/>
            <w:shd w:val="clear" w:color="auto" w:fill="auto"/>
            <w:noWrap/>
            <w:hideMark/>
          </w:tcPr>
          <w:p w14:paraId="5B43E17C"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562E3194"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D3456" w14:paraId="03FB3284" w14:textId="77777777" w:rsidTr="0041497C">
        <w:trPr>
          <w:trHeight w:val="300"/>
        </w:trPr>
        <w:tc>
          <w:tcPr>
            <w:tcW w:w="6379" w:type="dxa"/>
            <w:shd w:val="clear" w:color="auto" w:fill="auto"/>
            <w:noWrap/>
            <w:hideMark/>
          </w:tcPr>
          <w:p w14:paraId="00C008CD" w14:textId="77777777" w:rsidR="00DC007E" w:rsidRPr="00254675" w:rsidRDefault="00DC007E" w:rsidP="00404DDD">
            <w:pPr>
              <w:rPr>
                <w:color w:val="000000"/>
                <w:sz w:val="18"/>
                <w:szCs w:val="18"/>
                <w:lang w:val="es-ES"/>
              </w:rPr>
            </w:pPr>
            <w:r w:rsidRPr="00254675">
              <w:rPr>
                <w:color w:val="000000"/>
                <w:sz w:val="18"/>
                <w:lang w:val="es-ES"/>
              </w:rPr>
              <w:t>3.2.1 Viajes en comisión de servicio</w:t>
            </w:r>
          </w:p>
        </w:tc>
        <w:tc>
          <w:tcPr>
            <w:tcW w:w="992" w:type="dxa"/>
            <w:shd w:val="clear" w:color="auto" w:fill="auto"/>
            <w:noWrap/>
            <w:hideMark/>
          </w:tcPr>
          <w:p w14:paraId="621E3E71"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3D4E6811"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201AF61B" w14:textId="77777777" w:rsidTr="0041497C">
        <w:trPr>
          <w:trHeight w:val="300"/>
        </w:trPr>
        <w:tc>
          <w:tcPr>
            <w:tcW w:w="6379" w:type="dxa"/>
            <w:shd w:val="clear" w:color="auto" w:fill="auto"/>
            <w:noWrap/>
            <w:hideMark/>
          </w:tcPr>
          <w:p w14:paraId="56CD995D" w14:textId="77777777" w:rsidR="00DC007E" w:rsidRPr="00254675" w:rsidRDefault="00DC007E" w:rsidP="00404DDD">
            <w:pPr>
              <w:rPr>
                <w:color w:val="000000"/>
                <w:sz w:val="18"/>
                <w:szCs w:val="18"/>
                <w:lang w:val="es-ES"/>
              </w:rPr>
            </w:pPr>
            <w:r w:rsidRPr="00254675">
              <w:rPr>
                <w:color w:val="000000"/>
                <w:sz w:val="18"/>
                <w:lang w:val="es-ES"/>
              </w:rPr>
              <w:t>Viajes oficiales</w:t>
            </w:r>
          </w:p>
        </w:tc>
        <w:tc>
          <w:tcPr>
            <w:tcW w:w="992" w:type="dxa"/>
            <w:shd w:val="clear" w:color="auto" w:fill="auto"/>
            <w:noWrap/>
            <w:hideMark/>
          </w:tcPr>
          <w:p w14:paraId="28817375" w14:textId="77777777" w:rsidR="00DC007E" w:rsidRPr="00254675" w:rsidRDefault="00DC007E" w:rsidP="00404DDD">
            <w:pPr>
              <w:jc w:val="right"/>
              <w:rPr>
                <w:color w:val="000000"/>
                <w:sz w:val="18"/>
                <w:szCs w:val="18"/>
                <w:lang w:val="es-ES"/>
              </w:rPr>
            </w:pPr>
            <w:r w:rsidRPr="00254675">
              <w:rPr>
                <w:color w:val="000000"/>
                <w:sz w:val="18"/>
                <w:lang w:val="es-ES"/>
              </w:rPr>
              <w:t>120 000</w:t>
            </w:r>
          </w:p>
        </w:tc>
        <w:tc>
          <w:tcPr>
            <w:tcW w:w="1020" w:type="dxa"/>
            <w:shd w:val="clear" w:color="auto" w:fill="auto"/>
            <w:noWrap/>
            <w:hideMark/>
          </w:tcPr>
          <w:p w14:paraId="09370DD9" w14:textId="77777777" w:rsidR="00DC007E" w:rsidRPr="00254675" w:rsidRDefault="00DC007E" w:rsidP="00404DDD">
            <w:pPr>
              <w:jc w:val="right"/>
              <w:rPr>
                <w:color w:val="000000"/>
                <w:sz w:val="18"/>
                <w:szCs w:val="18"/>
                <w:lang w:val="es-ES"/>
              </w:rPr>
            </w:pPr>
            <w:r w:rsidRPr="00254675">
              <w:rPr>
                <w:color w:val="000000"/>
                <w:sz w:val="18"/>
                <w:lang w:val="es-ES"/>
              </w:rPr>
              <w:t>120 000</w:t>
            </w:r>
          </w:p>
        </w:tc>
      </w:tr>
      <w:tr w:rsidR="00DC007E" w:rsidRPr="00254675" w14:paraId="0EFFF0D0" w14:textId="77777777" w:rsidTr="0041497C">
        <w:trPr>
          <w:trHeight w:val="300"/>
        </w:trPr>
        <w:tc>
          <w:tcPr>
            <w:tcW w:w="6379" w:type="dxa"/>
            <w:shd w:val="clear" w:color="auto" w:fill="auto"/>
            <w:noWrap/>
            <w:hideMark/>
          </w:tcPr>
          <w:p w14:paraId="45602D18" w14:textId="77777777" w:rsidR="00DC007E" w:rsidRPr="00254675" w:rsidRDefault="00DC007E" w:rsidP="00404DDD">
            <w:pPr>
              <w:rPr>
                <w:b/>
                <w:bCs/>
                <w:color w:val="000000"/>
                <w:sz w:val="18"/>
                <w:szCs w:val="18"/>
                <w:lang w:val="es-ES"/>
              </w:rPr>
            </w:pPr>
            <w:r w:rsidRPr="00254675">
              <w:rPr>
                <w:b/>
                <w:color w:val="000000"/>
                <w:sz w:val="18"/>
                <w:lang w:val="es-ES"/>
              </w:rPr>
              <w:t>Total parcial 3.2.1 Viajes en comisión de servicio</w:t>
            </w:r>
          </w:p>
        </w:tc>
        <w:tc>
          <w:tcPr>
            <w:tcW w:w="992" w:type="dxa"/>
            <w:shd w:val="clear" w:color="auto" w:fill="auto"/>
            <w:noWrap/>
            <w:hideMark/>
          </w:tcPr>
          <w:p w14:paraId="15AECFE8" w14:textId="77777777" w:rsidR="00DC007E" w:rsidRPr="00254675" w:rsidRDefault="00DC007E" w:rsidP="00404DDD">
            <w:pPr>
              <w:jc w:val="right"/>
              <w:rPr>
                <w:b/>
                <w:bCs/>
                <w:color w:val="000000"/>
                <w:sz w:val="18"/>
                <w:szCs w:val="18"/>
                <w:lang w:val="es-ES"/>
              </w:rPr>
            </w:pPr>
            <w:r w:rsidRPr="00254675">
              <w:rPr>
                <w:b/>
                <w:color w:val="000000"/>
                <w:sz w:val="18"/>
                <w:lang w:val="es-ES"/>
              </w:rPr>
              <w:t>120 000</w:t>
            </w:r>
          </w:p>
        </w:tc>
        <w:tc>
          <w:tcPr>
            <w:tcW w:w="1020" w:type="dxa"/>
            <w:shd w:val="clear" w:color="auto" w:fill="auto"/>
            <w:noWrap/>
            <w:hideMark/>
          </w:tcPr>
          <w:p w14:paraId="6E6AB71E" w14:textId="77777777" w:rsidR="00DC007E" w:rsidRPr="00254675" w:rsidRDefault="00DC007E" w:rsidP="00404DDD">
            <w:pPr>
              <w:jc w:val="right"/>
              <w:rPr>
                <w:b/>
                <w:bCs/>
                <w:color w:val="000000"/>
                <w:sz w:val="18"/>
                <w:szCs w:val="18"/>
                <w:lang w:val="es-ES"/>
              </w:rPr>
            </w:pPr>
            <w:r w:rsidRPr="00254675">
              <w:rPr>
                <w:b/>
                <w:color w:val="000000"/>
                <w:sz w:val="18"/>
                <w:lang w:val="es-ES"/>
              </w:rPr>
              <w:t>120 000</w:t>
            </w:r>
          </w:p>
        </w:tc>
      </w:tr>
      <w:tr w:rsidR="00DC007E" w:rsidRPr="00254675" w14:paraId="6A93F25F" w14:textId="77777777" w:rsidTr="0041497C">
        <w:trPr>
          <w:trHeight w:val="300"/>
        </w:trPr>
        <w:tc>
          <w:tcPr>
            <w:tcW w:w="6379" w:type="dxa"/>
            <w:shd w:val="clear" w:color="auto" w:fill="auto"/>
            <w:noWrap/>
            <w:hideMark/>
          </w:tcPr>
          <w:p w14:paraId="0BC6193B" w14:textId="77777777" w:rsidR="00DC007E" w:rsidRPr="00254675" w:rsidRDefault="00DC007E" w:rsidP="00404DDD">
            <w:pPr>
              <w:rPr>
                <w:color w:val="000000"/>
                <w:sz w:val="18"/>
                <w:szCs w:val="18"/>
                <w:lang w:val="es-ES"/>
              </w:rPr>
            </w:pPr>
            <w:r w:rsidRPr="00254675">
              <w:rPr>
                <w:color w:val="000000"/>
                <w:sz w:val="18"/>
                <w:lang w:val="es-ES"/>
              </w:rPr>
              <w:t xml:space="preserve">3.2.2 Capacitación del personal </w:t>
            </w:r>
          </w:p>
        </w:tc>
        <w:tc>
          <w:tcPr>
            <w:tcW w:w="992" w:type="dxa"/>
            <w:shd w:val="clear" w:color="auto" w:fill="auto"/>
            <w:noWrap/>
            <w:hideMark/>
          </w:tcPr>
          <w:p w14:paraId="49C2B2B7"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4D4EFEDB"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6F275CD7" w14:textId="77777777" w:rsidTr="0041497C">
        <w:trPr>
          <w:trHeight w:val="300"/>
        </w:trPr>
        <w:tc>
          <w:tcPr>
            <w:tcW w:w="6379" w:type="dxa"/>
            <w:shd w:val="clear" w:color="auto" w:fill="auto"/>
            <w:noWrap/>
            <w:hideMark/>
          </w:tcPr>
          <w:p w14:paraId="48C6060C" w14:textId="77777777" w:rsidR="00DC007E" w:rsidRPr="00254675" w:rsidRDefault="00DC007E" w:rsidP="00404DDD">
            <w:pPr>
              <w:rPr>
                <w:color w:val="000000"/>
                <w:sz w:val="18"/>
                <w:szCs w:val="18"/>
                <w:lang w:val="es-ES"/>
              </w:rPr>
            </w:pPr>
            <w:r w:rsidRPr="00254675">
              <w:rPr>
                <w:color w:val="000000"/>
                <w:sz w:val="18"/>
                <w:lang w:val="es-ES"/>
              </w:rPr>
              <w:t>Capacitación del personal</w:t>
            </w:r>
          </w:p>
        </w:tc>
        <w:tc>
          <w:tcPr>
            <w:tcW w:w="992" w:type="dxa"/>
            <w:shd w:val="clear" w:color="auto" w:fill="auto"/>
            <w:noWrap/>
            <w:hideMark/>
          </w:tcPr>
          <w:p w14:paraId="6FE2C489" w14:textId="77777777" w:rsidR="00DC007E" w:rsidRPr="00254675" w:rsidRDefault="00DC007E" w:rsidP="00404DDD">
            <w:pPr>
              <w:jc w:val="right"/>
              <w:rPr>
                <w:color w:val="000000"/>
                <w:sz w:val="18"/>
                <w:szCs w:val="18"/>
                <w:lang w:val="es-ES"/>
              </w:rPr>
            </w:pPr>
            <w:r w:rsidRPr="00254675">
              <w:rPr>
                <w:color w:val="000000"/>
                <w:sz w:val="18"/>
                <w:lang w:val="es-ES"/>
              </w:rPr>
              <w:t>25 000</w:t>
            </w:r>
          </w:p>
        </w:tc>
        <w:tc>
          <w:tcPr>
            <w:tcW w:w="1020" w:type="dxa"/>
            <w:shd w:val="clear" w:color="auto" w:fill="auto"/>
            <w:noWrap/>
            <w:hideMark/>
          </w:tcPr>
          <w:p w14:paraId="699AB53A" w14:textId="77777777" w:rsidR="00DC007E" w:rsidRPr="00254675" w:rsidRDefault="00DC007E" w:rsidP="00404DDD">
            <w:pPr>
              <w:jc w:val="right"/>
              <w:rPr>
                <w:color w:val="000000"/>
                <w:sz w:val="18"/>
                <w:szCs w:val="18"/>
                <w:lang w:val="es-ES"/>
              </w:rPr>
            </w:pPr>
            <w:r w:rsidRPr="00254675">
              <w:rPr>
                <w:color w:val="000000"/>
                <w:sz w:val="18"/>
                <w:lang w:val="es-ES"/>
              </w:rPr>
              <w:t>15 000</w:t>
            </w:r>
          </w:p>
        </w:tc>
      </w:tr>
      <w:tr w:rsidR="00DC007E" w:rsidRPr="00254675" w14:paraId="52922850" w14:textId="77777777" w:rsidTr="0041497C">
        <w:trPr>
          <w:trHeight w:val="300"/>
        </w:trPr>
        <w:tc>
          <w:tcPr>
            <w:tcW w:w="6379" w:type="dxa"/>
            <w:shd w:val="clear" w:color="auto" w:fill="auto"/>
            <w:noWrap/>
            <w:hideMark/>
          </w:tcPr>
          <w:p w14:paraId="54219E16" w14:textId="77777777" w:rsidR="00DC007E" w:rsidRPr="00254675" w:rsidRDefault="00DC007E" w:rsidP="00404DDD">
            <w:pPr>
              <w:rPr>
                <w:b/>
                <w:bCs/>
                <w:color w:val="000000"/>
                <w:sz w:val="18"/>
                <w:szCs w:val="18"/>
                <w:lang w:val="es-ES"/>
              </w:rPr>
            </w:pPr>
            <w:r w:rsidRPr="00254675">
              <w:rPr>
                <w:b/>
                <w:color w:val="000000"/>
                <w:sz w:val="18"/>
                <w:lang w:val="es-ES"/>
              </w:rPr>
              <w:t>Total parcial 3.2.2 Capacitación del personal</w:t>
            </w:r>
          </w:p>
        </w:tc>
        <w:tc>
          <w:tcPr>
            <w:tcW w:w="992" w:type="dxa"/>
            <w:shd w:val="clear" w:color="auto" w:fill="auto"/>
            <w:noWrap/>
            <w:hideMark/>
          </w:tcPr>
          <w:p w14:paraId="28BAA71B" w14:textId="77777777" w:rsidR="00DC007E" w:rsidRPr="00254675" w:rsidRDefault="00DC007E" w:rsidP="00404DDD">
            <w:pPr>
              <w:jc w:val="right"/>
              <w:rPr>
                <w:b/>
                <w:bCs/>
                <w:color w:val="000000"/>
                <w:sz w:val="18"/>
                <w:szCs w:val="18"/>
                <w:lang w:val="es-ES"/>
              </w:rPr>
            </w:pPr>
            <w:r w:rsidRPr="00254675">
              <w:rPr>
                <w:b/>
                <w:color w:val="000000"/>
                <w:sz w:val="18"/>
                <w:lang w:val="es-ES"/>
              </w:rPr>
              <w:t>25 000</w:t>
            </w:r>
          </w:p>
        </w:tc>
        <w:tc>
          <w:tcPr>
            <w:tcW w:w="1020" w:type="dxa"/>
            <w:shd w:val="clear" w:color="auto" w:fill="auto"/>
            <w:noWrap/>
            <w:hideMark/>
          </w:tcPr>
          <w:p w14:paraId="1BA98CFB" w14:textId="77777777" w:rsidR="00DC007E" w:rsidRPr="00254675" w:rsidRDefault="00DC007E" w:rsidP="00404DDD">
            <w:pPr>
              <w:jc w:val="right"/>
              <w:rPr>
                <w:b/>
                <w:bCs/>
                <w:color w:val="000000"/>
                <w:sz w:val="18"/>
                <w:szCs w:val="18"/>
                <w:lang w:val="es-ES"/>
              </w:rPr>
            </w:pPr>
            <w:r w:rsidRPr="00254675">
              <w:rPr>
                <w:b/>
                <w:color w:val="000000"/>
                <w:sz w:val="18"/>
                <w:lang w:val="es-ES"/>
              </w:rPr>
              <w:t>15 000</w:t>
            </w:r>
          </w:p>
        </w:tc>
      </w:tr>
      <w:tr w:rsidR="00DC007E" w:rsidRPr="002D3456" w14:paraId="1AD1F845" w14:textId="77777777" w:rsidTr="0041497C">
        <w:trPr>
          <w:trHeight w:val="300"/>
        </w:trPr>
        <w:tc>
          <w:tcPr>
            <w:tcW w:w="6379" w:type="dxa"/>
            <w:shd w:val="clear" w:color="auto" w:fill="auto"/>
            <w:noWrap/>
            <w:hideMark/>
          </w:tcPr>
          <w:p w14:paraId="4C216891" w14:textId="77777777" w:rsidR="00DC007E" w:rsidRPr="00254675" w:rsidRDefault="00DC007E" w:rsidP="00404DDD">
            <w:pPr>
              <w:rPr>
                <w:color w:val="000000"/>
                <w:sz w:val="18"/>
                <w:szCs w:val="18"/>
                <w:lang w:val="es-ES"/>
              </w:rPr>
            </w:pPr>
            <w:r w:rsidRPr="00254675">
              <w:rPr>
                <w:color w:val="000000"/>
                <w:sz w:val="18"/>
                <w:lang w:val="es-ES"/>
              </w:rPr>
              <w:t>3.2.3 Equipo y material de oficina</w:t>
            </w:r>
          </w:p>
        </w:tc>
        <w:tc>
          <w:tcPr>
            <w:tcW w:w="992" w:type="dxa"/>
            <w:shd w:val="clear" w:color="auto" w:fill="auto"/>
            <w:noWrap/>
            <w:hideMark/>
          </w:tcPr>
          <w:p w14:paraId="38B564E8"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21ECF725"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2A5C6296" w14:textId="77777777" w:rsidTr="0041497C">
        <w:trPr>
          <w:trHeight w:val="300"/>
        </w:trPr>
        <w:tc>
          <w:tcPr>
            <w:tcW w:w="6379" w:type="dxa"/>
            <w:shd w:val="clear" w:color="auto" w:fill="auto"/>
            <w:noWrap/>
            <w:hideMark/>
          </w:tcPr>
          <w:p w14:paraId="042E40E4" w14:textId="77777777" w:rsidR="00DC007E" w:rsidRPr="00254675" w:rsidRDefault="00DC007E" w:rsidP="00404DDD">
            <w:pPr>
              <w:rPr>
                <w:color w:val="000000"/>
                <w:sz w:val="18"/>
                <w:szCs w:val="18"/>
                <w:lang w:val="es-ES"/>
              </w:rPr>
            </w:pPr>
            <w:r w:rsidRPr="00254675">
              <w:rPr>
                <w:color w:val="000000"/>
                <w:sz w:val="18"/>
                <w:lang w:val="es-ES"/>
              </w:rPr>
              <w:t>Equipo fungible (artículos valorados en menos de 1.500 dólares)</w:t>
            </w:r>
          </w:p>
        </w:tc>
        <w:tc>
          <w:tcPr>
            <w:tcW w:w="992" w:type="dxa"/>
            <w:shd w:val="clear" w:color="auto" w:fill="auto"/>
            <w:noWrap/>
            <w:hideMark/>
          </w:tcPr>
          <w:p w14:paraId="7D7C2BCA" w14:textId="77777777" w:rsidR="00DC007E" w:rsidRPr="00254675" w:rsidRDefault="00DC007E" w:rsidP="00404DDD">
            <w:pPr>
              <w:jc w:val="right"/>
              <w:rPr>
                <w:color w:val="000000"/>
                <w:sz w:val="18"/>
                <w:szCs w:val="18"/>
                <w:lang w:val="es-ES"/>
              </w:rPr>
            </w:pPr>
            <w:r w:rsidRPr="00254675">
              <w:rPr>
                <w:color w:val="000000"/>
                <w:sz w:val="18"/>
                <w:lang w:val="es-ES"/>
              </w:rPr>
              <w:t>4 500</w:t>
            </w:r>
          </w:p>
        </w:tc>
        <w:tc>
          <w:tcPr>
            <w:tcW w:w="1020" w:type="dxa"/>
            <w:shd w:val="clear" w:color="auto" w:fill="auto"/>
            <w:noWrap/>
            <w:hideMark/>
          </w:tcPr>
          <w:p w14:paraId="1FA8D0BB" w14:textId="77777777" w:rsidR="00DC007E" w:rsidRPr="00254675" w:rsidRDefault="00DC007E" w:rsidP="00404DDD">
            <w:pPr>
              <w:jc w:val="right"/>
              <w:rPr>
                <w:color w:val="000000"/>
                <w:sz w:val="18"/>
                <w:szCs w:val="18"/>
                <w:lang w:val="es-ES"/>
              </w:rPr>
            </w:pPr>
            <w:r w:rsidRPr="00254675">
              <w:rPr>
                <w:color w:val="000000"/>
                <w:sz w:val="18"/>
                <w:lang w:val="es-ES"/>
              </w:rPr>
              <w:t>4 500</w:t>
            </w:r>
          </w:p>
        </w:tc>
      </w:tr>
      <w:tr w:rsidR="00DC007E" w:rsidRPr="00254675" w14:paraId="43F02867" w14:textId="77777777" w:rsidTr="0041497C">
        <w:trPr>
          <w:trHeight w:val="300"/>
        </w:trPr>
        <w:tc>
          <w:tcPr>
            <w:tcW w:w="6379" w:type="dxa"/>
            <w:shd w:val="clear" w:color="auto" w:fill="auto"/>
            <w:noWrap/>
            <w:hideMark/>
          </w:tcPr>
          <w:p w14:paraId="353EE75D" w14:textId="77777777" w:rsidR="00DC007E" w:rsidRPr="00254675" w:rsidRDefault="00DC007E" w:rsidP="00404DDD">
            <w:pPr>
              <w:rPr>
                <w:color w:val="000000"/>
                <w:sz w:val="18"/>
                <w:szCs w:val="18"/>
                <w:lang w:val="es-ES"/>
              </w:rPr>
            </w:pPr>
            <w:r w:rsidRPr="00254675">
              <w:rPr>
                <w:color w:val="000000"/>
                <w:sz w:val="18"/>
                <w:lang w:val="es-ES"/>
              </w:rPr>
              <w:t>Material de oficina</w:t>
            </w:r>
          </w:p>
        </w:tc>
        <w:tc>
          <w:tcPr>
            <w:tcW w:w="992" w:type="dxa"/>
            <w:shd w:val="clear" w:color="auto" w:fill="auto"/>
            <w:noWrap/>
            <w:hideMark/>
          </w:tcPr>
          <w:p w14:paraId="493EB094" w14:textId="77777777" w:rsidR="00DC007E" w:rsidRPr="00254675" w:rsidRDefault="00DC007E" w:rsidP="00404DDD">
            <w:pPr>
              <w:jc w:val="right"/>
              <w:rPr>
                <w:color w:val="000000"/>
                <w:sz w:val="18"/>
                <w:szCs w:val="18"/>
                <w:lang w:val="es-ES"/>
              </w:rPr>
            </w:pPr>
            <w:r w:rsidRPr="00254675">
              <w:rPr>
                <w:color w:val="000000"/>
                <w:sz w:val="18"/>
                <w:lang w:val="es-ES"/>
              </w:rPr>
              <w:t>12 000</w:t>
            </w:r>
          </w:p>
        </w:tc>
        <w:tc>
          <w:tcPr>
            <w:tcW w:w="1020" w:type="dxa"/>
            <w:shd w:val="clear" w:color="auto" w:fill="auto"/>
            <w:noWrap/>
            <w:hideMark/>
          </w:tcPr>
          <w:p w14:paraId="0508F6C9" w14:textId="77777777" w:rsidR="00DC007E" w:rsidRPr="00254675" w:rsidRDefault="00DC007E" w:rsidP="00404DDD">
            <w:pPr>
              <w:jc w:val="right"/>
              <w:rPr>
                <w:color w:val="000000"/>
                <w:sz w:val="18"/>
                <w:szCs w:val="18"/>
                <w:lang w:val="es-ES"/>
              </w:rPr>
            </w:pPr>
            <w:r w:rsidRPr="00254675">
              <w:rPr>
                <w:color w:val="000000"/>
                <w:sz w:val="18"/>
                <w:lang w:val="es-ES"/>
              </w:rPr>
              <w:t>12 000</w:t>
            </w:r>
          </w:p>
        </w:tc>
      </w:tr>
      <w:tr w:rsidR="00DC007E" w:rsidRPr="00254675" w14:paraId="26770367" w14:textId="77777777" w:rsidTr="0041497C">
        <w:trPr>
          <w:trHeight w:val="300"/>
        </w:trPr>
        <w:tc>
          <w:tcPr>
            <w:tcW w:w="6379" w:type="dxa"/>
            <w:shd w:val="clear" w:color="auto" w:fill="auto"/>
            <w:noWrap/>
            <w:hideMark/>
          </w:tcPr>
          <w:p w14:paraId="6F4AD7C6" w14:textId="77777777" w:rsidR="00DC007E" w:rsidRPr="00254675" w:rsidRDefault="00DC007E" w:rsidP="00404DDD">
            <w:pPr>
              <w:rPr>
                <w:b/>
                <w:bCs/>
                <w:color w:val="000000"/>
                <w:sz w:val="18"/>
                <w:szCs w:val="18"/>
                <w:lang w:val="es-ES"/>
              </w:rPr>
            </w:pPr>
            <w:r w:rsidRPr="00254675">
              <w:rPr>
                <w:b/>
                <w:color w:val="000000"/>
                <w:sz w:val="18"/>
                <w:lang w:val="es-ES"/>
              </w:rPr>
              <w:t>Total parcial 3.2.3 Equipo y material de oficina</w:t>
            </w:r>
          </w:p>
        </w:tc>
        <w:tc>
          <w:tcPr>
            <w:tcW w:w="992" w:type="dxa"/>
            <w:shd w:val="clear" w:color="auto" w:fill="auto"/>
            <w:noWrap/>
            <w:hideMark/>
          </w:tcPr>
          <w:p w14:paraId="2544B766" w14:textId="77777777" w:rsidR="00DC007E" w:rsidRPr="00254675" w:rsidRDefault="00DC007E" w:rsidP="00404DDD">
            <w:pPr>
              <w:jc w:val="right"/>
              <w:rPr>
                <w:b/>
                <w:bCs/>
                <w:color w:val="000000"/>
                <w:sz w:val="18"/>
                <w:szCs w:val="18"/>
                <w:lang w:val="es-ES"/>
              </w:rPr>
            </w:pPr>
            <w:r w:rsidRPr="00254675">
              <w:rPr>
                <w:b/>
                <w:color w:val="000000"/>
                <w:sz w:val="18"/>
                <w:lang w:val="es-ES"/>
              </w:rPr>
              <w:t>16 500</w:t>
            </w:r>
          </w:p>
        </w:tc>
        <w:tc>
          <w:tcPr>
            <w:tcW w:w="1020" w:type="dxa"/>
            <w:shd w:val="clear" w:color="auto" w:fill="auto"/>
            <w:noWrap/>
            <w:hideMark/>
          </w:tcPr>
          <w:p w14:paraId="583C9041" w14:textId="77777777" w:rsidR="00DC007E" w:rsidRPr="00254675" w:rsidRDefault="00DC007E" w:rsidP="00404DDD">
            <w:pPr>
              <w:jc w:val="right"/>
              <w:rPr>
                <w:b/>
                <w:bCs/>
                <w:color w:val="000000"/>
                <w:sz w:val="18"/>
                <w:szCs w:val="18"/>
                <w:lang w:val="es-ES"/>
              </w:rPr>
            </w:pPr>
            <w:r w:rsidRPr="00254675">
              <w:rPr>
                <w:b/>
                <w:color w:val="000000"/>
                <w:sz w:val="18"/>
                <w:lang w:val="es-ES"/>
              </w:rPr>
              <w:t>16 500</w:t>
            </w:r>
          </w:p>
        </w:tc>
      </w:tr>
      <w:tr w:rsidR="00DC007E" w:rsidRPr="00254675" w14:paraId="0F60BD1D" w14:textId="77777777" w:rsidTr="0041497C">
        <w:trPr>
          <w:trHeight w:val="300"/>
        </w:trPr>
        <w:tc>
          <w:tcPr>
            <w:tcW w:w="6379" w:type="dxa"/>
            <w:shd w:val="clear" w:color="auto" w:fill="auto"/>
            <w:noWrap/>
            <w:hideMark/>
          </w:tcPr>
          <w:p w14:paraId="3ECA4E93" w14:textId="77777777" w:rsidR="00DC007E" w:rsidRPr="00254675" w:rsidRDefault="00DC007E" w:rsidP="00404DDD">
            <w:pPr>
              <w:rPr>
                <w:color w:val="000000"/>
                <w:sz w:val="18"/>
                <w:szCs w:val="18"/>
                <w:lang w:val="es-ES"/>
              </w:rPr>
            </w:pPr>
            <w:r w:rsidRPr="00254675">
              <w:rPr>
                <w:color w:val="000000"/>
                <w:sz w:val="18"/>
                <w:lang w:val="es-ES"/>
              </w:rPr>
              <w:t xml:space="preserve">3.2.4 Locales </w:t>
            </w:r>
          </w:p>
        </w:tc>
        <w:tc>
          <w:tcPr>
            <w:tcW w:w="992" w:type="dxa"/>
            <w:shd w:val="clear" w:color="auto" w:fill="auto"/>
            <w:noWrap/>
            <w:hideMark/>
          </w:tcPr>
          <w:p w14:paraId="7235342B"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7E1F3C7F"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7EB82E9C" w14:textId="77777777" w:rsidTr="0041497C">
        <w:trPr>
          <w:trHeight w:val="612"/>
        </w:trPr>
        <w:tc>
          <w:tcPr>
            <w:tcW w:w="6379" w:type="dxa"/>
            <w:shd w:val="clear" w:color="auto" w:fill="auto"/>
            <w:hideMark/>
          </w:tcPr>
          <w:p w14:paraId="0D43C772" w14:textId="77777777" w:rsidR="00DC007E" w:rsidRPr="00254675" w:rsidRDefault="00DC007E" w:rsidP="00404DDD">
            <w:pPr>
              <w:rPr>
                <w:color w:val="000000"/>
                <w:sz w:val="18"/>
                <w:szCs w:val="18"/>
                <w:lang w:val="es-ES"/>
              </w:rPr>
            </w:pPr>
            <w:r w:rsidRPr="00254675">
              <w:rPr>
                <w:color w:val="000000"/>
                <w:sz w:val="18"/>
                <w:lang w:val="es-ES"/>
              </w:rPr>
              <w:t>Contribución a los gastos comunes (mantenimiento de oficinas, seguridad común, servicios de centralita, etc.)</w:t>
            </w:r>
          </w:p>
        </w:tc>
        <w:tc>
          <w:tcPr>
            <w:tcW w:w="992" w:type="dxa"/>
            <w:shd w:val="clear" w:color="auto" w:fill="auto"/>
            <w:noWrap/>
            <w:hideMark/>
          </w:tcPr>
          <w:p w14:paraId="7C4725F2" w14:textId="77777777" w:rsidR="00DC007E" w:rsidRPr="00254675" w:rsidRDefault="00DC007E" w:rsidP="00404DDD">
            <w:pPr>
              <w:jc w:val="right"/>
              <w:rPr>
                <w:color w:val="000000"/>
                <w:sz w:val="18"/>
                <w:szCs w:val="18"/>
                <w:lang w:val="es-ES"/>
              </w:rPr>
            </w:pPr>
            <w:r w:rsidRPr="00254675">
              <w:rPr>
                <w:color w:val="000000"/>
                <w:sz w:val="18"/>
                <w:lang w:val="es-ES"/>
              </w:rPr>
              <w:t>45 000</w:t>
            </w:r>
          </w:p>
        </w:tc>
        <w:tc>
          <w:tcPr>
            <w:tcW w:w="1020" w:type="dxa"/>
            <w:shd w:val="clear" w:color="auto" w:fill="auto"/>
            <w:noWrap/>
            <w:hideMark/>
          </w:tcPr>
          <w:p w14:paraId="5087A455" w14:textId="77777777" w:rsidR="00DC007E" w:rsidRPr="00254675" w:rsidRDefault="00DC007E" w:rsidP="00404DDD">
            <w:pPr>
              <w:jc w:val="right"/>
              <w:rPr>
                <w:color w:val="000000"/>
                <w:sz w:val="18"/>
                <w:szCs w:val="18"/>
                <w:lang w:val="es-ES"/>
              </w:rPr>
            </w:pPr>
            <w:r w:rsidRPr="00254675">
              <w:rPr>
                <w:color w:val="000000"/>
                <w:sz w:val="18"/>
                <w:lang w:val="es-ES"/>
              </w:rPr>
              <w:t>45 000</w:t>
            </w:r>
          </w:p>
        </w:tc>
      </w:tr>
      <w:tr w:rsidR="00DC007E" w:rsidRPr="00254675" w14:paraId="561AA9C1" w14:textId="77777777" w:rsidTr="0041497C">
        <w:trPr>
          <w:trHeight w:val="300"/>
        </w:trPr>
        <w:tc>
          <w:tcPr>
            <w:tcW w:w="6379" w:type="dxa"/>
            <w:shd w:val="clear" w:color="auto" w:fill="auto"/>
            <w:noWrap/>
            <w:hideMark/>
          </w:tcPr>
          <w:p w14:paraId="7AE11FCA" w14:textId="77777777" w:rsidR="00DC007E" w:rsidRPr="00254675" w:rsidRDefault="00DC007E" w:rsidP="00404DDD">
            <w:pPr>
              <w:rPr>
                <w:b/>
                <w:bCs/>
                <w:color w:val="000000"/>
                <w:sz w:val="18"/>
                <w:szCs w:val="18"/>
                <w:lang w:val="es-ES"/>
              </w:rPr>
            </w:pPr>
            <w:r w:rsidRPr="00254675">
              <w:rPr>
                <w:b/>
                <w:color w:val="000000"/>
                <w:sz w:val="18"/>
                <w:lang w:val="es-ES"/>
              </w:rPr>
              <w:t>Total parcial 3.2.4 Locales</w:t>
            </w:r>
          </w:p>
        </w:tc>
        <w:tc>
          <w:tcPr>
            <w:tcW w:w="992" w:type="dxa"/>
            <w:shd w:val="clear" w:color="auto" w:fill="auto"/>
            <w:noWrap/>
            <w:hideMark/>
          </w:tcPr>
          <w:p w14:paraId="298D71CF" w14:textId="77777777" w:rsidR="00DC007E" w:rsidRPr="00254675" w:rsidRDefault="00DC007E" w:rsidP="00404DDD">
            <w:pPr>
              <w:jc w:val="right"/>
              <w:rPr>
                <w:b/>
                <w:bCs/>
                <w:color w:val="000000"/>
                <w:sz w:val="18"/>
                <w:szCs w:val="18"/>
                <w:lang w:val="es-ES"/>
              </w:rPr>
            </w:pPr>
            <w:r w:rsidRPr="00254675">
              <w:rPr>
                <w:b/>
                <w:color w:val="000000"/>
                <w:sz w:val="18"/>
                <w:lang w:val="es-ES"/>
              </w:rPr>
              <w:t>45 000</w:t>
            </w:r>
          </w:p>
        </w:tc>
        <w:tc>
          <w:tcPr>
            <w:tcW w:w="1020" w:type="dxa"/>
            <w:shd w:val="clear" w:color="auto" w:fill="auto"/>
            <w:noWrap/>
            <w:hideMark/>
          </w:tcPr>
          <w:p w14:paraId="3253DB8E" w14:textId="77777777" w:rsidR="00DC007E" w:rsidRPr="00254675" w:rsidRDefault="00DC007E" w:rsidP="00404DDD">
            <w:pPr>
              <w:jc w:val="right"/>
              <w:rPr>
                <w:b/>
                <w:bCs/>
                <w:color w:val="000000"/>
                <w:sz w:val="18"/>
                <w:szCs w:val="18"/>
                <w:lang w:val="es-ES"/>
              </w:rPr>
            </w:pPr>
            <w:r w:rsidRPr="00254675">
              <w:rPr>
                <w:b/>
                <w:color w:val="000000"/>
                <w:sz w:val="18"/>
                <w:lang w:val="es-ES"/>
              </w:rPr>
              <w:t>45 000</w:t>
            </w:r>
          </w:p>
        </w:tc>
      </w:tr>
      <w:tr w:rsidR="00DC007E" w:rsidRPr="002D3456" w14:paraId="574F52D8" w14:textId="77777777" w:rsidTr="0041497C">
        <w:trPr>
          <w:trHeight w:val="300"/>
        </w:trPr>
        <w:tc>
          <w:tcPr>
            <w:tcW w:w="6379" w:type="dxa"/>
            <w:shd w:val="clear" w:color="auto" w:fill="auto"/>
            <w:noWrap/>
            <w:hideMark/>
          </w:tcPr>
          <w:p w14:paraId="57EF42C7" w14:textId="77777777" w:rsidR="00DC007E" w:rsidRPr="00254675" w:rsidRDefault="00DC007E" w:rsidP="00404DDD">
            <w:pPr>
              <w:rPr>
                <w:color w:val="000000"/>
                <w:sz w:val="18"/>
                <w:szCs w:val="18"/>
                <w:lang w:val="es-ES"/>
              </w:rPr>
            </w:pPr>
            <w:r w:rsidRPr="00254675">
              <w:rPr>
                <w:color w:val="000000"/>
                <w:sz w:val="18"/>
                <w:lang w:val="es-ES"/>
              </w:rPr>
              <w:t>3.2.5 Impresoras, fotocopiadoras y servicios informáticos</w:t>
            </w:r>
          </w:p>
        </w:tc>
        <w:tc>
          <w:tcPr>
            <w:tcW w:w="992" w:type="dxa"/>
            <w:shd w:val="clear" w:color="auto" w:fill="auto"/>
            <w:noWrap/>
            <w:hideMark/>
          </w:tcPr>
          <w:p w14:paraId="10E1BB31"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3ED6F3AF"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2A48CD0B" w14:textId="77777777" w:rsidTr="0041497C">
        <w:trPr>
          <w:trHeight w:val="300"/>
        </w:trPr>
        <w:tc>
          <w:tcPr>
            <w:tcW w:w="6379" w:type="dxa"/>
            <w:shd w:val="clear" w:color="auto" w:fill="auto"/>
            <w:noWrap/>
            <w:hideMark/>
          </w:tcPr>
          <w:p w14:paraId="192A133F" w14:textId="77777777" w:rsidR="00DC007E" w:rsidRPr="00254675" w:rsidRDefault="00DC007E" w:rsidP="00404DDD">
            <w:pPr>
              <w:rPr>
                <w:color w:val="000000"/>
                <w:sz w:val="18"/>
                <w:szCs w:val="18"/>
                <w:lang w:val="es-ES"/>
              </w:rPr>
            </w:pPr>
            <w:r w:rsidRPr="00254675">
              <w:rPr>
                <w:color w:val="000000"/>
                <w:sz w:val="18"/>
                <w:lang w:val="es-ES"/>
              </w:rPr>
              <w:t>Funcionamiento y mantenimiento de impresoras y fotocopiadoras</w:t>
            </w:r>
          </w:p>
        </w:tc>
        <w:tc>
          <w:tcPr>
            <w:tcW w:w="992" w:type="dxa"/>
            <w:shd w:val="clear" w:color="auto" w:fill="auto"/>
            <w:noWrap/>
            <w:hideMark/>
          </w:tcPr>
          <w:p w14:paraId="7E310524" w14:textId="77777777" w:rsidR="00DC007E" w:rsidRPr="00254675" w:rsidRDefault="00DC007E" w:rsidP="00404DDD">
            <w:pPr>
              <w:jc w:val="right"/>
              <w:rPr>
                <w:color w:val="000000"/>
                <w:sz w:val="18"/>
                <w:szCs w:val="18"/>
                <w:lang w:val="es-ES"/>
              </w:rPr>
            </w:pPr>
            <w:r w:rsidRPr="00254675">
              <w:rPr>
                <w:color w:val="000000"/>
                <w:sz w:val="18"/>
                <w:lang w:val="es-ES"/>
              </w:rPr>
              <w:t>5 000</w:t>
            </w:r>
          </w:p>
        </w:tc>
        <w:tc>
          <w:tcPr>
            <w:tcW w:w="1020" w:type="dxa"/>
            <w:shd w:val="clear" w:color="auto" w:fill="auto"/>
            <w:noWrap/>
            <w:hideMark/>
          </w:tcPr>
          <w:p w14:paraId="399F2B31" w14:textId="77777777" w:rsidR="00DC007E" w:rsidRPr="00254675" w:rsidRDefault="00DC007E" w:rsidP="00404DDD">
            <w:pPr>
              <w:jc w:val="right"/>
              <w:rPr>
                <w:color w:val="000000"/>
                <w:sz w:val="18"/>
                <w:szCs w:val="18"/>
                <w:lang w:val="es-ES"/>
              </w:rPr>
            </w:pPr>
            <w:r w:rsidRPr="00254675">
              <w:rPr>
                <w:color w:val="000000"/>
                <w:sz w:val="18"/>
                <w:lang w:val="es-ES"/>
              </w:rPr>
              <w:t>5 000</w:t>
            </w:r>
          </w:p>
        </w:tc>
      </w:tr>
      <w:tr w:rsidR="00DC007E" w:rsidRPr="00254675" w14:paraId="7A103EE0" w14:textId="77777777" w:rsidTr="0041497C">
        <w:trPr>
          <w:trHeight w:val="300"/>
        </w:trPr>
        <w:tc>
          <w:tcPr>
            <w:tcW w:w="6379" w:type="dxa"/>
            <w:shd w:val="clear" w:color="auto" w:fill="auto"/>
            <w:noWrap/>
            <w:hideMark/>
          </w:tcPr>
          <w:p w14:paraId="45EEFB75" w14:textId="77777777" w:rsidR="00DC007E" w:rsidRPr="00254675" w:rsidRDefault="00DC007E" w:rsidP="00404DDD">
            <w:pPr>
              <w:rPr>
                <w:color w:val="000000"/>
                <w:sz w:val="18"/>
                <w:szCs w:val="18"/>
                <w:lang w:val="es-ES"/>
              </w:rPr>
            </w:pPr>
            <w:r w:rsidRPr="00254675">
              <w:rPr>
                <w:color w:val="000000"/>
                <w:sz w:val="18"/>
                <w:lang w:val="es-ES"/>
              </w:rPr>
              <w:t>Programas informáticos y otros gastos</w:t>
            </w:r>
          </w:p>
        </w:tc>
        <w:tc>
          <w:tcPr>
            <w:tcW w:w="992" w:type="dxa"/>
            <w:shd w:val="clear" w:color="auto" w:fill="auto"/>
            <w:noWrap/>
            <w:hideMark/>
          </w:tcPr>
          <w:p w14:paraId="7C3196E2" w14:textId="77777777" w:rsidR="00DC007E" w:rsidRPr="00254675" w:rsidRDefault="00DC007E" w:rsidP="00404DDD">
            <w:pPr>
              <w:jc w:val="right"/>
              <w:rPr>
                <w:color w:val="000000"/>
                <w:sz w:val="18"/>
                <w:szCs w:val="18"/>
                <w:lang w:val="es-ES"/>
              </w:rPr>
            </w:pPr>
            <w:r w:rsidRPr="00254675">
              <w:rPr>
                <w:color w:val="000000"/>
                <w:sz w:val="18"/>
                <w:lang w:val="es-ES"/>
              </w:rPr>
              <w:t>4 000</w:t>
            </w:r>
          </w:p>
        </w:tc>
        <w:tc>
          <w:tcPr>
            <w:tcW w:w="1020" w:type="dxa"/>
            <w:shd w:val="clear" w:color="auto" w:fill="auto"/>
            <w:noWrap/>
            <w:hideMark/>
          </w:tcPr>
          <w:p w14:paraId="15766513" w14:textId="77777777" w:rsidR="00DC007E" w:rsidRPr="00254675" w:rsidRDefault="00DC007E" w:rsidP="00404DDD">
            <w:pPr>
              <w:jc w:val="right"/>
              <w:rPr>
                <w:color w:val="000000"/>
                <w:sz w:val="18"/>
                <w:szCs w:val="18"/>
                <w:lang w:val="es-ES"/>
              </w:rPr>
            </w:pPr>
            <w:r w:rsidRPr="00254675">
              <w:rPr>
                <w:color w:val="000000"/>
                <w:sz w:val="18"/>
                <w:lang w:val="es-ES"/>
              </w:rPr>
              <w:t>4 000</w:t>
            </w:r>
          </w:p>
        </w:tc>
      </w:tr>
      <w:tr w:rsidR="00DC007E" w:rsidRPr="00254675" w14:paraId="26061934" w14:textId="77777777" w:rsidTr="0041497C">
        <w:trPr>
          <w:trHeight w:val="300"/>
        </w:trPr>
        <w:tc>
          <w:tcPr>
            <w:tcW w:w="6379" w:type="dxa"/>
            <w:shd w:val="clear" w:color="auto" w:fill="auto"/>
            <w:noWrap/>
            <w:hideMark/>
          </w:tcPr>
          <w:p w14:paraId="5C490152" w14:textId="77777777" w:rsidR="00DC007E" w:rsidRPr="00254675" w:rsidRDefault="00DC007E" w:rsidP="00404DDD">
            <w:pPr>
              <w:rPr>
                <w:color w:val="000000"/>
                <w:sz w:val="18"/>
                <w:szCs w:val="18"/>
                <w:lang w:val="es-ES"/>
              </w:rPr>
            </w:pPr>
            <w:r w:rsidRPr="00254675">
              <w:rPr>
                <w:color w:val="000000"/>
                <w:sz w:val="18"/>
                <w:lang w:val="es-ES"/>
              </w:rPr>
              <w:t>Servicios de apoyo informático</w:t>
            </w:r>
          </w:p>
        </w:tc>
        <w:tc>
          <w:tcPr>
            <w:tcW w:w="992" w:type="dxa"/>
            <w:shd w:val="clear" w:color="auto" w:fill="auto"/>
            <w:noWrap/>
            <w:hideMark/>
          </w:tcPr>
          <w:p w14:paraId="77C4A0FE" w14:textId="77777777" w:rsidR="00DC007E" w:rsidRPr="00254675" w:rsidRDefault="00DC007E" w:rsidP="00404DDD">
            <w:pPr>
              <w:jc w:val="right"/>
              <w:rPr>
                <w:color w:val="000000"/>
                <w:sz w:val="18"/>
                <w:szCs w:val="18"/>
                <w:lang w:val="es-ES"/>
              </w:rPr>
            </w:pPr>
            <w:r w:rsidRPr="00254675">
              <w:rPr>
                <w:color w:val="000000"/>
                <w:sz w:val="18"/>
                <w:lang w:val="es-ES"/>
              </w:rPr>
              <w:t>20 000</w:t>
            </w:r>
          </w:p>
        </w:tc>
        <w:tc>
          <w:tcPr>
            <w:tcW w:w="1020" w:type="dxa"/>
            <w:shd w:val="clear" w:color="auto" w:fill="auto"/>
            <w:noWrap/>
            <w:hideMark/>
          </w:tcPr>
          <w:p w14:paraId="4D613A4A" w14:textId="77777777" w:rsidR="00DC007E" w:rsidRPr="00254675" w:rsidRDefault="00DC007E" w:rsidP="00404DDD">
            <w:pPr>
              <w:jc w:val="right"/>
              <w:rPr>
                <w:color w:val="000000"/>
                <w:sz w:val="18"/>
                <w:szCs w:val="18"/>
                <w:lang w:val="es-ES"/>
              </w:rPr>
            </w:pPr>
            <w:r w:rsidRPr="00254675">
              <w:rPr>
                <w:color w:val="000000"/>
                <w:sz w:val="18"/>
                <w:lang w:val="es-ES"/>
              </w:rPr>
              <w:t>25 000</w:t>
            </w:r>
          </w:p>
        </w:tc>
      </w:tr>
      <w:tr w:rsidR="00DC007E" w:rsidRPr="00254675" w14:paraId="6671596E" w14:textId="77777777" w:rsidTr="0041497C">
        <w:trPr>
          <w:trHeight w:val="300"/>
        </w:trPr>
        <w:tc>
          <w:tcPr>
            <w:tcW w:w="6379" w:type="dxa"/>
            <w:shd w:val="clear" w:color="auto" w:fill="auto"/>
            <w:noWrap/>
            <w:hideMark/>
          </w:tcPr>
          <w:p w14:paraId="53019E15" w14:textId="77777777" w:rsidR="00DC007E" w:rsidRPr="00254675" w:rsidRDefault="00DC007E" w:rsidP="00404DDD">
            <w:pPr>
              <w:rPr>
                <w:b/>
                <w:bCs/>
                <w:color w:val="000000"/>
                <w:sz w:val="18"/>
                <w:szCs w:val="18"/>
                <w:lang w:val="es-ES"/>
              </w:rPr>
            </w:pPr>
            <w:r w:rsidRPr="00254675">
              <w:rPr>
                <w:b/>
                <w:color w:val="000000"/>
                <w:sz w:val="18"/>
                <w:lang w:val="es-ES"/>
              </w:rPr>
              <w:t>Total parcial 3.2.5 Impresoras, fotocopiadoras y servicios informáticos</w:t>
            </w:r>
          </w:p>
        </w:tc>
        <w:tc>
          <w:tcPr>
            <w:tcW w:w="992" w:type="dxa"/>
            <w:shd w:val="clear" w:color="auto" w:fill="auto"/>
            <w:noWrap/>
            <w:hideMark/>
          </w:tcPr>
          <w:p w14:paraId="001A5C55" w14:textId="77777777" w:rsidR="00DC007E" w:rsidRPr="00254675" w:rsidRDefault="00DC007E" w:rsidP="00404DDD">
            <w:pPr>
              <w:jc w:val="right"/>
              <w:rPr>
                <w:b/>
                <w:bCs/>
                <w:color w:val="000000"/>
                <w:sz w:val="18"/>
                <w:szCs w:val="18"/>
                <w:lang w:val="es-ES"/>
              </w:rPr>
            </w:pPr>
            <w:r w:rsidRPr="00254675">
              <w:rPr>
                <w:b/>
                <w:color w:val="000000"/>
                <w:sz w:val="18"/>
                <w:lang w:val="es-ES"/>
              </w:rPr>
              <w:t>29 000</w:t>
            </w:r>
          </w:p>
        </w:tc>
        <w:tc>
          <w:tcPr>
            <w:tcW w:w="1020" w:type="dxa"/>
            <w:shd w:val="clear" w:color="auto" w:fill="auto"/>
            <w:noWrap/>
            <w:hideMark/>
          </w:tcPr>
          <w:p w14:paraId="0E54CE0C" w14:textId="77777777" w:rsidR="00DC007E" w:rsidRPr="00254675" w:rsidRDefault="00DC007E" w:rsidP="00404DDD">
            <w:pPr>
              <w:jc w:val="right"/>
              <w:rPr>
                <w:b/>
                <w:bCs/>
                <w:color w:val="000000"/>
                <w:sz w:val="18"/>
                <w:szCs w:val="18"/>
                <w:lang w:val="es-ES"/>
              </w:rPr>
            </w:pPr>
            <w:r w:rsidRPr="00254675">
              <w:rPr>
                <w:b/>
                <w:color w:val="000000"/>
                <w:sz w:val="18"/>
                <w:lang w:val="es-ES"/>
              </w:rPr>
              <w:t>34 000</w:t>
            </w:r>
          </w:p>
        </w:tc>
      </w:tr>
      <w:tr w:rsidR="00DC007E" w:rsidRPr="002D3456" w14:paraId="44478B79" w14:textId="77777777" w:rsidTr="0041497C">
        <w:trPr>
          <w:trHeight w:val="300"/>
        </w:trPr>
        <w:tc>
          <w:tcPr>
            <w:tcW w:w="6379" w:type="dxa"/>
            <w:shd w:val="clear" w:color="auto" w:fill="auto"/>
            <w:noWrap/>
            <w:hideMark/>
          </w:tcPr>
          <w:p w14:paraId="2580CC93" w14:textId="77777777" w:rsidR="00DC007E" w:rsidRPr="00254675" w:rsidRDefault="00DC007E" w:rsidP="00404DDD">
            <w:pPr>
              <w:rPr>
                <w:color w:val="000000"/>
                <w:sz w:val="18"/>
                <w:szCs w:val="18"/>
                <w:lang w:val="es-ES"/>
              </w:rPr>
            </w:pPr>
            <w:r w:rsidRPr="00254675">
              <w:rPr>
                <w:color w:val="000000"/>
                <w:sz w:val="18"/>
                <w:lang w:val="es-ES"/>
              </w:rPr>
              <w:t>3.2.6 Teléfono, franqueos y gastos diversos</w:t>
            </w:r>
          </w:p>
        </w:tc>
        <w:tc>
          <w:tcPr>
            <w:tcW w:w="992" w:type="dxa"/>
            <w:shd w:val="clear" w:color="auto" w:fill="auto"/>
            <w:noWrap/>
            <w:hideMark/>
          </w:tcPr>
          <w:p w14:paraId="5934F9DE"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6062AB03"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46525C5A" w14:textId="77777777" w:rsidTr="0041497C">
        <w:trPr>
          <w:trHeight w:val="300"/>
        </w:trPr>
        <w:tc>
          <w:tcPr>
            <w:tcW w:w="6379" w:type="dxa"/>
            <w:shd w:val="clear" w:color="auto" w:fill="auto"/>
            <w:noWrap/>
            <w:hideMark/>
          </w:tcPr>
          <w:p w14:paraId="07BE84B1" w14:textId="77777777" w:rsidR="00DC007E" w:rsidRPr="00254675" w:rsidRDefault="00DC007E" w:rsidP="00404DDD">
            <w:pPr>
              <w:rPr>
                <w:color w:val="000000"/>
                <w:sz w:val="18"/>
                <w:szCs w:val="18"/>
                <w:lang w:val="es-ES"/>
              </w:rPr>
            </w:pPr>
            <w:r w:rsidRPr="00254675">
              <w:rPr>
                <w:color w:val="000000"/>
                <w:sz w:val="18"/>
                <w:lang w:val="es-ES"/>
              </w:rPr>
              <w:t xml:space="preserve">Teléfono </w:t>
            </w:r>
          </w:p>
        </w:tc>
        <w:tc>
          <w:tcPr>
            <w:tcW w:w="992" w:type="dxa"/>
            <w:shd w:val="clear" w:color="auto" w:fill="auto"/>
            <w:noWrap/>
            <w:hideMark/>
          </w:tcPr>
          <w:p w14:paraId="32F524B6" w14:textId="77777777" w:rsidR="00DC007E" w:rsidRPr="00254675" w:rsidRDefault="00DC007E" w:rsidP="00404DDD">
            <w:pPr>
              <w:jc w:val="right"/>
              <w:rPr>
                <w:color w:val="000000"/>
                <w:sz w:val="18"/>
                <w:szCs w:val="18"/>
                <w:lang w:val="es-ES"/>
              </w:rPr>
            </w:pPr>
            <w:r w:rsidRPr="00254675">
              <w:rPr>
                <w:color w:val="000000"/>
                <w:sz w:val="18"/>
                <w:lang w:val="es-ES"/>
              </w:rPr>
              <w:t>20 000</w:t>
            </w:r>
          </w:p>
        </w:tc>
        <w:tc>
          <w:tcPr>
            <w:tcW w:w="1020" w:type="dxa"/>
            <w:shd w:val="clear" w:color="auto" w:fill="auto"/>
            <w:noWrap/>
            <w:hideMark/>
          </w:tcPr>
          <w:p w14:paraId="018E2C9E" w14:textId="77777777" w:rsidR="00DC007E" w:rsidRPr="00254675" w:rsidRDefault="00DC007E" w:rsidP="00404DDD">
            <w:pPr>
              <w:jc w:val="right"/>
              <w:rPr>
                <w:color w:val="000000"/>
                <w:sz w:val="18"/>
                <w:szCs w:val="18"/>
                <w:lang w:val="es-ES"/>
              </w:rPr>
            </w:pPr>
            <w:r w:rsidRPr="00254675">
              <w:rPr>
                <w:color w:val="000000"/>
                <w:sz w:val="18"/>
                <w:lang w:val="es-ES"/>
              </w:rPr>
              <w:t>20 000</w:t>
            </w:r>
          </w:p>
        </w:tc>
      </w:tr>
      <w:tr w:rsidR="00DC007E" w:rsidRPr="00254675" w14:paraId="729FA743" w14:textId="77777777" w:rsidTr="0041497C">
        <w:trPr>
          <w:trHeight w:val="300"/>
        </w:trPr>
        <w:tc>
          <w:tcPr>
            <w:tcW w:w="6379" w:type="dxa"/>
            <w:shd w:val="clear" w:color="auto" w:fill="auto"/>
            <w:noWrap/>
            <w:hideMark/>
          </w:tcPr>
          <w:p w14:paraId="60ADAFF4" w14:textId="77777777" w:rsidR="00DC007E" w:rsidRPr="00254675" w:rsidRDefault="00DC007E" w:rsidP="00404DDD">
            <w:pPr>
              <w:rPr>
                <w:color w:val="000000"/>
                <w:sz w:val="18"/>
                <w:szCs w:val="18"/>
                <w:lang w:val="es-ES"/>
              </w:rPr>
            </w:pPr>
            <w:r w:rsidRPr="00254675">
              <w:rPr>
                <w:color w:val="000000"/>
                <w:sz w:val="18"/>
                <w:lang w:val="es-ES"/>
              </w:rPr>
              <w:t xml:space="preserve">Franqueos y gastos diversos </w:t>
            </w:r>
          </w:p>
        </w:tc>
        <w:tc>
          <w:tcPr>
            <w:tcW w:w="992" w:type="dxa"/>
            <w:shd w:val="clear" w:color="auto" w:fill="auto"/>
            <w:noWrap/>
            <w:hideMark/>
          </w:tcPr>
          <w:p w14:paraId="0243FEFB" w14:textId="77777777" w:rsidR="00DC007E" w:rsidRPr="00254675" w:rsidRDefault="00DC007E" w:rsidP="00404DDD">
            <w:pPr>
              <w:jc w:val="right"/>
              <w:rPr>
                <w:color w:val="000000"/>
                <w:sz w:val="18"/>
                <w:szCs w:val="18"/>
                <w:lang w:val="es-ES"/>
              </w:rPr>
            </w:pPr>
            <w:r w:rsidRPr="00254675">
              <w:rPr>
                <w:color w:val="000000"/>
                <w:sz w:val="18"/>
                <w:lang w:val="es-ES"/>
              </w:rPr>
              <w:t>2 000</w:t>
            </w:r>
          </w:p>
        </w:tc>
        <w:tc>
          <w:tcPr>
            <w:tcW w:w="1020" w:type="dxa"/>
            <w:shd w:val="clear" w:color="auto" w:fill="auto"/>
            <w:noWrap/>
            <w:hideMark/>
          </w:tcPr>
          <w:p w14:paraId="0599A6C6" w14:textId="77777777" w:rsidR="00DC007E" w:rsidRPr="00254675" w:rsidRDefault="00DC007E" w:rsidP="00404DDD">
            <w:pPr>
              <w:jc w:val="right"/>
              <w:rPr>
                <w:color w:val="000000"/>
                <w:sz w:val="18"/>
                <w:szCs w:val="18"/>
                <w:lang w:val="es-ES"/>
              </w:rPr>
            </w:pPr>
            <w:r w:rsidRPr="00254675">
              <w:rPr>
                <w:color w:val="000000"/>
                <w:sz w:val="18"/>
                <w:lang w:val="es-ES"/>
              </w:rPr>
              <w:t>2 000</w:t>
            </w:r>
          </w:p>
        </w:tc>
      </w:tr>
      <w:tr w:rsidR="00DC007E" w:rsidRPr="00254675" w14:paraId="5DFA429F" w14:textId="77777777" w:rsidTr="0041497C">
        <w:trPr>
          <w:trHeight w:val="300"/>
        </w:trPr>
        <w:tc>
          <w:tcPr>
            <w:tcW w:w="6379" w:type="dxa"/>
            <w:shd w:val="clear" w:color="auto" w:fill="auto"/>
            <w:noWrap/>
            <w:hideMark/>
          </w:tcPr>
          <w:p w14:paraId="71E0A20C" w14:textId="77777777" w:rsidR="00DC007E" w:rsidRPr="00254675" w:rsidRDefault="00DC007E" w:rsidP="00404DDD">
            <w:pPr>
              <w:rPr>
                <w:b/>
                <w:bCs/>
                <w:color w:val="000000"/>
                <w:sz w:val="18"/>
                <w:szCs w:val="18"/>
                <w:lang w:val="es-ES"/>
              </w:rPr>
            </w:pPr>
            <w:r w:rsidRPr="00254675">
              <w:rPr>
                <w:b/>
                <w:color w:val="000000"/>
                <w:sz w:val="18"/>
                <w:lang w:val="es-ES"/>
              </w:rPr>
              <w:t>Total parcial 3.2.6 Teléfono, franqueos y gastos diversos</w:t>
            </w:r>
          </w:p>
        </w:tc>
        <w:tc>
          <w:tcPr>
            <w:tcW w:w="992" w:type="dxa"/>
            <w:shd w:val="clear" w:color="auto" w:fill="auto"/>
            <w:noWrap/>
            <w:hideMark/>
          </w:tcPr>
          <w:p w14:paraId="51B5ACDB" w14:textId="77777777" w:rsidR="00DC007E" w:rsidRPr="00254675" w:rsidRDefault="00DC007E" w:rsidP="00404DDD">
            <w:pPr>
              <w:jc w:val="right"/>
              <w:rPr>
                <w:b/>
                <w:bCs/>
                <w:color w:val="000000"/>
                <w:sz w:val="18"/>
                <w:szCs w:val="18"/>
                <w:lang w:val="es-ES"/>
              </w:rPr>
            </w:pPr>
            <w:r w:rsidRPr="00254675">
              <w:rPr>
                <w:b/>
                <w:color w:val="000000"/>
                <w:sz w:val="18"/>
                <w:lang w:val="es-ES"/>
              </w:rPr>
              <w:t>22 000</w:t>
            </w:r>
          </w:p>
        </w:tc>
        <w:tc>
          <w:tcPr>
            <w:tcW w:w="1020" w:type="dxa"/>
            <w:shd w:val="clear" w:color="auto" w:fill="auto"/>
            <w:noWrap/>
            <w:hideMark/>
          </w:tcPr>
          <w:p w14:paraId="41B52932" w14:textId="77777777" w:rsidR="00DC007E" w:rsidRPr="00254675" w:rsidRDefault="00DC007E" w:rsidP="00404DDD">
            <w:pPr>
              <w:jc w:val="right"/>
              <w:rPr>
                <w:b/>
                <w:bCs/>
                <w:color w:val="000000"/>
                <w:sz w:val="18"/>
                <w:szCs w:val="18"/>
                <w:lang w:val="es-ES"/>
              </w:rPr>
            </w:pPr>
            <w:r w:rsidRPr="00254675">
              <w:rPr>
                <w:b/>
                <w:color w:val="000000"/>
                <w:sz w:val="18"/>
                <w:lang w:val="es-ES"/>
              </w:rPr>
              <w:t>22 000</w:t>
            </w:r>
          </w:p>
        </w:tc>
      </w:tr>
      <w:tr w:rsidR="00DC007E" w:rsidRPr="00254675" w14:paraId="31EA9C31" w14:textId="77777777" w:rsidTr="0041497C">
        <w:trPr>
          <w:trHeight w:val="300"/>
        </w:trPr>
        <w:tc>
          <w:tcPr>
            <w:tcW w:w="6379" w:type="dxa"/>
            <w:shd w:val="clear" w:color="auto" w:fill="auto"/>
            <w:noWrap/>
            <w:hideMark/>
          </w:tcPr>
          <w:p w14:paraId="64DAB755" w14:textId="77777777" w:rsidR="00DC007E" w:rsidRPr="00254675" w:rsidRDefault="00DC007E" w:rsidP="00404DDD">
            <w:pPr>
              <w:rPr>
                <w:color w:val="000000"/>
                <w:sz w:val="18"/>
                <w:szCs w:val="18"/>
                <w:lang w:val="es-ES"/>
              </w:rPr>
            </w:pPr>
            <w:r w:rsidRPr="00254675">
              <w:rPr>
                <w:color w:val="000000"/>
                <w:sz w:val="18"/>
                <w:lang w:val="es-ES"/>
              </w:rPr>
              <w:t xml:space="preserve">3.2.7 Atenciones sociales </w:t>
            </w:r>
          </w:p>
        </w:tc>
        <w:tc>
          <w:tcPr>
            <w:tcW w:w="992" w:type="dxa"/>
            <w:shd w:val="clear" w:color="auto" w:fill="auto"/>
            <w:noWrap/>
            <w:hideMark/>
          </w:tcPr>
          <w:p w14:paraId="35B83576" w14:textId="77777777" w:rsidR="00DC007E" w:rsidRPr="00254675" w:rsidRDefault="00DC007E" w:rsidP="00404DDD">
            <w:pPr>
              <w:jc w:val="right"/>
              <w:rPr>
                <w:color w:val="000000"/>
                <w:sz w:val="18"/>
                <w:szCs w:val="18"/>
                <w:lang w:val="es-ES"/>
              </w:rPr>
            </w:pPr>
            <w:r w:rsidRPr="00254675">
              <w:rPr>
                <w:color w:val="000000"/>
                <w:sz w:val="18"/>
                <w:lang w:val="es-ES"/>
              </w:rPr>
              <w:t> </w:t>
            </w:r>
          </w:p>
        </w:tc>
        <w:tc>
          <w:tcPr>
            <w:tcW w:w="1020" w:type="dxa"/>
            <w:shd w:val="clear" w:color="auto" w:fill="auto"/>
            <w:noWrap/>
            <w:hideMark/>
          </w:tcPr>
          <w:p w14:paraId="76E7B3D3" w14:textId="77777777" w:rsidR="00DC007E" w:rsidRPr="00254675" w:rsidRDefault="00DC007E" w:rsidP="00404DDD">
            <w:pPr>
              <w:jc w:val="right"/>
              <w:rPr>
                <w:color w:val="000000"/>
                <w:sz w:val="18"/>
                <w:szCs w:val="18"/>
                <w:lang w:val="es-ES"/>
              </w:rPr>
            </w:pPr>
            <w:r w:rsidRPr="00254675">
              <w:rPr>
                <w:color w:val="000000"/>
                <w:sz w:val="18"/>
                <w:lang w:val="es-ES"/>
              </w:rPr>
              <w:t> </w:t>
            </w:r>
          </w:p>
        </w:tc>
      </w:tr>
      <w:tr w:rsidR="00DC007E" w:rsidRPr="00254675" w14:paraId="2A0CED4C" w14:textId="77777777" w:rsidTr="0041497C">
        <w:trPr>
          <w:trHeight w:val="300"/>
        </w:trPr>
        <w:tc>
          <w:tcPr>
            <w:tcW w:w="6379" w:type="dxa"/>
            <w:shd w:val="clear" w:color="auto" w:fill="auto"/>
            <w:noWrap/>
            <w:hideMark/>
          </w:tcPr>
          <w:p w14:paraId="1076C511" w14:textId="77777777" w:rsidR="00DC007E" w:rsidRPr="00254675" w:rsidRDefault="00DC007E" w:rsidP="00404DDD">
            <w:pPr>
              <w:rPr>
                <w:color w:val="000000"/>
                <w:sz w:val="18"/>
                <w:szCs w:val="18"/>
                <w:lang w:val="es-ES"/>
              </w:rPr>
            </w:pPr>
            <w:r w:rsidRPr="00254675">
              <w:rPr>
                <w:color w:val="000000"/>
                <w:sz w:val="18"/>
                <w:lang w:val="es-ES"/>
              </w:rPr>
              <w:t xml:space="preserve">Atenciones sociales </w:t>
            </w:r>
          </w:p>
        </w:tc>
        <w:tc>
          <w:tcPr>
            <w:tcW w:w="992" w:type="dxa"/>
            <w:shd w:val="clear" w:color="auto" w:fill="auto"/>
            <w:noWrap/>
            <w:hideMark/>
          </w:tcPr>
          <w:p w14:paraId="3772D8AB" w14:textId="77777777" w:rsidR="00DC007E" w:rsidRPr="00254675" w:rsidRDefault="00DC007E" w:rsidP="00404DDD">
            <w:pPr>
              <w:jc w:val="right"/>
              <w:rPr>
                <w:color w:val="000000"/>
                <w:sz w:val="18"/>
                <w:szCs w:val="18"/>
                <w:lang w:val="es-ES"/>
              </w:rPr>
            </w:pPr>
            <w:r w:rsidRPr="00254675">
              <w:rPr>
                <w:color w:val="000000"/>
                <w:sz w:val="18"/>
                <w:lang w:val="es-ES"/>
              </w:rPr>
              <w:t>5 000</w:t>
            </w:r>
          </w:p>
        </w:tc>
        <w:tc>
          <w:tcPr>
            <w:tcW w:w="1020" w:type="dxa"/>
            <w:shd w:val="clear" w:color="auto" w:fill="auto"/>
            <w:noWrap/>
            <w:hideMark/>
          </w:tcPr>
          <w:p w14:paraId="4BEEFA80" w14:textId="77777777" w:rsidR="00DC007E" w:rsidRPr="00254675" w:rsidRDefault="00DC007E" w:rsidP="00404DDD">
            <w:pPr>
              <w:jc w:val="right"/>
              <w:rPr>
                <w:color w:val="000000"/>
                <w:sz w:val="18"/>
                <w:szCs w:val="18"/>
                <w:lang w:val="es-ES"/>
              </w:rPr>
            </w:pPr>
            <w:r w:rsidRPr="00254675">
              <w:rPr>
                <w:color w:val="000000"/>
                <w:sz w:val="18"/>
                <w:lang w:val="es-ES"/>
              </w:rPr>
              <w:t>5 000</w:t>
            </w:r>
          </w:p>
        </w:tc>
      </w:tr>
      <w:tr w:rsidR="00DC007E" w:rsidRPr="00254675" w14:paraId="4C006928" w14:textId="77777777" w:rsidTr="0041497C">
        <w:trPr>
          <w:trHeight w:val="300"/>
        </w:trPr>
        <w:tc>
          <w:tcPr>
            <w:tcW w:w="6379" w:type="dxa"/>
            <w:shd w:val="clear" w:color="auto" w:fill="auto"/>
            <w:noWrap/>
            <w:hideMark/>
          </w:tcPr>
          <w:p w14:paraId="4CF84C8F" w14:textId="77777777" w:rsidR="00DC007E" w:rsidRPr="00254675" w:rsidRDefault="00DC007E" w:rsidP="00404DDD">
            <w:pPr>
              <w:rPr>
                <w:b/>
                <w:bCs/>
                <w:color w:val="000000"/>
                <w:sz w:val="18"/>
                <w:szCs w:val="18"/>
                <w:lang w:val="es-ES"/>
              </w:rPr>
            </w:pPr>
            <w:r w:rsidRPr="00254675">
              <w:rPr>
                <w:b/>
                <w:color w:val="000000"/>
                <w:sz w:val="18"/>
                <w:lang w:val="es-ES"/>
              </w:rPr>
              <w:t>Total parcial 3.2.7 Atenciones sociales</w:t>
            </w:r>
          </w:p>
        </w:tc>
        <w:tc>
          <w:tcPr>
            <w:tcW w:w="992" w:type="dxa"/>
            <w:shd w:val="clear" w:color="auto" w:fill="auto"/>
            <w:noWrap/>
            <w:hideMark/>
          </w:tcPr>
          <w:p w14:paraId="6C9DDC85" w14:textId="77777777" w:rsidR="00DC007E" w:rsidRPr="00254675" w:rsidRDefault="00DC007E" w:rsidP="00404DDD">
            <w:pPr>
              <w:jc w:val="right"/>
              <w:rPr>
                <w:b/>
                <w:bCs/>
                <w:color w:val="000000"/>
                <w:sz w:val="18"/>
                <w:szCs w:val="18"/>
                <w:lang w:val="es-ES"/>
              </w:rPr>
            </w:pPr>
            <w:r w:rsidRPr="00254675">
              <w:rPr>
                <w:b/>
                <w:color w:val="000000"/>
                <w:sz w:val="18"/>
                <w:lang w:val="es-ES"/>
              </w:rPr>
              <w:t>5 000</w:t>
            </w:r>
          </w:p>
        </w:tc>
        <w:tc>
          <w:tcPr>
            <w:tcW w:w="1020" w:type="dxa"/>
            <w:shd w:val="clear" w:color="auto" w:fill="auto"/>
            <w:noWrap/>
            <w:hideMark/>
          </w:tcPr>
          <w:p w14:paraId="7F21BA99" w14:textId="77777777" w:rsidR="00DC007E" w:rsidRPr="00254675" w:rsidRDefault="00DC007E" w:rsidP="00404DDD">
            <w:pPr>
              <w:jc w:val="right"/>
              <w:rPr>
                <w:b/>
                <w:bCs/>
                <w:color w:val="000000"/>
                <w:sz w:val="18"/>
                <w:szCs w:val="18"/>
                <w:lang w:val="es-ES"/>
              </w:rPr>
            </w:pPr>
            <w:r w:rsidRPr="00254675">
              <w:rPr>
                <w:b/>
                <w:color w:val="000000"/>
                <w:sz w:val="18"/>
                <w:lang w:val="es-ES"/>
              </w:rPr>
              <w:t>5 000</w:t>
            </w:r>
          </w:p>
        </w:tc>
      </w:tr>
      <w:tr w:rsidR="00DC007E" w:rsidRPr="00254675" w14:paraId="4754BF90" w14:textId="77777777" w:rsidTr="0041497C">
        <w:trPr>
          <w:trHeight w:val="300"/>
        </w:trPr>
        <w:tc>
          <w:tcPr>
            <w:tcW w:w="6379" w:type="dxa"/>
            <w:shd w:val="clear" w:color="auto" w:fill="auto"/>
            <w:noWrap/>
            <w:hideMark/>
          </w:tcPr>
          <w:p w14:paraId="46CEFAD3" w14:textId="77777777" w:rsidR="00DC007E" w:rsidRPr="00254675" w:rsidRDefault="00DC007E" w:rsidP="00404DDD">
            <w:pPr>
              <w:rPr>
                <w:color w:val="000000"/>
                <w:sz w:val="18"/>
                <w:szCs w:val="18"/>
                <w:lang w:val="es-ES"/>
              </w:rPr>
            </w:pPr>
            <w:r w:rsidRPr="00254675">
              <w:rPr>
                <w:color w:val="000000"/>
                <w:sz w:val="18"/>
                <w:lang w:val="es-ES"/>
              </w:rPr>
              <w:t>Total parcial 3.2 Gastos operativos (no relacionados con el personal)</w:t>
            </w:r>
          </w:p>
        </w:tc>
        <w:tc>
          <w:tcPr>
            <w:tcW w:w="992" w:type="dxa"/>
            <w:shd w:val="clear" w:color="auto" w:fill="auto"/>
            <w:noWrap/>
            <w:hideMark/>
          </w:tcPr>
          <w:p w14:paraId="0D793B96" w14:textId="77777777" w:rsidR="00DC007E" w:rsidRPr="00254675" w:rsidRDefault="00DC007E" w:rsidP="00404DDD">
            <w:pPr>
              <w:jc w:val="right"/>
              <w:rPr>
                <w:color w:val="000000"/>
                <w:sz w:val="18"/>
                <w:szCs w:val="18"/>
                <w:lang w:val="es-ES"/>
              </w:rPr>
            </w:pPr>
            <w:r w:rsidRPr="00254675">
              <w:rPr>
                <w:color w:val="000000"/>
                <w:sz w:val="18"/>
                <w:lang w:val="es-ES"/>
              </w:rPr>
              <w:t>262 500</w:t>
            </w:r>
          </w:p>
        </w:tc>
        <w:tc>
          <w:tcPr>
            <w:tcW w:w="1020" w:type="dxa"/>
            <w:shd w:val="clear" w:color="auto" w:fill="auto"/>
            <w:noWrap/>
            <w:hideMark/>
          </w:tcPr>
          <w:p w14:paraId="7EEF8F2D" w14:textId="77777777" w:rsidR="00DC007E" w:rsidRPr="00254675" w:rsidRDefault="00DC007E" w:rsidP="00404DDD">
            <w:pPr>
              <w:jc w:val="right"/>
              <w:rPr>
                <w:color w:val="000000"/>
                <w:sz w:val="18"/>
                <w:szCs w:val="18"/>
                <w:lang w:val="es-ES"/>
              </w:rPr>
            </w:pPr>
            <w:r w:rsidRPr="00254675">
              <w:rPr>
                <w:color w:val="000000"/>
                <w:sz w:val="18"/>
                <w:lang w:val="es-ES"/>
              </w:rPr>
              <w:t>257 500</w:t>
            </w:r>
          </w:p>
        </w:tc>
      </w:tr>
      <w:tr w:rsidR="00DC007E" w:rsidRPr="00254675" w14:paraId="7E1EF037" w14:textId="77777777" w:rsidTr="0041497C">
        <w:trPr>
          <w:trHeight w:val="300"/>
        </w:trPr>
        <w:tc>
          <w:tcPr>
            <w:tcW w:w="6379" w:type="dxa"/>
            <w:shd w:val="clear" w:color="auto" w:fill="auto"/>
            <w:noWrap/>
            <w:hideMark/>
          </w:tcPr>
          <w:p w14:paraId="1945C7DD" w14:textId="77777777" w:rsidR="00DC007E" w:rsidRPr="00254675" w:rsidRDefault="00DC007E" w:rsidP="00404DDD">
            <w:pPr>
              <w:rPr>
                <w:b/>
                <w:bCs/>
                <w:color w:val="000000"/>
                <w:sz w:val="18"/>
                <w:szCs w:val="18"/>
                <w:lang w:val="es-ES"/>
              </w:rPr>
            </w:pPr>
            <w:r w:rsidRPr="00254675">
              <w:rPr>
                <w:b/>
                <w:color w:val="000000"/>
                <w:sz w:val="18"/>
                <w:lang w:val="es-ES"/>
              </w:rPr>
              <w:t>Total parcial 3 Secretaría (gastos de personal y gastos operativos)</w:t>
            </w:r>
          </w:p>
        </w:tc>
        <w:tc>
          <w:tcPr>
            <w:tcW w:w="992" w:type="dxa"/>
            <w:shd w:val="clear" w:color="auto" w:fill="auto"/>
            <w:noWrap/>
            <w:hideMark/>
          </w:tcPr>
          <w:p w14:paraId="251126E1" w14:textId="77777777" w:rsidR="00DC007E" w:rsidRPr="00254675" w:rsidRDefault="00DC007E" w:rsidP="00404DDD">
            <w:pPr>
              <w:jc w:val="right"/>
              <w:rPr>
                <w:b/>
                <w:bCs/>
                <w:color w:val="000000"/>
                <w:sz w:val="18"/>
                <w:szCs w:val="18"/>
                <w:lang w:val="es-ES"/>
              </w:rPr>
            </w:pPr>
            <w:r w:rsidRPr="00254675">
              <w:rPr>
                <w:b/>
                <w:color w:val="000000"/>
                <w:sz w:val="18"/>
                <w:lang w:val="es-ES"/>
              </w:rPr>
              <w:t>2 074 800</w:t>
            </w:r>
          </w:p>
        </w:tc>
        <w:tc>
          <w:tcPr>
            <w:tcW w:w="1020" w:type="dxa"/>
            <w:shd w:val="clear" w:color="auto" w:fill="auto"/>
            <w:noWrap/>
            <w:hideMark/>
          </w:tcPr>
          <w:p w14:paraId="1E0D450E" w14:textId="77777777" w:rsidR="00DC007E" w:rsidRPr="00254675" w:rsidRDefault="00DC007E" w:rsidP="00404DDD">
            <w:pPr>
              <w:jc w:val="right"/>
              <w:rPr>
                <w:b/>
                <w:bCs/>
                <w:color w:val="000000"/>
                <w:sz w:val="18"/>
                <w:szCs w:val="18"/>
                <w:lang w:val="es-ES"/>
              </w:rPr>
            </w:pPr>
            <w:r w:rsidRPr="00254675">
              <w:rPr>
                <w:b/>
                <w:color w:val="000000"/>
                <w:sz w:val="18"/>
                <w:lang w:val="es-ES"/>
              </w:rPr>
              <w:t>2 115 100</w:t>
            </w:r>
          </w:p>
        </w:tc>
      </w:tr>
      <w:tr w:rsidR="00DC007E" w:rsidRPr="00254675" w14:paraId="5D640608" w14:textId="77777777" w:rsidTr="0041497C">
        <w:trPr>
          <w:trHeight w:val="300"/>
        </w:trPr>
        <w:tc>
          <w:tcPr>
            <w:tcW w:w="6379" w:type="dxa"/>
            <w:shd w:val="clear" w:color="auto" w:fill="auto"/>
            <w:noWrap/>
            <w:hideMark/>
          </w:tcPr>
          <w:p w14:paraId="03F26EC9" w14:textId="77777777" w:rsidR="00DC007E" w:rsidRPr="00254675" w:rsidRDefault="00DC007E" w:rsidP="00404DDD">
            <w:pPr>
              <w:rPr>
                <w:b/>
                <w:bCs/>
                <w:color w:val="000000"/>
                <w:sz w:val="18"/>
                <w:szCs w:val="18"/>
                <w:lang w:val="es-ES"/>
              </w:rPr>
            </w:pPr>
            <w:r w:rsidRPr="00254675">
              <w:rPr>
                <w:b/>
                <w:color w:val="000000"/>
                <w:sz w:val="18"/>
                <w:lang w:val="es-ES"/>
              </w:rPr>
              <w:t>Total parcial 1+2+3</w:t>
            </w:r>
          </w:p>
        </w:tc>
        <w:tc>
          <w:tcPr>
            <w:tcW w:w="992" w:type="dxa"/>
            <w:shd w:val="clear" w:color="auto" w:fill="auto"/>
            <w:noWrap/>
            <w:hideMark/>
          </w:tcPr>
          <w:p w14:paraId="0690D1CA" w14:textId="77777777" w:rsidR="00DC007E" w:rsidRPr="00254675" w:rsidRDefault="00DC007E" w:rsidP="00404DDD">
            <w:pPr>
              <w:jc w:val="right"/>
              <w:rPr>
                <w:b/>
                <w:bCs/>
                <w:color w:val="000000"/>
                <w:sz w:val="18"/>
                <w:szCs w:val="18"/>
                <w:lang w:val="es-ES"/>
              </w:rPr>
            </w:pPr>
            <w:r w:rsidRPr="00254675">
              <w:rPr>
                <w:b/>
                <w:color w:val="000000"/>
                <w:sz w:val="18"/>
                <w:lang w:val="es-ES"/>
              </w:rPr>
              <w:t>7 683 450</w:t>
            </w:r>
          </w:p>
        </w:tc>
        <w:tc>
          <w:tcPr>
            <w:tcW w:w="1020" w:type="dxa"/>
            <w:shd w:val="clear" w:color="auto" w:fill="auto"/>
            <w:noWrap/>
            <w:hideMark/>
          </w:tcPr>
          <w:p w14:paraId="7CCCF1C5" w14:textId="77777777" w:rsidR="00DC007E" w:rsidRPr="00254675" w:rsidRDefault="00DC007E" w:rsidP="00404DDD">
            <w:pPr>
              <w:jc w:val="right"/>
              <w:rPr>
                <w:b/>
                <w:bCs/>
                <w:color w:val="000000"/>
                <w:sz w:val="18"/>
                <w:szCs w:val="18"/>
                <w:lang w:val="es-ES"/>
              </w:rPr>
            </w:pPr>
            <w:r w:rsidRPr="00254675">
              <w:rPr>
                <w:b/>
                <w:color w:val="000000"/>
                <w:sz w:val="18"/>
                <w:lang w:val="es-ES"/>
              </w:rPr>
              <w:t>8 144 750</w:t>
            </w:r>
          </w:p>
        </w:tc>
      </w:tr>
      <w:tr w:rsidR="00DC007E" w:rsidRPr="00254675" w14:paraId="72323000" w14:textId="77777777" w:rsidTr="0041497C">
        <w:trPr>
          <w:trHeight w:val="300"/>
        </w:trPr>
        <w:tc>
          <w:tcPr>
            <w:tcW w:w="6379" w:type="dxa"/>
            <w:shd w:val="clear" w:color="auto" w:fill="auto"/>
            <w:noWrap/>
            <w:hideMark/>
          </w:tcPr>
          <w:p w14:paraId="6148374C" w14:textId="77777777" w:rsidR="00DC007E" w:rsidRPr="00254675" w:rsidRDefault="00DC007E" w:rsidP="00404DDD">
            <w:pPr>
              <w:rPr>
                <w:color w:val="000000"/>
                <w:sz w:val="18"/>
                <w:szCs w:val="18"/>
                <w:lang w:val="es-ES"/>
              </w:rPr>
            </w:pPr>
            <w:r w:rsidRPr="00254675">
              <w:rPr>
                <w:color w:val="000000"/>
                <w:sz w:val="18"/>
                <w:lang w:val="es-ES"/>
              </w:rPr>
              <w:t>Gastos de apoyo a los programas (8%)</w:t>
            </w:r>
          </w:p>
        </w:tc>
        <w:tc>
          <w:tcPr>
            <w:tcW w:w="992" w:type="dxa"/>
            <w:shd w:val="clear" w:color="auto" w:fill="auto"/>
            <w:noWrap/>
            <w:hideMark/>
          </w:tcPr>
          <w:p w14:paraId="2A7E4902" w14:textId="77777777" w:rsidR="00DC007E" w:rsidRPr="00254675" w:rsidRDefault="00DC007E" w:rsidP="00404DDD">
            <w:pPr>
              <w:jc w:val="right"/>
              <w:rPr>
                <w:color w:val="000000"/>
                <w:sz w:val="18"/>
                <w:szCs w:val="18"/>
                <w:lang w:val="es-ES"/>
              </w:rPr>
            </w:pPr>
            <w:r w:rsidRPr="00254675">
              <w:rPr>
                <w:color w:val="000000"/>
                <w:sz w:val="18"/>
                <w:lang w:val="es-ES"/>
              </w:rPr>
              <w:t>614 676</w:t>
            </w:r>
          </w:p>
        </w:tc>
        <w:tc>
          <w:tcPr>
            <w:tcW w:w="1020" w:type="dxa"/>
            <w:shd w:val="clear" w:color="auto" w:fill="auto"/>
            <w:noWrap/>
            <w:hideMark/>
          </w:tcPr>
          <w:p w14:paraId="49C3A8DE" w14:textId="77777777" w:rsidR="00DC007E" w:rsidRPr="00254675" w:rsidRDefault="00DC007E" w:rsidP="00404DDD">
            <w:pPr>
              <w:jc w:val="right"/>
              <w:rPr>
                <w:color w:val="000000"/>
                <w:sz w:val="18"/>
                <w:szCs w:val="18"/>
                <w:lang w:val="es-ES"/>
              </w:rPr>
            </w:pPr>
            <w:r w:rsidRPr="00254675">
              <w:rPr>
                <w:color w:val="000000"/>
                <w:sz w:val="18"/>
                <w:lang w:val="es-ES"/>
              </w:rPr>
              <w:t>651 580</w:t>
            </w:r>
          </w:p>
        </w:tc>
      </w:tr>
      <w:tr w:rsidR="00DC007E" w:rsidRPr="00254675" w14:paraId="06F34781" w14:textId="77777777" w:rsidTr="0041497C">
        <w:trPr>
          <w:trHeight w:val="338"/>
        </w:trPr>
        <w:tc>
          <w:tcPr>
            <w:tcW w:w="6379" w:type="dxa"/>
            <w:shd w:val="clear" w:color="auto" w:fill="auto"/>
            <w:noWrap/>
            <w:hideMark/>
          </w:tcPr>
          <w:p w14:paraId="0A686AA9" w14:textId="24D98745" w:rsidR="00DC007E" w:rsidRPr="00254675" w:rsidRDefault="00466F2C" w:rsidP="00404DDD">
            <w:pPr>
              <w:rPr>
                <w:b/>
                <w:bCs/>
                <w:color w:val="000000"/>
                <w:sz w:val="18"/>
                <w:szCs w:val="18"/>
                <w:lang w:val="es-ES"/>
              </w:rPr>
            </w:pPr>
            <w:r w:rsidRPr="00254675">
              <w:rPr>
                <w:b/>
                <w:color w:val="000000"/>
                <w:sz w:val="18"/>
                <w:lang w:val="es-ES"/>
              </w:rPr>
              <w:t>Costo total para el Fondo F</w:t>
            </w:r>
            <w:r w:rsidR="00DC007E" w:rsidRPr="00254675">
              <w:rPr>
                <w:b/>
                <w:color w:val="000000"/>
                <w:sz w:val="18"/>
                <w:lang w:val="es-ES"/>
              </w:rPr>
              <w:t>iduciario</w:t>
            </w:r>
          </w:p>
        </w:tc>
        <w:tc>
          <w:tcPr>
            <w:tcW w:w="992" w:type="dxa"/>
            <w:shd w:val="clear" w:color="auto" w:fill="auto"/>
            <w:noWrap/>
            <w:hideMark/>
          </w:tcPr>
          <w:p w14:paraId="62D09635" w14:textId="77777777" w:rsidR="00DC007E" w:rsidRPr="00254675" w:rsidRDefault="00DC007E" w:rsidP="00404DDD">
            <w:pPr>
              <w:jc w:val="right"/>
              <w:rPr>
                <w:b/>
                <w:bCs/>
                <w:color w:val="000000"/>
                <w:sz w:val="18"/>
                <w:szCs w:val="18"/>
                <w:lang w:val="es-ES"/>
              </w:rPr>
            </w:pPr>
            <w:r w:rsidRPr="00254675">
              <w:rPr>
                <w:b/>
                <w:color w:val="000000"/>
                <w:sz w:val="18"/>
                <w:lang w:val="es-ES"/>
              </w:rPr>
              <w:t>8 298 126</w:t>
            </w:r>
          </w:p>
        </w:tc>
        <w:tc>
          <w:tcPr>
            <w:tcW w:w="1020" w:type="dxa"/>
            <w:shd w:val="clear" w:color="auto" w:fill="auto"/>
            <w:noWrap/>
            <w:hideMark/>
          </w:tcPr>
          <w:p w14:paraId="771F4DA9" w14:textId="77777777" w:rsidR="00DC007E" w:rsidRPr="00254675" w:rsidRDefault="00DC007E" w:rsidP="00404DDD">
            <w:pPr>
              <w:jc w:val="right"/>
              <w:rPr>
                <w:b/>
                <w:bCs/>
                <w:color w:val="000000"/>
                <w:sz w:val="18"/>
                <w:szCs w:val="18"/>
                <w:lang w:val="es-ES"/>
              </w:rPr>
            </w:pPr>
            <w:r w:rsidRPr="00254675">
              <w:rPr>
                <w:b/>
                <w:color w:val="000000"/>
                <w:sz w:val="18"/>
                <w:lang w:val="es-ES"/>
              </w:rPr>
              <w:t>8 796 330</w:t>
            </w:r>
          </w:p>
        </w:tc>
      </w:tr>
      <w:tr w:rsidR="00DC007E" w:rsidRPr="00254675" w14:paraId="28FA81B9" w14:textId="77777777" w:rsidTr="0041497C">
        <w:trPr>
          <w:trHeight w:val="360"/>
        </w:trPr>
        <w:tc>
          <w:tcPr>
            <w:tcW w:w="6379" w:type="dxa"/>
            <w:tcBorders>
              <w:bottom w:val="single" w:sz="4" w:space="0" w:color="999999"/>
            </w:tcBorders>
            <w:shd w:val="clear" w:color="auto" w:fill="auto"/>
            <w:noWrap/>
            <w:hideMark/>
          </w:tcPr>
          <w:p w14:paraId="3E0AE420" w14:textId="77777777" w:rsidR="00DC007E" w:rsidRPr="00254675" w:rsidRDefault="00DC007E" w:rsidP="00404DDD">
            <w:pPr>
              <w:rPr>
                <w:color w:val="000000"/>
                <w:sz w:val="18"/>
                <w:szCs w:val="18"/>
                <w:lang w:val="es-ES"/>
              </w:rPr>
            </w:pPr>
            <w:r w:rsidRPr="00254675">
              <w:rPr>
                <w:color w:val="000000"/>
                <w:sz w:val="18"/>
                <w:lang w:val="es-ES"/>
              </w:rPr>
              <w:t>Contribución a la reserva para el capital de operaciones (10%)</w:t>
            </w:r>
          </w:p>
        </w:tc>
        <w:tc>
          <w:tcPr>
            <w:tcW w:w="992" w:type="dxa"/>
            <w:tcBorders>
              <w:bottom w:val="single" w:sz="4" w:space="0" w:color="999999"/>
            </w:tcBorders>
            <w:shd w:val="clear" w:color="auto" w:fill="auto"/>
            <w:noWrap/>
            <w:hideMark/>
          </w:tcPr>
          <w:p w14:paraId="42DE654F" w14:textId="77777777" w:rsidR="00DC007E" w:rsidRPr="00254675" w:rsidRDefault="00DC007E" w:rsidP="00404DDD">
            <w:pPr>
              <w:jc w:val="right"/>
              <w:rPr>
                <w:color w:val="000000"/>
                <w:sz w:val="18"/>
                <w:szCs w:val="18"/>
                <w:lang w:val="es-ES"/>
              </w:rPr>
            </w:pPr>
            <w:r w:rsidRPr="00254675">
              <w:rPr>
                <w:color w:val="000000"/>
                <w:sz w:val="18"/>
                <w:lang w:val="es-ES"/>
              </w:rPr>
              <w:t>126 873</w:t>
            </w:r>
          </w:p>
        </w:tc>
        <w:tc>
          <w:tcPr>
            <w:tcW w:w="1020" w:type="dxa"/>
            <w:tcBorders>
              <w:bottom w:val="single" w:sz="4" w:space="0" w:color="999999"/>
            </w:tcBorders>
            <w:shd w:val="clear" w:color="auto" w:fill="auto"/>
            <w:noWrap/>
            <w:hideMark/>
          </w:tcPr>
          <w:p w14:paraId="68E15EB0" w14:textId="77777777" w:rsidR="00DC007E" w:rsidRPr="00254675" w:rsidRDefault="00DC007E" w:rsidP="00404DDD">
            <w:pPr>
              <w:jc w:val="right"/>
              <w:rPr>
                <w:rFonts w:ascii="Symbol" w:hAnsi="Symbol"/>
                <w:color w:val="000000"/>
                <w:sz w:val="18"/>
                <w:szCs w:val="18"/>
                <w:lang w:val="es-ES"/>
              </w:rPr>
            </w:pPr>
          </w:p>
        </w:tc>
      </w:tr>
      <w:tr w:rsidR="0041497C" w:rsidRPr="00254675" w14:paraId="14E59E8E" w14:textId="77777777" w:rsidTr="0041497C">
        <w:trPr>
          <w:trHeight w:val="360"/>
        </w:trPr>
        <w:tc>
          <w:tcPr>
            <w:tcW w:w="6379" w:type="dxa"/>
            <w:tcBorders>
              <w:bottom w:val="single" w:sz="12" w:space="0" w:color="999999"/>
            </w:tcBorders>
            <w:shd w:val="clear" w:color="auto" w:fill="auto"/>
            <w:noWrap/>
            <w:vAlign w:val="center"/>
          </w:tcPr>
          <w:p w14:paraId="2AEB09B6" w14:textId="53294CFF" w:rsidR="0041497C" w:rsidRPr="00254675" w:rsidRDefault="0041497C" w:rsidP="00404DDD">
            <w:pPr>
              <w:rPr>
                <w:color w:val="000000"/>
                <w:sz w:val="18"/>
                <w:lang w:val="es-ES"/>
              </w:rPr>
            </w:pPr>
            <w:r w:rsidRPr="00254675">
              <w:rPr>
                <w:b/>
                <w:bCs/>
                <w:color w:val="000000"/>
                <w:sz w:val="18"/>
                <w:lang w:val="es-ES"/>
              </w:rPr>
              <w:t>Total de efectivo que se necesita</w:t>
            </w:r>
          </w:p>
        </w:tc>
        <w:tc>
          <w:tcPr>
            <w:tcW w:w="992" w:type="dxa"/>
            <w:tcBorders>
              <w:bottom w:val="single" w:sz="12" w:space="0" w:color="999999"/>
            </w:tcBorders>
            <w:shd w:val="clear" w:color="auto" w:fill="auto"/>
            <w:noWrap/>
            <w:vAlign w:val="center"/>
          </w:tcPr>
          <w:p w14:paraId="15E047F6" w14:textId="727BA73A" w:rsidR="0041497C" w:rsidRPr="00254675" w:rsidRDefault="0041497C" w:rsidP="00404DDD">
            <w:pPr>
              <w:jc w:val="right"/>
              <w:rPr>
                <w:color w:val="000000"/>
                <w:sz w:val="18"/>
                <w:lang w:val="es-ES"/>
              </w:rPr>
            </w:pPr>
            <w:r w:rsidRPr="00254675">
              <w:rPr>
                <w:b/>
                <w:bCs/>
                <w:color w:val="000000"/>
                <w:sz w:val="18"/>
                <w:lang w:val="es-ES"/>
              </w:rPr>
              <w:t>8 424 999</w:t>
            </w:r>
          </w:p>
        </w:tc>
        <w:tc>
          <w:tcPr>
            <w:tcW w:w="1020" w:type="dxa"/>
            <w:tcBorders>
              <w:bottom w:val="single" w:sz="12" w:space="0" w:color="999999"/>
            </w:tcBorders>
            <w:shd w:val="clear" w:color="auto" w:fill="auto"/>
            <w:noWrap/>
            <w:vAlign w:val="center"/>
          </w:tcPr>
          <w:p w14:paraId="58356EB9" w14:textId="0CCB5F0C" w:rsidR="0041497C" w:rsidRPr="00254675" w:rsidRDefault="0041497C" w:rsidP="00404DDD">
            <w:pPr>
              <w:jc w:val="right"/>
              <w:rPr>
                <w:rFonts w:ascii="Symbol" w:hAnsi="Symbol"/>
                <w:color w:val="000000"/>
                <w:sz w:val="18"/>
                <w:szCs w:val="18"/>
                <w:lang w:val="es-ES"/>
              </w:rPr>
            </w:pPr>
            <w:r w:rsidRPr="00254675">
              <w:rPr>
                <w:b/>
                <w:bCs/>
                <w:color w:val="000000"/>
                <w:sz w:val="18"/>
                <w:lang w:val="es-ES"/>
              </w:rPr>
              <w:t>8 796 330</w:t>
            </w:r>
          </w:p>
        </w:tc>
      </w:tr>
    </w:tbl>
    <w:p w14:paraId="75E28AFD" w14:textId="0FBACB47" w:rsidR="00DC007E" w:rsidRPr="00254675" w:rsidRDefault="00DC007E" w:rsidP="00DC007E">
      <w:pPr>
        <w:pStyle w:val="Titletable"/>
        <w:keepNext w:val="0"/>
        <w:keepLines w:val="0"/>
        <w:spacing w:before="60" w:after="0"/>
        <w:ind w:left="624"/>
        <w:rPr>
          <w:b w:val="0"/>
          <w:color w:val="000000"/>
          <w:sz w:val="16"/>
          <w:szCs w:val="16"/>
          <w:lang w:val="es-ES"/>
        </w:rPr>
      </w:pPr>
      <w:bookmarkStart w:id="20" w:name="_Toc414004936"/>
      <w:proofErr w:type="gramStart"/>
      <w:r w:rsidRPr="00254675">
        <w:rPr>
          <w:b w:val="0"/>
          <w:color w:val="000000"/>
          <w:sz w:val="16"/>
          <w:szCs w:val="16"/>
          <w:vertAlign w:val="superscript"/>
          <w:lang w:val="es-ES"/>
        </w:rPr>
        <w:t>a</w:t>
      </w:r>
      <w:proofErr w:type="gramEnd"/>
      <w:r w:rsidRPr="00254675">
        <w:rPr>
          <w:b w:val="0"/>
          <w:color w:val="000000"/>
          <w:sz w:val="16"/>
          <w:szCs w:val="16"/>
          <w:lang w:val="es-ES"/>
        </w:rPr>
        <w:t xml:space="preserve"> P</w:t>
      </w:r>
      <w:r w:rsidR="00F06A9E" w:rsidRPr="00254675">
        <w:rPr>
          <w:b w:val="0"/>
          <w:color w:val="000000"/>
          <w:sz w:val="16"/>
          <w:szCs w:val="16"/>
          <w:lang w:val="es-ES"/>
        </w:rPr>
        <w:noBreakHyphen/>
      </w:r>
      <w:r w:rsidRPr="00254675">
        <w:rPr>
          <w:b w:val="0"/>
          <w:color w:val="000000"/>
          <w:sz w:val="16"/>
          <w:szCs w:val="16"/>
          <w:lang w:val="es-ES"/>
        </w:rPr>
        <w:t>4 Adscripción del PNUMA.</w:t>
      </w:r>
    </w:p>
    <w:p w14:paraId="0EFB1435" w14:textId="77777777" w:rsidR="00DC007E" w:rsidRPr="00254675" w:rsidRDefault="00DC007E" w:rsidP="00DC007E">
      <w:pPr>
        <w:rPr>
          <w:color w:val="000000"/>
          <w:sz w:val="24"/>
          <w:szCs w:val="24"/>
          <w:lang w:val="es-ES"/>
        </w:rPr>
      </w:pPr>
      <w:r w:rsidRPr="00254675">
        <w:rPr>
          <w:lang w:val="es-ES"/>
        </w:rPr>
        <w:br w:type="page"/>
      </w:r>
      <w:bookmarkEnd w:id="20"/>
    </w:p>
    <w:p w14:paraId="5142F850" w14:textId="2157577B" w:rsidR="00DC007E" w:rsidRPr="00254675" w:rsidRDefault="00DC007E" w:rsidP="00DC007E">
      <w:pPr>
        <w:pStyle w:val="CH1"/>
        <w:keepNext w:val="0"/>
        <w:keepLines w:val="0"/>
        <w:rPr>
          <w:lang w:val="es-ES"/>
        </w:rPr>
      </w:pPr>
      <w:r w:rsidRPr="00254675">
        <w:rPr>
          <w:lang w:val="es-ES"/>
        </w:rPr>
        <w:tab/>
        <w:t>V.</w:t>
      </w:r>
      <w:r w:rsidRPr="00254675">
        <w:rPr>
          <w:lang w:val="es-ES"/>
        </w:rPr>
        <w:tab/>
        <w:t>Presupuesto indicativo para el bienio 2018</w:t>
      </w:r>
      <w:r w:rsidR="00F06A9E" w:rsidRPr="00254675">
        <w:rPr>
          <w:lang w:val="es-ES"/>
        </w:rPr>
        <w:noBreakHyphen/>
      </w:r>
      <w:r w:rsidRPr="00254675">
        <w:rPr>
          <w:lang w:val="es-ES"/>
        </w:rPr>
        <w:t xml:space="preserve">2019 </w:t>
      </w:r>
    </w:p>
    <w:p w14:paraId="113D04B5" w14:textId="104515D9" w:rsidR="00DC007E" w:rsidRPr="00254675" w:rsidRDefault="00DC007E" w:rsidP="00611BE6">
      <w:pPr>
        <w:pStyle w:val="Normalnumber"/>
        <w:numPr>
          <w:ilvl w:val="0"/>
          <w:numId w:val="27"/>
        </w:numPr>
        <w:ind w:left="1276" w:firstLine="0"/>
        <w:rPr>
          <w:lang w:val="es-ES"/>
        </w:rPr>
      </w:pPr>
      <w:r w:rsidRPr="00254675">
        <w:rPr>
          <w:lang w:val="es-ES"/>
        </w:rPr>
        <w:t>Con arreglo al artículo 9 sobre el presupuesto y al artículo 2 sobre el ejercicio financiero y el año presupuestario (decisión IPBES</w:t>
      </w:r>
      <w:r w:rsidR="00F06A9E" w:rsidRPr="00254675">
        <w:rPr>
          <w:lang w:val="es-ES"/>
        </w:rPr>
        <w:noBreakHyphen/>
      </w:r>
      <w:r w:rsidRPr="00254675">
        <w:rPr>
          <w:lang w:val="es-ES"/>
        </w:rPr>
        <w:t>2/7, anexo), en el cuadro 6 se presenta el presupuesto indicativo para el bienio 2018</w:t>
      </w:r>
      <w:r w:rsidR="00F06A9E" w:rsidRPr="00254675">
        <w:rPr>
          <w:lang w:val="es-ES"/>
        </w:rPr>
        <w:noBreakHyphen/>
      </w:r>
      <w:r w:rsidRPr="00254675">
        <w:rPr>
          <w:lang w:val="es-ES"/>
        </w:rPr>
        <w:t>2019.</w:t>
      </w:r>
    </w:p>
    <w:p w14:paraId="6CEA5FF4" w14:textId="224400FF" w:rsidR="00DC007E" w:rsidRPr="00254675" w:rsidRDefault="00DC007E" w:rsidP="00DC007E">
      <w:pPr>
        <w:pStyle w:val="Titletable"/>
        <w:keepNext w:val="0"/>
        <w:keepLines w:val="0"/>
        <w:rPr>
          <w:lang w:val="es-ES"/>
        </w:rPr>
      </w:pPr>
      <w:r w:rsidRPr="00254675">
        <w:rPr>
          <w:b w:val="0"/>
          <w:lang w:val="es-ES"/>
        </w:rPr>
        <w:t>Cuadro 6</w:t>
      </w:r>
      <w:r w:rsidRPr="00254675">
        <w:rPr>
          <w:lang w:val="es-ES"/>
        </w:rPr>
        <w:t xml:space="preserve"> </w:t>
      </w:r>
      <w:r w:rsidRPr="00254675">
        <w:rPr>
          <w:lang w:val="es-ES"/>
        </w:rPr>
        <w:br/>
        <w:t>Presupuesto indicativo para el bienio 2018</w:t>
      </w:r>
      <w:r w:rsidR="00F06A9E" w:rsidRPr="00254675">
        <w:rPr>
          <w:lang w:val="es-ES"/>
        </w:rPr>
        <w:noBreakHyphen/>
      </w:r>
      <w:r w:rsidRPr="00254675">
        <w:rPr>
          <w:lang w:val="es-ES"/>
        </w:rPr>
        <w:t xml:space="preserve">2019 </w:t>
      </w:r>
    </w:p>
    <w:p w14:paraId="7670096D" w14:textId="77777777" w:rsidR="00DC007E" w:rsidRPr="00254675" w:rsidRDefault="00DC007E" w:rsidP="00DC007E">
      <w:pPr>
        <w:pStyle w:val="Titletable"/>
        <w:keepNext w:val="0"/>
        <w:keepLines w:val="0"/>
        <w:rPr>
          <w:b w:val="0"/>
          <w:sz w:val="18"/>
          <w:szCs w:val="18"/>
          <w:lang w:val="es-ES"/>
        </w:rPr>
      </w:pPr>
      <w:r w:rsidRPr="00254675">
        <w:rPr>
          <w:b w:val="0"/>
          <w:sz w:val="18"/>
          <w:szCs w:val="18"/>
          <w:lang w:val="es-ES"/>
        </w:rPr>
        <w:t>(</w:t>
      </w:r>
      <w:proofErr w:type="gramStart"/>
      <w:r w:rsidRPr="00254675">
        <w:rPr>
          <w:b w:val="0"/>
          <w:sz w:val="18"/>
          <w:szCs w:val="18"/>
          <w:lang w:val="es-ES"/>
        </w:rPr>
        <w:t>en</w:t>
      </w:r>
      <w:proofErr w:type="gramEnd"/>
      <w:r w:rsidRPr="00254675">
        <w:rPr>
          <w:b w:val="0"/>
          <w:sz w:val="18"/>
          <w:szCs w:val="18"/>
          <w:lang w:val="es-ES"/>
        </w:rPr>
        <w:t xml:space="preserve"> dólares de los Estados Unidos)</w:t>
      </w:r>
    </w:p>
    <w:tbl>
      <w:tblPr>
        <w:tblW w:w="8641" w:type="dxa"/>
        <w:tblInd w:w="1243" w:type="dxa"/>
        <w:tblLayout w:type="fixed"/>
        <w:tblLook w:val="04A0" w:firstRow="1" w:lastRow="0" w:firstColumn="1" w:lastColumn="0" w:noHBand="0" w:noVBand="1"/>
      </w:tblPr>
      <w:tblGrid>
        <w:gridCol w:w="6662"/>
        <w:gridCol w:w="992"/>
        <w:gridCol w:w="987"/>
      </w:tblGrid>
      <w:tr w:rsidR="00DC007E" w:rsidRPr="00254675" w14:paraId="65C1E3A4" w14:textId="77777777" w:rsidTr="0041497C">
        <w:trPr>
          <w:trHeight w:val="495"/>
          <w:tblHeader/>
        </w:trPr>
        <w:tc>
          <w:tcPr>
            <w:tcW w:w="6662" w:type="dxa"/>
            <w:tcBorders>
              <w:top w:val="single" w:sz="12" w:space="0" w:color="auto"/>
              <w:left w:val="single" w:sz="8" w:space="0" w:color="auto"/>
              <w:bottom w:val="single" w:sz="12" w:space="0" w:color="auto"/>
              <w:right w:val="single" w:sz="4" w:space="0" w:color="auto"/>
            </w:tcBorders>
            <w:shd w:val="clear" w:color="auto" w:fill="auto"/>
            <w:vAlign w:val="center"/>
            <w:hideMark/>
          </w:tcPr>
          <w:p w14:paraId="4326891E" w14:textId="77777777" w:rsidR="00DC007E" w:rsidRPr="00254675" w:rsidRDefault="00DC007E" w:rsidP="00DC007E">
            <w:pPr>
              <w:rPr>
                <w:b/>
                <w:bCs/>
                <w:i/>
                <w:iCs/>
                <w:color w:val="000000"/>
                <w:sz w:val="18"/>
                <w:szCs w:val="18"/>
                <w:lang w:val="es-ES"/>
              </w:rPr>
            </w:pPr>
            <w:r w:rsidRPr="00254675">
              <w:rPr>
                <w:i/>
                <w:sz w:val="18"/>
                <w:szCs w:val="18"/>
                <w:lang w:val="es-ES"/>
              </w:rPr>
              <w:t>Partidas presupuestarias</w:t>
            </w:r>
          </w:p>
        </w:tc>
        <w:tc>
          <w:tcPr>
            <w:tcW w:w="992" w:type="dxa"/>
            <w:tcBorders>
              <w:top w:val="single" w:sz="12" w:space="0" w:color="auto"/>
              <w:left w:val="nil"/>
              <w:bottom w:val="single" w:sz="12" w:space="0" w:color="auto"/>
              <w:right w:val="single" w:sz="4" w:space="0" w:color="auto"/>
            </w:tcBorders>
            <w:shd w:val="clear" w:color="auto" w:fill="auto"/>
            <w:vAlign w:val="center"/>
            <w:hideMark/>
          </w:tcPr>
          <w:p w14:paraId="38671ABE" w14:textId="77777777" w:rsidR="00DC007E" w:rsidRPr="00254675" w:rsidRDefault="00DC007E" w:rsidP="00DC007E">
            <w:pPr>
              <w:jc w:val="center"/>
              <w:rPr>
                <w:b/>
                <w:bCs/>
                <w:i/>
                <w:iCs/>
                <w:color w:val="000000"/>
                <w:sz w:val="18"/>
                <w:szCs w:val="18"/>
                <w:lang w:val="es-ES"/>
              </w:rPr>
            </w:pPr>
            <w:r w:rsidRPr="00254675">
              <w:rPr>
                <w:i/>
                <w:sz w:val="18"/>
                <w:szCs w:val="18"/>
                <w:lang w:val="es-ES"/>
              </w:rPr>
              <w:t>2018</w:t>
            </w:r>
          </w:p>
        </w:tc>
        <w:tc>
          <w:tcPr>
            <w:tcW w:w="987"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6679B281" w14:textId="77777777" w:rsidR="00DC007E" w:rsidRPr="00254675" w:rsidRDefault="00DC007E" w:rsidP="00DC007E">
            <w:pPr>
              <w:jc w:val="center"/>
              <w:rPr>
                <w:b/>
                <w:bCs/>
                <w:i/>
                <w:iCs/>
                <w:color w:val="000000"/>
                <w:sz w:val="18"/>
                <w:szCs w:val="18"/>
                <w:lang w:val="es-ES"/>
              </w:rPr>
            </w:pPr>
            <w:r w:rsidRPr="00254675">
              <w:rPr>
                <w:i/>
                <w:sz w:val="18"/>
                <w:szCs w:val="18"/>
                <w:lang w:val="es-ES"/>
              </w:rPr>
              <w:t>2019</w:t>
            </w:r>
          </w:p>
        </w:tc>
      </w:tr>
      <w:tr w:rsidR="00DC007E" w:rsidRPr="002D3456" w14:paraId="4A0179AD" w14:textId="77777777" w:rsidTr="0041497C">
        <w:trPr>
          <w:trHeight w:val="315"/>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5A46F02E" w14:textId="77777777" w:rsidR="00DC007E" w:rsidRPr="00254675" w:rsidRDefault="00DC007E" w:rsidP="00404DDD">
            <w:pPr>
              <w:jc w:val="center"/>
              <w:rPr>
                <w:b/>
                <w:bCs/>
                <w:color w:val="000000"/>
                <w:sz w:val="18"/>
                <w:szCs w:val="18"/>
                <w:lang w:val="es-ES"/>
              </w:rPr>
            </w:pPr>
            <w:r w:rsidRPr="00254675">
              <w:rPr>
                <w:b/>
                <w:sz w:val="18"/>
                <w:szCs w:val="18"/>
                <w:lang w:val="es-ES"/>
              </w:rPr>
              <w:t>1. Reuniones de los órganos de la Plataforma</w:t>
            </w:r>
          </w:p>
        </w:tc>
        <w:tc>
          <w:tcPr>
            <w:tcW w:w="992" w:type="dxa"/>
            <w:tcBorders>
              <w:top w:val="nil"/>
              <w:left w:val="nil"/>
              <w:bottom w:val="single" w:sz="4" w:space="0" w:color="auto"/>
              <w:right w:val="single" w:sz="4" w:space="0" w:color="auto"/>
            </w:tcBorders>
            <w:shd w:val="clear" w:color="000000" w:fill="FFFFFF"/>
            <w:noWrap/>
            <w:vAlign w:val="center"/>
            <w:hideMark/>
          </w:tcPr>
          <w:p w14:paraId="6E78FA3C" w14:textId="77777777" w:rsidR="00DC007E" w:rsidRPr="00254675" w:rsidRDefault="00DC007E" w:rsidP="00DC007E">
            <w:pPr>
              <w:ind w:firstLineChars="200" w:firstLine="360"/>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3224D4B9" w14:textId="77777777" w:rsidR="00DC007E" w:rsidRPr="00254675" w:rsidRDefault="00DC007E" w:rsidP="00DC007E">
            <w:pPr>
              <w:ind w:firstLineChars="200" w:firstLine="360"/>
              <w:jc w:val="right"/>
              <w:rPr>
                <w:color w:val="000000"/>
                <w:sz w:val="18"/>
                <w:szCs w:val="18"/>
                <w:lang w:val="es-ES"/>
              </w:rPr>
            </w:pPr>
            <w:r w:rsidRPr="00254675">
              <w:rPr>
                <w:color w:val="000000"/>
                <w:sz w:val="18"/>
                <w:szCs w:val="18"/>
                <w:lang w:val="es-ES"/>
              </w:rPr>
              <w:t> </w:t>
            </w:r>
          </w:p>
        </w:tc>
      </w:tr>
      <w:tr w:rsidR="00DC007E" w:rsidRPr="002D3456" w14:paraId="109CAADA"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35A5ABBA" w14:textId="77777777" w:rsidR="00DC007E" w:rsidRPr="00254675" w:rsidRDefault="00DC007E" w:rsidP="00DC007E">
            <w:pPr>
              <w:rPr>
                <w:color w:val="000000"/>
                <w:sz w:val="18"/>
                <w:szCs w:val="18"/>
                <w:lang w:val="es-ES"/>
              </w:rPr>
            </w:pPr>
            <w:r w:rsidRPr="00254675">
              <w:rPr>
                <w:sz w:val="18"/>
                <w:szCs w:val="18"/>
                <w:lang w:val="es-ES"/>
              </w:rPr>
              <w:t>1.1 Períodos de sesiones del Plenario</w:t>
            </w:r>
          </w:p>
        </w:tc>
        <w:tc>
          <w:tcPr>
            <w:tcW w:w="992" w:type="dxa"/>
            <w:tcBorders>
              <w:top w:val="nil"/>
              <w:left w:val="nil"/>
              <w:bottom w:val="single" w:sz="4" w:space="0" w:color="auto"/>
              <w:right w:val="single" w:sz="4" w:space="0" w:color="auto"/>
            </w:tcBorders>
            <w:shd w:val="clear" w:color="000000" w:fill="FFFFFF"/>
            <w:noWrap/>
            <w:vAlign w:val="center"/>
            <w:hideMark/>
          </w:tcPr>
          <w:p w14:paraId="2FB9DC28"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083FBF5B"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79690238"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655327CA" w14:textId="77777777" w:rsidR="00DC007E" w:rsidRPr="00254675" w:rsidRDefault="00DC007E" w:rsidP="00DC007E">
            <w:pPr>
              <w:rPr>
                <w:color w:val="000000"/>
                <w:sz w:val="18"/>
                <w:szCs w:val="18"/>
                <w:lang w:val="es-ES"/>
              </w:rPr>
            </w:pPr>
            <w:r w:rsidRPr="00254675">
              <w:rPr>
                <w:sz w:val="18"/>
                <w:szCs w:val="18"/>
                <w:lang w:val="es-ES"/>
              </w:rPr>
              <w:t xml:space="preserve">Gastos de viaje de los participantes en los períodos de sesiones del Plenario (viajes y dietas) </w:t>
            </w:r>
          </w:p>
        </w:tc>
        <w:tc>
          <w:tcPr>
            <w:tcW w:w="992" w:type="dxa"/>
            <w:tcBorders>
              <w:top w:val="nil"/>
              <w:left w:val="nil"/>
              <w:bottom w:val="single" w:sz="4" w:space="0" w:color="auto"/>
              <w:right w:val="single" w:sz="4" w:space="0" w:color="auto"/>
            </w:tcBorders>
            <w:shd w:val="clear" w:color="000000" w:fill="FFFFFF"/>
            <w:noWrap/>
            <w:vAlign w:val="center"/>
            <w:hideMark/>
          </w:tcPr>
          <w:p w14:paraId="422A4BDF" w14:textId="77777777" w:rsidR="00DC007E" w:rsidRPr="00254675" w:rsidRDefault="00DC007E" w:rsidP="00DC007E">
            <w:pPr>
              <w:jc w:val="right"/>
              <w:rPr>
                <w:color w:val="000000"/>
                <w:sz w:val="18"/>
                <w:szCs w:val="18"/>
                <w:lang w:val="es-ES"/>
              </w:rPr>
            </w:pPr>
            <w:r w:rsidRPr="00254675">
              <w:rPr>
                <w:sz w:val="18"/>
                <w:szCs w:val="18"/>
                <w:lang w:val="es-ES"/>
              </w:rPr>
              <w:t>500 000</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6BAD7B88" w14:textId="77777777" w:rsidR="00DC007E" w:rsidRPr="00254675" w:rsidRDefault="00DC007E" w:rsidP="00DC007E">
            <w:pPr>
              <w:jc w:val="right"/>
              <w:rPr>
                <w:color w:val="000000"/>
                <w:sz w:val="18"/>
                <w:szCs w:val="18"/>
                <w:lang w:val="es-ES"/>
              </w:rPr>
            </w:pPr>
            <w:r w:rsidRPr="00254675">
              <w:rPr>
                <w:sz w:val="18"/>
                <w:szCs w:val="18"/>
                <w:lang w:val="es-ES"/>
              </w:rPr>
              <w:t>500 000</w:t>
            </w:r>
          </w:p>
        </w:tc>
      </w:tr>
      <w:tr w:rsidR="00DC007E" w:rsidRPr="00254675" w14:paraId="7F3AD573"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4C871B40" w14:textId="77777777" w:rsidR="00DC007E" w:rsidRPr="00254675" w:rsidRDefault="00DC007E" w:rsidP="00DC007E">
            <w:pPr>
              <w:rPr>
                <w:color w:val="000000"/>
                <w:sz w:val="18"/>
                <w:szCs w:val="18"/>
                <w:lang w:val="es-ES"/>
              </w:rPr>
            </w:pPr>
            <w:r w:rsidRPr="00254675">
              <w:rPr>
                <w:sz w:val="18"/>
                <w:szCs w:val="18"/>
                <w:lang w:val="es-ES"/>
              </w:rPr>
              <w:t>Servicios de conferencias (traducción y edición)</w:t>
            </w:r>
          </w:p>
        </w:tc>
        <w:tc>
          <w:tcPr>
            <w:tcW w:w="992" w:type="dxa"/>
            <w:tcBorders>
              <w:top w:val="nil"/>
              <w:left w:val="nil"/>
              <w:bottom w:val="single" w:sz="4" w:space="0" w:color="auto"/>
              <w:right w:val="single" w:sz="4" w:space="0" w:color="auto"/>
            </w:tcBorders>
            <w:shd w:val="clear" w:color="000000" w:fill="FFFFFF"/>
            <w:noWrap/>
            <w:vAlign w:val="center"/>
            <w:hideMark/>
          </w:tcPr>
          <w:p w14:paraId="762D384B" w14:textId="77777777" w:rsidR="00DC007E" w:rsidRPr="00254675" w:rsidRDefault="00DC007E" w:rsidP="00DC007E">
            <w:pPr>
              <w:jc w:val="right"/>
              <w:rPr>
                <w:color w:val="000000"/>
                <w:sz w:val="18"/>
                <w:szCs w:val="18"/>
                <w:lang w:val="es-ES"/>
              </w:rPr>
            </w:pPr>
            <w:r w:rsidRPr="00254675">
              <w:rPr>
                <w:sz w:val="18"/>
                <w:szCs w:val="18"/>
                <w:lang w:val="es-ES"/>
              </w:rPr>
              <w:t>765 000</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3FD5917A" w14:textId="77777777" w:rsidR="00DC007E" w:rsidRPr="00254675" w:rsidRDefault="00DC007E" w:rsidP="00DC007E">
            <w:pPr>
              <w:jc w:val="right"/>
              <w:rPr>
                <w:color w:val="000000"/>
                <w:sz w:val="18"/>
                <w:szCs w:val="18"/>
                <w:lang w:val="es-ES"/>
              </w:rPr>
            </w:pPr>
            <w:r w:rsidRPr="00254675">
              <w:rPr>
                <w:sz w:val="18"/>
                <w:szCs w:val="18"/>
                <w:lang w:val="es-ES"/>
              </w:rPr>
              <w:t>765 000</w:t>
            </w:r>
          </w:p>
        </w:tc>
      </w:tr>
      <w:tr w:rsidR="00DC007E" w:rsidRPr="00254675" w14:paraId="03A46CF4"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0F1B9EB5" w14:textId="77777777" w:rsidR="00DC007E" w:rsidRPr="00254675" w:rsidRDefault="00DC007E" w:rsidP="00DC007E">
            <w:pPr>
              <w:rPr>
                <w:color w:val="000000"/>
                <w:sz w:val="18"/>
                <w:szCs w:val="18"/>
                <w:lang w:val="es-ES"/>
              </w:rPr>
            </w:pPr>
            <w:r w:rsidRPr="00254675">
              <w:rPr>
                <w:sz w:val="18"/>
                <w:szCs w:val="18"/>
                <w:lang w:val="es-ES"/>
              </w:rPr>
              <w:t>Servicios de presentación de informes del Plenario</w:t>
            </w:r>
          </w:p>
        </w:tc>
        <w:tc>
          <w:tcPr>
            <w:tcW w:w="992" w:type="dxa"/>
            <w:tcBorders>
              <w:top w:val="nil"/>
              <w:left w:val="nil"/>
              <w:bottom w:val="single" w:sz="4" w:space="0" w:color="auto"/>
              <w:right w:val="single" w:sz="4" w:space="0" w:color="auto"/>
            </w:tcBorders>
            <w:shd w:val="clear" w:color="auto" w:fill="auto"/>
            <w:noWrap/>
            <w:vAlign w:val="center"/>
            <w:hideMark/>
          </w:tcPr>
          <w:p w14:paraId="31A43808" w14:textId="77777777" w:rsidR="00DC007E" w:rsidRPr="00254675" w:rsidRDefault="00DC007E" w:rsidP="00DC007E">
            <w:pPr>
              <w:jc w:val="right"/>
              <w:rPr>
                <w:color w:val="000000"/>
                <w:sz w:val="18"/>
                <w:szCs w:val="18"/>
                <w:lang w:val="es-ES"/>
              </w:rPr>
            </w:pPr>
            <w:r w:rsidRPr="00254675">
              <w:rPr>
                <w:sz w:val="18"/>
                <w:szCs w:val="18"/>
                <w:lang w:val="es-ES"/>
              </w:rPr>
              <w:t>65 000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0406602E" w14:textId="77777777" w:rsidR="00DC007E" w:rsidRPr="00254675" w:rsidRDefault="00DC007E" w:rsidP="00DC007E">
            <w:pPr>
              <w:jc w:val="right"/>
              <w:rPr>
                <w:color w:val="000000"/>
                <w:sz w:val="18"/>
                <w:szCs w:val="18"/>
                <w:lang w:val="es-ES"/>
              </w:rPr>
            </w:pPr>
            <w:r w:rsidRPr="00254675">
              <w:rPr>
                <w:sz w:val="18"/>
                <w:szCs w:val="18"/>
                <w:lang w:val="es-ES"/>
              </w:rPr>
              <w:t>65 000</w:t>
            </w:r>
          </w:p>
        </w:tc>
      </w:tr>
      <w:tr w:rsidR="00DC007E" w:rsidRPr="00254675" w14:paraId="01B78C8A"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55F46E82" w14:textId="77777777" w:rsidR="00DC007E" w:rsidRPr="00254675" w:rsidRDefault="00DC007E" w:rsidP="00DC007E">
            <w:pPr>
              <w:rPr>
                <w:color w:val="000000"/>
                <w:sz w:val="18"/>
                <w:szCs w:val="18"/>
                <w:lang w:val="es-ES"/>
              </w:rPr>
            </w:pPr>
            <w:r w:rsidRPr="00254675">
              <w:rPr>
                <w:sz w:val="18"/>
                <w:szCs w:val="18"/>
                <w:lang w:val="es-ES"/>
              </w:rPr>
              <w:t>Seguridad para el Plenario</w:t>
            </w:r>
          </w:p>
        </w:tc>
        <w:tc>
          <w:tcPr>
            <w:tcW w:w="992" w:type="dxa"/>
            <w:tcBorders>
              <w:top w:val="nil"/>
              <w:left w:val="nil"/>
              <w:bottom w:val="single" w:sz="4" w:space="0" w:color="auto"/>
              <w:right w:val="single" w:sz="4" w:space="0" w:color="auto"/>
            </w:tcBorders>
            <w:shd w:val="clear" w:color="000000" w:fill="FFFFFF"/>
            <w:noWrap/>
            <w:vAlign w:val="center"/>
            <w:hideMark/>
          </w:tcPr>
          <w:p w14:paraId="1D404EF7" w14:textId="77777777" w:rsidR="00DC007E" w:rsidRPr="00254675" w:rsidRDefault="00DC007E" w:rsidP="00DC007E">
            <w:pPr>
              <w:jc w:val="right"/>
              <w:rPr>
                <w:color w:val="000000"/>
                <w:sz w:val="18"/>
                <w:szCs w:val="18"/>
                <w:lang w:val="es-ES"/>
              </w:rPr>
            </w:pPr>
            <w:r w:rsidRPr="00254675">
              <w:rPr>
                <w:sz w:val="18"/>
                <w:szCs w:val="18"/>
                <w:lang w:val="es-ES"/>
              </w:rPr>
              <w:t>100 000</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4722161F" w14:textId="77777777" w:rsidR="00DC007E" w:rsidRPr="00254675" w:rsidRDefault="00DC007E" w:rsidP="00DC007E">
            <w:pPr>
              <w:jc w:val="right"/>
              <w:rPr>
                <w:color w:val="000000"/>
                <w:sz w:val="18"/>
                <w:szCs w:val="18"/>
                <w:lang w:val="es-ES"/>
              </w:rPr>
            </w:pPr>
            <w:r w:rsidRPr="00254675">
              <w:rPr>
                <w:sz w:val="18"/>
                <w:szCs w:val="18"/>
                <w:lang w:val="es-ES"/>
              </w:rPr>
              <w:t>100 000</w:t>
            </w:r>
          </w:p>
        </w:tc>
      </w:tr>
      <w:tr w:rsidR="00DC007E" w:rsidRPr="00254675" w14:paraId="5396AD3C"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79974579" w14:textId="77777777" w:rsidR="00DC007E" w:rsidRPr="00254675" w:rsidRDefault="00DC007E" w:rsidP="00DC007E">
            <w:pPr>
              <w:rPr>
                <w:b/>
                <w:bCs/>
                <w:iCs/>
                <w:color w:val="000000"/>
                <w:sz w:val="18"/>
                <w:szCs w:val="18"/>
                <w:lang w:val="es-ES"/>
              </w:rPr>
            </w:pPr>
            <w:r w:rsidRPr="00254675">
              <w:rPr>
                <w:b/>
                <w:sz w:val="18"/>
                <w:szCs w:val="18"/>
                <w:lang w:val="es-ES"/>
              </w:rPr>
              <w:t>Total parcial 1.1 Plenario</w:t>
            </w:r>
          </w:p>
        </w:tc>
        <w:tc>
          <w:tcPr>
            <w:tcW w:w="992" w:type="dxa"/>
            <w:tcBorders>
              <w:top w:val="nil"/>
              <w:left w:val="nil"/>
              <w:bottom w:val="single" w:sz="4" w:space="0" w:color="auto"/>
              <w:right w:val="single" w:sz="4" w:space="0" w:color="auto"/>
            </w:tcBorders>
            <w:shd w:val="clear" w:color="auto" w:fill="auto"/>
            <w:noWrap/>
            <w:vAlign w:val="center"/>
            <w:hideMark/>
          </w:tcPr>
          <w:p w14:paraId="3B512DC4" w14:textId="77777777" w:rsidR="00DC007E" w:rsidRPr="00254675" w:rsidRDefault="00DC007E" w:rsidP="00DC007E">
            <w:pPr>
              <w:jc w:val="right"/>
              <w:rPr>
                <w:b/>
                <w:bCs/>
                <w:iCs/>
                <w:color w:val="000000"/>
                <w:sz w:val="18"/>
                <w:szCs w:val="18"/>
                <w:lang w:val="es-ES"/>
              </w:rPr>
            </w:pPr>
            <w:r w:rsidRPr="00254675">
              <w:rPr>
                <w:b/>
                <w:sz w:val="18"/>
                <w:szCs w:val="18"/>
                <w:lang w:val="es-ES"/>
              </w:rPr>
              <w:t>1 430 000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4559DE2" w14:textId="77777777" w:rsidR="00DC007E" w:rsidRPr="00254675" w:rsidRDefault="00DC007E" w:rsidP="00DC007E">
            <w:pPr>
              <w:jc w:val="right"/>
              <w:rPr>
                <w:b/>
                <w:bCs/>
                <w:iCs/>
                <w:color w:val="000000"/>
                <w:sz w:val="18"/>
                <w:szCs w:val="18"/>
                <w:lang w:val="es-ES"/>
              </w:rPr>
            </w:pPr>
            <w:r w:rsidRPr="00254675">
              <w:rPr>
                <w:b/>
                <w:sz w:val="18"/>
                <w:szCs w:val="18"/>
                <w:lang w:val="es-ES"/>
              </w:rPr>
              <w:t>1 430 000</w:t>
            </w:r>
          </w:p>
        </w:tc>
      </w:tr>
      <w:tr w:rsidR="00DC007E" w:rsidRPr="002D3456" w14:paraId="656B8867"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5680B13C" w14:textId="77777777" w:rsidR="00DC007E" w:rsidRPr="00254675" w:rsidRDefault="00DC007E" w:rsidP="00DC007E">
            <w:pPr>
              <w:rPr>
                <w:b/>
                <w:bCs/>
                <w:color w:val="000000"/>
                <w:sz w:val="18"/>
                <w:szCs w:val="18"/>
                <w:lang w:val="es-ES"/>
              </w:rPr>
            </w:pPr>
            <w:r w:rsidRPr="00254675">
              <w:rPr>
                <w:b/>
                <w:sz w:val="18"/>
                <w:szCs w:val="18"/>
                <w:lang w:val="es-ES"/>
              </w:rPr>
              <w:t>1.2 Reuniones de la Mesa y el Grupo Multidisciplinario de Expertos</w:t>
            </w:r>
          </w:p>
        </w:tc>
        <w:tc>
          <w:tcPr>
            <w:tcW w:w="992" w:type="dxa"/>
            <w:tcBorders>
              <w:top w:val="nil"/>
              <w:left w:val="nil"/>
              <w:bottom w:val="single" w:sz="4" w:space="0" w:color="auto"/>
              <w:right w:val="single" w:sz="4" w:space="0" w:color="auto"/>
            </w:tcBorders>
            <w:shd w:val="clear" w:color="auto" w:fill="auto"/>
            <w:noWrap/>
            <w:vAlign w:val="center"/>
            <w:hideMark/>
          </w:tcPr>
          <w:p w14:paraId="221C2DDB"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2E17E2FB"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6DFE5F29"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95CD3B9" w14:textId="77777777" w:rsidR="00DC007E" w:rsidRPr="00254675" w:rsidRDefault="00DC007E" w:rsidP="00DC007E">
            <w:pPr>
              <w:rPr>
                <w:color w:val="000000"/>
                <w:sz w:val="18"/>
                <w:szCs w:val="18"/>
                <w:lang w:val="es-ES"/>
              </w:rPr>
            </w:pPr>
            <w:r w:rsidRPr="00254675">
              <w:rPr>
                <w:sz w:val="18"/>
                <w:szCs w:val="18"/>
                <w:lang w:val="es-ES"/>
              </w:rPr>
              <w:t xml:space="preserve">Gastos de viaje y costo de las reuniones de los participantes en reuniones de la Mesa </w:t>
            </w:r>
          </w:p>
        </w:tc>
        <w:tc>
          <w:tcPr>
            <w:tcW w:w="992" w:type="dxa"/>
            <w:tcBorders>
              <w:top w:val="nil"/>
              <w:left w:val="nil"/>
              <w:bottom w:val="single" w:sz="4" w:space="0" w:color="auto"/>
              <w:right w:val="single" w:sz="4" w:space="0" w:color="auto"/>
            </w:tcBorders>
            <w:shd w:val="clear" w:color="auto" w:fill="auto"/>
            <w:noWrap/>
            <w:vAlign w:val="center"/>
            <w:hideMark/>
          </w:tcPr>
          <w:p w14:paraId="29334729" w14:textId="77777777" w:rsidR="00DC007E" w:rsidRPr="00254675" w:rsidRDefault="00DC007E" w:rsidP="00DC007E">
            <w:pPr>
              <w:jc w:val="right"/>
              <w:rPr>
                <w:color w:val="000000"/>
                <w:sz w:val="18"/>
                <w:szCs w:val="18"/>
                <w:lang w:val="es-ES"/>
              </w:rPr>
            </w:pPr>
            <w:r w:rsidRPr="00254675">
              <w:rPr>
                <w:sz w:val="18"/>
                <w:szCs w:val="18"/>
                <w:lang w:val="es-ES"/>
              </w:rPr>
              <w:t>70 900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2F3DB967"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1AAF3857"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52959151" w14:textId="77777777" w:rsidR="00DC007E" w:rsidRPr="00254675" w:rsidRDefault="00DC007E" w:rsidP="00DC007E">
            <w:pPr>
              <w:rPr>
                <w:color w:val="000000"/>
                <w:sz w:val="18"/>
                <w:szCs w:val="18"/>
                <w:lang w:val="es-ES"/>
              </w:rPr>
            </w:pPr>
            <w:r w:rsidRPr="00254675">
              <w:rPr>
                <w:sz w:val="18"/>
                <w:szCs w:val="18"/>
                <w:lang w:val="es-ES"/>
              </w:rPr>
              <w:t xml:space="preserve">Gastos de viaje y costo de las reuniones de los participantes en reuniones del Grupo </w:t>
            </w:r>
          </w:p>
        </w:tc>
        <w:tc>
          <w:tcPr>
            <w:tcW w:w="992" w:type="dxa"/>
            <w:tcBorders>
              <w:top w:val="nil"/>
              <w:left w:val="nil"/>
              <w:bottom w:val="single" w:sz="4" w:space="0" w:color="auto"/>
              <w:right w:val="single" w:sz="4" w:space="0" w:color="auto"/>
            </w:tcBorders>
            <w:shd w:val="clear" w:color="auto" w:fill="auto"/>
            <w:noWrap/>
            <w:vAlign w:val="center"/>
            <w:hideMark/>
          </w:tcPr>
          <w:p w14:paraId="4EF4C025" w14:textId="77777777" w:rsidR="00DC007E" w:rsidRPr="00254675" w:rsidRDefault="00DC007E" w:rsidP="00DC007E">
            <w:pPr>
              <w:jc w:val="right"/>
              <w:rPr>
                <w:color w:val="000000"/>
                <w:sz w:val="18"/>
                <w:szCs w:val="18"/>
                <w:lang w:val="es-ES"/>
              </w:rPr>
            </w:pPr>
            <w:r w:rsidRPr="00254675">
              <w:rPr>
                <w:sz w:val="18"/>
                <w:szCs w:val="18"/>
                <w:lang w:val="es-ES"/>
              </w:rPr>
              <w:t>240 000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1E7C1E9D"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350E15FD"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4F112A23" w14:textId="57580815" w:rsidR="00DC007E" w:rsidRPr="00254675" w:rsidRDefault="00DC007E" w:rsidP="00DC007E">
            <w:pPr>
              <w:rPr>
                <w:b/>
                <w:bCs/>
                <w:iCs/>
                <w:color w:val="000000"/>
                <w:sz w:val="18"/>
                <w:szCs w:val="18"/>
                <w:lang w:val="es-ES"/>
              </w:rPr>
            </w:pPr>
            <w:r w:rsidRPr="00254675">
              <w:rPr>
                <w:b/>
                <w:sz w:val="18"/>
                <w:szCs w:val="18"/>
                <w:lang w:val="es-ES"/>
              </w:rPr>
              <w:t xml:space="preserve">Total parcial 1.2 Reuniones de la Mesa y el Grupo Multidisciplinario </w:t>
            </w:r>
            <w:r w:rsidR="00404DDD" w:rsidRPr="00254675">
              <w:rPr>
                <w:b/>
                <w:sz w:val="18"/>
                <w:szCs w:val="18"/>
                <w:lang w:val="es-ES"/>
              </w:rPr>
              <w:br/>
            </w:r>
            <w:r w:rsidRPr="00254675">
              <w:rPr>
                <w:b/>
                <w:sz w:val="18"/>
                <w:szCs w:val="18"/>
                <w:lang w:val="es-ES"/>
              </w:rPr>
              <w:t>de Expertos</w:t>
            </w:r>
          </w:p>
        </w:tc>
        <w:tc>
          <w:tcPr>
            <w:tcW w:w="992" w:type="dxa"/>
            <w:tcBorders>
              <w:top w:val="nil"/>
              <w:left w:val="nil"/>
              <w:bottom w:val="single" w:sz="4" w:space="0" w:color="auto"/>
              <w:right w:val="single" w:sz="4" w:space="0" w:color="auto"/>
            </w:tcBorders>
            <w:shd w:val="clear" w:color="auto" w:fill="auto"/>
            <w:noWrap/>
            <w:vAlign w:val="center"/>
            <w:hideMark/>
          </w:tcPr>
          <w:p w14:paraId="608A53F5" w14:textId="77777777" w:rsidR="00DC007E" w:rsidRPr="00254675" w:rsidRDefault="00DC007E" w:rsidP="00DC007E">
            <w:pPr>
              <w:jc w:val="right"/>
              <w:rPr>
                <w:b/>
                <w:bCs/>
                <w:iCs/>
                <w:color w:val="000000"/>
                <w:sz w:val="18"/>
                <w:szCs w:val="18"/>
                <w:lang w:val="es-ES"/>
              </w:rPr>
            </w:pPr>
            <w:r w:rsidRPr="00254675">
              <w:rPr>
                <w:b/>
                <w:sz w:val="18"/>
                <w:szCs w:val="18"/>
                <w:lang w:val="es-ES"/>
              </w:rPr>
              <w:t>310 900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5C3D6A4" w14:textId="77777777" w:rsidR="00DC007E" w:rsidRPr="00254675" w:rsidRDefault="00DC007E" w:rsidP="00DC007E">
            <w:pPr>
              <w:jc w:val="right"/>
              <w:rPr>
                <w:b/>
                <w:bCs/>
                <w:i/>
                <w:iCs/>
                <w:color w:val="000000"/>
                <w:sz w:val="18"/>
                <w:szCs w:val="18"/>
                <w:lang w:val="es-ES"/>
              </w:rPr>
            </w:pPr>
          </w:p>
        </w:tc>
      </w:tr>
      <w:tr w:rsidR="00DC007E" w:rsidRPr="00254675" w14:paraId="67901264"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786E5E87" w14:textId="77777777" w:rsidR="00DC007E" w:rsidRPr="00254675" w:rsidRDefault="00DC007E" w:rsidP="00DC007E">
            <w:pPr>
              <w:rPr>
                <w:color w:val="000000"/>
                <w:sz w:val="18"/>
                <w:szCs w:val="18"/>
                <w:lang w:val="es-ES"/>
              </w:rPr>
            </w:pPr>
            <w:r w:rsidRPr="00254675">
              <w:rPr>
                <w:sz w:val="18"/>
                <w:szCs w:val="18"/>
                <w:lang w:val="es-ES"/>
              </w:rPr>
              <w:t>1.3 Viajes de la presidencia en representación de la Plataforma</w:t>
            </w:r>
          </w:p>
        </w:tc>
        <w:tc>
          <w:tcPr>
            <w:tcW w:w="992" w:type="dxa"/>
            <w:tcBorders>
              <w:top w:val="nil"/>
              <w:left w:val="nil"/>
              <w:bottom w:val="single" w:sz="4" w:space="0" w:color="auto"/>
              <w:right w:val="single" w:sz="4" w:space="0" w:color="auto"/>
            </w:tcBorders>
            <w:shd w:val="clear" w:color="auto" w:fill="auto"/>
            <w:noWrap/>
            <w:vAlign w:val="center"/>
            <w:hideMark/>
          </w:tcPr>
          <w:p w14:paraId="3D2D5628" w14:textId="77777777" w:rsidR="00DC007E" w:rsidRPr="00254675" w:rsidRDefault="00DC007E" w:rsidP="00DC007E">
            <w:pPr>
              <w:jc w:val="right"/>
              <w:rPr>
                <w:color w:val="000000"/>
                <w:sz w:val="18"/>
                <w:szCs w:val="18"/>
                <w:lang w:val="es-ES"/>
              </w:rPr>
            </w:pPr>
            <w:r w:rsidRPr="00254675">
              <w:rPr>
                <w:sz w:val="18"/>
                <w:szCs w:val="18"/>
                <w:lang w:val="es-ES"/>
              </w:rPr>
              <w:t>30 000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0F4F12C7"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5E66E371"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1D1E65B7" w14:textId="77777777" w:rsidR="00DC007E" w:rsidRPr="00254675" w:rsidRDefault="00DC007E" w:rsidP="00DC007E">
            <w:pPr>
              <w:rPr>
                <w:b/>
                <w:bCs/>
                <w:color w:val="000000"/>
                <w:sz w:val="18"/>
                <w:szCs w:val="18"/>
                <w:lang w:val="es-ES"/>
              </w:rPr>
            </w:pPr>
            <w:r w:rsidRPr="00254675">
              <w:rPr>
                <w:b/>
                <w:sz w:val="18"/>
                <w:szCs w:val="18"/>
                <w:lang w:val="es-ES"/>
              </w:rPr>
              <w:t>Total parcial 1, reuniones de los órganos de la Plataforma</w:t>
            </w:r>
          </w:p>
        </w:tc>
        <w:tc>
          <w:tcPr>
            <w:tcW w:w="992" w:type="dxa"/>
            <w:tcBorders>
              <w:top w:val="nil"/>
              <w:left w:val="nil"/>
              <w:bottom w:val="single" w:sz="4" w:space="0" w:color="auto"/>
              <w:right w:val="single" w:sz="4" w:space="0" w:color="auto"/>
            </w:tcBorders>
            <w:shd w:val="clear" w:color="auto" w:fill="auto"/>
            <w:noWrap/>
            <w:vAlign w:val="center"/>
            <w:hideMark/>
          </w:tcPr>
          <w:p w14:paraId="3230D9B9" w14:textId="77777777" w:rsidR="00DC007E" w:rsidRPr="00254675" w:rsidRDefault="00DC007E" w:rsidP="00DC007E">
            <w:pPr>
              <w:jc w:val="right"/>
              <w:rPr>
                <w:b/>
                <w:bCs/>
                <w:color w:val="000000"/>
                <w:sz w:val="18"/>
                <w:szCs w:val="18"/>
                <w:lang w:val="es-ES"/>
              </w:rPr>
            </w:pPr>
            <w:r w:rsidRPr="00254675">
              <w:rPr>
                <w:b/>
                <w:sz w:val="18"/>
                <w:szCs w:val="18"/>
                <w:lang w:val="es-ES"/>
              </w:rPr>
              <w:t>1 770 900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171D698C" w14:textId="77777777" w:rsidR="00DC007E" w:rsidRPr="00254675" w:rsidRDefault="00DC007E" w:rsidP="00DC007E">
            <w:pPr>
              <w:jc w:val="right"/>
              <w:rPr>
                <w:b/>
                <w:bCs/>
                <w:color w:val="000000"/>
                <w:sz w:val="18"/>
                <w:szCs w:val="18"/>
                <w:lang w:val="es-ES"/>
              </w:rPr>
            </w:pPr>
            <w:r w:rsidRPr="00254675">
              <w:rPr>
                <w:b/>
                <w:sz w:val="18"/>
                <w:szCs w:val="18"/>
                <w:lang w:val="es-ES"/>
              </w:rPr>
              <w:t>1 430 000</w:t>
            </w:r>
          </w:p>
        </w:tc>
      </w:tr>
      <w:tr w:rsidR="00DC007E" w:rsidRPr="002D3456" w14:paraId="4823523E"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2C30601C" w14:textId="77777777" w:rsidR="00DC007E" w:rsidRPr="00254675" w:rsidRDefault="00DC007E" w:rsidP="00DC007E">
            <w:pPr>
              <w:rPr>
                <w:b/>
                <w:bCs/>
                <w:color w:val="000000"/>
                <w:sz w:val="18"/>
                <w:szCs w:val="18"/>
                <w:lang w:val="es-ES"/>
              </w:rPr>
            </w:pPr>
            <w:r w:rsidRPr="00254675">
              <w:rPr>
                <w:b/>
                <w:sz w:val="18"/>
                <w:szCs w:val="18"/>
                <w:lang w:val="es-ES"/>
              </w:rPr>
              <w:t xml:space="preserve">2. Ejecución del programa de trabajo </w:t>
            </w:r>
          </w:p>
        </w:tc>
        <w:tc>
          <w:tcPr>
            <w:tcW w:w="992" w:type="dxa"/>
            <w:tcBorders>
              <w:top w:val="nil"/>
              <w:left w:val="nil"/>
              <w:bottom w:val="single" w:sz="4" w:space="0" w:color="auto"/>
              <w:right w:val="single" w:sz="4" w:space="0" w:color="auto"/>
            </w:tcBorders>
            <w:shd w:val="clear" w:color="auto" w:fill="auto"/>
            <w:noWrap/>
            <w:vAlign w:val="center"/>
            <w:hideMark/>
          </w:tcPr>
          <w:p w14:paraId="56E3E7E4" w14:textId="77777777" w:rsidR="00DC007E" w:rsidRPr="00254675" w:rsidRDefault="00DC007E" w:rsidP="00DC007E">
            <w:pPr>
              <w:jc w:val="right"/>
              <w:rPr>
                <w:b/>
                <w:color w:val="000000"/>
                <w:sz w:val="18"/>
                <w:szCs w:val="18"/>
                <w:lang w:val="es-ES"/>
              </w:rPr>
            </w:pPr>
            <w:r w:rsidRPr="00254675">
              <w:rPr>
                <w:b/>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0043E7E1" w14:textId="77777777" w:rsidR="00DC007E" w:rsidRPr="00254675" w:rsidRDefault="00DC007E" w:rsidP="00DC007E">
            <w:pPr>
              <w:jc w:val="right"/>
              <w:rPr>
                <w:b/>
                <w:color w:val="000000"/>
                <w:sz w:val="18"/>
                <w:szCs w:val="18"/>
                <w:lang w:val="es-ES"/>
              </w:rPr>
            </w:pPr>
            <w:r w:rsidRPr="00254675">
              <w:rPr>
                <w:b/>
                <w:color w:val="000000"/>
                <w:sz w:val="18"/>
                <w:szCs w:val="18"/>
                <w:lang w:val="es-ES"/>
              </w:rPr>
              <w:t> </w:t>
            </w:r>
          </w:p>
        </w:tc>
      </w:tr>
      <w:tr w:rsidR="00DC007E" w:rsidRPr="00254675" w14:paraId="1CC0A70E" w14:textId="77777777" w:rsidTr="0041497C">
        <w:trPr>
          <w:trHeight w:val="480"/>
        </w:trPr>
        <w:tc>
          <w:tcPr>
            <w:tcW w:w="6662" w:type="dxa"/>
            <w:tcBorders>
              <w:top w:val="nil"/>
              <w:left w:val="single" w:sz="8" w:space="0" w:color="auto"/>
              <w:bottom w:val="single" w:sz="4" w:space="0" w:color="auto"/>
              <w:right w:val="single" w:sz="4" w:space="0" w:color="auto"/>
            </w:tcBorders>
            <w:shd w:val="clear" w:color="auto" w:fill="auto"/>
            <w:vAlign w:val="center"/>
            <w:hideMark/>
          </w:tcPr>
          <w:p w14:paraId="0E16F483" w14:textId="26AA6C78" w:rsidR="00DC007E" w:rsidRPr="00254675" w:rsidRDefault="00DC007E" w:rsidP="00DC007E">
            <w:pPr>
              <w:rPr>
                <w:color w:val="000000"/>
                <w:sz w:val="18"/>
                <w:szCs w:val="18"/>
                <w:lang w:val="es-ES"/>
              </w:rPr>
            </w:pPr>
            <w:r w:rsidRPr="00254675">
              <w:rPr>
                <w:b/>
                <w:sz w:val="18"/>
                <w:szCs w:val="18"/>
                <w:lang w:val="es-ES"/>
              </w:rPr>
              <w:t>2.1 Objetivo 1:</w:t>
            </w:r>
            <w:r w:rsidRPr="00254675">
              <w:rPr>
                <w:sz w:val="18"/>
                <w:szCs w:val="18"/>
                <w:lang w:val="es-ES"/>
              </w:rPr>
              <w:t xml:space="preserve"> Fortalecer los fundamentos de la interfaz científico</w:t>
            </w:r>
            <w:r w:rsidR="00F06A9E" w:rsidRPr="00254675">
              <w:rPr>
                <w:sz w:val="18"/>
                <w:szCs w:val="18"/>
                <w:lang w:val="es-ES"/>
              </w:rPr>
              <w:noBreakHyphen/>
            </w:r>
            <w:r w:rsidRPr="00254675">
              <w:rPr>
                <w:sz w:val="18"/>
                <w:szCs w:val="18"/>
                <w:lang w:val="es-ES"/>
              </w:rPr>
              <w:t>normativa en materia de capacidad y conocimientos para el desempeño de las principales funciones de la Plataforma</w:t>
            </w:r>
          </w:p>
        </w:tc>
        <w:tc>
          <w:tcPr>
            <w:tcW w:w="992" w:type="dxa"/>
            <w:tcBorders>
              <w:top w:val="nil"/>
              <w:left w:val="nil"/>
              <w:bottom w:val="single" w:sz="4" w:space="0" w:color="auto"/>
              <w:right w:val="single" w:sz="4" w:space="0" w:color="auto"/>
            </w:tcBorders>
            <w:shd w:val="clear" w:color="auto" w:fill="auto"/>
            <w:noWrap/>
            <w:vAlign w:val="center"/>
            <w:hideMark/>
          </w:tcPr>
          <w:p w14:paraId="21AEFB3E" w14:textId="77777777" w:rsidR="00DC007E" w:rsidRPr="00254675" w:rsidRDefault="00DC007E" w:rsidP="00DC007E">
            <w:pPr>
              <w:jc w:val="right"/>
              <w:rPr>
                <w:color w:val="000000"/>
                <w:sz w:val="18"/>
                <w:szCs w:val="18"/>
                <w:lang w:val="es-ES"/>
              </w:rPr>
            </w:pPr>
            <w:r w:rsidRPr="00254675">
              <w:rPr>
                <w:sz w:val="18"/>
                <w:szCs w:val="18"/>
                <w:lang w:val="es-ES"/>
              </w:rPr>
              <w:t>1 067 500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50E92F19" w14:textId="77777777" w:rsidR="00DC007E" w:rsidRPr="00254675" w:rsidRDefault="00DC007E" w:rsidP="00DC007E">
            <w:pPr>
              <w:jc w:val="right"/>
              <w:rPr>
                <w:color w:val="000000"/>
                <w:sz w:val="18"/>
                <w:szCs w:val="18"/>
                <w:lang w:val="es-ES"/>
              </w:rPr>
            </w:pPr>
            <w:r w:rsidRPr="00254675">
              <w:rPr>
                <w:sz w:val="18"/>
                <w:szCs w:val="18"/>
                <w:lang w:val="es-ES"/>
              </w:rPr>
              <w:t>91 667</w:t>
            </w:r>
          </w:p>
        </w:tc>
      </w:tr>
      <w:tr w:rsidR="00DC007E" w:rsidRPr="00254675" w14:paraId="0375EF64" w14:textId="77777777" w:rsidTr="0041497C">
        <w:trPr>
          <w:trHeight w:val="480"/>
        </w:trPr>
        <w:tc>
          <w:tcPr>
            <w:tcW w:w="6662" w:type="dxa"/>
            <w:tcBorders>
              <w:top w:val="nil"/>
              <w:left w:val="single" w:sz="8" w:space="0" w:color="auto"/>
              <w:bottom w:val="single" w:sz="4" w:space="0" w:color="auto"/>
              <w:right w:val="single" w:sz="4" w:space="0" w:color="auto"/>
            </w:tcBorders>
            <w:shd w:val="clear" w:color="auto" w:fill="auto"/>
            <w:vAlign w:val="center"/>
            <w:hideMark/>
          </w:tcPr>
          <w:p w14:paraId="25D576D0" w14:textId="45E4D5C3" w:rsidR="00DC007E" w:rsidRPr="00254675" w:rsidRDefault="00DC007E" w:rsidP="00DC007E">
            <w:pPr>
              <w:rPr>
                <w:color w:val="000000"/>
                <w:sz w:val="18"/>
                <w:szCs w:val="18"/>
                <w:lang w:val="es-ES"/>
              </w:rPr>
            </w:pPr>
            <w:r w:rsidRPr="00254675">
              <w:rPr>
                <w:b/>
                <w:sz w:val="18"/>
                <w:szCs w:val="18"/>
                <w:lang w:val="es-ES"/>
              </w:rPr>
              <w:t>2.2 Objetivo 2:</w:t>
            </w:r>
            <w:r w:rsidRPr="00254675">
              <w:rPr>
                <w:sz w:val="18"/>
                <w:szCs w:val="18"/>
                <w:lang w:val="es-ES"/>
              </w:rPr>
              <w:t xml:space="preserve"> Fortalecer la interfaz científico</w:t>
            </w:r>
            <w:r w:rsidR="00F06A9E" w:rsidRPr="00254675">
              <w:rPr>
                <w:sz w:val="18"/>
                <w:szCs w:val="18"/>
                <w:lang w:val="es-ES"/>
              </w:rPr>
              <w:noBreakHyphen/>
            </w:r>
            <w:r w:rsidRPr="00254675">
              <w:rPr>
                <w:sz w:val="18"/>
                <w:szCs w:val="18"/>
                <w:lang w:val="es-ES"/>
              </w:rPr>
              <w:t>normativa sobre diversidad biológica y servicios de los ecosistemas en los niveles subregional, regional y mundial y entre ellos</w:t>
            </w:r>
          </w:p>
        </w:tc>
        <w:tc>
          <w:tcPr>
            <w:tcW w:w="992" w:type="dxa"/>
            <w:tcBorders>
              <w:top w:val="nil"/>
              <w:left w:val="nil"/>
              <w:bottom w:val="single" w:sz="4" w:space="0" w:color="auto"/>
              <w:right w:val="single" w:sz="4" w:space="0" w:color="auto"/>
            </w:tcBorders>
            <w:shd w:val="clear" w:color="auto" w:fill="auto"/>
            <w:noWrap/>
            <w:vAlign w:val="center"/>
            <w:hideMark/>
          </w:tcPr>
          <w:p w14:paraId="093BE248" w14:textId="77777777" w:rsidR="00DC007E" w:rsidRPr="00254675" w:rsidRDefault="00DC007E" w:rsidP="00DC007E">
            <w:pPr>
              <w:jc w:val="right"/>
              <w:rPr>
                <w:color w:val="000000"/>
                <w:sz w:val="18"/>
                <w:szCs w:val="18"/>
                <w:lang w:val="es-ES"/>
              </w:rPr>
            </w:pPr>
            <w:r w:rsidRPr="00254675">
              <w:rPr>
                <w:sz w:val="18"/>
                <w:szCs w:val="18"/>
                <w:lang w:val="es-ES"/>
              </w:rPr>
              <w:t>1 347 500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59649A07" w14:textId="77777777" w:rsidR="00DC007E" w:rsidRPr="00254675" w:rsidRDefault="00DC007E" w:rsidP="00DC007E">
            <w:pPr>
              <w:jc w:val="right"/>
              <w:rPr>
                <w:color w:val="000000"/>
                <w:sz w:val="18"/>
                <w:szCs w:val="18"/>
                <w:lang w:val="es-ES"/>
              </w:rPr>
            </w:pPr>
            <w:r w:rsidRPr="00254675">
              <w:rPr>
                <w:sz w:val="18"/>
                <w:szCs w:val="18"/>
                <w:lang w:val="es-ES"/>
              </w:rPr>
              <w:t>127 500</w:t>
            </w:r>
          </w:p>
        </w:tc>
      </w:tr>
      <w:tr w:rsidR="00DC007E" w:rsidRPr="00254675" w14:paraId="3DBBAAFD" w14:textId="77777777" w:rsidTr="0041497C">
        <w:trPr>
          <w:trHeight w:val="480"/>
        </w:trPr>
        <w:tc>
          <w:tcPr>
            <w:tcW w:w="6662" w:type="dxa"/>
            <w:tcBorders>
              <w:top w:val="nil"/>
              <w:left w:val="single" w:sz="8" w:space="0" w:color="auto"/>
              <w:bottom w:val="single" w:sz="4" w:space="0" w:color="auto"/>
              <w:right w:val="single" w:sz="4" w:space="0" w:color="auto"/>
            </w:tcBorders>
            <w:shd w:val="clear" w:color="auto" w:fill="auto"/>
            <w:vAlign w:val="center"/>
            <w:hideMark/>
          </w:tcPr>
          <w:p w14:paraId="5E6D7192" w14:textId="73F97809" w:rsidR="00DC007E" w:rsidRPr="00254675" w:rsidRDefault="00DC007E" w:rsidP="00DC007E">
            <w:pPr>
              <w:rPr>
                <w:color w:val="000000"/>
                <w:sz w:val="18"/>
                <w:szCs w:val="18"/>
                <w:lang w:val="es-ES"/>
              </w:rPr>
            </w:pPr>
            <w:r w:rsidRPr="00254675">
              <w:rPr>
                <w:b/>
                <w:sz w:val="18"/>
                <w:szCs w:val="18"/>
                <w:lang w:val="es-ES"/>
              </w:rPr>
              <w:t>2.3 Objetivo 3:</w:t>
            </w:r>
            <w:r w:rsidRPr="00254675">
              <w:rPr>
                <w:sz w:val="18"/>
                <w:szCs w:val="18"/>
                <w:lang w:val="es-ES"/>
              </w:rPr>
              <w:t xml:space="preserve"> Fortalecer la interfaz científico</w:t>
            </w:r>
            <w:r w:rsidR="00F06A9E" w:rsidRPr="00254675">
              <w:rPr>
                <w:sz w:val="18"/>
                <w:szCs w:val="18"/>
                <w:lang w:val="es-ES"/>
              </w:rPr>
              <w:noBreakHyphen/>
            </w:r>
            <w:r w:rsidRPr="00254675">
              <w:rPr>
                <w:sz w:val="18"/>
                <w:szCs w:val="18"/>
                <w:lang w:val="es-ES"/>
              </w:rPr>
              <w:t>normativa respecto de las cuestiones temáticas y metodológicas</w:t>
            </w:r>
          </w:p>
        </w:tc>
        <w:tc>
          <w:tcPr>
            <w:tcW w:w="992" w:type="dxa"/>
            <w:tcBorders>
              <w:top w:val="nil"/>
              <w:left w:val="nil"/>
              <w:bottom w:val="single" w:sz="4" w:space="0" w:color="auto"/>
              <w:right w:val="single" w:sz="4" w:space="0" w:color="auto"/>
            </w:tcBorders>
            <w:shd w:val="clear" w:color="auto" w:fill="auto"/>
            <w:noWrap/>
            <w:vAlign w:val="center"/>
            <w:hideMark/>
          </w:tcPr>
          <w:p w14:paraId="27AAC841" w14:textId="77777777" w:rsidR="00DC007E" w:rsidRPr="00254675" w:rsidRDefault="00DC007E" w:rsidP="00DC007E">
            <w:pPr>
              <w:jc w:val="right"/>
              <w:rPr>
                <w:color w:val="000000"/>
                <w:sz w:val="18"/>
                <w:szCs w:val="18"/>
                <w:lang w:val="es-ES"/>
              </w:rPr>
            </w:pPr>
            <w:r w:rsidRPr="00254675">
              <w:rPr>
                <w:sz w:val="18"/>
                <w:szCs w:val="18"/>
                <w:lang w:val="es-ES"/>
              </w:rPr>
              <w:t>902 500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5DD133C3" w14:textId="77777777" w:rsidR="00DC007E" w:rsidRPr="00254675" w:rsidRDefault="00DC007E" w:rsidP="00DC007E">
            <w:pPr>
              <w:jc w:val="right"/>
              <w:rPr>
                <w:color w:val="000000"/>
                <w:sz w:val="18"/>
                <w:szCs w:val="18"/>
                <w:lang w:val="es-ES"/>
              </w:rPr>
            </w:pPr>
            <w:r w:rsidRPr="00254675">
              <w:rPr>
                <w:sz w:val="18"/>
                <w:szCs w:val="18"/>
                <w:lang w:val="es-ES"/>
              </w:rPr>
              <w:t>800 000</w:t>
            </w:r>
          </w:p>
        </w:tc>
      </w:tr>
      <w:tr w:rsidR="00DC007E" w:rsidRPr="00254675" w14:paraId="59341DFD" w14:textId="77777777" w:rsidTr="0041497C">
        <w:trPr>
          <w:trHeight w:val="480"/>
        </w:trPr>
        <w:tc>
          <w:tcPr>
            <w:tcW w:w="6662" w:type="dxa"/>
            <w:tcBorders>
              <w:top w:val="nil"/>
              <w:left w:val="single" w:sz="8" w:space="0" w:color="auto"/>
              <w:bottom w:val="single" w:sz="4" w:space="0" w:color="auto"/>
              <w:right w:val="single" w:sz="4" w:space="0" w:color="auto"/>
            </w:tcBorders>
            <w:shd w:val="clear" w:color="auto" w:fill="auto"/>
            <w:vAlign w:val="center"/>
            <w:hideMark/>
          </w:tcPr>
          <w:p w14:paraId="639B7C02" w14:textId="77777777" w:rsidR="00DC007E" w:rsidRPr="00254675" w:rsidRDefault="00DC007E" w:rsidP="00DC007E">
            <w:pPr>
              <w:rPr>
                <w:color w:val="000000"/>
                <w:sz w:val="18"/>
                <w:szCs w:val="18"/>
                <w:lang w:val="es-ES"/>
              </w:rPr>
            </w:pPr>
            <w:r w:rsidRPr="00254675">
              <w:rPr>
                <w:b/>
                <w:sz w:val="18"/>
                <w:szCs w:val="18"/>
                <w:lang w:val="es-ES"/>
              </w:rPr>
              <w:t>2.4 Objetivo 4:</w:t>
            </w:r>
            <w:r w:rsidRPr="00254675">
              <w:rPr>
                <w:sz w:val="18"/>
                <w:szCs w:val="18"/>
                <w:lang w:val="es-ES"/>
              </w:rPr>
              <w:t xml:space="preserve"> Comunicar y evaluar las actividades, los productos previstos y los resultados de la Plataforma</w:t>
            </w:r>
          </w:p>
        </w:tc>
        <w:tc>
          <w:tcPr>
            <w:tcW w:w="992" w:type="dxa"/>
            <w:tcBorders>
              <w:top w:val="nil"/>
              <w:left w:val="nil"/>
              <w:bottom w:val="single" w:sz="4" w:space="0" w:color="auto"/>
              <w:right w:val="single" w:sz="4" w:space="0" w:color="auto"/>
            </w:tcBorders>
            <w:shd w:val="clear" w:color="auto" w:fill="auto"/>
            <w:noWrap/>
            <w:vAlign w:val="center"/>
            <w:hideMark/>
          </w:tcPr>
          <w:p w14:paraId="5EF1393C" w14:textId="77777777" w:rsidR="00DC007E" w:rsidRPr="00254675" w:rsidRDefault="00DC007E" w:rsidP="00DC007E">
            <w:pPr>
              <w:jc w:val="right"/>
              <w:rPr>
                <w:color w:val="000000"/>
                <w:sz w:val="18"/>
                <w:szCs w:val="18"/>
                <w:lang w:val="es-ES"/>
              </w:rPr>
            </w:pPr>
            <w:r w:rsidRPr="00254675">
              <w:rPr>
                <w:sz w:val="18"/>
                <w:szCs w:val="18"/>
                <w:lang w:val="es-ES"/>
              </w:rPr>
              <w:t>345 000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72D8AD6" w14:textId="77777777" w:rsidR="00DC007E" w:rsidRPr="00254675" w:rsidRDefault="00DC007E" w:rsidP="00DC007E">
            <w:pPr>
              <w:jc w:val="right"/>
              <w:rPr>
                <w:color w:val="000000"/>
                <w:sz w:val="18"/>
                <w:szCs w:val="18"/>
                <w:lang w:val="es-ES"/>
              </w:rPr>
            </w:pPr>
            <w:r w:rsidRPr="00254675">
              <w:rPr>
                <w:sz w:val="18"/>
                <w:szCs w:val="18"/>
                <w:lang w:val="es-ES"/>
              </w:rPr>
              <w:t>118 750</w:t>
            </w:r>
          </w:p>
        </w:tc>
      </w:tr>
      <w:tr w:rsidR="00DC007E" w:rsidRPr="00254675" w14:paraId="06029628"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3F6F627B" w14:textId="77777777" w:rsidR="00DC007E" w:rsidRPr="00254675" w:rsidRDefault="00DC007E" w:rsidP="00DC007E">
            <w:pPr>
              <w:rPr>
                <w:b/>
                <w:bCs/>
                <w:color w:val="000000"/>
                <w:sz w:val="18"/>
                <w:szCs w:val="18"/>
                <w:lang w:val="es-ES"/>
              </w:rPr>
            </w:pPr>
            <w:r w:rsidRPr="00254675">
              <w:rPr>
                <w:b/>
                <w:sz w:val="18"/>
                <w:szCs w:val="18"/>
                <w:lang w:val="es-ES"/>
              </w:rPr>
              <w:t>Total parcial 2 Ejecución del programa de trabajo</w:t>
            </w:r>
          </w:p>
        </w:tc>
        <w:tc>
          <w:tcPr>
            <w:tcW w:w="992" w:type="dxa"/>
            <w:tcBorders>
              <w:top w:val="nil"/>
              <w:left w:val="nil"/>
              <w:bottom w:val="single" w:sz="4" w:space="0" w:color="auto"/>
              <w:right w:val="single" w:sz="4" w:space="0" w:color="auto"/>
            </w:tcBorders>
            <w:shd w:val="clear" w:color="auto" w:fill="auto"/>
            <w:noWrap/>
            <w:vAlign w:val="center"/>
            <w:hideMark/>
          </w:tcPr>
          <w:p w14:paraId="2F21CDEB" w14:textId="77777777" w:rsidR="00DC007E" w:rsidRPr="00254675" w:rsidRDefault="00DC007E" w:rsidP="00DC007E">
            <w:pPr>
              <w:jc w:val="right"/>
              <w:rPr>
                <w:b/>
                <w:bCs/>
                <w:color w:val="000000"/>
                <w:sz w:val="18"/>
                <w:szCs w:val="18"/>
                <w:lang w:val="es-ES"/>
              </w:rPr>
            </w:pPr>
            <w:r w:rsidRPr="00254675">
              <w:rPr>
                <w:b/>
                <w:sz w:val="18"/>
                <w:szCs w:val="18"/>
                <w:lang w:val="es-ES"/>
              </w:rPr>
              <w:t>3 662 500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EE583EB" w14:textId="77777777" w:rsidR="00DC007E" w:rsidRPr="00254675" w:rsidRDefault="00DC007E" w:rsidP="00DC007E">
            <w:pPr>
              <w:jc w:val="right"/>
              <w:rPr>
                <w:b/>
                <w:bCs/>
                <w:color w:val="000000"/>
                <w:sz w:val="18"/>
                <w:szCs w:val="18"/>
                <w:lang w:val="es-ES"/>
              </w:rPr>
            </w:pPr>
            <w:r w:rsidRPr="00254675">
              <w:rPr>
                <w:b/>
                <w:sz w:val="18"/>
                <w:szCs w:val="18"/>
                <w:lang w:val="es-ES"/>
              </w:rPr>
              <w:t>1 137 917</w:t>
            </w:r>
          </w:p>
        </w:tc>
      </w:tr>
      <w:tr w:rsidR="00DC007E" w:rsidRPr="00254675" w14:paraId="0E829CDC"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2C473075" w14:textId="77777777" w:rsidR="00DC007E" w:rsidRPr="00254675" w:rsidRDefault="00DC007E" w:rsidP="00DC007E">
            <w:pPr>
              <w:rPr>
                <w:b/>
                <w:bCs/>
                <w:color w:val="000000"/>
                <w:sz w:val="18"/>
                <w:szCs w:val="18"/>
                <w:lang w:val="es-ES"/>
              </w:rPr>
            </w:pPr>
            <w:r w:rsidRPr="00254675">
              <w:rPr>
                <w:b/>
                <w:sz w:val="18"/>
                <w:szCs w:val="18"/>
                <w:lang w:val="es-ES"/>
              </w:rPr>
              <w:t>3. Secretaría</w:t>
            </w:r>
          </w:p>
        </w:tc>
        <w:tc>
          <w:tcPr>
            <w:tcW w:w="992" w:type="dxa"/>
            <w:tcBorders>
              <w:top w:val="nil"/>
              <w:left w:val="nil"/>
              <w:bottom w:val="single" w:sz="4" w:space="0" w:color="auto"/>
              <w:right w:val="single" w:sz="4" w:space="0" w:color="auto"/>
            </w:tcBorders>
            <w:shd w:val="clear" w:color="auto" w:fill="auto"/>
            <w:vAlign w:val="center"/>
            <w:hideMark/>
          </w:tcPr>
          <w:p w14:paraId="421ACD9F" w14:textId="77777777" w:rsidR="00DC007E" w:rsidRPr="00254675" w:rsidRDefault="00DC007E" w:rsidP="00DC007E">
            <w:pPr>
              <w:jc w:val="right"/>
              <w:rPr>
                <w:b/>
                <w:color w:val="000000"/>
                <w:sz w:val="18"/>
                <w:szCs w:val="18"/>
                <w:lang w:val="es-ES"/>
              </w:rPr>
            </w:pPr>
            <w:r w:rsidRPr="00254675">
              <w:rPr>
                <w:b/>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vAlign w:val="center"/>
            <w:hideMark/>
          </w:tcPr>
          <w:p w14:paraId="194F33CA" w14:textId="77777777" w:rsidR="00DC007E" w:rsidRPr="00254675" w:rsidRDefault="00DC007E" w:rsidP="00DC007E">
            <w:pPr>
              <w:jc w:val="right"/>
              <w:rPr>
                <w:b/>
                <w:color w:val="000000"/>
                <w:sz w:val="18"/>
                <w:szCs w:val="18"/>
                <w:lang w:val="es-ES"/>
              </w:rPr>
            </w:pPr>
            <w:r w:rsidRPr="00254675">
              <w:rPr>
                <w:b/>
                <w:color w:val="000000"/>
                <w:sz w:val="18"/>
                <w:szCs w:val="18"/>
                <w:lang w:val="es-ES"/>
              </w:rPr>
              <w:t> </w:t>
            </w:r>
          </w:p>
        </w:tc>
      </w:tr>
      <w:tr w:rsidR="00DC007E" w:rsidRPr="00254675" w14:paraId="08F5C930"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43C85A8B" w14:textId="77777777" w:rsidR="00DC007E" w:rsidRPr="00254675" w:rsidRDefault="00DC007E" w:rsidP="00DC007E">
            <w:pPr>
              <w:rPr>
                <w:b/>
                <w:bCs/>
                <w:color w:val="000000"/>
                <w:sz w:val="18"/>
                <w:szCs w:val="18"/>
                <w:lang w:val="es-ES"/>
              </w:rPr>
            </w:pPr>
            <w:r w:rsidRPr="00254675">
              <w:rPr>
                <w:b/>
                <w:sz w:val="18"/>
                <w:szCs w:val="18"/>
                <w:lang w:val="es-ES"/>
              </w:rPr>
              <w:t xml:space="preserve">3.1. Personal de Secretaría </w:t>
            </w:r>
          </w:p>
        </w:tc>
        <w:tc>
          <w:tcPr>
            <w:tcW w:w="992" w:type="dxa"/>
            <w:tcBorders>
              <w:top w:val="nil"/>
              <w:left w:val="nil"/>
              <w:bottom w:val="single" w:sz="4" w:space="0" w:color="auto"/>
              <w:right w:val="single" w:sz="4" w:space="0" w:color="auto"/>
            </w:tcBorders>
            <w:shd w:val="clear" w:color="auto" w:fill="auto"/>
            <w:vAlign w:val="center"/>
            <w:hideMark/>
          </w:tcPr>
          <w:p w14:paraId="7846704B" w14:textId="77777777" w:rsidR="00DC007E" w:rsidRPr="00254675" w:rsidRDefault="00DC007E" w:rsidP="00DC007E">
            <w:pPr>
              <w:jc w:val="right"/>
              <w:rPr>
                <w:b/>
                <w:color w:val="000000"/>
                <w:sz w:val="18"/>
                <w:szCs w:val="18"/>
                <w:lang w:val="es-ES"/>
              </w:rPr>
            </w:pPr>
            <w:r w:rsidRPr="00254675">
              <w:rPr>
                <w:b/>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vAlign w:val="center"/>
            <w:hideMark/>
          </w:tcPr>
          <w:p w14:paraId="414ED95E" w14:textId="77777777" w:rsidR="00DC007E" w:rsidRPr="00254675" w:rsidRDefault="00DC007E" w:rsidP="00DC007E">
            <w:pPr>
              <w:jc w:val="right"/>
              <w:rPr>
                <w:b/>
                <w:color w:val="000000"/>
                <w:sz w:val="18"/>
                <w:szCs w:val="18"/>
                <w:lang w:val="es-ES"/>
              </w:rPr>
            </w:pPr>
            <w:r w:rsidRPr="00254675">
              <w:rPr>
                <w:b/>
                <w:color w:val="000000"/>
                <w:sz w:val="18"/>
                <w:szCs w:val="18"/>
                <w:lang w:val="es-ES"/>
              </w:rPr>
              <w:t> </w:t>
            </w:r>
          </w:p>
        </w:tc>
      </w:tr>
      <w:tr w:rsidR="00DC007E" w:rsidRPr="002D3456" w14:paraId="1C8B08EA"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5833E857" w14:textId="77777777" w:rsidR="00DC007E" w:rsidRPr="00254675" w:rsidRDefault="00DC007E" w:rsidP="00DC007E">
            <w:pPr>
              <w:rPr>
                <w:color w:val="000000"/>
                <w:sz w:val="18"/>
                <w:szCs w:val="18"/>
                <w:lang w:val="es-ES"/>
              </w:rPr>
            </w:pPr>
            <w:r w:rsidRPr="00254675">
              <w:rPr>
                <w:sz w:val="18"/>
                <w:szCs w:val="18"/>
                <w:lang w:val="es-ES"/>
              </w:rPr>
              <w:t>3.1.1 Cuadro Orgánico y categorías superiores</w:t>
            </w:r>
          </w:p>
        </w:tc>
        <w:tc>
          <w:tcPr>
            <w:tcW w:w="992" w:type="dxa"/>
            <w:tcBorders>
              <w:top w:val="nil"/>
              <w:left w:val="nil"/>
              <w:bottom w:val="single" w:sz="4" w:space="0" w:color="auto"/>
              <w:right w:val="single" w:sz="4" w:space="0" w:color="auto"/>
            </w:tcBorders>
            <w:shd w:val="clear" w:color="auto" w:fill="auto"/>
            <w:vAlign w:val="center"/>
            <w:hideMark/>
          </w:tcPr>
          <w:p w14:paraId="5A652A65"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vAlign w:val="center"/>
            <w:hideMark/>
          </w:tcPr>
          <w:p w14:paraId="761847E5"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6564B46B"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1CE1C211" w14:textId="5580FB03" w:rsidR="00DC007E" w:rsidRPr="00254675" w:rsidRDefault="00DC007E" w:rsidP="00DC007E">
            <w:pPr>
              <w:rPr>
                <w:color w:val="000000"/>
                <w:sz w:val="18"/>
                <w:szCs w:val="18"/>
                <w:lang w:val="es-ES"/>
              </w:rPr>
            </w:pPr>
            <w:r w:rsidRPr="00254675">
              <w:rPr>
                <w:sz w:val="18"/>
                <w:szCs w:val="18"/>
                <w:lang w:val="es-ES"/>
              </w:rPr>
              <w:t>Secretario (D</w:t>
            </w:r>
            <w:r w:rsidR="00F06A9E" w:rsidRPr="00254675">
              <w:rPr>
                <w:sz w:val="18"/>
                <w:szCs w:val="18"/>
                <w:lang w:val="es-ES"/>
              </w:rPr>
              <w:noBreakHyphen/>
            </w:r>
            <w:r w:rsidRPr="00254675">
              <w:rPr>
                <w:sz w:val="18"/>
                <w:szCs w:val="18"/>
                <w:lang w:val="es-ES"/>
              </w:rPr>
              <w:t>1)</w:t>
            </w:r>
          </w:p>
        </w:tc>
        <w:tc>
          <w:tcPr>
            <w:tcW w:w="992" w:type="dxa"/>
            <w:tcBorders>
              <w:top w:val="nil"/>
              <w:left w:val="nil"/>
              <w:bottom w:val="single" w:sz="4" w:space="0" w:color="auto"/>
              <w:right w:val="single" w:sz="4" w:space="0" w:color="auto"/>
            </w:tcBorders>
            <w:shd w:val="clear" w:color="000000" w:fill="FFFFFF"/>
            <w:noWrap/>
            <w:vAlign w:val="center"/>
            <w:hideMark/>
          </w:tcPr>
          <w:p w14:paraId="1BDEBD7A" w14:textId="77777777" w:rsidR="00DC007E" w:rsidRPr="00254675" w:rsidRDefault="00DC007E" w:rsidP="00DC007E">
            <w:pPr>
              <w:jc w:val="right"/>
              <w:rPr>
                <w:color w:val="000000"/>
                <w:sz w:val="18"/>
                <w:szCs w:val="18"/>
                <w:lang w:val="es-ES"/>
              </w:rPr>
            </w:pPr>
            <w:r w:rsidRPr="00254675">
              <w:rPr>
                <w:sz w:val="18"/>
                <w:szCs w:val="18"/>
                <w:lang w:val="es-ES"/>
              </w:rPr>
              <w:t>305 400</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4B17A6BE" w14:textId="77777777" w:rsidR="00DC007E" w:rsidRPr="00254675" w:rsidRDefault="00DC007E" w:rsidP="00DC007E">
            <w:pPr>
              <w:jc w:val="right"/>
              <w:rPr>
                <w:color w:val="000000"/>
                <w:sz w:val="18"/>
                <w:szCs w:val="18"/>
                <w:lang w:val="es-ES"/>
              </w:rPr>
            </w:pPr>
            <w:r w:rsidRPr="00254675">
              <w:rPr>
                <w:sz w:val="18"/>
                <w:szCs w:val="18"/>
                <w:lang w:val="es-ES"/>
              </w:rPr>
              <w:t>127 250</w:t>
            </w:r>
          </w:p>
        </w:tc>
      </w:tr>
      <w:tr w:rsidR="00DC007E" w:rsidRPr="00254675" w14:paraId="6850216E"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636A4E33" w14:textId="0B6DADC8" w:rsidR="00DC007E" w:rsidRPr="00254675" w:rsidRDefault="00DC007E" w:rsidP="00DC007E">
            <w:pPr>
              <w:rPr>
                <w:color w:val="000000"/>
                <w:sz w:val="18"/>
                <w:szCs w:val="18"/>
                <w:lang w:val="es-ES"/>
              </w:rPr>
            </w:pPr>
            <w:r w:rsidRPr="00254675">
              <w:rPr>
                <w:sz w:val="18"/>
                <w:szCs w:val="18"/>
                <w:lang w:val="es-ES"/>
              </w:rPr>
              <w:t>Oficial de Programas (P</w:t>
            </w:r>
            <w:r w:rsidR="00F06A9E" w:rsidRPr="00254675">
              <w:rPr>
                <w:sz w:val="18"/>
                <w:szCs w:val="18"/>
                <w:lang w:val="es-ES"/>
              </w:rPr>
              <w:noBreakHyphen/>
            </w:r>
            <w:r w:rsidRPr="00254675">
              <w:rPr>
                <w:sz w:val="18"/>
                <w:szCs w:val="18"/>
                <w:lang w:val="es-ES"/>
              </w:rPr>
              <w:t xml:space="preserve">4) </w:t>
            </w:r>
          </w:p>
        </w:tc>
        <w:tc>
          <w:tcPr>
            <w:tcW w:w="992" w:type="dxa"/>
            <w:tcBorders>
              <w:top w:val="nil"/>
              <w:left w:val="nil"/>
              <w:bottom w:val="single" w:sz="4" w:space="0" w:color="auto"/>
              <w:right w:val="single" w:sz="4" w:space="0" w:color="auto"/>
            </w:tcBorders>
            <w:shd w:val="clear" w:color="000000" w:fill="FFFFFF"/>
            <w:noWrap/>
            <w:vAlign w:val="center"/>
            <w:hideMark/>
          </w:tcPr>
          <w:p w14:paraId="0046F8DC" w14:textId="77777777" w:rsidR="00DC007E" w:rsidRPr="00254675" w:rsidRDefault="00DC007E" w:rsidP="00DC007E">
            <w:pPr>
              <w:jc w:val="right"/>
              <w:rPr>
                <w:color w:val="000000"/>
                <w:sz w:val="18"/>
                <w:szCs w:val="18"/>
                <w:lang w:val="es-ES"/>
              </w:rPr>
            </w:pPr>
            <w:r w:rsidRPr="00254675">
              <w:rPr>
                <w:sz w:val="18"/>
                <w:szCs w:val="18"/>
                <w:lang w:val="es-ES"/>
              </w:rPr>
              <w:t>240 300</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3DC5CCD7" w14:textId="77777777" w:rsidR="00DC007E" w:rsidRPr="00254675" w:rsidRDefault="00DC007E" w:rsidP="00DC007E">
            <w:pPr>
              <w:jc w:val="right"/>
              <w:rPr>
                <w:color w:val="000000"/>
                <w:sz w:val="18"/>
                <w:szCs w:val="18"/>
                <w:lang w:val="es-ES"/>
              </w:rPr>
            </w:pPr>
            <w:r w:rsidRPr="00254675">
              <w:rPr>
                <w:sz w:val="18"/>
                <w:szCs w:val="18"/>
                <w:lang w:val="es-ES"/>
              </w:rPr>
              <w:t>100 125</w:t>
            </w:r>
          </w:p>
        </w:tc>
      </w:tr>
      <w:tr w:rsidR="00DC007E" w:rsidRPr="00254675" w14:paraId="19D5D795"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651F7291" w14:textId="51A8B547" w:rsidR="00DC007E" w:rsidRPr="00254675" w:rsidRDefault="00DC007E" w:rsidP="00DC007E">
            <w:pPr>
              <w:rPr>
                <w:color w:val="000000"/>
                <w:sz w:val="18"/>
                <w:szCs w:val="18"/>
                <w:lang w:val="es-ES"/>
              </w:rPr>
            </w:pPr>
            <w:r w:rsidRPr="00254675">
              <w:rPr>
                <w:sz w:val="18"/>
                <w:szCs w:val="18"/>
                <w:lang w:val="es-ES"/>
              </w:rPr>
              <w:t>Oficial de Programas (P</w:t>
            </w:r>
            <w:r w:rsidR="00F06A9E" w:rsidRPr="00254675">
              <w:rPr>
                <w:sz w:val="18"/>
                <w:szCs w:val="18"/>
                <w:lang w:val="es-ES"/>
              </w:rPr>
              <w:noBreakHyphen/>
            </w:r>
            <w:r w:rsidRPr="00254675">
              <w:rPr>
                <w:sz w:val="18"/>
                <w:szCs w:val="18"/>
                <w:lang w:val="es-ES"/>
              </w:rPr>
              <w:t>4)</w:t>
            </w:r>
            <w:r w:rsidRPr="00254675">
              <w:rPr>
                <w:sz w:val="18"/>
                <w:szCs w:val="18"/>
                <w:vertAlign w:val="superscript"/>
                <w:lang w:val="es-ES"/>
              </w:rPr>
              <w:t>a</w:t>
            </w:r>
          </w:p>
        </w:tc>
        <w:tc>
          <w:tcPr>
            <w:tcW w:w="992" w:type="dxa"/>
            <w:tcBorders>
              <w:top w:val="nil"/>
              <w:left w:val="nil"/>
              <w:bottom w:val="single" w:sz="4" w:space="0" w:color="auto"/>
              <w:right w:val="single" w:sz="4" w:space="0" w:color="auto"/>
            </w:tcBorders>
            <w:shd w:val="clear" w:color="000000" w:fill="FFFFFF"/>
            <w:noWrap/>
            <w:vAlign w:val="center"/>
            <w:hideMark/>
          </w:tcPr>
          <w:p w14:paraId="027B1D50" w14:textId="2424CC1B" w:rsidR="00DC007E" w:rsidRPr="00254675" w:rsidRDefault="00F06A9E" w:rsidP="00DC007E">
            <w:pPr>
              <w:jc w:val="right"/>
              <w:rPr>
                <w:color w:val="000000"/>
                <w:sz w:val="18"/>
                <w:szCs w:val="18"/>
                <w:lang w:val="es-ES"/>
              </w:rPr>
            </w:pPr>
            <w:r w:rsidRPr="00254675">
              <w:rPr>
                <w:sz w:val="18"/>
                <w:szCs w:val="18"/>
                <w:lang w:val="es-ES"/>
              </w:rPr>
              <w:noBreakHyphen/>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48204A79" w14:textId="2D911F7A" w:rsidR="00DC007E" w:rsidRPr="00254675" w:rsidRDefault="00F06A9E" w:rsidP="00DC007E">
            <w:pPr>
              <w:jc w:val="right"/>
              <w:rPr>
                <w:color w:val="000000"/>
                <w:sz w:val="18"/>
                <w:szCs w:val="18"/>
                <w:lang w:val="es-ES"/>
              </w:rPr>
            </w:pPr>
            <w:r w:rsidRPr="00254675">
              <w:rPr>
                <w:sz w:val="18"/>
                <w:szCs w:val="18"/>
                <w:lang w:val="es-ES"/>
              </w:rPr>
              <w:noBreakHyphen/>
            </w:r>
          </w:p>
        </w:tc>
      </w:tr>
      <w:tr w:rsidR="00DC007E" w:rsidRPr="00254675" w14:paraId="5209D0DE"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3BBC2E85" w14:textId="1C1277CF" w:rsidR="00DC007E" w:rsidRPr="00254675" w:rsidRDefault="00DC007E" w:rsidP="00DC007E">
            <w:pPr>
              <w:rPr>
                <w:color w:val="000000"/>
                <w:sz w:val="18"/>
                <w:szCs w:val="18"/>
                <w:lang w:val="es-ES"/>
              </w:rPr>
            </w:pPr>
            <w:r w:rsidRPr="00254675">
              <w:rPr>
                <w:sz w:val="18"/>
                <w:szCs w:val="18"/>
                <w:lang w:val="es-ES"/>
              </w:rPr>
              <w:t>Oficial de Programas (P</w:t>
            </w:r>
            <w:r w:rsidR="00F06A9E" w:rsidRPr="00254675">
              <w:rPr>
                <w:sz w:val="18"/>
                <w:szCs w:val="18"/>
                <w:lang w:val="es-ES"/>
              </w:rPr>
              <w:noBreakHyphen/>
            </w:r>
            <w:r w:rsidRPr="00254675">
              <w:rPr>
                <w:sz w:val="18"/>
                <w:szCs w:val="18"/>
                <w:lang w:val="es-ES"/>
              </w:rPr>
              <w:t>3)</w:t>
            </w:r>
          </w:p>
        </w:tc>
        <w:tc>
          <w:tcPr>
            <w:tcW w:w="992" w:type="dxa"/>
            <w:tcBorders>
              <w:top w:val="nil"/>
              <w:left w:val="nil"/>
              <w:bottom w:val="single" w:sz="4" w:space="0" w:color="auto"/>
              <w:right w:val="single" w:sz="4" w:space="0" w:color="auto"/>
            </w:tcBorders>
            <w:shd w:val="clear" w:color="000000" w:fill="FFFFFF"/>
            <w:noWrap/>
            <w:vAlign w:val="center"/>
            <w:hideMark/>
          </w:tcPr>
          <w:p w14:paraId="3D51716B" w14:textId="77777777" w:rsidR="00DC007E" w:rsidRPr="00254675" w:rsidRDefault="00DC007E" w:rsidP="00DC007E">
            <w:pPr>
              <w:jc w:val="right"/>
              <w:rPr>
                <w:color w:val="000000"/>
                <w:sz w:val="18"/>
                <w:szCs w:val="18"/>
                <w:lang w:val="es-ES"/>
              </w:rPr>
            </w:pPr>
            <w:r w:rsidRPr="00254675">
              <w:rPr>
                <w:sz w:val="18"/>
                <w:szCs w:val="18"/>
                <w:lang w:val="es-ES"/>
              </w:rPr>
              <w:t>200 500</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7878EC2F" w14:textId="77777777" w:rsidR="00DC007E" w:rsidRPr="00254675" w:rsidRDefault="00DC007E" w:rsidP="00DC007E">
            <w:pPr>
              <w:jc w:val="right"/>
              <w:rPr>
                <w:color w:val="000000"/>
                <w:sz w:val="18"/>
                <w:szCs w:val="18"/>
                <w:lang w:val="es-ES"/>
              </w:rPr>
            </w:pPr>
            <w:r w:rsidRPr="00254675">
              <w:rPr>
                <w:sz w:val="18"/>
                <w:szCs w:val="18"/>
                <w:lang w:val="es-ES"/>
              </w:rPr>
              <w:t>83 542</w:t>
            </w:r>
          </w:p>
        </w:tc>
      </w:tr>
      <w:tr w:rsidR="00DC007E" w:rsidRPr="00254675" w14:paraId="1195901A" w14:textId="77777777" w:rsidTr="0041497C">
        <w:trPr>
          <w:trHeight w:val="300"/>
        </w:trPr>
        <w:tc>
          <w:tcPr>
            <w:tcW w:w="6662" w:type="dxa"/>
            <w:tcBorders>
              <w:top w:val="nil"/>
              <w:left w:val="single" w:sz="8" w:space="0" w:color="auto"/>
              <w:bottom w:val="single" w:sz="4" w:space="0" w:color="auto"/>
              <w:right w:val="single" w:sz="4" w:space="0" w:color="auto"/>
            </w:tcBorders>
            <w:shd w:val="clear" w:color="000000" w:fill="FFFFFF"/>
            <w:noWrap/>
            <w:vAlign w:val="center"/>
            <w:hideMark/>
          </w:tcPr>
          <w:p w14:paraId="5D9EAFFC" w14:textId="6D0661C4" w:rsidR="00DC007E" w:rsidRPr="00254675" w:rsidRDefault="00DC007E" w:rsidP="00DC007E">
            <w:pPr>
              <w:rPr>
                <w:color w:val="000000"/>
                <w:sz w:val="18"/>
                <w:szCs w:val="18"/>
                <w:lang w:val="es-ES"/>
              </w:rPr>
            </w:pPr>
            <w:r w:rsidRPr="00254675">
              <w:rPr>
                <w:sz w:val="18"/>
                <w:szCs w:val="18"/>
                <w:lang w:val="es-ES"/>
              </w:rPr>
              <w:t>Oficial de Programas (P</w:t>
            </w:r>
            <w:r w:rsidR="00F06A9E" w:rsidRPr="00254675">
              <w:rPr>
                <w:sz w:val="18"/>
                <w:szCs w:val="18"/>
                <w:lang w:val="es-ES"/>
              </w:rPr>
              <w:noBreakHyphen/>
            </w:r>
            <w:r w:rsidRPr="00254675">
              <w:rPr>
                <w:sz w:val="18"/>
                <w:szCs w:val="18"/>
                <w:lang w:val="es-ES"/>
              </w:rPr>
              <w:t>3)</w:t>
            </w:r>
          </w:p>
        </w:tc>
        <w:tc>
          <w:tcPr>
            <w:tcW w:w="992" w:type="dxa"/>
            <w:tcBorders>
              <w:top w:val="nil"/>
              <w:left w:val="nil"/>
              <w:bottom w:val="single" w:sz="4" w:space="0" w:color="auto"/>
              <w:right w:val="single" w:sz="4" w:space="0" w:color="auto"/>
            </w:tcBorders>
            <w:shd w:val="clear" w:color="000000" w:fill="FFFFFF"/>
            <w:noWrap/>
            <w:vAlign w:val="center"/>
            <w:hideMark/>
          </w:tcPr>
          <w:p w14:paraId="2BD2407F" w14:textId="77777777" w:rsidR="00DC007E" w:rsidRPr="00254675" w:rsidRDefault="00DC007E" w:rsidP="00DC007E">
            <w:pPr>
              <w:jc w:val="right"/>
              <w:rPr>
                <w:color w:val="000000"/>
                <w:sz w:val="18"/>
                <w:szCs w:val="18"/>
                <w:lang w:val="es-ES"/>
              </w:rPr>
            </w:pPr>
            <w:r w:rsidRPr="00254675">
              <w:rPr>
                <w:sz w:val="18"/>
                <w:szCs w:val="18"/>
                <w:lang w:val="es-ES"/>
              </w:rPr>
              <w:t>200 500</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3C011BD5" w14:textId="77777777" w:rsidR="00DC007E" w:rsidRPr="00254675" w:rsidRDefault="00DC007E" w:rsidP="00DC007E">
            <w:pPr>
              <w:jc w:val="right"/>
              <w:rPr>
                <w:color w:val="000000"/>
                <w:sz w:val="18"/>
                <w:szCs w:val="18"/>
                <w:lang w:val="es-ES"/>
              </w:rPr>
            </w:pPr>
            <w:r w:rsidRPr="00254675">
              <w:rPr>
                <w:sz w:val="18"/>
                <w:szCs w:val="18"/>
                <w:lang w:val="es-ES"/>
              </w:rPr>
              <w:t>83 542</w:t>
            </w:r>
          </w:p>
        </w:tc>
      </w:tr>
      <w:tr w:rsidR="00DC007E" w:rsidRPr="00254675" w14:paraId="20869320"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31C5E121" w14:textId="717F3BDB" w:rsidR="00DC007E" w:rsidRPr="00254675" w:rsidRDefault="00DC007E" w:rsidP="00DC007E">
            <w:pPr>
              <w:rPr>
                <w:color w:val="000000"/>
                <w:sz w:val="18"/>
                <w:szCs w:val="18"/>
                <w:lang w:val="es-ES"/>
              </w:rPr>
            </w:pPr>
            <w:r w:rsidRPr="00254675">
              <w:rPr>
                <w:sz w:val="18"/>
                <w:szCs w:val="18"/>
                <w:lang w:val="es-ES"/>
              </w:rPr>
              <w:t>Oficial Adjunto de Programas (P</w:t>
            </w:r>
            <w:r w:rsidR="00F06A9E" w:rsidRPr="00254675">
              <w:rPr>
                <w:sz w:val="18"/>
                <w:szCs w:val="18"/>
                <w:lang w:val="es-ES"/>
              </w:rPr>
              <w:noBreakHyphen/>
            </w:r>
            <w:r w:rsidRPr="00254675">
              <w:rPr>
                <w:sz w:val="18"/>
                <w:szCs w:val="18"/>
                <w:lang w:val="es-ES"/>
              </w:rPr>
              <w:t>2)</w:t>
            </w:r>
          </w:p>
        </w:tc>
        <w:tc>
          <w:tcPr>
            <w:tcW w:w="992" w:type="dxa"/>
            <w:tcBorders>
              <w:top w:val="nil"/>
              <w:left w:val="nil"/>
              <w:bottom w:val="single" w:sz="4" w:space="0" w:color="auto"/>
              <w:right w:val="single" w:sz="4" w:space="0" w:color="auto"/>
            </w:tcBorders>
            <w:shd w:val="clear" w:color="000000" w:fill="FFFFFF"/>
            <w:noWrap/>
            <w:vAlign w:val="center"/>
            <w:hideMark/>
          </w:tcPr>
          <w:p w14:paraId="0F5A84DC" w14:textId="77777777" w:rsidR="00DC007E" w:rsidRPr="00254675" w:rsidRDefault="00DC007E" w:rsidP="00DC007E">
            <w:pPr>
              <w:jc w:val="right"/>
              <w:rPr>
                <w:color w:val="000000"/>
                <w:sz w:val="18"/>
                <w:szCs w:val="18"/>
                <w:lang w:val="es-ES"/>
              </w:rPr>
            </w:pPr>
            <w:r w:rsidRPr="00254675">
              <w:rPr>
                <w:sz w:val="18"/>
                <w:szCs w:val="18"/>
                <w:lang w:val="es-ES"/>
              </w:rPr>
              <w:t>174 300</w:t>
            </w:r>
          </w:p>
        </w:tc>
        <w:tc>
          <w:tcPr>
            <w:tcW w:w="987" w:type="dxa"/>
            <w:tcBorders>
              <w:top w:val="nil"/>
              <w:left w:val="single" w:sz="4" w:space="0" w:color="auto"/>
              <w:bottom w:val="single" w:sz="4" w:space="0" w:color="auto"/>
              <w:right w:val="single" w:sz="8" w:space="0" w:color="auto"/>
            </w:tcBorders>
            <w:shd w:val="clear" w:color="000000" w:fill="FFFFFF"/>
            <w:noWrap/>
            <w:vAlign w:val="center"/>
            <w:hideMark/>
          </w:tcPr>
          <w:p w14:paraId="1EA7A58B" w14:textId="77777777" w:rsidR="00DC007E" w:rsidRPr="00254675" w:rsidRDefault="00DC007E" w:rsidP="00DC007E">
            <w:pPr>
              <w:jc w:val="right"/>
              <w:rPr>
                <w:color w:val="000000"/>
                <w:sz w:val="18"/>
                <w:szCs w:val="18"/>
                <w:lang w:val="es-ES"/>
              </w:rPr>
            </w:pPr>
            <w:r w:rsidRPr="00254675">
              <w:rPr>
                <w:sz w:val="18"/>
                <w:szCs w:val="18"/>
                <w:lang w:val="es-ES"/>
              </w:rPr>
              <w:t>72 625</w:t>
            </w:r>
          </w:p>
        </w:tc>
      </w:tr>
      <w:tr w:rsidR="00DC007E" w:rsidRPr="00254675" w14:paraId="45AEDCC3"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5C6ECFE" w14:textId="581E2C73" w:rsidR="00DC007E" w:rsidRPr="00254675" w:rsidRDefault="00DC007E" w:rsidP="00DC007E">
            <w:pPr>
              <w:rPr>
                <w:color w:val="000000"/>
                <w:sz w:val="18"/>
                <w:szCs w:val="18"/>
                <w:lang w:val="es-ES"/>
              </w:rPr>
            </w:pPr>
            <w:r w:rsidRPr="00254675">
              <w:rPr>
                <w:sz w:val="18"/>
                <w:szCs w:val="18"/>
                <w:lang w:val="es-ES"/>
              </w:rPr>
              <w:t>Oficial Adjunto de Programas (P</w:t>
            </w:r>
            <w:r w:rsidR="00F06A9E" w:rsidRPr="00254675">
              <w:rPr>
                <w:sz w:val="18"/>
                <w:szCs w:val="18"/>
                <w:lang w:val="es-ES"/>
              </w:rPr>
              <w:noBreakHyphen/>
            </w:r>
            <w:r w:rsidRPr="00254675">
              <w:rPr>
                <w:sz w:val="18"/>
                <w:szCs w:val="18"/>
                <w:lang w:val="es-ES"/>
              </w:rPr>
              <w:t>2)</w:t>
            </w:r>
          </w:p>
        </w:tc>
        <w:tc>
          <w:tcPr>
            <w:tcW w:w="992" w:type="dxa"/>
            <w:tcBorders>
              <w:top w:val="nil"/>
              <w:left w:val="nil"/>
              <w:bottom w:val="single" w:sz="4" w:space="0" w:color="auto"/>
              <w:right w:val="single" w:sz="4" w:space="0" w:color="auto"/>
            </w:tcBorders>
            <w:shd w:val="clear" w:color="auto" w:fill="auto"/>
            <w:noWrap/>
            <w:vAlign w:val="center"/>
            <w:hideMark/>
          </w:tcPr>
          <w:p w14:paraId="1B7EB939" w14:textId="77777777" w:rsidR="00DC007E" w:rsidRPr="00254675" w:rsidRDefault="00DC007E" w:rsidP="00DC007E">
            <w:pPr>
              <w:jc w:val="right"/>
              <w:rPr>
                <w:color w:val="000000"/>
                <w:sz w:val="18"/>
                <w:szCs w:val="18"/>
                <w:lang w:val="es-ES"/>
              </w:rPr>
            </w:pPr>
            <w:r w:rsidRPr="00254675">
              <w:rPr>
                <w:sz w:val="18"/>
                <w:szCs w:val="18"/>
                <w:lang w:val="es-ES"/>
              </w:rPr>
              <w:t>174 300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794773A" w14:textId="77777777" w:rsidR="00DC007E" w:rsidRPr="00254675" w:rsidRDefault="00DC007E" w:rsidP="00DC007E">
            <w:pPr>
              <w:jc w:val="right"/>
              <w:rPr>
                <w:color w:val="000000"/>
                <w:sz w:val="18"/>
                <w:szCs w:val="18"/>
                <w:lang w:val="es-ES"/>
              </w:rPr>
            </w:pPr>
            <w:r w:rsidRPr="00254675">
              <w:rPr>
                <w:sz w:val="18"/>
                <w:szCs w:val="18"/>
                <w:lang w:val="es-ES"/>
              </w:rPr>
              <w:t>72 625</w:t>
            </w:r>
          </w:p>
        </w:tc>
      </w:tr>
      <w:tr w:rsidR="00DC007E" w:rsidRPr="00254675" w14:paraId="44E53877"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05805DF" w14:textId="77777777" w:rsidR="00DC007E" w:rsidRPr="00254675" w:rsidRDefault="00DC007E" w:rsidP="00DC007E">
            <w:pPr>
              <w:rPr>
                <w:b/>
                <w:bCs/>
                <w:iCs/>
                <w:color w:val="000000"/>
                <w:sz w:val="18"/>
                <w:szCs w:val="18"/>
                <w:lang w:val="es-ES"/>
              </w:rPr>
            </w:pPr>
            <w:r w:rsidRPr="00254675">
              <w:rPr>
                <w:b/>
                <w:sz w:val="18"/>
                <w:szCs w:val="18"/>
                <w:lang w:val="es-ES"/>
              </w:rPr>
              <w:t>Total parcial 3.1.1 Cuadro Orgánico y categorías superiores</w:t>
            </w:r>
          </w:p>
        </w:tc>
        <w:tc>
          <w:tcPr>
            <w:tcW w:w="992" w:type="dxa"/>
            <w:tcBorders>
              <w:top w:val="nil"/>
              <w:left w:val="nil"/>
              <w:bottom w:val="single" w:sz="4" w:space="0" w:color="auto"/>
              <w:right w:val="single" w:sz="4" w:space="0" w:color="auto"/>
            </w:tcBorders>
            <w:shd w:val="clear" w:color="auto" w:fill="auto"/>
            <w:noWrap/>
            <w:vAlign w:val="center"/>
            <w:hideMark/>
          </w:tcPr>
          <w:p w14:paraId="2BE61E78" w14:textId="77777777" w:rsidR="00DC007E" w:rsidRPr="00254675" w:rsidRDefault="00DC007E" w:rsidP="00DC007E">
            <w:pPr>
              <w:jc w:val="right"/>
              <w:rPr>
                <w:b/>
                <w:bCs/>
                <w:iCs/>
                <w:color w:val="000000"/>
                <w:sz w:val="18"/>
                <w:szCs w:val="18"/>
                <w:lang w:val="es-ES"/>
              </w:rPr>
            </w:pPr>
            <w:r w:rsidRPr="00254675">
              <w:rPr>
                <w:b/>
                <w:sz w:val="18"/>
                <w:szCs w:val="18"/>
                <w:lang w:val="es-ES"/>
              </w:rPr>
              <w:t>1 295 300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62BAEFF" w14:textId="77777777" w:rsidR="00DC007E" w:rsidRPr="00254675" w:rsidRDefault="00DC007E" w:rsidP="00DC007E">
            <w:pPr>
              <w:jc w:val="right"/>
              <w:rPr>
                <w:b/>
                <w:bCs/>
                <w:iCs/>
                <w:color w:val="000000"/>
                <w:sz w:val="18"/>
                <w:szCs w:val="18"/>
                <w:lang w:val="es-ES"/>
              </w:rPr>
            </w:pPr>
            <w:r w:rsidRPr="00254675">
              <w:rPr>
                <w:b/>
                <w:sz w:val="18"/>
                <w:szCs w:val="18"/>
                <w:lang w:val="es-ES"/>
              </w:rPr>
              <w:t>539 708</w:t>
            </w:r>
          </w:p>
        </w:tc>
      </w:tr>
      <w:tr w:rsidR="00DC007E" w:rsidRPr="00254675" w14:paraId="43A09C4C"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28B4002E" w14:textId="77777777" w:rsidR="00DC007E" w:rsidRPr="00254675" w:rsidRDefault="00DC007E" w:rsidP="00DC007E">
            <w:pPr>
              <w:rPr>
                <w:color w:val="000000"/>
                <w:sz w:val="18"/>
                <w:szCs w:val="18"/>
                <w:lang w:val="es-ES"/>
              </w:rPr>
            </w:pPr>
            <w:r w:rsidRPr="00254675">
              <w:rPr>
                <w:sz w:val="18"/>
                <w:szCs w:val="18"/>
                <w:lang w:val="es-ES"/>
              </w:rPr>
              <w:t>3.1.2 Personal administrativo</w:t>
            </w:r>
          </w:p>
        </w:tc>
        <w:tc>
          <w:tcPr>
            <w:tcW w:w="992" w:type="dxa"/>
            <w:tcBorders>
              <w:top w:val="nil"/>
              <w:left w:val="nil"/>
              <w:bottom w:val="single" w:sz="4" w:space="0" w:color="auto"/>
              <w:right w:val="single" w:sz="4" w:space="0" w:color="auto"/>
            </w:tcBorders>
            <w:shd w:val="clear" w:color="auto" w:fill="auto"/>
            <w:noWrap/>
            <w:vAlign w:val="center"/>
            <w:hideMark/>
          </w:tcPr>
          <w:p w14:paraId="1C779B1D"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3865611"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30412AF5"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0398EC73" w14:textId="39CF245E" w:rsidR="00DC007E" w:rsidRPr="00254675" w:rsidRDefault="00DC007E" w:rsidP="00DC007E">
            <w:pPr>
              <w:rPr>
                <w:color w:val="000000"/>
                <w:sz w:val="18"/>
                <w:szCs w:val="18"/>
                <w:lang w:val="es-ES"/>
              </w:rPr>
            </w:pPr>
            <w:r w:rsidRPr="00254675">
              <w:rPr>
                <w:sz w:val="18"/>
                <w:szCs w:val="18"/>
                <w:lang w:val="es-ES"/>
              </w:rPr>
              <w:t>Auxiliar Administrativo (G</w:t>
            </w:r>
            <w:r w:rsidR="00F06A9E" w:rsidRPr="00254675">
              <w:rPr>
                <w:sz w:val="18"/>
                <w:szCs w:val="18"/>
                <w:lang w:val="es-ES"/>
              </w:rPr>
              <w:noBreakHyphen/>
            </w:r>
            <w:r w:rsidRPr="00254675">
              <w:rPr>
                <w:sz w:val="18"/>
                <w:szCs w:val="18"/>
                <w:lang w:val="es-ES"/>
              </w:rPr>
              <w:t>6)</w:t>
            </w:r>
          </w:p>
        </w:tc>
        <w:tc>
          <w:tcPr>
            <w:tcW w:w="992" w:type="dxa"/>
            <w:tcBorders>
              <w:top w:val="nil"/>
              <w:left w:val="nil"/>
              <w:bottom w:val="single" w:sz="4" w:space="0" w:color="auto"/>
              <w:right w:val="single" w:sz="4" w:space="0" w:color="auto"/>
            </w:tcBorders>
            <w:shd w:val="clear" w:color="auto" w:fill="auto"/>
            <w:vAlign w:val="center"/>
            <w:hideMark/>
          </w:tcPr>
          <w:p w14:paraId="1CB3AD47" w14:textId="77777777" w:rsidR="00DC007E" w:rsidRPr="00254675" w:rsidRDefault="00DC007E" w:rsidP="00DC007E">
            <w:pPr>
              <w:jc w:val="right"/>
              <w:rPr>
                <w:color w:val="000000"/>
                <w:sz w:val="18"/>
                <w:szCs w:val="18"/>
                <w:lang w:val="es-ES"/>
              </w:rPr>
            </w:pPr>
            <w:r w:rsidRPr="00254675">
              <w:rPr>
                <w:sz w:val="18"/>
                <w:szCs w:val="18"/>
                <w:lang w:val="es-ES"/>
              </w:rPr>
              <w:t>121 800</w:t>
            </w:r>
          </w:p>
        </w:tc>
        <w:tc>
          <w:tcPr>
            <w:tcW w:w="987" w:type="dxa"/>
            <w:tcBorders>
              <w:top w:val="nil"/>
              <w:left w:val="single" w:sz="4" w:space="0" w:color="auto"/>
              <w:bottom w:val="single" w:sz="4" w:space="0" w:color="auto"/>
              <w:right w:val="single" w:sz="8" w:space="0" w:color="auto"/>
            </w:tcBorders>
            <w:shd w:val="clear" w:color="auto" w:fill="auto"/>
            <w:vAlign w:val="center"/>
            <w:hideMark/>
          </w:tcPr>
          <w:p w14:paraId="340B4ACB" w14:textId="77777777" w:rsidR="00DC007E" w:rsidRPr="00254675" w:rsidRDefault="00DC007E" w:rsidP="00DC007E">
            <w:pPr>
              <w:jc w:val="right"/>
              <w:rPr>
                <w:color w:val="000000"/>
                <w:sz w:val="18"/>
                <w:szCs w:val="18"/>
                <w:lang w:val="es-ES"/>
              </w:rPr>
            </w:pPr>
            <w:r w:rsidRPr="00254675">
              <w:rPr>
                <w:sz w:val="18"/>
                <w:szCs w:val="18"/>
                <w:lang w:val="es-ES"/>
              </w:rPr>
              <w:t>50 750</w:t>
            </w:r>
          </w:p>
        </w:tc>
      </w:tr>
      <w:tr w:rsidR="00DC007E" w:rsidRPr="00254675" w14:paraId="3478D5C4" w14:textId="77777777" w:rsidTr="0041497C">
        <w:trPr>
          <w:trHeight w:val="300"/>
        </w:trPr>
        <w:tc>
          <w:tcPr>
            <w:tcW w:w="6662" w:type="dxa"/>
            <w:tcBorders>
              <w:top w:val="nil"/>
              <w:left w:val="single" w:sz="8" w:space="0" w:color="auto"/>
              <w:bottom w:val="single" w:sz="12" w:space="0" w:color="auto"/>
              <w:right w:val="single" w:sz="4" w:space="0" w:color="auto"/>
            </w:tcBorders>
            <w:shd w:val="clear" w:color="auto" w:fill="auto"/>
            <w:noWrap/>
            <w:vAlign w:val="center"/>
            <w:hideMark/>
          </w:tcPr>
          <w:p w14:paraId="4F19D158" w14:textId="20BB31F0" w:rsidR="00DC007E" w:rsidRPr="00254675" w:rsidRDefault="00DC007E" w:rsidP="00DC007E">
            <w:pPr>
              <w:rPr>
                <w:color w:val="000000"/>
                <w:sz w:val="18"/>
                <w:szCs w:val="18"/>
                <w:lang w:val="es-ES"/>
              </w:rPr>
            </w:pPr>
            <w:r w:rsidRPr="00254675">
              <w:rPr>
                <w:sz w:val="18"/>
                <w:szCs w:val="18"/>
                <w:lang w:val="es-ES"/>
              </w:rPr>
              <w:t>Auxiliar Administrativo (G</w:t>
            </w:r>
            <w:r w:rsidR="00F06A9E" w:rsidRPr="00254675">
              <w:rPr>
                <w:sz w:val="18"/>
                <w:szCs w:val="18"/>
                <w:lang w:val="es-ES"/>
              </w:rPr>
              <w:noBreakHyphen/>
            </w:r>
            <w:r w:rsidRPr="00254675">
              <w:rPr>
                <w:sz w:val="18"/>
                <w:szCs w:val="18"/>
                <w:lang w:val="es-ES"/>
              </w:rPr>
              <w:t>6)</w:t>
            </w:r>
          </w:p>
        </w:tc>
        <w:tc>
          <w:tcPr>
            <w:tcW w:w="992" w:type="dxa"/>
            <w:tcBorders>
              <w:top w:val="nil"/>
              <w:left w:val="nil"/>
              <w:bottom w:val="single" w:sz="12" w:space="0" w:color="auto"/>
              <w:right w:val="single" w:sz="4" w:space="0" w:color="auto"/>
            </w:tcBorders>
            <w:shd w:val="clear" w:color="auto" w:fill="auto"/>
            <w:vAlign w:val="center"/>
            <w:hideMark/>
          </w:tcPr>
          <w:p w14:paraId="2C80FCBB" w14:textId="77777777" w:rsidR="00DC007E" w:rsidRPr="00254675" w:rsidRDefault="00DC007E" w:rsidP="00DC007E">
            <w:pPr>
              <w:jc w:val="right"/>
              <w:rPr>
                <w:color w:val="000000"/>
                <w:sz w:val="18"/>
                <w:szCs w:val="18"/>
                <w:lang w:val="es-ES"/>
              </w:rPr>
            </w:pPr>
            <w:r w:rsidRPr="00254675">
              <w:rPr>
                <w:sz w:val="18"/>
                <w:szCs w:val="18"/>
                <w:lang w:val="es-ES"/>
              </w:rPr>
              <w:t>121 800</w:t>
            </w:r>
          </w:p>
        </w:tc>
        <w:tc>
          <w:tcPr>
            <w:tcW w:w="987" w:type="dxa"/>
            <w:tcBorders>
              <w:top w:val="nil"/>
              <w:left w:val="single" w:sz="4" w:space="0" w:color="auto"/>
              <w:bottom w:val="single" w:sz="12" w:space="0" w:color="auto"/>
              <w:right w:val="single" w:sz="8" w:space="0" w:color="auto"/>
            </w:tcBorders>
            <w:shd w:val="clear" w:color="auto" w:fill="auto"/>
            <w:vAlign w:val="center"/>
            <w:hideMark/>
          </w:tcPr>
          <w:p w14:paraId="6B6C4AA7" w14:textId="77777777" w:rsidR="00DC007E" w:rsidRPr="00254675" w:rsidRDefault="00DC007E" w:rsidP="00DC007E">
            <w:pPr>
              <w:jc w:val="right"/>
              <w:rPr>
                <w:color w:val="000000"/>
                <w:sz w:val="18"/>
                <w:szCs w:val="18"/>
                <w:lang w:val="es-ES"/>
              </w:rPr>
            </w:pPr>
            <w:r w:rsidRPr="00254675">
              <w:rPr>
                <w:sz w:val="18"/>
                <w:szCs w:val="18"/>
                <w:lang w:val="es-ES"/>
              </w:rPr>
              <w:t>50 750</w:t>
            </w:r>
          </w:p>
        </w:tc>
      </w:tr>
      <w:tr w:rsidR="00DC007E" w:rsidRPr="00254675" w14:paraId="75E59EA9" w14:textId="77777777" w:rsidTr="0041497C">
        <w:trPr>
          <w:trHeight w:val="300"/>
        </w:trPr>
        <w:tc>
          <w:tcPr>
            <w:tcW w:w="6662"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14:paraId="1AAD85AA" w14:textId="2CCE888F" w:rsidR="00DC007E" w:rsidRPr="00254675" w:rsidRDefault="00DC007E" w:rsidP="00DC007E">
            <w:pPr>
              <w:rPr>
                <w:color w:val="000000"/>
                <w:sz w:val="18"/>
                <w:szCs w:val="18"/>
                <w:lang w:val="es-ES"/>
              </w:rPr>
            </w:pPr>
            <w:r w:rsidRPr="00254675">
              <w:rPr>
                <w:sz w:val="18"/>
                <w:szCs w:val="18"/>
                <w:lang w:val="es-ES"/>
              </w:rPr>
              <w:t>Auxiliar Administrativo (G</w:t>
            </w:r>
            <w:r w:rsidR="00F06A9E" w:rsidRPr="00254675">
              <w:rPr>
                <w:sz w:val="18"/>
                <w:szCs w:val="18"/>
                <w:lang w:val="es-ES"/>
              </w:rPr>
              <w:noBreakHyphen/>
            </w:r>
            <w:r w:rsidRPr="00254675">
              <w:rPr>
                <w:sz w:val="18"/>
                <w:szCs w:val="18"/>
                <w:lang w:val="es-ES"/>
              </w:rPr>
              <w:t>6)</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0DED8CD9" w14:textId="77777777" w:rsidR="00DC007E" w:rsidRPr="00254675" w:rsidRDefault="00DC007E" w:rsidP="00DC007E">
            <w:pPr>
              <w:jc w:val="right"/>
              <w:rPr>
                <w:color w:val="000000"/>
                <w:sz w:val="18"/>
                <w:szCs w:val="18"/>
                <w:lang w:val="es-ES"/>
              </w:rPr>
            </w:pPr>
            <w:r w:rsidRPr="00254675">
              <w:rPr>
                <w:sz w:val="18"/>
                <w:szCs w:val="18"/>
                <w:lang w:val="es-ES"/>
              </w:rPr>
              <w:t>121 800</w:t>
            </w:r>
          </w:p>
        </w:tc>
        <w:tc>
          <w:tcPr>
            <w:tcW w:w="987" w:type="dxa"/>
            <w:tcBorders>
              <w:top w:val="single" w:sz="12" w:space="0" w:color="auto"/>
              <w:left w:val="single" w:sz="4" w:space="0" w:color="auto"/>
              <w:bottom w:val="single" w:sz="4" w:space="0" w:color="auto"/>
              <w:right w:val="single" w:sz="8" w:space="0" w:color="auto"/>
            </w:tcBorders>
            <w:shd w:val="clear" w:color="auto" w:fill="auto"/>
            <w:vAlign w:val="center"/>
            <w:hideMark/>
          </w:tcPr>
          <w:p w14:paraId="6D411C3F" w14:textId="77777777" w:rsidR="00DC007E" w:rsidRPr="00254675" w:rsidRDefault="00DC007E" w:rsidP="00DC007E">
            <w:pPr>
              <w:jc w:val="right"/>
              <w:rPr>
                <w:color w:val="000000"/>
                <w:sz w:val="18"/>
                <w:szCs w:val="18"/>
                <w:lang w:val="es-ES"/>
              </w:rPr>
            </w:pPr>
            <w:r w:rsidRPr="00254675">
              <w:rPr>
                <w:sz w:val="18"/>
                <w:szCs w:val="18"/>
                <w:lang w:val="es-ES"/>
              </w:rPr>
              <w:t>50 750</w:t>
            </w:r>
          </w:p>
        </w:tc>
      </w:tr>
      <w:tr w:rsidR="00DC007E" w:rsidRPr="00254675" w14:paraId="12D5E41E"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0504AA51" w14:textId="28F9C0C3" w:rsidR="00DC007E" w:rsidRPr="00254675" w:rsidRDefault="00DC007E" w:rsidP="00DC007E">
            <w:pPr>
              <w:rPr>
                <w:color w:val="000000"/>
                <w:sz w:val="18"/>
                <w:szCs w:val="18"/>
                <w:lang w:val="es-ES"/>
              </w:rPr>
            </w:pPr>
            <w:r w:rsidRPr="00254675">
              <w:rPr>
                <w:sz w:val="18"/>
                <w:szCs w:val="18"/>
                <w:lang w:val="es-ES"/>
              </w:rPr>
              <w:t>Auxiliar Administrativo (G</w:t>
            </w:r>
            <w:r w:rsidR="00F06A9E" w:rsidRPr="00254675">
              <w:rPr>
                <w:sz w:val="18"/>
                <w:szCs w:val="18"/>
                <w:lang w:val="es-ES"/>
              </w:rPr>
              <w:noBreakHyphen/>
            </w:r>
            <w:r w:rsidRPr="00254675">
              <w:rPr>
                <w:sz w:val="18"/>
                <w:szCs w:val="18"/>
                <w:lang w:val="es-ES"/>
              </w:rPr>
              <w:t>5)</w:t>
            </w:r>
          </w:p>
        </w:tc>
        <w:tc>
          <w:tcPr>
            <w:tcW w:w="992" w:type="dxa"/>
            <w:tcBorders>
              <w:top w:val="nil"/>
              <w:left w:val="nil"/>
              <w:bottom w:val="single" w:sz="4" w:space="0" w:color="auto"/>
              <w:right w:val="single" w:sz="4" w:space="0" w:color="auto"/>
            </w:tcBorders>
            <w:shd w:val="clear" w:color="auto" w:fill="auto"/>
            <w:vAlign w:val="center"/>
            <w:hideMark/>
          </w:tcPr>
          <w:p w14:paraId="1F068EB7" w14:textId="77777777" w:rsidR="00DC007E" w:rsidRPr="00254675" w:rsidRDefault="00DC007E" w:rsidP="00DC007E">
            <w:pPr>
              <w:jc w:val="right"/>
              <w:rPr>
                <w:color w:val="000000"/>
                <w:sz w:val="18"/>
                <w:szCs w:val="18"/>
                <w:lang w:val="es-ES"/>
              </w:rPr>
            </w:pPr>
            <w:r w:rsidRPr="00254675">
              <w:rPr>
                <w:sz w:val="18"/>
                <w:szCs w:val="18"/>
                <w:lang w:val="es-ES"/>
              </w:rPr>
              <w:t>121 800</w:t>
            </w:r>
          </w:p>
        </w:tc>
        <w:tc>
          <w:tcPr>
            <w:tcW w:w="987" w:type="dxa"/>
            <w:tcBorders>
              <w:top w:val="nil"/>
              <w:left w:val="single" w:sz="4" w:space="0" w:color="auto"/>
              <w:bottom w:val="single" w:sz="4" w:space="0" w:color="auto"/>
              <w:right w:val="single" w:sz="8" w:space="0" w:color="auto"/>
            </w:tcBorders>
            <w:shd w:val="clear" w:color="auto" w:fill="auto"/>
            <w:vAlign w:val="center"/>
            <w:hideMark/>
          </w:tcPr>
          <w:p w14:paraId="599DB92D" w14:textId="77777777" w:rsidR="00DC007E" w:rsidRPr="00254675" w:rsidRDefault="00DC007E" w:rsidP="00DC007E">
            <w:pPr>
              <w:jc w:val="right"/>
              <w:rPr>
                <w:color w:val="000000"/>
                <w:sz w:val="18"/>
                <w:szCs w:val="18"/>
                <w:lang w:val="es-ES"/>
              </w:rPr>
            </w:pPr>
            <w:r w:rsidRPr="00254675">
              <w:rPr>
                <w:sz w:val="18"/>
                <w:szCs w:val="18"/>
                <w:lang w:val="es-ES"/>
              </w:rPr>
              <w:t>50 750</w:t>
            </w:r>
          </w:p>
        </w:tc>
      </w:tr>
      <w:tr w:rsidR="00DC007E" w:rsidRPr="00254675" w14:paraId="30B091CD"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329D1489" w14:textId="03A8F4C7" w:rsidR="00DC007E" w:rsidRPr="00254675" w:rsidRDefault="00DC007E" w:rsidP="00DC007E">
            <w:pPr>
              <w:rPr>
                <w:color w:val="000000"/>
                <w:sz w:val="18"/>
                <w:szCs w:val="18"/>
                <w:lang w:val="es-ES"/>
              </w:rPr>
            </w:pPr>
            <w:r w:rsidRPr="00254675">
              <w:rPr>
                <w:sz w:val="18"/>
                <w:szCs w:val="18"/>
                <w:lang w:val="es-ES"/>
              </w:rPr>
              <w:t>Auxiliar Administrativo (G</w:t>
            </w:r>
            <w:r w:rsidR="00F06A9E" w:rsidRPr="00254675">
              <w:rPr>
                <w:sz w:val="18"/>
                <w:szCs w:val="18"/>
                <w:lang w:val="es-ES"/>
              </w:rPr>
              <w:noBreakHyphen/>
            </w:r>
            <w:r w:rsidRPr="00254675">
              <w:rPr>
                <w:sz w:val="18"/>
                <w:szCs w:val="18"/>
                <w:lang w:val="es-ES"/>
              </w:rPr>
              <w:t>5)</w:t>
            </w:r>
          </w:p>
        </w:tc>
        <w:tc>
          <w:tcPr>
            <w:tcW w:w="992" w:type="dxa"/>
            <w:tcBorders>
              <w:top w:val="nil"/>
              <w:left w:val="nil"/>
              <w:bottom w:val="single" w:sz="4" w:space="0" w:color="auto"/>
              <w:right w:val="single" w:sz="4" w:space="0" w:color="auto"/>
            </w:tcBorders>
            <w:shd w:val="clear" w:color="auto" w:fill="auto"/>
            <w:vAlign w:val="center"/>
            <w:hideMark/>
          </w:tcPr>
          <w:p w14:paraId="4F29AA1B" w14:textId="77777777" w:rsidR="00DC007E" w:rsidRPr="00254675" w:rsidRDefault="00DC007E" w:rsidP="00DC007E">
            <w:pPr>
              <w:jc w:val="right"/>
              <w:rPr>
                <w:color w:val="000000"/>
                <w:sz w:val="18"/>
                <w:szCs w:val="18"/>
                <w:lang w:val="es-ES"/>
              </w:rPr>
            </w:pPr>
            <w:r w:rsidRPr="00254675">
              <w:rPr>
                <w:sz w:val="18"/>
                <w:szCs w:val="18"/>
                <w:lang w:val="es-ES"/>
              </w:rPr>
              <w:t>121 800</w:t>
            </w:r>
          </w:p>
        </w:tc>
        <w:tc>
          <w:tcPr>
            <w:tcW w:w="987" w:type="dxa"/>
            <w:tcBorders>
              <w:top w:val="nil"/>
              <w:left w:val="single" w:sz="4" w:space="0" w:color="auto"/>
              <w:bottom w:val="single" w:sz="4" w:space="0" w:color="auto"/>
              <w:right w:val="single" w:sz="8" w:space="0" w:color="auto"/>
            </w:tcBorders>
            <w:shd w:val="clear" w:color="auto" w:fill="auto"/>
            <w:vAlign w:val="center"/>
            <w:hideMark/>
          </w:tcPr>
          <w:p w14:paraId="0C6F9B96" w14:textId="77777777" w:rsidR="00DC007E" w:rsidRPr="00254675" w:rsidRDefault="00DC007E" w:rsidP="00DC007E">
            <w:pPr>
              <w:jc w:val="right"/>
              <w:rPr>
                <w:color w:val="000000"/>
                <w:sz w:val="18"/>
                <w:szCs w:val="18"/>
                <w:lang w:val="es-ES"/>
              </w:rPr>
            </w:pPr>
            <w:r w:rsidRPr="00254675">
              <w:rPr>
                <w:sz w:val="18"/>
                <w:szCs w:val="18"/>
                <w:lang w:val="es-ES"/>
              </w:rPr>
              <w:t>50 750</w:t>
            </w:r>
          </w:p>
        </w:tc>
      </w:tr>
      <w:tr w:rsidR="00DC007E" w:rsidRPr="00254675" w14:paraId="705C093F"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00D623D1" w14:textId="77777777" w:rsidR="00DC007E" w:rsidRPr="00254675" w:rsidRDefault="00DC007E" w:rsidP="00DC007E">
            <w:pPr>
              <w:rPr>
                <w:b/>
                <w:bCs/>
                <w:iCs/>
                <w:color w:val="000000"/>
                <w:sz w:val="18"/>
                <w:szCs w:val="18"/>
                <w:lang w:val="es-ES"/>
              </w:rPr>
            </w:pPr>
            <w:r w:rsidRPr="00254675">
              <w:rPr>
                <w:b/>
                <w:sz w:val="18"/>
                <w:szCs w:val="18"/>
                <w:lang w:val="es-ES"/>
              </w:rPr>
              <w:t>Total parcial 3.1.2 Personal administrativo</w:t>
            </w:r>
          </w:p>
        </w:tc>
        <w:tc>
          <w:tcPr>
            <w:tcW w:w="992" w:type="dxa"/>
            <w:tcBorders>
              <w:top w:val="nil"/>
              <w:left w:val="nil"/>
              <w:bottom w:val="single" w:sz="4" w:space="0" w:color="auto"/>
              <w:right w:val="single" w:sz="4" w:space="0" w:color="auto"/>
            </w:tcBorders>
            <w:shd w:val="clear" w:color="auto" w:fill="auto"/>
            <w:noWrap/>
            <w:vAlign w:val="center"/>
            <w:hideMark/>
          </w:tcPr>
          <w:p w14:paraId="3228C133" w14:textId="77777777" w:rsidR="00DC007E" w:rsidRPr="00254675" w:rsidRDefault="00DC007E" w:rsidP="00DC007E">
            <w:pPr>
              <w:jc w:val="right"/>
              <w:rPr>
                <w:b/>
                <w:bCs/>
                <w:iCs/>
                <w:color w:val="000000"/>
                <w:sz w:val="18"/>
                <w:szCs w:val="18"/>
                <w:lang w:val="es-ES"/>
              </w:rPr>
            </w:pPr>
            <w:r w:rsidRPr="00254675">
              <w:rPr>
                <w:b/>
                <w:sz w:val="18"/>
                <w:szCs w:val="18"/>
                <w:lang w:val="es-ES"/>
              </w:rPr>
              <w:t>609 000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08884D0" w14:textId="77777777" w:rsidR="00DC007E" w:rsidRPr="00254675" w:rsidRDefault="00DC007E" w:rsidP="00DC007E">
            <w:pPr>
              <w:jc w:val="right"/>
              <w:rPr>
                <w:b/>
                <w:bCs/>
                <w:iCs/>
                <w:color w:val="000000"/>
                <w:sz w:val="18"/>
                <w:szCs w:val="18"/>
                <w:lang w:val="es-ES"/>
              </w:rPr>
            </w:pPr>
            <w:r w:rsidRPr="00254675">
              <w:rPr>
                <w:b/>
                <w:sz w:val="18"/>
                <w:szCs w:val="18"/>
                <w:lang w:val="es-ES"/>
              </w:rPr>
              <w:t>253 750</w:t>
            </w:r>
          </w:p>
        </w:tc>
      </w:tr>
      <w:tr w:rsidR="00DC007E" w:rsidRPr="00254675" w14:paraId="20AB736F"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15DBAAC7" w14:textId="77777777" w:rsidR="00DC007E" w:rsidRPr="00254675" w:rsidRDefault="00DC007E" w:rsidP="00DC007E">
            <w:pPr>
              <w:rPr>
                <w:b/>
                <w:bCs/>
                <w:color w:val="000000"/>
                <w:sz w:val="18"/>
                <w:szCs w:val="18"/>
                <w:lang w:val="es-ES"/>
              </w:rPr>
            </w:pPr>
            <w:r w:rsidRPr="00254675">
              <w:rPr>
                <w:b/>
                <w:sz w:val="18"/>
                <w:szCs w:val="18"/>
                <w:lang w:val="es-ES"/>
              </w:rPr>
              <w:t>Total parcial 3.1 Personal</w:t>
            </w:r>
          </w:p>
        </w:tc>
        <w:tc>
          <w:tcPr>
            <w:tcW w:w="992" w:type="dxa"/>
            <w:tcBorders>
              <w:top w:val="nil"/>
              <w:left w:val="nil"/>
              <w:bottom w:val="single" w:sz="4" w:space="0" w:color="auto"/>
              <w:right w:val="single" w:sz="4" w:space="0" w:color="auto"/>
            </w:tcBorders>
            <w:shd w:val="clear" w:color="auto" w:fill="auto"/>
            <w:noWrap/>
            <w:vAlign w:val="center"/>
            <w:hideMark/>
          </w:tcPr>
          <w:p w14:paraId="2733558F" w14:textId="77777777" w:rsidR="00DC007E" w:rsidRPr="00254675" w:rsidRDefault="00DC007E" w:rsidP="00DC007E">
            <w:pPr>
              <w:jc w:val="right"/>
              <w:rPr>
                <w:b/>
                <w:bCs/>
                <w:color w:val="000000"/>
                <w:sz w:val="18"/>
                <w:szCs w:val="18"/>
                <w:lang w:val="es-ES"/>
              </w:rPr>
            </w:pPr>
            <w:r w:rsidRPr="00254675">
              <w:rPr>
                <w:b/>
                <w:sz w:val="18"/>
                <w:szCs w:val="18"/>
                <w:lang w:val="es-ES"/>
              </w:rPr>
              <w:t>1 904 300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77660A70" w14:textId="77777777" w:rsidR="00DC007E" w:rsidRPr="00254675" w:rsidRDefault="00DC007E" w:rsidP="00DC007E">
            <w:pPr>
              <w:jc w:val="right"/>
              <w:rPr>
                <w:b/>
                <w:bCs/>
                <w:color w:val="000000"/>
                <w:sz w:val="18"/>
                <w:szCs w:val="18"/>
                <w:lang w:val="es-ES"/>
              </w:rPr>
            </w:pPr>
            <w:r w:rsidRPr="00254675">
              <w:rPr>
                <w:b/>
                <w:sz w:val="18"/>
                <w:szCs w:val="18"/>
                <w:lang w:val="es-ES"/>
              </w:rPr>
              <w:t>793 458</w:t>
            </w:r>
          </w:p>
        </w:tc>
      </w:tr>
      <w:tr w:rsidR="00DC007E" w:rsidRPr="002D3456" w14:paraId="69B4871B"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C782FD4" w14:textId="77777777" w:rsidR="00DC007E" w:rsidRPr="00254675" w:rsidRDefault="00DC007E" w:rsidP="00DC007E">
            <w:pPr>
              <w:rPr>
                <w:b/>
                <w:bCs/>
                <w:color w:val="000000"/>
                <w:sz w:val="18"/>
                <w:szCs w:val="18"/>
                <w:lang w:val="es-ES"/>
              </w:rPr>
            </w:pPr>
            <w:r w:rsidRPr="00254675">
              <w:rPr>
                <w:b/>
                <w:sz w:val="18"/>
                <w:szCs w:val="18"/>
                <w:lang w:val="es-ES"/>
              </w:rPr>
              <w:t>3.2 Secretaría: gastos operativos (no relacionados con el personal)</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CFD54B"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5369310"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05BB5FC5"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4DAFFCC9" w14:textId="77777777" w:rsidR="00DC007E" w:rsidRPr="00254675" w:rsidRDefault="00DC007E" w:rsidP="00DC007E">
            <w:pPr>
              <w:rPr>
                <w:color w:val="000000"/>
                <w:sz w:val="18"/>
                <w:szCs w:val="18"/>
                <w:lang w:val="es-ES"/>
              </w:rPr>
            </w:pPr>
            <w:r w:rsidRPr="00254675">
              <w:rPr>
                <w:sz w:val="18"/>
                <w:szCs w:val="18"/>
                <w:lang w:val="es-ES"/>
              </w:rPr>
              <w:t>Viajes de la Secretaría</w:t>
            </w:r>
          </w:p>
        </w:tc>
        <w:tc>
          <w:tcPr>
            <w:tcW w:w="992" w:type="dxa"/>
            <w:vMerge/>
            <w:tcBorders>
              <w:top w:val="nil"/>
              <w:left w:val="single" w:sz="4" w:space="0" w:color="auto"/>
              <w:bottom w:val="single" w:sz="4" w:space="0" w:color="auto"/>
              <w:right w:val="single" w:sz="4" w:space="0" w:color="auto"/>
            </w:tcBorders>
            <w:vAlign w:val="center"/>
            <w:hideMark/>
          </w:tcPr>
          <w:p w14:paraId="73818D06" w14:textId="77777777" w:rsidR="00DC007E" w:rsidRPr="00254675" w:rsidRDefault="00DC007E" w:rsidP="00DC007E">
            <w:pPr>
              <w:rPr>
                <w:color w:val="000000"/>
                <w:sz w:val="18"/>
                <w:szCs w:val="18"/>
                <w:lang w:val="es-ES"/>
              </w:rPr>
            </w:pPr>
          </w:p>
        </w:tc>
        <w:tc>
          <w:tcPr>
            <w:tcW w:w="987" w:type="dxa"/>
            <w:vMerge/>
            <w:tcBorders>
              <w:top w:val="nil"/>
              <w:left w:val="single" w:sz="4" w:space="0" w:color="auto"/>
              <w:bottom w:val="single" w:sz="4" w:space="0" w:color="auto"/>
              <w:right w:val="single" w:sz="8" w:space="0" w:color="auto"/>
            </w:tcBorders>
            <w:vAlign w:val="center"/>
            <w:hideMark/>
          </w:tcPr>
          <w:p w14:paraId="4C0C0F7F" w14:textId="77777777" w:rsidR="00DC007E" w:rsidRPr="00254675" w:rsidRDefault="00DC007E" w:rsidP="00DC007E">
            <w:pPr>
              <w:rPr>
                <w:color w:val="000000"/>
                <w:sz w:val="18"/>
                <w:szCs w:val="18"/>
                <w:lang w:val="es-ES"/>
              </w:rPr>
            </w:pPr>
          </w:p>
        </w:tc>
      </w:tr>
      <w:tr w:rsidR="00DC007E" w:rsidRPr="002D3456" w14:paraId="742E7851"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0055B9E0" w14:textId="77777777" w:rsidR="00DC007E" w:rsidRPr="00254675" w:rsidRDefault="00DC007E" w:rsidP="00DC007E">
            <w:pPr>
              <w:rPr>
                <w:color w:val="000000"/>
                <w:sz w:val="18"/>
                <w:szCs w:val="18"/>
                <w:lang w:val="es-ES"/>
              </w:rPr>
            </w:pPr>
            <w:r w:rsidRPr="00254675">
              <w:rPr>
                <w:sz w:val="18"/>
                <w:szCs w:val="18"/>
                <w:lang w:val="es-ES"/>
              </w:rPr>
              <w:t>3.2.1 Viajes en comisión de servicio</w:t>
            </w:r>
          </w:p>
        </w:tc>
        <w:tc>
          <w:tcPr>
            <w:tcW w:w="992" w:type="dxa"/>
            <w:tcBorders>
              <w:top w:val="nil"/>
              <w:left w:val="nil"/>
              <w:bottom w:val="single" w:sz="4" w:space="0" w:color="auto"/>
              <w:right w:val="single" w:sz="4" w:space="0" w:color="auto"/>
            </w:tcBorders>
            <w:shd w:val="clear" w:color="auto" w:fill="auto"/>
            <w:noWrap/>
            <w:vAlign w:val="center"/>
            <w:hideMark/>
          </w:tcPr>
          <w:p w14:paraId="73C8676A"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A3451AE"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72E7C32A"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35CAC226" w14:textId="77777777" w:rsidR="00DC007E" w:rsidRPr="00254675" w:rsidRDefault="00DC007E" w:rsidP="00DC007E">
            <w:pPr>
              <w:rPr>
                <w:color w:val="000000"/>
                <w:sz w:val="18"/>
                <w:szCs w:val="18"/>
                <w:lang w:val="es-ES"/>
              </w:rPr>
            </w:pPr>
            <w:r w:rsidRPr="00254675">
              <w:rPr>
                <w:sz w:val="18"/>
                <w:szCs w:val="18"/>
                <w:lang w:val="es-ES"/>
              </w:rPr>
              <w:t>Viajes oficiales</w:t>
            </w:r>
          </w:p>
        </w:tc>
        <w:tc>
          <w:tcPr>
            <w:tcW w:w="992" w:type="dxa"/>
            <w:tcBorders>
              <w:top w:val="nil"/>
              <w:left w:val="nil"/>
              <w:bottom w:val="single" w:sz="4" w:space="0" w:color="auto"/>
              <w:right w:val="single" w:sz="4" w:space="0" w:color="auto"/>
            </w:tcBorders>
            <w:shd w:val="clear" w:color="auto" w:fill="auto"/>
            <w:noWrap/>
            <w:vAlign w:val="center"/>
            <w:hideMark/>
          </w:tcPr>
          <w:p w14:paraId="3E86F60F" w14:textId="77777777" w:rsidR="00DC007E" w:rsidRPr="00254675" w:rsidRDefault="00DC007E" w:rsidP="00DC007E">
            <w:pPr>
              <w:jc w:val="right"/>
              <w:rPr>
                <w:color w:val="000000"/>
                <w:sz w:val="18"/>
                <w:szCs w:val="18"/>
                <w:lang w:val="es-ES"/>
              </w:rPr>
            </w:pPr>
            <w:r w:rsidRPr="00254675">
              <w:rPr>
                <w:sz w:val="18"/>
                <w:szCs w:val="18"/>
                <w:lang w:val="es-ES"/>
              </w:rPr>
              <w:t>130 000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5A9A7783" w14:textId="77777777" w:rsidR="00DC007E" w:rsidRPr="00254675" w:rsidRDefault="00DC007E" w:rsidP="00DC007E">
            <w:pPr>
              <w:jc w:val="right"/>
              <w:rPr>
                <w:color w:val="000000"/>
                <w:sz w:val="18"/>
                <w:szCs w:val="18"/>
                <w:lang w:val="es-ES"/>
              </w:rPr>
            </w:pPr>
            <w:r w:rsidRPr="00254675">
              <w:rPr>
                <w:sz w:val="18"/>
                <w:szCs w:val="18"/>
                <w:lang w:val="es-ES"/>
              </w:rPr>
              <w:t>65 000</w:t>
            </w:r>
          </w:p>
        </w:tc>
      </w:tr>
      <w:tr w:rsidR="00DC007E" w:rsidRPr="00254675" w14:paraId="6575853B"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403715A6" w14:textId="77777777" w:rsidR="00DC007E" w:rsidRPr="00254675" w:rsidRDefault="00DC007E" w:rsidP="00DC007E">
            <w:pPr>
              <w:rPr>
                <w:b/>
                <w:bCs/>
                <w:iCs/>
                <w:color w:val="000000"/>
                <w:sz w:val="18"/>
                <w:szCs w:val="18"/>
                <w:lang w:val="es-ES"/>
              </w:rPr>
            </w:pPr>
            <w:r w:rsidRPr="00254675">
              <w:rPr>
                <w:b/>
                <w:sz w:val="18"/>
                <w:szCs w:val="18"/>
                <w:lang w:val="es-ES"/>
              </w:rPr>
              <w:t xml:space="preserve">Total parcial 3.2.1 Viajes en comisión de servicios </w:t>
            </w:r>
          </w:p>
        </w:tc>
        <w:tc>
          <w:tcPr>
            <w:tcW w:w="992" w:type="dxa"/>
            <w:tcBorders>
              <w:top w:val="nil"/>
              <w:left w:val="nil"/>
              <w:bottom w:val="single" w:sz="4" w:space="0" w:color="auto"/>
              <w:right w:val="single" w:sz="4" w:space="0" w:color="auto"/>
            </w:tcBorders>
            <w:shd w:val="clear" w:color="auto" w:fill="auto"/>
            <w:noWrap/>
            <w:vAlign w:val="center"/>
            <w:hideMark/>
          </w:tcPr>
          <w:p w14:paraId="1C4650A8" w14:textId="77777777" w:rsidR="00DC007E" w:rsidRPr="00254675" w:rsidRDefault="00DC007E" w:rsidP="00DC007E">
            <w:pPr>
              <w:jc w:val="right"/>
              <w:rPr>
                <w:b/>
                <w:bCs/>
                <w:iCs/>
                <w:color w:val="000000"/>
                <w:sz w:val="18"/>
                <w:szCs w:val="18"/>
                <w:lang w:val="es-ES"/>
              </w:rPr>
            </w:pPr>
            <w:r w:rsidRPr="00254675">
              <w:rPr>
                <w:b/>
                <w:sz w:val="18"/>
                <w:szCs w:val="18"/>
                <w:lang w:val="es-ES"/>
              </w:rPr>
              <w:t>130 000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5090FE38" w14:textId="77777777" w:rsidR="00DC007E" w:rsidRPr="00254675" w:rsidRDefault="00DC007E" w:rsidP="00DC007E">
            <w:pPr>
              <w:jc w:val="right"/>
              <w:rPr>
                <w:b/>
                <w:bCs/>
                <w:iCs/>
                <w:color w:val="000000"/>
                <w:sz w:val="18"/>
                <w:szCs w:val="18"/>
                <w:lang w:val="es-ES"/>
              </w:rPr>
            </w:pPr>
            <w:r w:rsidRPr="00254675">
              <w:rPr>
                <w:b/>
                <w:sz w:val="18"/>
                <w:szCs w:val="18"/>
                <w:lang w:val="es-ES"/>
              </w:rPr>
              <w:t>65 000</w:t>
            </w:r>
          </w:p>
        </w:tc>
      </w:tr>
      <w:tr w:rsidR="00DC007E" w:rsidRPr="00254675" w14:paraId="1F9FE93D"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8850EEF" w14:textId="77777777" w:rsidR="00DC007E" w:rsidRPr="00254675" w:rsidRDefault="00DC007E" w:rsidP="00DC007E">
            <w:pPr>
              <w:rPr>
                <w:color w:val="000000"/>
                <w:sz w:val="18"/>
                <w:szCs w:val="18"/>
                <w:lang w:val="es-ES"/>
              </w:rPr>
            </w:pPr>
            <w:r w:rsidRPr="00254675">
              <w:rPr>
                <w:sz w:val="18"/>
                <w:szCs w:val="18"/>
                <w:lang w:val="es-ES"/>
              </w:rPr>
              <w:t>3.2.2 Capacitación del personal</w:t>
            </w:r>
          </w:p>
        </w:tc>
        <w:tc>
          <w:tcPr>
            <w:tcW w:w="992" w:type="dxa"/>
            <w:tcBorders>
              <w:top w:val="nil"/>
              <w:left w:val="nil"/>
              <w:bottom w:val="single" w:sz="4" w:space="0" w:color="auto"/>
              <w:right w:val="single" w:sz="4" w:space="0" w:color="auto"/>
            </w:tcBorders>
            <w:shd w:val="clear" w:color="auto" w:fill="auto"/>
            <w:noWrap/>
            <w:vAlign w:val="center"/>
            <w:hideMark/>
          </w:tcPr>
          <w:p w14:paraId="539AD33F"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75A6EB5B"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62326F6E"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54C38148" w14:textId="77777777" w:rsidR="00DC007E" w:rsidRPr="00254675" w:rsidRDefault="00DC007E" w:rsidP="00DC007E">
            <w:pPr>
              <w:rPr>
                <w:color w:val="000000"/>
                <w:sz w:val="18"/>
                <w:szCs w:val="18"/>
                <w:lang w:val="es-ES"/>
              </w:rPr>
            </w:pPr>
            <w:r w:rsidRPr="00254675">
              <w:rPr>
                <w:sz w:val="18"/>
                <w:szCs w:val="18"/>
                <w:lang w:val="es-ES"/>
              </w:rPr>
              <w:t xml:space="preserve">Formación profesional en gestión de proyectos </w:t>
            </w:r>
          </w:p>
        </w:tc>
        <w:tc>
          <w:tcPr>
            <w:tcW w:w="992" w:type="dxa"/>
            <w:tcBorders>
              <w:top w:val="nil"/>
              <w:left w:val="nil"/>
              <w:bottom w:val="single" w:sz="4" w:space="0" w:color="auto"/>
              <w:right w:val="single" w:sz="4" w:space="0" w:color="auto"/>
            </w:tcBorders>
            <w:shd w:val="clear" w:color="auto" w:fill="auto"/>
            <w:noWrap/>
            <w:vAlign w:val="center"/>
            <w:hideMark/>
          </w:tcPr>
          <w:p w14:paraId="6B4382DE" w14:textId="77777777" w:rsidR="00DC007E" w:rsidRPr="00254675" w:rsidRDefault="00DC007E" w:rsidP="00DC007E">
            <w:pPr>
              <w:jc w:val="right"/>
              <w:rPr>
                <w:color w:val="000000"/>
                <w:sz w:val="18"/>
                <w:szCs w:val="18"/>
                <w:lang w:val="es-ES"/>
              </w:rPr>
            </w:pPr>
            <w:r w:rsidRPr="00254675">
              <w:rPr>
                <w:sz w:val="18"/>
                <w:szCs w:val="18"/>
                <w:lang w:val="es-ES"/>
              </w:rPr>
              <w:t>15 000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18006514"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425C6C61"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43E9AD85" w14:textId="77777777" w:rsidR="00DC007E" w:rsidRPr="00254675" w:rsidRDefault="00DC007E" w:rsidP="00DC007E">
            <w:pPr>
              <w:rPr>
                <w:b/>
                <w:bCs/>
                <w:iCs/>
                <w:color w:val="000000"/>
                <w:sz w:val="18"/>
                <w:szCs w:val="18"/>
                <w:lang w:val="es-ES"/>
              </w:rPr>
            </w:pPr>
            <w:r w:rsidRPr="00254675">
              <w:rPr>
                <w:b/>
                <w:sz w:val="18"/>
                <w:szCs w:val="18"/>
                <w:lang w:val="es-ES"/>
              </w:rPr>
              <w:t>Total parcial 3.2.2 Capacitación del personal</w:t>
            </w:r>
          </w:p>
        </w:tc>
        <w:tc>
          <w:tcPr>
            <w:tcW w:w="992" w:type="dxa"/>
            <w:tcBorders>
              <w:top w:val="nil"/>
              <w:left w:val="nil"/>
              <w:bottom w:val="single" w:sz="4" w:space="0" w:color="auto"/>
              <w:right w:val="single" w:sz="4" w:space="0" w:color="auto"/>
            </w:tcBorders>
            <w:shd w:val="clear" w:color="auto" w:fill="auto"/>
            <w:noWrap/>
            <w:vAlign w:val="center"/>
            <w:hideMark/>
          </w:tcPr>
          <w:p w14:paraId="76B2A9FE" w14:textId="77777777" w:rsidR="00DC007E" w:rsidRPr="00254675" w:rsidRDefault="00DC007E" w:rsidP="00DC007E">
            <w:pPr>
              <w:jc w:val="right"/>
              <w:rPr>
                <w:b/>
                <w:bCs/>
                <w:iCs/>
                <w:color w:val="000000"/>
                <w:sz w:val="18"/>
                <w:szCs w:val="18"/>
                <w:lang w:val="es-ES"/>
              </w:rPr>
            </w:pPr>
            <w:r w:rsidRPr="00254675">
              <w:rPr>
                <w:b/>
                <w:sz w:val="18"/>
                <w:szCs w:val="18"/>
                <w:lang w:val="es-ES"/>
              </w:rPr>
              <w:t>15 000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F307DF1" w14:textId="77777777" w:rsidR="00DC007E" w:rsidRPr="00254675" w:rsidRDefault="00DC007E" w:rsidP="00DC007E">
            <w:pPr>
              <w:jc w:val="right"/>
              <w:rPr>
                <w:b/>
                <w:bCs/>
                <w:i/>
                <w:iCs/>
                <w:color w:val="000000"/>
                <w:sz w:val="18"/>
                <w:szCs w:val="18"/>
                <w:lang w:val="es-ES"/>
              </w:rPr>
            </w:pPr>
            <w:r w:rsidRPr="00254675">
              <w:rPr>
                <w:b/>
                <w:i/>
                <w:sz w:val="18"/>
                <w:szCs w:val="18"/>
                <w:lang w:val="es-ES"/>
              </w:rPr>
              <w:t></w:t>
            </w:r>
          </w:p>
        </w:tc>
      </w:tr>
      <w:tr w:rsidR="00DC007E" w:rsidRPr="002D3456" w14:paraId="3B90B753"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EB6994E" w14:textId="77777777" w:rsidR="00DC007E" w:rsidRPr="00254675" w:rsidRDefault="00DC007E" w:rsidP="00DC007E">
            <w:pPr>
              <w:rPr>
                <w:color w:val="000000"/>
                <w:sz w:val="18"/>
                <w:szCs w:val="18"/>
                <w:lang w:val="es-ES"/>
              </w:rPr>
            </w:pPr>
            <w:r w:rsidRPr="00254675">
              <w:rPr>
                <w:sz w:val="18"/>
                <w:szCs w:val="18"/>
                <w:lang w:val="es-ES"/>
              </w:rPr>
              <w:t>3.2.3 Equipo y material de oficina</w:t>
            </w:r>
          </w:p>
        </w:tc>
        <w:tc>
          <w:tcPr>
            <w:tcW w:w="992" w:type="dxa"/>
            <w:tcBorders>
              <w:top w:val="nil"/>
              <w:left w:val="nil"/>
              <w:bottom w:val="single" w:sz="4" w:space="0" w:color="auto"/>
              <w:right w:val="single" w:sz="4" w:space="0" w:color="auto"/>
            </w:tcBorders>
            <w:shd w:val="clear" w:color="auto" w:fill="auto"/>
            <w:noWrap/>
            <w:vAlign w:val="center"/>
            <w:hideMark/>
          </w:tcPr>
          <w:p w14:paraId="6E243DE5"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7F675E11"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469ECD72"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39D5BC73" w14:textId="77777777" w:rsidR="00DC007E" w:rsidRPr="00254675" w:rsidRDefault="00DC007E" w:rsidP="00DC007E">
            <w:pPr>
              <w:rPr>
                <w:color w:val="000000"/>
                <w:sz w:val="18"/>
                <w:szCs w:val="18"/>
                <w:lang w:val="es-ES"/>
              </w:rPr>
            </w:pPr>
            <w:r w:rsidRPr="00254675">
              <w:rPr>
                <w:sz w:val="18"/>
                <w:szCs w:val="18"/>
                <w:lang w:val="es-ES"/>
              </w:rPr>
              <w:t>Equipo fungible (artículos valorados en menos de 1.500 dólares)</w:t>
            </w:r>
          </w:p>
        </w:tc>
        <w:tc>
          <w:tcPr>
            <w:tcW w:w="992" w:type="dxa"/>
            <w:tcBorders>
              <w:top w:val="nil"/>
              <w:left w:val="nil"/>
              <w:bottom w:val="single" w:sz="4" w:space="0" w:color="auto"/>
              <w:right w:val="single" w:sz="4" w:space="0" w:color="auto"/>
            </w:tcBorders>
            <w:shd w:val="clear" w:color="auto" w:fill="auto"/>
            <w:noWrap/>
            <w:vAlign w:val="center"/>
            <w:hideMark/>
          </w:tcPr>
          <w:p w14:paraId="57AB64B0" w14:textId="77777777" w:rsidR="00DC007E" w:rsidRPr="00254675" w:rsidRDefault="00DC007E" w:rsidP="00DC007E">
            <w:pPr>
              <w:jc w:val="right"/>
              <w:rPr>
                <w:color w:val="000000"/>
                <w:sz w:val="18"/>
                <w:szCs w:val="18"/>
                <w:lang w:val="es-ES"/>
              </w:rPr>
            </w:pPr>
            <w:r w:rsidRPr="00254675">
              <w:rPr>
                <w:sz w:val="18"/>
                <w:szCs w:val="18"/>
                <w:lang w:val="es-ES"/>
              </w:rPr>
              <w:t>4 500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54296C4" w14:textId="77777777" w:rsidR="00DC007E" w:rsidRPr="00254675" w:rsidRDefault="00DC007E" w:rsidP="00DC007E">
            <w:pPr>
              <w:jc w:val="right"/>
              <w:rPr>
                <w:color w:val="000000"/>
                <w:sz w:val="18"/>
                <w:szCs w:val="18"/>
                <w:lang w:val="es-ES"/>
              </w:rPr>
            </w:pPr>
            <w:r w:rsidRPr="00254675">
              <w:rPr>
                <w:sz w:val="18"/>
                <w:szCs w:val="18"/>
                <w:lang w:val="es-ES"/>
              </w:rPr>
              <w:t>1 875</w:t>
            </w:r>
          </w:p>
        </w:tc>
      </w:tr>
      <w:tr w:rsidR="00DC007E" w:rsidRPr="00254675" w14:paraId="5048B702"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553C6C00" w14:textId="77777777" w:rsidR="00DC007E" w:rsidRPr="00254675" w:rsidRDefault="00DC007E" w:rsidP="00DC007E">
            <w:pPr>
              <w:rPr>
                <w:color w:val="000000"/>
                <w:sz w:val="18"/>
                <w:szCs w:val="18"/>
                <w:lang w:val="es-ES"/>
              </w:rPr>
            </w:pPr>
            <w:r w:rsidRPr="00254675">
              <w:rPr>
                <w:sz w:val="18"/>
                <w:szCs w:val="18"/>
                <w:lang w:val="es-ES"/>
              </w:rPr>
              <w:t>Material de oficina</w:t>
            </w:r>
          </w:p>
        </w:tc>
        <w:tc>
          <w:tcPr>
            <w:tcW w:w="992" w:type="dxa"/>
            <w:tcBorders>
              <w:top w:val="nil"/>
              <w:left w:val="nil"/>
              <w:bottom w:val="single" w:sz="4" w:space="0" w:color="auto"/>
              <w:right w:val="single" w:sz="4" w:space="0" w:color="auto"/>
            </w:tcBorders>
            <w:shd w:val="clear" w:color="auto" w:fill="auto"/>
            <w:noWrap/>
            <w:vAlign w:val="center"/>
            <w:hideMark/>
          </w:tcPr>
          <w:p w14:paraId="0A0810D3" w14:textId="77777777" w:rsidR="00DC007E" w:rsidRPr="00254675" w:rsidRDefault="00DC007E" w:rsidP="00DC007E">
            <w:pPr>
              <w:jc w:val="right"/>
              <w:rPr>
                <w:color w:val="000000"/>
                <w:sz w:val="18"/>
                <w:szCs w:val="18"/>
                <w:lang w:val="es-ES"/>
              </w:rPr>
            </w:pPr>
            <w:r w:rsidRPr="00254675">
              <w:rPr>
                <w:sz w:val="18"/>
                <w:szCs w:val="18"/>
                <w:lang w:val="es-ES"/>
              </w:rPr>
              <w:t>12 000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727A1370" w14:textId="77777777" w:rsidR="00DC007E" w:rsidRPr="00254675" w:rsidRDefault="00DC007E" w:rsidP="00DC007E">
            <w:pPr>
              <w:jc w:val="right"/>
              <w:rPr>
                <w:color w:val="000000"/>
                <w:sz w:val="18"/>
                <w:szCs w:val="18"/>
                <w:lang w:val="es-ES"/>
              </w:rPr>
            </w:pPr>
            <w:r w:rsidRPr="00254675">
              <w:rPr>
                <w:sz w:val="18"/>
                <w:szCs w:val="18"/>
                <w:lang w:val="es-ES"/>
              </w:rPr>
              <w:t>5 000</w:t>
            </w:r>
          </w:p>
        </w:tc>
      </w:tr>
      <w:tr w:rsidR="00DC007E" w:rsidRPr="00254675" w14:paraId="3539304D"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10A1A35E" w14:textId="77777777" w:rsidR="00DC007E" w:rsidRPr="00254675" w:rsidRDefault="00DC007E" w:rsidP="00DC007E">
            <w:pPr>
              <w:rPr>
                <w:b/>
                <w:bCs/>
                <w:iCs/>
                <w:color w:val="000000"/>
                <w:sz w:val="18"/>
                <w:szCs w:val="18"/>
                <w:lang w:val="es-ES"/>
              </w:rPr>
            </w:pPr>
            <w:r w:rsidRPr="00254675">
              <w:rPr>
                <w:b/>
                <w:sz w:val="18"/>
                <w:szCs w:val="18"/>
                <w:lang w:val="es-ES"/>
              </w:rPr>
              <w:t>Total parcial 3.2.3 Equipo y material de oficina</w:t>
            </w:r>
          </w:p>
        </w:tc>
        <w:tc>
          <w:tcPr>
            <w:tcW w:w="992" w:type="dxa"/>
            <w:tcBorders>
              <w:top w:val="nil"/>
              <w:left w:val="nil"/>
              <w:bottom w:val="single" w:sz="4" w:space="0" w:color="auto"/>
              <w:right w:val="single" w:sz="4" w:space="0" w:color="auto"/>
            </w:tcBorders>
            <w:shd w:val="clear" w:color="auto" w:fill="auto"/>
            <w:noWrap/>
            <w:vAlign w:val="center"/>
            <w:hideMark/>
          </w:tcPr>
          <w:p w14:paraId="2405063F" w14:textId="77777777" w:rsidR="00DC007E" w:rsidRPr="00254675" w:rsidRDefault="00DC007E" w:rsidP="00DC007E">
            <w:pPr>
              <w:jc w:val="right"/>
              <w:rPr>
                <w:b/>
                <w:bCs/>
                <w:iCs/>
                <w:color w:val="000000"/>
                <w:sz w:val="18"/>
                <w:szCs w:val="18"/>
                <w:lang w:val="es-ES"/>
              </w:rPr>
            </w:pPr>
            <w:r w:rsidRPr="00254675">
              <w:rPr>
                <w:b/>
                <w:sz w:val="18"/>
                <w:szCs w:val="18"/>
                <w:lang w:val="es-ES"/>
              </w:rPr>
              <w:t>16 500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FCD6218" w14:textId="77777777" w:rsidR="00DC007E" w:rsidRPr="00254675" w:rsidRDefault="00DC007E" w:rsidP="00DC007E">
            <w:pPr>
              <w:jc w:val="right"/>
              <w:rPr>
                <w:b/>
                <w:bCs/>
                <w:iCs/>
                <w:color w:val="000000"/>
                <w:sz w:val="18"/>
                <w:szCs w:val="18"/>
                <w:lang w:val="es-ES"/>
              </w:rPr>
            </w:pPr>
            <w:r w:rsidRPr="00254675">
              <w:rPr>
                <w:b/>
                <w:sz w:val="18"/>
                <w:szCs w:val="18"/>
                <w:lang w:val="es-ES"/>
              </w:rPr>
              <w:t>6 875</w:t>
            </w:r>
          </w:p>
        </w:tc>
      </w:tr>
      <w:tr w:rsidR="00DC007E" w:rsidRPr="00254675" w14:paraId="230C2333"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DFEBDEE" w14:textId="77777777" w:rsidR="00DC007E" w:rsidRPr="00254675" w:rsidRDefault="00DC007E" w:rsidP="00DC007E">
            <w:pPr>
              <w:rPr>
                <w:color w:val="000000"/>
                <w:sz w:val="18"/>
                <w:szCs w:val="18"/>
                <w:lang w:val="es-ES"/>
              </w:rPr>
            </w:pPr>
            <w:r w:rsidRPr="00254675">
              <w:rPr>
                <w:sz w:val="18"/>
                <w:szCs w:val="18"/>
                <w:lang w:val="es-ES"/>
              </w:rPr>
              <w:t xml:space="preserve">3.2.4 Locales </w:t>
            </w:r>
          </w:p>
        </w:tc>
        <w:tc>
          <w:tcPr>
            <w:tcW w:w="992" w:type="dxa"/>
            <w:tcBorders>
              <w:top w:val="nil"/>
              <w:left w:val="nil"/>
              <w:bottom w:val="single" w:sz="4" w:space="0" w:color="auto"/>
              <w:right w:val="single" w:sz="4" w:space="0" w:color="auto"/>
            </w:tcBorders>
            <w:shd w:val="clear" w:color="auto" w:fill="auto"/>
            <w:noWrap/>
            <w:vAlign w:val="center"/>
            <w:hideMark/>
          </w:tcPr>
          <w:p w14:paraId="60C949FF"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2528A344"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2E2005BD" w14:textId="77777777" w:rsidTr="0041497C">
        <w:trPr>
          <w:trHeight w:val="480"/>
        </w:trPr>
        <w:tc>
          <w:tcPr>
            <w:tcW w:w="6662" w:type="dxa"/>
            <w:tcBorders>
              <w:top w:val="nil"/>
              <w:left w:val="single" w:sz="8" w:space="0" w:color="auto"/>
              <w:bottom w:val="single" w:sz="4" w:space="0" w:color="auto"/>
              <w:right w:val="single" w:sz="4" w:space="0" w:color="auto"/>
            </w:tcBorders>
            <w:shd w:val="clear" w:color="auto" w:fill="auto"/>
            <w:vAlign w:val="center"/>
            <w:hideMark/>
          </w:tcPr>
          <w:p w14:paraId="23AF178C" w14:textId="77777777" w:rsidR="00DC007E" w:rsidRPr="00254675" w:rsidRDefault="00DC007E" w:rsidP="00DC007E">
            <w:pPr>
              <w:rPr>
                <w:color w:val="000000"/>
                <w:sz w:val="18"/>
                <w:szCs w:val="18"/>
                <w:lang w:val="es-ES"/>
              </w:rPr>
            </w:pPr>
            <w:r w:rsidRPr="00254675">
              <w:rPr>
                <w:sz w:val="18"/>
                <w:szCs w:val="18"/>
                <w:lang w:val="es-ES"/>
              </w:rPr>
              <w:t>Contribución a los gastos comunes (mantenimiento de oficinas, seguridad común, servicios de centralita, etc.)</w:t>
            </w:r>
          </w:p>
        </w:tc>
        <w:tc>
          <w:tcPr>
            <w:tcW w:w="992" w:type="dxa"/>
            <w:tcBorders>
              <w:top w:val="nil"/>
              <w:left w:val="nil"/>
              <w:bottom w:val="single" w:sz="4" w:space="0" w:color="auto"/>
              <w:right w:val="single" w:sz="4" w:space="0" w:color="auto"/>
            </w:tcBorders>
            <w:shd w:val="clear" w:color="auto" w:fill="auto"/>
            <w:noWrap/>
            <w:vAlign w:val="center"/>
            <w:hideMark/>
          </w:tcPr>
          <w:p w14:paraId="0F271C4C" w14:textId="77777777" w:rsidR="00DC007E" w:rsidRPr="00254675" w:rsidRDefault="00DC007E" w:rsidP="00DC007E">
            <w:pPr>
              <w:jc w:val="right"/>
              <w:rPr>
                <w:color w:val="000000"/>
                <w:sz w:val="18"/>
                <w:szCs w:val="18"/>
                <w:lang w:val="es-ES"/>
              </w:rPr>
            </w:pPr>
            <w:r w:rsidRPr="00254675">
              <w:rPr>
                <w:sz w:val="18"/>
                <w:szCs w:val="18"/>
                <w:lang w:val="es-ES"/>
              </w:rPr>
              <w:t>45 000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A753931" w14:textId="77777777" w:rsidR="00DC007E" w:rsidRPr="00254675" w:rsidRDefault="00DC007E" w:rsidP="00DC007E">
            <w:pPr>
              <w:jc w:val="right"/>
              <w:rPr>
                <w:color w:val="000000"/>
                <w:sz w:val="18"/>
                <w:szCs w:val="18"/>
                <w:lang w:val="es-ES"/>
              </w:rPr>
            </w:pPr>
            <w:r w:rsidRPr="00254675">
              <w:rPr>
                <w:sz w:val="18"/>
                <w:szCs w:val="18"/>
                <w:lang w:val="es-ES"/>
              </w:rPr>
              <w:t>18 750</w:t>
            </w:r>
          </w:p>
        </w:tc>
      </w:tr>
      <w:tr w:rsidR="00DC007E" w:rsidRPr="00254675" w14:paraId="6368B8B8"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1D88DD95" w14:textId="77777777" w:rsidR="00DC007E" w:rsidRPr="00254675" w:rsidRDefault="00DC007E" w:rsidP="00DC007E">
            <w:pPr>
              <w:rPr>
                <w:b/>
                <w:bCs/>
                <w:iCs/>
                <w:color w:val="000000"/>
                <w:sz w:val="18"/>
                <w:szCs w:val="18"/>
                <w:lang w:val="es-ES"/>
              </w:rPr>
            </w:pPr>
            <w:r w:rsidRPr="00254675">
              <w:rPr>
                <w:b/>
                <w:sz w:val="18"/>
                <w:szCs w:val="18"/>
                <w:lang w:val="es-ES"/>
              </w:rPr>
              <w:t>Total parcial 3.2.4 Locales</w:t>
            </w:r>
          </w:p>
        </w:tc>
        <w:tc>
          <w:tcPr>
            <w:tcW w:w="992" w:type="dxa"/>
            <w:tcBorders>
              <w:top w:val="nil"/>
              <w:left w:val="nil"/>
              <w:bottom w:val="single" w:sz="4" w:space="0" w:color="auto"/>
              <w:right w:val="single" w:sz="4" w:space="0" w:color="auto"/>
            </w:tcBorders>
            <w:shd w:val="clear" w:color="auto" w:fill="auto"/>
            <w:noWrap/>
            <w:vAlign w:val="center"/>
            <w:hideMark/>
          </w:tcPr>
          <w:p w14:paraId="26A96044" w14:textId="77777777" w:rsidR="00DC007E" w:rsidRPr="00254675" w:rsidRDefault="00DC007E" w:rsidP="00DC007E">
            <w:pPr>
              <w:jc w:val="right"/>
              <w:rPr>
                <w:b/>
                <w:bCs/>
                <w:iCs/>
                <w:color w:val="000000"/>
                <w:sz w:val="18"/>
                <w:szCs w:val="18"/>
                <w:lang w:val="es-ES"/>
              </w:rPr>
            </w:pPr>
            <w:r w:rsidRPr="00254675">
              <w:rPr>
                <w:b/>
                <w:sz w:val="18"/>
                <w:szCs w:val="18"/>
                <w:lang w:val="es-ES"/>
              </w:rPr>
              <w:t>45 000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4ADEE0F3" w14:textId="77777777" w:rsidR="00DC007E" w:rsidRPr="00254675" w:rsidRDefault="00DC007E" w:rsidP="00DC007E">
            <w:pPr>
              <w:jc w:val="right"/>
              <w:rPr>
                <w:b/>
                <w:bCs/>
                <w:iCs/>
                <w:color w:val="000000"/>
                <w:sz w:val="18"/>
                <w:szCs w:val="18"/>
                <w:lang w:val="es-ES"/>
              </w:rPr>
            </w:pPr>
            <w:r w:rsidRPr="00254675">
              <w:rPr>
                <w:b/>
                <w:sz w:val="18"/>
                <w:szCs w:val="18"/>
                <w:lang w:val="es-ES"/>
              </w:rPr>
              <w:t>18 750</w:t>
            </w:r>
          </w:p>
        </w:tc>
      </w:tr>
      <w:tr w:rsidR="00DC007E" w:rsidRPr="002D3456" w14:paraId="6451B7A9"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43836101" w14:textId="77777777" w:rsidR="00DC007E" w:rsidRPr="00254675" w:rsidRDefault="00DC007E" w:rsidP="00DC007E">
            <w:pPr>
              <w:rPr>
                <w:color w:val="000000"/>
                <w:sz w:val="18"/>
                <w:szCs w:val="18"/>
                <w:lang w:val="es-ES"/>
              </w:rPr>
            </w:pPr>
            <w:r w:rsidRPr="00254675">
              <w:rPr>
                <w:sz w:val="18"/>
                <w:szCs w:val="18"/>
                <w:lang w:val="es-ES"/>
              </w:rPr>
              <w:t xml:space="preserve">3.2.5 Impresora, fotocopiadora y componentes varios </w:t>
            </w:r>
          </w:p>
        </w:tc>
        <w:tc>
          <w:tcPr>
            <w:tcW w:w="992" w:type="dxa"/>
            <w:tcBorders>
              <w:top w:val="nil"/>
              <w:left w:val="nil"/>
              <w:bottom w:val="single" w:sz="4" w:space="0" w:color="auto"/>
              <w:right w:val="single" w:sz="4" w:space="0" w:color="auto"/>
            </w:tcBorders>
            <w:shd w:val="clear" w:color="auto" w:fill="auto"/>
            <w:noWrap/>
            <w:vAlign w:val="center"/>
            <w:hideMark/>
          </w:tcPr>
          <w:p w14:paraId="222D4E5D"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F2407F2"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198C25B2"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2DFFCC0D" w14:textId="77777777" w:rsidR="00DC007E" w:rsidRPr="00254675" w:rsidRDefault="00DC007E" w:rsidP="00DC007E">
            <w:pPr>
              <w:rPr>
                <w:color w:val="000000"/>
                <w:sz w:val="18"/>
                <w:szCs w:val="18"/>
                <w:lang w:val="es-ES"/>
              </w:rPr>
            </w:pPr>
            <w:r w:rsidRPr="00254675">
              <w:rPr>
                <w:sz w:val="18"/>
                <w:szCs w:val="18"/>
                <w:lang w:val="es-ES"/>
              </w:rPr>
              <w:t>Funcionamiento y mantenimiento de impresoras y fotocopiadoras</w:t>
            </w:r>
          </w:p>
        </w:tc>
        <w:tc>
          <w:tcPr>
            <w:tcW w:w="992" w:type="dxa"/>
            <w:tcBorders>
              <w:top w:val="nil"/>
              <w:left w:val="nil"/>
              <w:bottom w:val="single" w:sz="4" w:space="0" w:color="auto"/>
              <w:right w:val="single" w:sz="4" w:space="0" w:color="auto"/>
            </w:tcBorders>
            <w:shd w:val="clear" w:color="auto" w:fill="auto"/>
            <w:noWrap/>
            <w:vAlign w:val="center"/>
            <w:hideMark/>
          </w:tcPr>
          <w:p w14:paraId="4943D9A7" w14:textId="77777777" w:rsidR="00DC007E" w:rsidRPr="00254675" w:rsidRDefault="00DC007E" w:rsidP="00DC007E">
            <w:pPr>
              <w:jc w:val="right"/>
              <w:rPr>
                <w:color w:val="000000"/>
                <w:sz w:val="18"/>
                <w:szCs w:val="18"/>
                <w:lang w:val="es-ES"/>
              </w:rPr>
            </w:pPr>
            <w:r w:rsidRPr="00254675">
              <w:rPr>
                <w:sz w:val="18"/>
                <w:szCs w:val="18"/>
                <w:lang w:val="es-ES"/>
              </w:rPr>
              <w:t>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4B01A7B8" w14:textId="77777777" w:rsidR="00DC007E" w:rsidRPr="00254675" w:rsidRDefault="00DC007E" w:rsidP="00DC007E">
            <w:pPr>
              <w:jc w:val="right"/>
              <w:rPr>
                <w:color w:val="000000"/>
                <w:sz w:val="18"/>
                <w:szCs w:val="18"/>
                <w:lang w:val="es-ES"/>
              </w:rPr>
            </w:pPr>
            <w:r w:rsidRPr="00254675">
              <w:rPr>
                <w:sz w:val="18"/>
                <w:szCs w:val="18"/>
                <w:lang w:val="es-ES"/>
              </w:rPr>
              <w:t>2 083</w:t>
            </w:r>
          </w:p>
        </w:tc>
      </w:tr>
      <w:tr w:rsidR="00DC007E" w:rsidRPr="00254675" w14:paraId="66185FA5"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308EEE10" w14:textId="77777777" w:rsidR="00DC007E" w:rsidRPr="00254675" w:rsidRDefault="00DC007E" w:rsidP="00DC007E">
            <w:pPr>
              <w:rPr>
                <w:color w:val="000000"/>
                <w:sz w:val="18"/>
                <w:szCs w:val="18"/>
                <w:lang w:val="es-ES"/>
              </w:rPr>
            </w:pPr>
            <w:r w:rsidRPr="00254675">
              <w:rPr>
                <w:sz w:val="18"/>
                <w:szCs w:val="18"/>
                <w:lang w:val="es-ES"/>
              </w:rPr>
              <w:t xml:space="preserve">Programas informáticos y otros gastos </w:t>
            </w:r>
          </w:p>
        </w:tc>
        <w:tc>
          <w:tcPr>
            <w:tcW w:w="992" w:type="dxa"/>
            <w:tcBorders>
              <w:top w:val="nil"/>
              <w:left w:val="nil"/>
              <w:bottom w:val="single" w:sz="4" w:space="0" w:color="auto"/>
              <w:right w:val="single" w:sz="4" w:space="0" w:color="auto"/>
            </w:tcBorders>
            <w:shd w:val="clear" w:color="auto" w:fill="auto"/>
            <w:noWrap/>
            <w:vAlign w:val="center"/>
            <w:hideMark/>
          </w:tcPr>
          <w:p w14:paraId="764FB1D4" w14:textId="77777777" w:rsidR="00DC007E" w:rsidRPr="00254675" w:rsidRDefault="00DC007E" w:rsidP="00DC007E">
            <w:pPr>
              <w:jc w:val="right"/>
              <w:rPr>
                <w:color w:val="000000"/>
                <w:sz w:val="18"/>
                <w:szCs w:val="18"/>
                <w:lang w:val="es-ES"/>
              </w:rPr>
            </w:pPr>
            <w:r w:rsidRPr="00254675">
              <w:rPr>
                <w:sz w:val="18"/>
                <w:szCs w:val="18"/>
                <w:lang w:val="es-ES"/>
              </w:rPr>
              <w:t>4 000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A65FFEF" w14:textId="77777777" w:rsidR="00DC007E" w:rsidRPr="00254675" w:rsidRDefault="00DC007E" w:rsidP="00DC007E">
            <w:pPr>
              <w:jc w:val="right"/>
              <w:rPr>
                <w:color w:val="000000"/>
                <w:sz w:val="18"/>
                <w:szCs w:val="18"/>
                <w:lang w:val="es-ES"/>
              </w:rPr>
            </w:pPr>
            <w:r w:rsidRPr="00254675">
              <w:rPr>
                <w:sz w:val="18"/>
                <w:szCs w:val="18"/>
                <w:lang w:val="es-ES"/>
              </w:rPr>
              <w:t>1 667</w:t>
            </w:r>
          </w:p>
        </w:tc>
      </w:tr>
      <w:tr w:rsidR="00DC007E" w:rsidRPr="00254675" w14:paraId="7275050B"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501A2564" w14:textId="77777777" w:rsidR="00DC007E" w:rsidRPr="00254675" w:rsidRDefault="00DC007E" w:rsidP="00DC007E">
            <w:pPr>
              <w:rPr>
                <w:color w:val="000000"/>
                <w:sz w:val="18"/>
                <w:szCs w:val="18"/>
                <w:lang w:val="es-ES"/>
              </w:rPr>
            </w:pPr>
            <w:r w:rsidRPr="00254675">
              <w:rPr>
                <w:sz w:val="18"/>
                <w:szCs w:val="18"/>
                <w:lang w:val="es-ES"/>
              </w:rPr>
              <w:t>Servicios de apoyo informático</w:t>
            </w:r>
          </w:p>
        </w:tc>
        <w:tc>
          <w:tcPr>
            <w:tcW w:w="992" w:type="dxa"/>
            <w:tcBorders>
              <w:top w:val="nil"/>
              <w:left w:val="nil"/>
              <w:bottom w:val="single" w:sz="4" w:space="0" w:color="auto"/>
              <w:right w:val="single" w:sz="4" w:space="0" w:color="auto"/>
            </w:tcBorders>
            <w:shd w:val="clear" w:color="auto" w:fill="auto"/>
            <w:noWrap/>
            <w:vAlign w:val="center"/>
            <w:hideMark/>
          </w:tcPr>
          <w:p w14:paraId="16194F1D" w14:textId="77777777" w:rsidR="00DC007E" w:rsidRPr="00254675" w:rsidRDefault="00DC007E" w:rsidP="00DC007E">
            <w:pPr>
              <w:jc w:val="right"/>
              <w:rPr>
                <w:color w:val="000000"/>
                <w:sz w:val="18"/>
                <w:szCs w:val="18"/>
                <w:lang w:val="es-ES"/>
              </w:rPr>
            </w:pPr>
            <w:r w:rsidRPr="00254675">
              <w:rPr>
                <w:sz w:val="18"/>
                <w:szCs w:val="18"/>
                <w:lang w:val="es-ES"/>
              </w:rPr>
              <w:t>25 000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3FCC095" w14:textId="77777777" w:rsidR="00DC007E" w:rsidRPr="00254675" w:rsidRDefault="00DC007E" w:rsidP="00DC007E">
            <w:pPr>
              <w:jc w:val="right"/>
              <w:rPr>
                <w:color w:val="000000"/>
                <w:sz w:val="18"/>
                <w:szCs w:val="18"/>
                <w:lang w:val="es-ES"/>
              </w:rPr>
            </w:pPr>
            <w:r w:rsidRPr="00254675">
              <w:rPr>
                <w:sz w:val="18"/>
                <w:szCs w:val="18"/>
                <w:lang w:val="es-ES"/>
              </w:rPr>
              <w:t>10 417</w:t>
            </w:r>
          </w:p>
        </w:tc>
      </w:tr>
      <w:tr w:rsidR="00DC007E" w:rsidRPr="00254675" w14:paraId="6E994F99"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0E4F6CF0" w14:textId="77777777" w:rsidR="00DC007E" w:rsidRPr="00254675" w:rsidRDefault="00DC007E" w:rsidP="00DC007E">
            <w:pPr>
              <w:rPr>
                <w:b/>
                <w:bCs/>
                <w:iCs/>
                <w:color w:val="000000"/>
                <w:sz w:val="18"/>
                <w:szCs w:val="18"/>
                <w:lang w:val="es-ES"/>
              </w:rPr>
            </w:pPr>
            <w:r w:rsidRPr="00254675">
              <w:rPr>
                <w:b/>
                <w:sz w:val="18"/>
                <w:szCs w:val="18"/>
                <w:lang w:val="es-ES"/>
              </w:rPr>
              <w:t xml:space="preserve">Total parcial 3.2.5 Impresora, fotocopiadora y componentes varios, apoyo informático </w:t>
            </w:r>
          </w:p>
        </w:tc>
        <w:tc>
          <w:tcPr>
            <w:tcW w:w="992" w:type="dxa"/>
            <w:tcBorders>
              <w:top w:val="nil"/>
              <w:left w:val="nil"/>
              <w:bottom w:val="single" w:sz="4" w:space="0" w:color="auto"/>
              <w:right w:val="single" w:sz="4" w:space="0" w:color="auto"/>
            </w:tcBorders>
            <w:shd w:val="clear" w:color="auto" w:fill="auto"/>
            <w:noWrap/>
            <w:vAlign w:val="center"/>
            <w:hideMark/>
          </w:tcPr>
          <w:p w14:paraId="1812E312" w14:textId="77777777" w:rsidR="00DC007E" w:rsidRPr="00254675" w:rsidRDefault="00DC007E" w:rsidP="00DC007E">
            <w:pPr>
              <w:jc w:val="right"/>
              <w:rPr>
                <w:b/>
                <w:bCs/>
                <w:iCs/>
                <w:color w:val="000000"/>
                <w:sz w:val="18"/>
                <w:szCs w:val="18"/>
                <w:lang w:val="es-ES"/>
              </w:rPr>
            </w:pPr>
            <w:r w:rsidRPr="00254675">
              <w:rPr>
                <w:b/>
                <w:sz w:val="18"/>
                <w:szCs w:val="18"/>
                <w:lang w:val="es-ES"/>
              </w:rPr>
              <w:t>34 000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279DDFA4" w14:textId="77777777" w:rsidR="00DC007E" w:rsidRPr="00254675" w:rsidRDefault="00DC007E" w:rsidP="00DC007E">
            <w:pPr>
              <w:jc w:val="right"/>
              <w:rPr>
                <w:b/>
                <w:bCs/>
                <w:iCs/>
                <w:color w:val="000000"/>
                <w:sz w:val="18"/>
                <w:szCs w:val="18"/>
                <w:lang w:val="es-ES"/>
              </w:rPr>
            </w:pPr>
            <w:r w:rsidRPr="00254675">
              <w:rPr>
                <w:b/>
                <w:sz w:val="18"/>
                <w:szCs w:val="18"/>
                <w:lang w:val="es-ES"/>
              </w:rPr>
              <w:t>14 167</w:t>
            </w:r>
          </w:p>
        </w:tc>
      </w:tr>
      <w:tr w:rsidR="00DC007E" w:rsidRPr="002D3456" w14:paraId="1B83A770"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0A8F8331" w14:textId="77777777" w:rsidR="00DC007E" w:rsidRPr="00254675" w:rsidRDefault="00DC007E" w:rsidP="00DC007E">
            <w:pPr>
              <w:rPr>
                <w:color w:val="000000"/>
                <w:sz w:val="18"/>
                <w:szCs w:val="18"/>
                <w:lang w:val="es-ES"/>
              </w:rPr>
            </w:pPr>
            <w:r w:rsidRPr="00254675">
              <w:rPr>
                <w:sz w:val="18"/>
                <w:szCs w:val="18"/>
                <w:lang w:val="es-ES"/>
              </w:rPr>
              <w:t>3.2.6 Teléfono, gastos de franqueo y gastos diversos</w:t>
            </w:r>
          </w:p>
        </w:tc>
        <w:tc>
          <w:tcPr>
            <w:tcW w:w="992" w:type="dxa"/>
            <w:tcBorders>
              <w:top w:val="nil"/>
              <w:left w:val="nil"/>
              <w:bottom w:val="single" w:sz="4" w:space="0" w:color="auto"/>
              <w:right w:val="single" w:sz="4" w:space="0" w:color="auto"/>
            </w:tcBorders>
            <w:shd w:val="clear" w:color="auto" w:fill="auto"/>
            <w:noWrap/>
            <w:vAlign w:val="center"/>
            <w:hideMark/>
          </w:tcPr>
          <w:p w14:paraId="3EA8A3C7"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69FCCE0"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4EA69445"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24BB230B" w14:textId="77777777" w:rsidR="00DC007E" w:rsidRPr="00254675" w:rsidRDefault="00DC007E" w:rsidP="00DC007E">
            <w:pPr>
              <w:rPr>
                <w:color w:val="000000"/>
                <w:sz w:val="18"/>
                <w:szCs w:val="18"/>
                <w:lang w:val="es-ES"/>
              </w:rPr>
            </w:pPr>
            <w:r w:rsidRPr="00254675">
              <w:rPr>
                <w:sz w:val="18"/>
                <w:szCs w:val="18"/>
                <w:lang w:val="es-ES"/>
              </w:rPr>
              <w:t>Teléfono</w:t>
            </w:r>
          </w:p>
        </w:tc>
        <w:tc>
          <w:tcPr>
            <w:tcW w:w="992" w:type="dxa"/>
            <w:tcBorders>
              <w:top w:val="nil"/>
              <w:left w:val="nil"/>
              <w:bottom w:val="single" w:sz="4" w:space="0" w:color="auto"/>
              <w:right w:val="single" w:sz="4" w:space="0" w:color="auto"/>
            </w:tcBorders>
            <w:shd w:val="clear" w:color="auto" w:fill="auto"/>
            <w:noWrap/>
            <w:vAlign w:val="center"/>
            <w:hideMark/>
          </w:tcPr>
          <w:p w14:paraId="3A3C2F0B" w14:textId="77777777" w:rsidR="00DC007E" w:rsidRPr="00254675" w:rsidRDefault="00DC007E" w:rsidP="00DC007E">
            <w:pPr>
              <w:jc w:val="right"/>
              <w:rPr>
                <w:color w:val="000000"/>
                <w:sz w:val="18"/>
                <w:szCs w:val="18"/>
                <w:lang w:val="es-ES"/>
              </w:rPr>
            </w:pPr>
            <w:r w:rsidRPr="00254675">
              <w:rPr>
                <w:sz w:val="18"/>
                <w:szCs w:val="18"/>
                <w:lang w:val="es-ES"/>
              </w:rPr>
              <w:t>20 000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1E58EDD" w14:textId="77777777" w:rsidR="00DC007E" w:rsidRPr="00254675" w:rsidRDefault="00DC007E" w:rsidP="00DC007E">
            <w:pPr>
              <w:jc w:val="right"/>
              <w:rPr>
                <w:color w:val="000000"/>
                <w:sz w:val="18"/>
                <w:szCs w:val="18"/>
                <w:lang w:val="es-ES"/>
              </w:rPr>
            </w:pPr>
            <w:r w:rsidRPr="00254675">
              <w:rPr>
                <w:sz w:val="18"/>
                <w:szCs w:val="18"/>
                <w:lang w:val="es-ES"/>
              </w:rPr>
              <w:t>8 333</w:t>
            </w:r>
          </w:p>
        </w:tc>
      </w:tr>
      <w:tr w:rsidR="00DC007E" w:rsidRPr="00254675" w14:paraId="4D023314"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792E8B1" w14:textId="77777777" w:rsidR="00DC007E" w:rsidRPr="00254675" w:rsidRDefault="00DC007E" w:rsidP="00DC007E">
            <w:pPr>
              <w:rPr>
                <w:color w:val="000000"/>
                <w:sz w:val="18"/>
                <w:szCs w:val="18"/>
                <w:lang w:val="es-ES"/>
              </w:rPr>
            </w:pPr>
            <w:r w:rsidRPr="00254675">
              <w:rPr>
                <w:sz w:val="18"/>
                <w:szCs w:val="18"/>
                <w:lang w:val="es-ES"/>
              </w:rPr>
              <w:t xml:space="preserve">Franqueos y gastos diversos </w:t>
            </w:r>
          </w:p>
        </w:tc>
        <w:tc>
          <w:tcPr>
            <w:tcW w:w="992" w:type="dxa"/>
            <w:tcBorders>
              <w:top w:val="nil"/>
              <w:left w:val="nil"/>
              <w:bottom w:val="single" w:sz="4" w:space="0" w:color="auto"/>
              <w:right w:val="single" w:sz="4" w:space="0" w:color="auto"/>
            </w:tcBorders>
            <w:shd w:val="clear" w:color="auto" w:fill="auto"/>
            <w:noWrap/>
            <w:vAlign w:val="center"/>
            <w:hideMark/>
          </w:tcPr>
          <w:p w14:paraId="09F5AF09" w14:textId="77777777" w:rsidR="00DC007E" w:rsidRPr="00254675" w:rsidRDefault="00DC007E" w:rsidP="00DC007E">
            <w:pPr>
              <w:jc w:val="right"/>
              <w:rPr>
                <w:color w:val="000000"/>
                <w:sz w:val="18"/>
                <w:szCs w:val="18"/>
                <w:lang w:val="es-ES"/>
              </w:rPr>
            </w:pPr>
            <w:r w:rsidRPr="00254675">
              <w:rPr>
                <w:sz w:val="18"/>
                <w:szCs w:val="18"/>
                <w:lang w:val="es-ES"/>
              </w:rPr>
              <w:t>2 000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148B2DA" w14:textId="77777777" w:rsidR="00DC007E" w:rsidRPr="00254675" w:rsidRDefault="00DC007E" w:rsidP="00DC007E">
            <w:pPr>
              <w:jc w:val="right"/>
              <w:rPr>
                <w:color w:val="000000"/>
                <w:sz w:val="18"/>
                <w:szCs w:val="18"/>
                <w:lang w:val="es-ES"/>
              </w:rPr>
            </w:pPr>
            <w:r w:rsidRPr="00254675">
              <w:rPr>
                <w:sz w:val="18"/>
                <w:szCs w:val="18"/>
                <w:lang w:val="es-ES"/>
              </w:rPr>
              <w:t>833</w:t>
            </w:r>
          </w:p>
        </w:tc>
      </w:tr>
      <w:tr w:rsidR="00DC007E" w:rsidRPr="00254675" w14:paraId="0396C220"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686E76F5" w14:textId="77777777" w:rsidR="00DC007E" w:rsidRPr="00254675" w:rsidRDefault="00DC007E" w:rsidP="00DC007E">
            <w:pPr>
              <w:rPr>
                <w:b/>
                <w:bCs/>
                <w:iCs/>
                <w:color w:val="000000"/>
                <w:sz w:val="18"/>
                <w:szCs w:val="18"/>
                <w:lang w:val="es-ES"/>
              </w:rPr>
            </w:pPr>
            <w:r w:rsidRPr="00254675">
              <w:rPr>
                <w:b/>
                <w:sz w:val="18"/>
                <w:szCs w:val="18"/>
                <w:lang w:val="es-ES"/>
              </w:rPr>
              <w:t>Total parcial 3.2.6,Teléfono, franqueos y gastos diversos</w:t>
            </w:r>
          </w:p>
        </w:tc>
        <w:tc>
          <w:tcPr>
            <w:tcW w:w="992" w:type="dxa"/>
            <w:tcBorders>
              <w:top w:val="nil"/>
              <w:left w:val="nil"/>
              <w:bottom w:val="single" w:sz="4" w:space="0" w:color="auto"/>
              <w:right w:val="single" w:sz="4" w:space="0" w:color="auto"/>
            </w:tcBorders>
            <w:shd w:val="clear" w:color="auto" w:fill="auto"/>
            <w:noWrap/>
            <w:vAlign w:val="center"/>
            <w:hideMark/>
          </w:tcPr>
          <w:p w14:paraId="70D67609" w14:textId="77777777" w:rsidR="00DC007E" w:rsidRPr="00254675" w:rsidRDefault="00DC007E" w:rsidP="00DC007E">
            <w:pPr>
              <w:jc w:val="right"/>
              <w:rPr>
                <w:b/>
                <w:bCs/>
                <w:iCs/>
                <w:color w:val="000000"/>
                <w:sz w:val="18"/>
                <w:szCs w:val="18"/>
                <w:lang w:val="es-ES"/>
              </w:rPr>
            </w:pPr>
            <w:r w:rsidRPr="00254675">
              <w:rPr>
                <w:b/>
                <w:sz w:val="18"/>
                <w:szCs w:val="18"/>
                <w:lang w:val="es-ES"/>
              </w:rPr>
              <w:t>22 000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6E7B19B9" w14:textId="77777777" w:rsidR="00DC007E" w:rsidRPr="00254675" w:rsidRDefault="00DC007E" w:rsidP="00DC007E">
            <w:pPr>
              <w:jc w:val="right"/>
              <w:rPr>
                <w:b/>
                <w:bCs/>
                <w:iCs/>
                <w:color w:val="000000"/>
                <w:sz w:val="18"/>
                <w:szCs w:val="18"/>
                <w:lang w:val="es-ES"/>
              </w:rPr>
            </w:pPr>
            <w:r w:rsidRPr="00254675">
              <w:rPr>
                <w:b/>
                <w:sz w:val="18"/>
                <w:szCs w:val="18"/>
                <w:lang w:val="es-ES"/>
              </w:rPr>
              <w:t>9 167</w:t>
            </w:r>
          </w:p>
        </w:tc>
      </w:tr>
      <w:tr w:rsidR="00DC007E" w:rsidRPr="00254675" w14:paraId="5961691B"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49A1F91A" w14:textId="77777777" w:rsidR="00DC007E" w:rsidRPr="00254675" w:rsidRDefault="00DC007E" w:rsidP="00DC007E">
            <w:pPr>
              <w:rPr>
                <w:color w:val="000000"/>
                <w:sz w:val="18"/>
                <w:szCs w:val="18"/>
                <w:lang w:val="es-ES"/>
              </w:rPr>
            </w:pPr>
            <w:r w:rsidRPr="00254675">
              <w:rPr>
                <w:sz w:val="18"/>
                <w:szCs w:val="18"/>
                <w:lang w:val="es-ES"/>
              </w:rPr>
              <w:t xml:space="preserve">3.2.7 Atenciones sociales </w:t>
            </w:r>
          </w:p>
        </w:tc>
        <w:tc>
          <w:tcPr>
            <w:tcW w:w="992" w:type="dxa"/>
            <w:tcBorders>
              <w:top w:val="nil"/>
              <w:left w:val="nil"/>
              <w:bottom w:val="single" w:sz="4" w:space="0" w:color="auto"/>
              <w:right w:val="single" w:sz="4" w:space="0" w:color="auto"/>
            </w:tcBorders>
            <w:shd w:val="clear" w:color="auto" w:fill="auto"/>
            <w:noWrap/>
            <w:vAlign w:val="center"/>
            <w:hideMark/>
          </w:tcPr>
          <w:p w14:paraId="65DE2C1D"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c>
          <w:tcPr>
            <w:tcW w:w="987" w:type="dxa"/>
            <w:tcBorders>
              <w:top w:val="nil"/>
              <w:left w:val="single" w:sz="4" w:space="0" w:color="auto"/>
              <w:bottom w:val="single" w:sz="4" w:space="0" w:color="auto"/>
              <w:right w:val="single" w:sz="8" w:space="0" w:color="auto"/>
            </w:tcBorders>
            <w:shd w:val="clear" w:color="auto" w:fill="auto"/>
            <w:noWrap/>
            <w:vAlign w:val="bottom"/>
            <w:hideMark/>
          </w:tcPr>
          <w:p w14:paraId="174F544A"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1718A28B"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090A22EE" w14:textId="77777777" w:rsidR="00DC007E" w:rsidRPr="00254675" w:rsidRDefault="00DC007E" w:rsidP="00DC007E">
            <w:pPr>
              <w:rPr>
                <w:color w:val="000000"/>
                <w:sz w:val="18"/>
                <w:szCs w:val="18"/>
                <w:lang w:val="es-ES"/>
              </w:rPr>
            </w:pPr>
            <w:r w:rsidRPr="00254675">
              <w:rPr>
                <w:sz w:val="18"/>
                <w:szCs w:val="18"/>
                <w:lang w:val="es-ES"/>
              </w:rPr>
              <w:t xml:space="preserve">Atenciones sociales </w:t>
            </w:r>
          </w:p>
        </w:tc>
        <w:tc>
          <w:tcPr>
            <w:tcW w:w="992" w:type="dxa"/>
            <w:tcBorders>
              <w:top w:val="nil"/>
              <w:left w:val="nil"/>
              <w:bottom w:val="single" w:sz="4" w:space="0" w:color="auto"/>
              <w:right w:val="single" w:sz="4" w:space="0" w:color="auto"/>
            </w:tcBorders>
            <w:shd w:val="clear" w:color="auto" w:fill="auto"/>
            <w:noWrap/>
            <w:vAlign w:val="center"/>
            <w:hideMark/>
          </w:tcPr>
          <w:p w14:paraId="64EAAA13" w14:textId="77777777" w:rsidR="00DC007E" w:rsidRPr="00254675" w:rsidRDefault="00DC007E" w:rsidP="00DC007E">
            <w:pPr>
              <w:jc w:val="right"/>
              <w:rPr>
                <w:color w:val="000000"/>
                <w:sz w:val="18"/>
                <w:szCs w:val="18"/>
                <w:lang w:val="es-ES"/>
              </w:rPr>
            </w:pPr>
            <w:r w:rsidRPr="00254675">
              <w:rPr>
                <w:sz w:val="18"/>
                <w:szCs w:val="18"/>
                <w:lang w:val="es-ES"/>
              </w:rPr>
              <w:t>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198B7BCA" w14:textId="77777777" w:rsidR="00DC007E" w:rsidRPr="00254675" w:rsidRDefault="00DC007E" w:rsidP="00DC007E">
            <w:pPr>
              <w:jc w:val="right"/>
              <w:rPr>
                <w:color w:val="000000"/>
                <w:sz w:val="18"/>
                <w:szCs w:val="18"/>
                <w:lang w:val="es-ES"/>
              </w:rPr>
            </w:pPr>
            <w:r w:rsidRPr="00254675">
              <w:rPr>
                <w:sz w:val="18"/>
                <w:szCs w:val="18"/>
                <w:lang w:val="es-ES"/>
              </w:rPr>
              <w:t>2 083</w:t>
            </w:r>
          </w:p>
        </w:tc>
      </w:tr>
      <w:tr w:rsidR="00DC007E" w:rsidRPr="00254675" w14:paraId="19E3221C"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27205DC7" w14:textId="77777777" w:rsidR="00DC007E" w:rsidRPr="00254675" w:rsidRDefault="00DC007E" w:rsidP="00DC007E">
            <w:pPr>
              <w:rPr>
                <w:b/>
                <w:bCs/>
                <w:iCs/>
                <w:color w:val="000000"/>
                <w:sz w:val="18"/>
                <w:szCs w:val="18"/>
                <w:lang w:val="es-ES"/>
              </w:rPr>
            </w:pPr>
            <w:r w:rsidRPr="00254675">
              <w:rPr>
                <w:b/>
                <w:sz w:val="18"/>
                <w:szCs w:val="18"/>
                <w:lang w:val="es-ES"/>
              </w:rPr>
              <w:t>Total parcial 3.2.7 Atenciones sociales</w:t>
            </w:r>
          </w:p>
        </w:tc>
        <w:tc>
          <w:tcPr>
            <w:tcW w:w="992" w:type="dxa"/>
            <w:tcBorders>
              <w:top w:val="nil"/>
              <w:left w:val="nil"/>
              <w:bottom w:val="single" w:sz="4" w:space="0" w:color="auto"/>
              <w:right w:val="single" w:sz="4" w:space="0" w:color="auto"/>
            </w:tcBorders>
            <w:shd w:val="clear" w:color="auto" w:fill="auto"/>
            <w:noWrap/>
            <w:vAlign w:val="center"/>
            <w:hideMark/>
          </w:tcPr>
          <w:p w14:paraId="1FBA6660" w14:textId="77777777" w:rsidR="00DC007E" w:rsidRPr="00254675" w:rsidRDefault="00DC007E" w:rsidP="00DC007E">
            <w:pPr>
              <w:jc w:val="right"/>
              <w:rPr>
                <w:b/>
                <w:bCs/>
                <w:iCs/>
                <w:color w:val="000000"/>
                <w:sz w:val="18"/>
                <w:szCs w:val="18"/>
                <w:lang w:val="es-ES"/>
              </w:rPr>
            </w:pPr>
            <w:r w:rsidRPr="00254675">
              <w:rPr>
                <w:b/>
                <w:sz w:val="18"/>
                <w:szCs w:val="18"/>
                <w:lang w:val="es-ES"/>
              </w:rPr>
              <w:t>5 000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4CF62480" w14:textId="77777777" w:rsidR="00DC007E" w:rsidRPr="00254675" w:rsidRDefault="00DC007E" w:rsidP="00DC007E">
            <w:pPr>
              <w:jc w:val="right"/>
              <w:rPr>
                <w:b/>
                <w:bCs/>
                <w:iCs/>
                <w:color w:val="000000"/>
                <w:sz w:val="18"/>
                <w:szCs w:val="18"/>
                <w:lang w:val="es-ES"/>
              </w:rPr>
            </w:pPr>
            <w:r w:rsidRPr="00254675">
              <w:rPr>
                <w:b/>
                <w:sz w:val="18"/>
                <w:szCs w:val="18"/>
                <w:lang w:val="es-ES"/>
              </w:rPr>
              <w:t>2 083</w:t>
            </w:r>
          </w:p>
        </w:tc>
      </w:tr>
      <w:tr w:rsidR="00DC007E" w:rsidRPr="00254675" w14:paraId="7FE63A22"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39A05D52" w14:textId="77777777" w:rsidR="00DC007E" w:rsidRPr="00254675" w:rsidRDefault="00DC007E" w:rsidP="00DC007E">
            <w:pPr>
              <w:rPr>
                <w:b/>
                <w:bCs/>
                <w:color w:val="000000"/>
                <w:sz w:val="18"/>
                <w:szCs w:val="18"/>
                <w:lang w:val="es-ES"/>
              </w:rPr>
            </w:pPr>
            <w:r w:rsidRPr="00254675">
              <w:rPr>
                <w:b/>
                <w:sz w:val="18"/>
                <w:szCs w:val="18"/>
                <w:lang w:val="es-ES"/>
              </w:rPr>
              <w:t>Total parcial 3.2 Gastos operativos (no relacionados con el personal)</w:t>
            </w:r>
          </w:p>
        </w:tc>
        <w:tc>
          <w:tcPr>
            <w:tcW w:w="992" w:type="dxa"/>
            <w:tcBorders>
              <w:top w:val="nil"/>
              <w:left w:val="nil"/>
              <w:bottom w:val="single" w:sz="4" w:space="0" w:color="auto"/>
              <w:right w:val="single" w:sz="4" w:space="0" w:color="auto"/>
            </w:tcBorders>
            <w:shd w:val="clear" w:color="auto" w:fill="auto"/>
            <w:noWrap/>
            <w:vAlign w:val="center"/>
            <w:hideMark/>
          </w:tcPr>
          <w:p w14:paraId="5828E1C3" w14:textId="77777777" w:rsidR="00DC007E" w:rsidRPr="00254675" w:rsidRDefault="00DC007E" w:rsidP="00DC007E">
            <w:pPr>
              <w:jc w:val="right"/>
              <w:rPr>
                <w:b/>
                <w:bCs/>
                <w:color w:val="000000"/>
                <w:sz w:val="18"/>
                <w:szCs w:val="18"/>
                <w:lang w:val="es-ES"/>
              </w:rPr>
            </w:pPr>
            <w:r w:rsidRPr="00254675">
              <w:rPr>
                <w:b/>
                <w:sz w:val="18"/>
                <w:szCs w:val="18"/>
                <w:lang w:val="es-ES"/>
              </w:rPr>
              <w:t>267 500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369E0EA" w14:textId="77777777" w:rsidR="00DC007E" w:rsidRPr="00254675" w:rsidRDefault="00DC007E" w:rsidP="00DC007E">
            <w:pPr>
              <w:jc w:val="right"/>
              <w:rPr>
                <w:b/>
                <w:bCs/>
                <w:color w:val="000000"/>
                <w:sz w:val="18"/>
                <w:szCs w:val="18"/>
                <w:lang w:val="es-ES"/>
              </w:rPr>
            </w:pPr>
            <w:r w:rsidRPr="00254675">
              <w:rPr>
                <w:b/>
                <w:sz w:val="18"/>
                <w:szCs w:val="18"/>
                <w:lang w:val="es-ES"/>
              </w:rPr>
              <w:t>116 042</w:t>
            </w:r>
          </w:p>
        </w:tc>
      </w:tr>
      <w:tr w:rsidR="00DC007E" w:rsidRPr="00254675" w14:paraId="7B3F8776"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3E513558" w14:textId="77777777" w:rsidR="00DC007E" w:rsidRPr="00254675" w:rsidRDefault="00DC007E" w:rsidP="00DC007E">
            <w:pPr>
              <w:rPr>
                <w:b/>
                <w:bCs/>
                <w:color w:val="000000"/>
                <w:sz w:val="18"/>
                <w:szCs w:val="18"/>
                <w:lang w:val="es-ES"/>
              </w:rPr>
            </w:pPr>
            <w:r w:rsidRPr="00254675">
              <w:rPr>
                <w:b/>
                <w:sz w:val="18"/>
                <w:szCs w:val="18"/>
                <w:lang w:val="es-ES"/>
              </w:rPr>
              <w:t>Total parcial 3 Secretaría (gastos de personal + gastos operativos)</w:t>
            </w:r>
          </w:p>
        </w:tc>
        <w:tc>
          <w:tcPr>
            <w:tcW w:w="992" w:type="dxa"/>
            <w:tcBorders>
              <w:top w:val="nil"/>
              <w:left w:val="nil"/>
              <w:bottom w:val="single" w:sz="4" w:space="0" w:color="auto"/>
              <w:right w:val="single" w:sz="4" w:space="0" w:color="auto"/>
            </w:tcBorders>
            <w:shd w:val="clear" w:color="auto" w:fill="auto"/>
            <w:noWrap/>
            <w:vAlign w:val="center"/>
            <w:hideMark/>
          </w:tcPr>
          <w:p w14:paraId="4C7848B6" w14:textId="77777777" w:rsidR="00DC007E" w:rsidRPr="00254675" w:rsidRDefault="00DC007E" w:rsidP="00DC007E">
            <w:pPr>
              <w:jc w:val="right"/>
              <w:rPr>
                <w:b/>
                <w:bCs/>
                <w:color w:val="000000"/>
                <w:sz w:val="18"/>
                <w:szCs w:val="18"/>
                <w:lang w:val="es-ES"/>
              </w:rPr>
            </w:pPr>
            <w:r w:rsidRPr="00254675">
              <w:rPr>
                <w:b/>
                <w:sz w:val="18"/>
                <w:szCs w:val="18"/>
                <w:lang w:val="es-ES"/>
              </w:rPr>
              <w:t>2 171 800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3D8A3C7E" w14:textId="77777777" w:rsidR="00DC007E" w:rsidRPr="00254675" w:rsidRDefault="00DC007E" w:rsidP="00DC007E">
            <w:pPr>
              <w:jc w:val="right"/>
              <w:rPr>
                <w:b/>
                <w:bCs/>
                <w:color w:val="000000"/>
                <w:sz w:val="18"/>
                <w:szCs w:val="18"/>
                <w:lang w:val="es-ES"/>
              </w:rPr>
            </w:pPr>
            <w:r w:rsidRPr="00254675">
              <w:rPr>
                <w:b/>
                <w:sz w:val="18"/>
                <w:szCs w:val="18"/>
                <w:lang w:val="es-ES"/>
              </w:rPr>
              <w:t>909 500</w:t>
            </w:r>
          </w:p>
        </w:tc>
      </w:tr>
      <w:tr w:rsidR="00DC007E" w:rsidRPr="00254675" w14:paraId="3BA08223"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4F3CA3F7" w14:textId="77777777" w:rsidR="00DC007E" w:rsidRPr="00254675" w:rsidRDefault="00DC007E" w:rsidP="00DC007E">
            <w:pPr>
              <w:rPr>
                <w:b/>
                <w:bCs/>
                <w:color w:val="000000"/>
                <w:sz w:val="18"/>
                <w:szCs w:val="18"/>
                <w:lang w:val="es-ES"/>
              </w:rPr>
            </w:pPr>
            <w:r w:rsidRPr="00254675">
              <w:rPr>
                <w:b/>
                <w:sz w:val="18"/>
                <w:szCs w:val="18"/>
                <w:lang w:val="es-ES"/>
              </w:rPr>
              <w:t>Total parcial, 1+2+3</w:t>
            </w:r>
          </w:p>
        </w:tc>
        <w:tc>
          <w:tcPr>
            <w:tcW w:w="992" w:type="dxa"/>
            <w:tcBorders>
              <w:top w:val="nil"/>
              <w:left w:val="nil"/>
              <w:bottom w:val="single" w:sz="4" w:space="0" w:color="auto"/>
              <w:right w:val="single" w:sz="4" w:space="0" w:color="auto"/>
            </w:tcBorders>
            <w:shd w:val="clear" w:color="auto" w:fill="auto"/>
            <w:noWrap/>
            <w:vAlign w:val="center"/>
            <w:hideMark/>
          </w:tcPr>
          <w:p w14:paraId="646B1C5C" w14:textId="77777777" w:rsidR="00DC007E" w:rsidRPr="00254675" w:rsidRDefault="00DC007E" w:rsidP="00DC007E">
            <w:pPr>
              <w:jc w:val="right"/>
              <w:rPr>
                <w:b/>
                <w:bCs/>
                <w:color w:val="000000"/>
                <w:sz w:val="18"/>
                <w:szCs w:val="18"/>
                <w:lang w:val="es-ES"/>
              </w:rPr>
            </w:pPr>
            <w:r w:rsidRPr="00254675">
              <w:rPr>
                <w:b/>
                <w:sz w:val="18"/>
                <w:szCs w:val="18"/>
                <w:lang w:val="es-ES"/>
              </w:rPr>
              <w:t>7 605 200</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7C2BE942" w14:textId="77777777" w:rsidR="00DC007E" w:rsidRPr="00254675" w:rsidRDefault="00DC007E" w:rsidP="00DC007E">
            <w:pPr>
              <w:jc w:val="right"/>
              <w:rPr>
                <w:b/>
                <w:bCs/>
                <w:color w:val="000000"/>
                <w:sz w:val="18"/>
                <w:szCs w:val="18"/>
                <w:lang w:val="es-ES"/>
              </w:rPr>
            </w:pPr>
            <w:r w:rsidRPr="00254675">
              <w:rPr>
                <w:b/>
                <w:sz w:val="18"/>
                <w:szCs w:val="18"/>
                <w:lang w:val="es-ES"/>
              </w:rPr>
              <w:t>3 477 417</w:t>
            </w:r>
          </w:p>
        </w:tc>
      </w:tr>
      <w:tr w:rsidR="00DC007E" w:rsidRPr="00254675" w14:paraId="06930AD9"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17AD479E" w14:textId="77777777" w:rsidR="00DC007E" w:rsidRPr="00254675" w:rsidRDefault="00DC007E" w:rsidP="00DC007E">
            <w:pPr>
              <w:rPr>
                <w:color w:val="000000"/>
                <w:sz w:val="18"/>
                <w:szCs w:val="18"/>
                <w:lang w:val="es-ES"/>
              </w:rPr>
            </w:pPr>
            <w:r w:rsidRPr="00254675">
              <w:rPr>
                <w:sz w:val="18"/>
                <w:szCs w:val="18"/>
                <w:lang w:val="es-ES"/>
              </w:rPr>
              <w:t>Gastos de apoyo a los programas (8%)</w:t>
            </w:r>
          </w:p>
        </w:tc>
        <w:tc>
          <w:tcPr>
            <w:tcW w:w="992" w:type="dxa"/>
            <w:tcBorders>
              <w:top w:val="nil"/>
              <w:left w:val="nil"/>
              <w:bottom w:val="single" w:sz="4" w:space="0" w:color="auto"/>
              <w:right w:val="single" w:sz="4" w:space="0" w:color="auto"/>
            </w:tcBorders>
            <w:shd w:val="clear" w:color="auto" w:fill="auto"/>
            <w:noWrap/>
            <w:vAlign w:val="center"/>
            <w:hideMark/>
          </w:tcPr>
          <w:p w14:paraId="6DA13623" w14:textId="77777777" w:rsidR="00DC007E" w:rsidRPr="00254675" w:rsidRDefault="00DC007E" w:rsidP="00DC007E">
            <w:pPr>
              <w:jc w:val="right"/>
              <w:rPr>
                <w:color w:val="000000"/>
                <w:sz w:val="18"/>
                <w:szCs w:val="18"/>
                <w:lang w:val="es-ES"/>
              </w:rPr>
            </w:pPr>
            <w:r w:rsidRPr="00254675">
              <w:rPr>
                <w:sz w:val="18"/>
                <w:szCs w:val="18"/>
                <w:lang w:val="es-ES"/>
              </w:rPr>
              <w:t>608 416</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5CA6D054" w14:textId="77777777" w:rsidR="00DC007E" w:rsidRPr="00254675" w:rsidRDefault="00DC007E" w:rsidP="00DC007E">
            <w:pPr>
              <w:jc w:val="right"/>
              <w:rPr>
                <w:color w:val="000000"/>
                <w:sz w:val="18"/>
                <w:szCs w:val="18"/>
                <w:lang w:val="es-ES"/>
              </w:rPr>
            </w:pPr>
            <w:r w:rsidRPr="00254675">
              <w:rPr>
                <w:sz w:val="18"/>
                <w:szCs w:val="18"/>
                <w:lang w:val="es-ES"/>
              </w:rPr>
              <w:t>278 193</w:t>
            </w:r>
          </w:p>
        </w:tc>
      </w:tr>
      <w:tr w:rsidR="00DC007E" w:rsidRPr="00254675" w14:paraId="0451FDA7"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5213E2A0" w14:textId="4D40A2FC" w:rsidR="00DC007E" w:rsidRPr="00254675" w:rsidRDefault="00466F2C" w:rsidP="00DC007E">
            <w:pPr>
              <w:rPr>
                <w:b/>
                <w:bCs/>
                <w:color w:val="000000"/>
                <w:sz w:val="18"/>
                <w:szCs w:val="18"/>
                <w:lang w:val="es-ES"/>
              </w:rPr>
            </w:pPr>
            <w:r w:rsidRPr="00254675">
              <w:rPr>
                <w:b/>
                <w:sz w:val="18"/>
                <w:szCs w:val="18"/>
                <w:lang w:val="es-ES"/>
              </w:rPr>
              <w:t>Costo total para el Fondo F</w:t>
            </w:r>
            <w:r w:rsidR="00DC007E" w:rsidRPr="00254675">
              <w:rPr>
                <w:b/>
                <w:sz w:val="18"/>
                <w:szCs w:val="18"/>
                <w:lang w:val="es-ES"/>
              </w:rPr>
              <w:t>iduciario</w:t>
            </w:r>
          </w:p>
        </w:tc>
        <w:tc>
          <w:tcPr>
            <w:tcW w:w="992" w:type="dxa"/>
            <w:tcBorders>
              <w:top w:val="nil"/>
              <w:left w:val="nil"/>
              <w:bottom w:val="single" w:sz="4" w:space="0" w:color="auto"/>
              <w:right w:val="single" w:sz="4" w:space="0" w:color="auto"/>
            </w:tcBorders>
            <w:shd w:val="clear" w:color="auto" w:fill="auto"/>
            <w:noWrap/>
            <w:vAlign w:val="center"/>
            <w:hideMark/>
          </w:tcPr>
          <w:p w14:paraId="5FE9EC04" w14:textId="77777777" w:rsidR="00DC007E" w:rsidRPr="00254675" w:rsidRDefault="00DC007E" w:rsidP="00DC007E">
            <w:pPr>
              <w:jc w:val="right"/>
              <w:rPr>
                <w:b/>
                <w:bCs/>
                <w:color w:val="000000"/>
                <w:sz w:val="18"/>
                <w:szCs w:val="18"/>
                <w:lang w:val="es-ES"/>
              </w:rPr>
            </w:pPr>
            <w:r w:rsidRPr="00254675">
              <w:rPr>
                <w:b/>
                <w:sz w:val="18"/>
                <w:szCs w:val="18"/>
                <w:lang w:val="es-ES"/>
              </w:rPr>
              <w:t>8 213 616</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2C1031C4" w14:textId="77777777" w:rsidR="00DC007E" w:rsidRPr="00254675" w:rsidRDefault="00DC007E" w:rsidP="00DC007E">
            <w:pPr>
              <w:jc w:val="right"/>
              <w:rPr>
                <w:b/>
                <w:bCs/>
                <w:color w:val="000000"/>
                <w:sz w:val="18"/>
                <w:szCs w:val="18"/>
                <w:lang w:val="es-ES"/>
              </w:rPr>
            </w:pPr>
            <w:r w:rsidRPr="00254675">
              <w:rPr>
                <w:b/>
                <w:sz w:val="18"/>
                <w:szCs w:val="18"/>
                <w:lang w:val="es-ES"/>
              </w:rPr>
              <w:t>3 755 610</w:t>
            </w:r>
          </w:p>
        </w:tc>
      </w:tr>
      <w:tr w:rsidR="00DC007E" w:rsidRPr="00254675" w14:paraId="103B715B" w14:textId="77777777" w:rsidTr="0041497C">
        <w:trPr>
          <w:trHeight w:val="300"/>
        </w:trPr>
        <w:tc>
          <w:tcPr>
            <w:tcW w:w="6662" w:type="dxa"/>
            <w:tcBorders>
              <w:top w:val="nil"/>
              <w:left w:val="single" w:sz="8" w:space="0" w:color="auto"/>
              <w:bottom w:val="single" w:sz="4" w:space="0" w:color="auto"/>
              <w:right w:val="single" w:sz="4" w:space="0" w:color="auto"/>
            </w:tcBorders>
            <w:shd w:val="clear" w:color="auto" w:fill="auto"/>
            <w:noWrap/>
            <w:vAlign w:val="center"/>
            <w:hideMark/>
          </w:tcPr>
          <w:p w14:paraId="587CB427" w14:textId="77777777" w:rsidR="00DC007E" w:rsidRPr="00254675" w:rsidRDefault="00DC007E" w:rsidP="00DC007E">
            <w:pPr>
              <w:rPr>
                <w:color w:val="000000"/>
                <w:sz w:val="18"/>
                <w:szCs w:val="18"/>
                <w:lang w:val="es-ES"/>
              </w:rPr>
            </w:pPr>
            <w:r w:rsidRPr="00254675">
              <w:rPr>
                <w:sz w:val="18"/>
                <w:szCs w:val="18"/>
                <w:lang w:val="es-ES"/>
              </w:rPr>
              <w:t>Contribución a la reserva para el capital de operaciones (10%)</w:t>
            </w:r>
          </w:p>
        </w:tc>
        <w:tc>
          <w:tcPr>
            <w:tcW w:w="992" w:type="dxa"/>
            <w:tcBorders>
              <w:top w:val="nil"/>
              <w:left w:val="nil"/>
              <w:bottom w:val="single" w:sz="4" w:space="0" w:color="auto"/>
              <w:right w:val="single" w:sz="4" w:space="0" w:color="auto"/>
            </w:tcBorders>
            <w:shd w:val="clear" w:color="auto" w:fill="auto"/>
            <w:noWrap/>
            <w:vAlign w:val="center"/>
            <w:hideMark/>
          </w:tcPr>
          <w:p w14:paraId="431816C2" w14:textId="73CF7D96" w:rsidR="00DC007E" w:rsidRPr="00254675" w:rsidRDefault="00F06A9E" w:rsidP="00DC007E">
            <w:pPr>
              <w:jc w:val="right"/>
              <w:rPr>
                <w:color w:val="000000"/>
                <w:sz w:val="18"/>
                <w:szCs w:val="18"/>
                <w:lang w:val="es-ES"/>
              </w:rPr>
            </w:pPr>
            <w:r w:rsidRPr="00254675">
              <w:rPr>
                <w:sz w:val="18"/>
                <w:szCs w:val="18"/>
                <w:lang w:val="es-ES"/>
              </w:rPr>
              <w:noBreakHyphen/>
            </w:r>
            <w:r w:rsidR="00DC007E" w:rsidRPr="00254675">
              <w:rPr>
                <w:sz w:val="18"/>
                <w:szCs w:val="18"/>
                <w:lang w:val="es-ES"/>
              </w:rPr>
              <w:t>925 096</w:t>
            </w:r>
          </w:p>
        </w:tc>
        <w:tc>
          <w:tcPr>
            <w:tcW w:w="987" w:type="dxa"/>
            <w:tcBorders>
              <w:top w:val="nil"/>
              <w:left w:val="single" w:sz="4" w:space="0" w:color="auto"/>
              <w:bottom w:val="single" w:sz="4" w:space="0" w:color="auto"/>
              <w:right w:val="single" w:sz="8" w:space="0" w:color="auto"/>
            </w:tcBorders>
            <w:shd w:val="clear" w:color="auto" w:fill="auto"/>
            <w:noWrap/>
            <w:vAlign w:val="center"/>
            <w:hideMark/>
          </w:tcPr>
          <w:p w14:paraId="0E2DDB1C" w14:textId="77777777" w:rsidR="00DC007E" w:rsidRPr="00254675" w:rsidRDefault="00DC007E" w:rsidP="00DC007E">
            <w:pPr>
              <w:jc w:val="right"/>
              <w:rPr>
                <w:color w:val="000000"/>
                <w:sz w:val="18"/>
                <w:szCs w:val="18"/>
                <w:lang w:val="es-ES"/>
              </w:rPr>
            </w:pPr>
            <w:r w:rsidRPr="00254675">
              <w:rPr>
                <w:color w:val="000000"/>
                <w:sz w:val="18"/>
                <w:szCs w:val="18"/>
                <w:lang w:val="es-ES"/>
              </w:rPr>
              <w:t> </w:t>
            </w:r>
          </w:p>
        </w:tc>
      </w:tr>
      <w:tr w:rsidR="00DC007E" w:rsidRPr="00254675" w14:paraId="20E84FFD" w14:textId="77777777" w:rsidTr="0041497C">
        <w:trPr>
          <w:trHeight w:val="315"/>
        </w:trPr>
        <w:tc>
          <w:tcPr>
            <w:tcW w:w="6662" w:type="dxa"/>
            <w:tcBorders>
              <w:top w:val="nil"/>
              <w:left w:val="single" w:sz="8" w:space="0" w:color="auto"/>
              <w:bottom w:val="single" w:sz="8" w:space="0" w:color="auto"/>
              <w:right w:val="single" w:sz="4" w:space="0" w:color="auto"/>
            </w:tcBorders>
            <w:shd w:val="clear" w:color="auto" w:fill="auto"/>
            <w:noWrap/>
            <w:vAlign w:val="center"/>
            <w:hideMark/>
          </w:tcPr>
          <w:p w14:paraId="53785BAA" w14:textId="77777777" w:rsidR="00DC007E" w:rsidRPr="00254675" w:rsidRDefault="00DC007E" w:rsidP="00DC007E">
            <w:pPr>
              <w:rPr>
                <w:b/>
                <w:bCs/>
                <w:color w:val="000000"/>
                <w:sz w:val="18"/>
                <w:szCs w:val="18"/>
                <w:lang w:val="es-ES"/>
              </w:rPr>
            </w:pPr>
            <w:r w:rsidRPr="00254675">
              <w:rPr>
                <w:b/>
                <w:sz w:val="18"/>
                <w:szCs w:val="18"/>
                <w:lang w:val="es-ES"/>
              </w:rPr>
              <w:t>Total de efectivo que se necesita</w:t>
            </w:r>
          </w:p>
        </w:tc>
        <w:tc>
          <w:tcPr>
            <w:tcW w:w="992" w:type="dxa"/>
            <w:tcBorders>
              <w:top w:val="nil"/>
              <w:left w:val="nil"/>
              <w:bottom w:val="single" w:sz="8" w:space="0" w:color="auto"/>
              <w:right w:val="single" w:sz="4" w:space="0" w:color="auto"/>
            </w:tcBorders>
            <w:shd w:val="clear" w:color="auto" w:fill="auto"/>
            <w:noWrap/>
            <w:vAlign w:val="center"/>
            <w:hideMark/>
          </w:tcPr>
          <w:p w14:paraId="4B617E05" w14:textId="77777777" w:rsidR="00DC007E" w:rsidRPr="00254675" w:rsidRDefault="00DC007E" w:rsidP="00DC007E">
            <w:pPr>
              <w:jc w:val="right"/>
              <w:rPr>
                <w:b/>
                <w:bCs/>
                <w:color w:val="000000"/>
                <w:sz w:val="18"/>
                <w:szCs w:val="18"/>
                <w:lang w:val="es-ES"/>
              </w:rPr>
            </w:pPr>
            <w:r w:rsidRPr="00254675">
              <w:rPr>
                <w:b/>
                <w:sz w:val="18"/>
                <w:szCs w:val="18"/>
                <w:lang w:val="es-ES"/>
              </w:rPr>
              <w:t>7 288 520</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762C69EB" w14:textId="77777777" w:rsidR="00DC007E" w:rsidRPr="00254675" w:rsidRDefault="00DC007E" w:rsidP="00DC007E">
            <w:pPr>
              <w:jc w:val="right"/>
              <w:rPr>
                <w:b/>
                <w:bCs/>
                <w:color w:val="000000"/>
                <w:sz w:val="18"/>
                <w:szCs w:val="18"/>
                <w:lang w:val="es-ES"/>
              </w:rPr>
            </w:pPr>
            <w:r w:rsidRPr="00254675">
              <w:rPr>
                <w:b/>
                <w:sz w:val="18"/>
                <w:szCs w:val="18"/>
                <w:lang w:val="es-ES"/>
              </w:rPr>
              <w:t>3 755 610</w:t>
            </w:r>
          </w:p>
        </w:tc>
      </w:tr>
    </w:tbl>
    <w:p w14:paraId="0B515AE1" w14:textId="18A43482" w:rsidR="00DC007E" w:rsidRPr="00254675" w:rsidRDefault="00DC007E" w:rsidP="00404DDD">
      <w:pPr>
        <w:pStyle w:val="Normal-pool"/>
        <w:ind w:left="624"/>
        <w:rPr>
          <w:sz w:val="16"/>
          <w:szCs w:val="16"/>
          <w:lang w:val="es-ES"/>
        </w:rPr>
      </w:pPr>
      <w:proofErr w:type="gramStart"/>
      <w:r w:rsidRPr="00254675">
        <w:rPr>
          <w:vertAlign w:val="superscript"/>
          <w:lang w:val="es-ES"/>
        </w:rPr>
        <w:t>a</w:t>
      </w:r>
      <w:proofErr w:type="gramEnd"/>
      <w:r w:rsidRPr="00254675">
        <w:rPr>
          <w:lang w:val="es-ES"/>
        </w:rPr>
        <w:t xml:space="preserve"> </w:t>
      </w:r>
      <w:r w:rsidRPr="00254675">
        <w:rPr>
          <w:sz w:val="16"/>
          <w:szCs w:val="16"/>
          <w:lang w:val="es-ES"/>
        </w:rPr>
        <w:t>P</w:t>
      </w:r>
      <w:r w:rsidR="00F06A9E" w:rsidRPr="00254675">
        <w:rPr>
          <w:sz w:val="16"/>
          <w:szCs w:val="16"/>
          <w:lang w:val="es-ES"/>
        </w:rPr>
        <w:noBreakHyphen/>
      </w:r>
      <w:r w:rsidRPr="00254675">
        <w:rPr>
          <w:sz w:val="16"/>
          <w:szCs w:val="16"/>
          <w:lang w:val="es-ES"/>
        </w:rPr>
        <w:t>4 Adscripción del PNUMA.</w:t>
      </w:r>
    </w:p>
    <w:p w14:paraId="24E129C2" w14:textId="59487918" w:rsidR="00404DDD" w:rsidRPr="00254675" w:rsidRDefault="00404DDD">
      <w:pPr>
        <w:tabs>
          <w:tab w:val="clear" w:pos="1247"/>
          <w:tab w:val="clear" w:pos="1814"/>
          <w:tab w:val="clear" w:pos="2381"/>
          <w:tab w:val="clear" w:pos="2948"/>
          <w:tab w:val="clear" w:pos="3515"/>
        </w:tabs>
        <w:rPr>
          <w:lang w:val="es-ES"/>
        </w:rPr>
      </w:pPr>
      <w:r w:rsidRPr="00254675">
        <w:rPr>
          <w:lang w:val="es-ES"/>
        </w:rPr>
        <w:br w:type="page"/>
      </w:r>
    </w:p>
    <w:p w14:paraId="6D0BBA76" w14:textId="1B4B1D15" w:rsidR="004D1410" w:rsidRPr="00254675" w:rsidRDefault="004D1410" w:rsidP="004D1410">
      <w:pPr>
        <w:pStyle w:val="ZZAnxtitle"/>
        <w:rPr>
          <w:sz w:val="20"/>
          <w:szCs w:val="20"/>
          <w:lang w:val="es-ES"/>
        </w:rPr>
      </w:pPr>
      <w:r w:rsidRPr="00254675">
        <w:rPr>
          <w:lang w:val="es-ES"/>
        </w:rPr>
        <w:t>IPBES</w:t>
      </w:r>
      <w:r w:rsidR="00F06A9E" w:rsidRPr="00254675">
        <w:rPr>
          <w:lang w:val="es-ES"/>
        </w:rPr>
        <w:noBreakHyphen/>
      </w:r>
      <w:r w:rsidRPr="00254675">
        <w:rPr>
          <w:lang w:val="es-ES"/>
        </w:rPr>
        <w:t>4/3: Procedimientos para la preparación de los productos previstos de la Plataforma</w:t>
      </w:r>
    </w:p>
    <w:p w14:paraId="75FD298A" w14:textId="58BACF2F" w:rsidR="004D1410" w:rsidRPr="00254675" w:rsidRDefault="004D1410" w:rsidP="008C3321">
      <w:pPr>
        <w:pStyle w:val="ZZAnxtitle"/>
        <w:spacing w:before="0"/>
        <w:ind w:firstLine="624"/>
        <w:rPr>
          <w:b w:val="0"/>
          <w:i/>
          <w:sz w:val="20"/>
          <w:szCs w:val="20"/>
          <w:lang w:val="es-ES"/>
        </w:rPr>
      </w:pPr>
      <w:r w:rsidRPr="00254675">
        <w:rPr>
          <w:b w:val="0"/>
          <w:i/>
          <w:sz w:val="20"/>
          <w:szCs w:val="20"/>
          <w:lang w:val="es-ES"/>
        </w:rPr>
        <w:t>El Plenario</w:t>
      </w:r>
    </w:p>
    <w:p w14:paraId="0C2F89E6" w14:textId="11AB30F1" w:rsidR="004D1410" w:rsidRPr="00254675" w:rsidRDefault="004D1410" w:rsidP="008C3321">
      <w:pPr>
        <w:pStyle w:val="ZZAnxtitle"/>
        <w:spacing w:before="0"/>
        <w:ind w:firstLine="624"/>
        <w:rPr>
          <w:b w:val="0"/>
          <w:sz w:val="20"/>
          <w:szCs w:val="20"/>
          <w:lang w:val="es-ES"/>
        </w:rPr>
      </w:pPr>
      <w:r w:rsidRPr="00254675">
        <w:rPr>
          <w:b w:val="0"/>
          <w:i/>
          <w:sz w:val="20"/>
          <w:szCs w:val="20"/>
          <w:lang w:val="es-ES"/>
        </w:rPr>
        <w:t>Revisa</w:t>
      </w:r>
      <w:r w:rsidRPr="00254675">
        <w:rPr>
          <w:b w:val="0"/>
          <w:sz w:val="20"/>
          <w:szCs w:val="20"/>
          <w:lang w:val="es-ES"/>
        </w:rPr>
        <w:t xml:space="preserve"> los procedimientos para la preparación de los productos previstos de la Plataforma</w:t>
      </w:r>
      <w:r w:rsidRPr="00254675">
        <w:rPr>
          <w:rStyle w:val="FootnoteReference"/>
          <w:b w:val="0"/>
          <w:lang w:val="es-ES"/>
        </w:rPr>
        <w:footnoteReference w:id="65"/>
      </w:r>
      <w:r w:rsidRPr="00254675">
        <w:rPr>
          <w:b w:val="0"/>
          <w:sz w:val="20"/>
          <w:szCs w:val="20"/>
          <w:lang w:val="es-ES"/>
        </w:rPr>
        <w:t>, para lo cual:</w:t>
      </w:r>
    </w:p>
    <w:p w14:paraId="16C9EC49" w14:textId="54A226F8" w:rsidR="004D1410" w:rsidRPr="00254675" w:rsidRDefault="008C3321" w:rsidP="008C3321">
      <w:pPr>
        <w:pStyle w:val="ZZAnxtitle"/>
        <w:tabs>
          <w:tab w:val="clear" w:pos="1247"/>
          <w:tab w:val="clear" w:pos="1814"/>
          <w:tab w:val="clear" w:pos="2381"/>
          <w:tab w:val="clear" w:pos="2948"/>
          <w:tab w:val="clear" w:pos="3515"/>
          <w:tab w:val="clear" w:pos="4082"/>
        </w:tabs>
        <w:spacing w:before="0"/>
        <w:ind w:firstLine="624"/>
        <w:rPr>
          <w:b w:val="0"/>
          <w:sz w:val="20"/>
          <w:szCs w:val="20"/>
          <w:lang w:val="es-ES"/>
        </w:rPr>
      </w:pPr>
      <w:r w:rsidRPr="00254675">
        <w:rPr>
          <w:b w:val="0"/>
          <w:sz w:val="20"/>
          <w:szCs w:val="20"/>
          <w:lang w:val="es-ES"/>
        </w:rPr>
        <w:t>a)</w:t>
      </w:r>
      <w:r w:rsidR="004D1410" w:rsidRPr="00254675">
        <w:rPr>
          <w:b w:val="0"/>
          <w:sz w:val="20"/>
          <w:szCs w:val="20"/>
          <w:lang w:val="es-ES"/>
        </w:rPr>
        <w:tab/>
      </w:r>
      <w:r w:rsidR="004D1410" w:rsidRPr="00254675">
        <w:rPr>
          <w:b w:val="0"/>
          <w:i/>
          <w:sz w:val="20"/>
          <w:szCs w:val="20"/>
          <w:lang w:val="es-ES"/>
        </w:rPr>
        <w:t>Aprueba</w:t>
      </w:r>
      <w:r w:rsidR="004D1410" w:rsidRPr="00254675">
        <w:rPr>
          <w:b w:val="0"/>
          <w:sz w:val="20"/>
          <w:szCs w:val="20"/>
          <w:lang w:val="es-ES"/>
        </w:rPr>
        <w:t xml:space="preserve"> el procedimiento para cubrir lagunas en materia de expertos disponibles que figura en el anexo I de la presente decisión, para su inclusión como sección 8 de los procedimientos para la preparación de los productos previstos de la Plataforma;</w:t>
      </w:r>
    </w:p>
    <w:p w14:paraId="5B7A7B0B" w14:textId="6BBDD7DA" w:rsidR="004D1410" w:rsidRPr="00254675" w:rsidRDefault="004D1410" w:rsidP="008C3321">
      <w:pPr>
        <w:pStyle w:val="ZZAnxtitle"/>
        <w:tabs>
          <w:tab w:val="clear" w:pos="1247"/>
          <w:tab w:val="clear" w:pos="1814"/>
          <w:tab w:val="clear" w:pos="2381"/>
          <w:tab w:val="clear" w:pos="2948"/>
          <w:tab w:val="clear" w:pos="3515"/>
          <w:tab w:val="clear" w:pos="4082"/>
        </w:tabs>
        <w:spacing w:before="0"/>
        <w:ind w:firstLine="624"/>
        <w:rPr>
          <w:b w:val="0"/>
          <w:sz w:val="20"/>
          <w:szCs w:val="20"/>
          <w:lang w:val="es-ES"/>
        </w:rPr>
      </w:pPr>
      <w:r w:rsidRPr="00254675">
        <w:rPr>
          <w:b w:val="0"/>
          <w:sz w:val="20"/>
          <w:szCs w:val="20"/>
          <w:lang w:val="es-ES"/>
        </w:rPr>
        <w:t>b)</w:t>
      </w:r>
      <w:r w:rsidRPr="00254675">
        <w:rPr>
          <w:b w:val="0"/>
          <w:sz w:val="20"/>
          <w:szCs w:val="20"/>
          <w:lang w:val="es-ES"/>
        </w:rPr>
        <w:tab/>
      </w:r>
      <w:r w:rsidRPr="00254675">
        <w:rPr>
          <w:b w:val="0"/>
          <w:i/>
          <w:sz w:val="20"/>
          <w:szCs w:val="20"/>
          <w:lang w:val="es-ES"/>
        </w:rPr>
        <w:t>Aprueba</w:t>
      </w:r>
      <w:r w:rsidRPr="00254675">
        <w:rPr>
          <w:b w:val="0"/>
          <w:sz w:val="20"/>
          <w:szCs w:val="20"/>
          <w:lang w:val="es-ES"/>
        </w:rPr>
        <w:t xml:space="preserve"> los procedimientos para usar los sistemas de conocimientos indígenas y locales que figuran en el anexo II de la presente decisión, para su inclusión como apéndice III de los procedimientos para la preparación de los productos previstos de la Plataforma.</w:t>
      </w:r>
    </w:p>
    <w:p w14:paraId="04CF3CA0" w14:textId="5325CC8B" w:rsidR="004D1410" w:rsidRPr="00254675" w:rsidRDefault="004D1410" w:rsidP="004D1410">
      <w:pPr>
        <w:pStyle w:val="ZZAnxtitle"/>
        <w:rPr>
          <w:szCs w:val="28"/>
          <w:lang w:val="es-ES"/>
        </w:rPr>
      </w:pPr>
      <w:r w:rsidRPr="00254675">
        <w:rPr>
          <w:szCs w:val="28"/>
          <w:lang w:val="es-ES"/>
        </w:rPr>
        <w:t>Anexo I de la decisión IPBES</w:t>
      </w:r>
      <w:r w:rsidR="00F06A9E" w:rsidRPr="00254675">
        <w:rPr>
          <w:szCs w:val="28"/>
          <w:lang w:val="es-ES"/>
        </w:rPr>
        <w:noBreakHyphen/>
      </w:r>
      <w:r w:rsidRPr="00254675">
        <w:rPr>
          <w:szCs w:val="28"/>
          <w:lang w:val="es-ES"/>
        </w:rPr>
        <w:t>4/3</w:t>
      </w:r>
    </w:p>
    <w:p w14:paraId="1D55819F" w14:textId="77777777" w:rsidR="004D1410" w:rsidRPr="00254675" w:rsidRDefault="004D1410" w:rsidP="004D1410">
      <w:pPr>
        <w:pStyle w:val="ZZAnxtitle"/>
        <w:rPr>
          <w:lang w:val="es-ES"/>
        </w:rPr>
      </w:pPr>
      <w:r w:rsidRPr="00254675">
        <w:rPr>
          <w:lang w:val="es-ES"/>
        </w:rPr>
        <w:t>Procedimiento para colmar las lagunas en materia de expertos disponibles</w:t>
      </w:r>
    </w:p>
    <w:p w14:paraId="745A6CC7" w14:textId="6F80E16D" w:rsidR="004D1410" w:rsidRPr="00254675" w:rsidRDefault="004D1410" w:rsidP="004D1410">
      <w:pPr>
        <w:pStyle w:val="CH3"/>
        <w:rPr>
          <w:lang w:val="es-ES"/>
        </w:rPr>
      </w:pPr>
      <w:r w:rsidRPr="00254675">
        <w:rPr>
          <w:lang w:val="es-ES"/>
        </w:rPr>
        <w:tab/>
      </w:r>
      <w:r w:rsidRPr="00254675">
        <w:rPr>
          <w:lang w:val="es-ES"/>
        </w:rPr>
        <w:tab/>
        <w:t>Justificación del procedimiento adicional</w:t>
      </w:r>
    </w:p>
    <w:p w14:paraId="4C0BFB17" w14:textId="6E28C881" w:rsidR="004D1410" w:rsidRPr="00254675" w:rsidRDefault="004D1410" w:rsidP="008C3321">
      <w:pPr>
        <w:pStyle w:val="Normalnumber"/>
        <w:numPr>
          <w:ilvl w:val="0"/>
          <w:numId w:val="33"/>
        </w:numPr>
        <w:tabs>
          <w:tab w:val="clear" w:pos="1247"/>
          <w:tab w:val="clear" w:pos="1814"/>
          <w:tab w:val="clear" w:pos="2381"/>
          <w:tab w:val="clear" w:pos="2948"/>
          <w:tab w:val="clear" w:pos="3515"/>
          <w:tab w:val="clear" w:pos="4082"/>
          <w:tab w:val="left" w:pos="624"/>
        </w:tabs>
        <w:ind w:left="1247" w:firstLine="0"/>
        <w:rPr>
          <w:lang w:val="es-ES"/>
        </w:rPr>
      </w:pPr>
      <w:r w:rsidRPr="00254675">
        <w:rPr>
          <w:lang w:val="es-ES"/>
        </w:rPr>
        <w:t>Dado que las candidaturas recibidas de los gobiernos y los interesados no reflejan un equilibrio geográfico, disciplinario y de género, se hace necesario preparar el presente procedimiento. El número total de expertos seleccionados en respuesta a todos los llamados realizados desde el inicio del programa de trabajo asciende a 945, distribuidos de la siguiente manera: Estados de África, el 17%; Estados de Asia y el Pacífico, el 21%; Estados de América Latina y el Caribe, el 17%; Estados de Europa Oriental, el 10%; y Estados de Eu</w:t>
      </w:r>
      <w:r w:rsidR="00E82F7D" w:rsidRPr="00254675">
        <w:rPr>
          <w:lang w:val="es-ES"/>
        </w:rPr>
        <w:t>ropa Occidental y otros Estados,</w:t>
      </w:r>
      <w:r w:rsidRPr="00254675">
        <w:rPr>
          <w:lang w:val="es-ES"/>
        </w:rPr>
        <w:t xml:space="preserve"> el 35%. En el caso de las candidaturas gubernamentales y no gubernamentales</w:t>
      </w:r>
      <w:r w:rsidR="00E82F7D" w:rsidRPr="00254675">
        <w:rPr>
          <w:lang w:val="es-ES"/>
        </w:rPr>
        <w:t>,</w:t>
      </w:r>
      <w:r w:rsidRPr="00254675">
        <w:rPr>
          <w:lang w:val="es-ES"/>
        </w:rPr>
        <w:t xml:space="preserve"> los porcentajes fueron similares. En lo referente al equilibrio entre los géneros, el 33% de los candidatos eran mujeres. En ninguno de los procesos de selección se presentaron candidatos del ámbito de las ciencias sociales y los conocimientos indígenas y locales.</w:t>
      </w:r>
    </w:p>
    <w:p w14:paraId="02AC714F" w14:textId="12C8F622" w:rsidR="004D1410" w:rsidRPr="00254675" w:rsidRDefault="004D1410" w:rsidP="008C3321">
      <w:pPr>
        <w:pStyle w:val="Normalnumber"/>
        <w:numPr>
          <w:ilvl w:val="0"/>
          <w:numId w:val="33"/>
        </w:numPr>
        <w:tabs>
          <w:tab w:val="clear" w:pos="1247"/>
          <w:tab w:val="clear" w:pos="1814"/>
          <w:tab w:val="clear" w:pos="2381"/>
          <w:tab w:val="clear" w:pos="2948"/>
          <w:tab w:val="clear" w:pos="3515"/>
          <w:tab w:val="clear" w:pos="4082"/>
          <w:tab w:val="left" w:pos="624"/>
        </w:tabs>
        <w:ind w:left="1247" w:firstLine="0"/>
        <w:rPr>
          <w:lang w:val="es-ES"/>
        </w:rPr>
      </w:pPr>
      <w:r w:rsidRPr="00254675">
        <w:rPr>
          <w:lang w:val="es-ES"/>
        </w:rPr>
        <w:t xml:space="preserve">Si bien el presente procedimiento puede reducir los desequilibrios, no podrá por sí solo resolver la situación. El mayor esfuerzo debería desplegarse en el momento en que se solicita la presentación de candidaturas. A tal fin, los miembros del Plenario y los interesados no gubernamentales </w:t>
      </w:r>
      <w:r w:rsidR="00E82F7D" w:rsidRPr="00254675">
        <w:rPr>
          <w:lang w:val="es-ES"/>
        </w:rPr>
        <w:t xml:space="preserve">tal vez </w:t>
      </w:r>
      <w:r w:rsidRPr="00254675">
        <w:rPr>
          <w:lang w:val="es-ES"/>
        </w:rPr>
        <w:t>deseen desplegar esfuerzos concretos, como parte de su respuesta ante solicitudes futuras, para proponer expertos de ambos sexos y expertos en ciencias sociales, conocimientos indígenas y locales y otras disciplinas con escasa representación que guarden relación con la solicitud de candidaturas y que figuren en la carta de invitación a presentar candidaturas. El Grupo Multidisciplinario de Expertos hará todo lo posible por reflejar más específicamente las disciplinas necesarias en invitaciones futuras para la presentación de candidaturas.</w:t>
      </w:r>
    </w:p>
    <w:p w14:paraId="2C838FE9" w14:textId="77777777" w:rsidR="004D1410" w:rsidRPr="00254675" w:rsidRDefault="004D1410" w:rsidP="004D1410">
      <w:pPr>
        <w:pStyle w:val="CH3"/>
        <w:ind w:firstLine="0"/>
        <w:rPr>
          <w:lang w:val="es-ES"/>
        </w:rPr>
      </w:pPr>
      <w:r w:rsidRPr="00254675">
        <w:rPr>
          <w:lang w:val="es-ES"/>
        </w:rPr>
        <w:t>Enfoque para colmar las lagunas en materia de conocimientos especializados para la realización de análisis iniciales y la preparación de evaluaciones y equipos de tareas</w:t>
      </w:r>
    </w:p>
    <w:p w14:paraId="4E349791" w14:textId="77777777" w:rsidR="004D1410" w:rsidRPr="00254675" w:rsidRDefault="004D1410" w:rsidP="00F9380F">
      <w:pPr>
        <w:pStyle w:val="Normalnumber"/>
        <w:numPr>
          <w:ilvl w:val="0"/>
          <w:numId w:val="33"/>
        </w:numPr>
        <w:tabs>
          <w:tab w:val="clear" w:pos="1814"/>
          <w:tab w:val="clear" w:pos="2381"/>
          <w:tab w:val="clear" w:pos="2948"/>
          <w:tab w:val="clear" w:pos="3515"/>
          <w:tab w:val="clear" w:pos="4082"/>
          <w:tab w:val="left" w:pos="624"/>
          <w:tab w:val="left" w:pos="1871"/>
          <w:tab w:val="left" w:pos="2495"/>
          <w:tab w:val="left" w:pos="3119"/>
        </w:tabs>
        <w:ind w:left="1247" w:firstLine="0"/>
        <w:rPr>
          <w:lang w:val="es-ES"/>
        </w:rPr>
      </w:pPr>
      <w:r w:rsidRPr="00254675">
        <w:rPr>
          <w:lang w:val="es-ES"/>
        </w:rPr>
        <w:t>El procedimiento consta de las siguientes etapas:</w:t>
      </w:r>
    </w:p>
    <w:p w14:paraId="52A76FD0" w14:textId="6548933D" w:rsidR="004D1410" w:rsidRPr="00254675" w:rsidRDefault="00A20438" w:rsidP="00A20438">
      <w:pPr>
        <w:pStyle w:val="Normalnumber"/>
        <w:numPr>
          <w:ilvl w:val="0"/>
          <w:numId w:val="0"/>
        </w:numPr>
        <w:tabs>
          <w:tab w:val="clear" w:pos="1814"/>
          <w:tab w:val="clear" w:pos="2381"/>
          <w:tab w:val="clear" w:pos="2948"/>
          <w:tab w:val="clear" w:pos="3515"/>
          <w:tab w:val="clear" w:pos="4082"/>
          <w:tab w:val="left" w:pos="624"/>
          <w:tab w:val="left" w:pos="1276"/>
          <w:tab w:val="left" w:pos="2495"/>
          <w:tab w:val="left" w:pos="3119"/>
        </w:tabs>
        <w:ind w:left="1276" w:firstLine="567"/>
        <w:rPr>
          <w:lang w:val="es-ES"/>
        </w:rPr>
      </w:pPr>
      <w:r w:rsidRPr="00254675">
        <w:rPr>
          <w:lang w:val="es-ES"/>
        </w:rPr>
        <w:t>a)</w:t>
      </w:r>
      <w:r w:rsidRPr="00254675">
        <w:rPr>
          <w:lang w:val="es-ES"/>
        </w:rPr>
        <w:tab/>
      </w:r>
      <w:r w:rsidR="004D1410" w:rsidRPr="00254675">
        <w:rPr>
          <w:lang w:val="es-ES"/>
        </w:rPr>
        <w:t xml:space="preserve">El Grupo Multidisciplinario de Expertos determina las lagunas en las candidaturas recibidas, o recibe información al respecto de los Copresidentes de los informes, una vez designados, en el momento de llevar a cabo el proceso de selección y al término de este. Esas lagunas podrían ser de índole geográfica, disciplinaria, de género o de sistema de conocimientos; </w:t>
      </w:r>
    </w:p>
    <w:p w14:paraId="7C796C1B" w14:textId="7F9947A4" w:rsidR="004D1410" w:rsidRPr="00254675" w:rsidRDefault="00A20438" w:rsidP="00A20438">
      <w:pPr>
        <w:pStyle w:val="Normalnumber"/>
        <w:numPr>
          <w:ilvl w:val="0"/>
          <w:numId w:val="0"/>
        </w:numPr>
        <w:tabs>
          <w:tab w:val="clear" w:pos="1814"/>
          <w:tab w:val="clear" w:pos="2381"/>
          <w:tab w:val="clear" w:pos="2948"/>
          <w:tab w:val="clear" w:pos="3515"/>
          <w:tab w:val="clear" w:pos="4082"/>
          <w:tab w:val="left" w:pos="624"/>
          <w:tab w:val="left" w:pos="1276"/>
          <w:tab w:val="left" w:pos="2495"/>
          <w:tab w:val="left" w:pos="3119"/>
        </w:tabs>
        <w:ind w:left="1276" w:firstLine="567"/>
        <w:rPr>
          <w:lang w:val="es-ES"/>
        </w:rPr>
      </w:pPr>
      <w:r w:rsidRPr="00254675">
        <w:rPr>
          <w:lang w:val="es-ES"/>
        </w:rPr>
        <w:t>b)</w:t>
      </w:r>
      <w:r w:rsidRPr="00254675">
        <w:rPr>
          <w:lang w:val="es-ES"/>
        </w:rPr>
        <w:tab/>
      </w:r>
      <w:r w:rsidR="004D1410" w:rsidRPr="00254675">
        <w:rPr>
          <w:lang w:val="es-ES"/>
        </w:rPr>
        <w:t>El Grupo Multidisciplinario de Expertos informará, por conducto de la Secretaría, a los gobiernos y a los interesados pertinentes sobre las esferas que adolezcan de lagunas en materia de expertos disponibles;</w:t>
      </w:r>
    </w:p>
    <w:p w14:paraId="59353713" w14:textId="5ABDAF20" w:rsidR="004D1410" w:rsidRPr="00254675" w:rsidRDefault="00A20438" w:rsidP="00A20438">
      <w:pPr>
        <w:pStyle w:val="Normalnumber"/>
        <w:numPr>
          <w:ilvl w:val="0"/>
          <w:numId w:val="0"/>
        </w:numPr>
        <w:tabs>
          <w:tab w:val="clear" w:pos="1814"/>
          <w:tab w:val="clear" w:pos="2381"/>
          <w:tab w:val="clear" w:pos="2948"/>
          <w:tab w:val="clear" w:pos="3515"/>
          <w:tab w:val="clear" w:pos="4082"/>
          <w:tab w:val="left" w:pos="624"/>
          <w:tab w:val="left" w:pos="1276"/>
          <w:tab w:val="left" w:pos="2495"/>
          <w:tab w:val="left" w:pos="3119"/>
        </w:tabs>
        <w:ind w:left="1276" w:firstLine="567"/>
        <w:rPr>
          <w:lang w:val="es-ES"/>
        </w:rPr>
      </w:pPr>
      <w:r w:rsidRPr="00254675">
        <w:rPr>
          <w:lang w:val="es-ES"/>
        </w:rPr>
        <w:t>c)</w:t>
      </w:r>
      <w:r w:rsidRPr="00254675">
        <w:rPr>
          <w:lang w:val="es-ES"/>
        </w:rPr>
        <w:tab/>
      </w:r>
      <w:r w:rsidR="004D1410" w:rsidRPr="00254675">
        <w:rPr>
          <w:lang w:val="es-ES"/>
        </w:rPr>
        <w:t>El Grupo Multidisciplinario de Expertos podrá proponer posibles expertos y solicitar a los Copresidentes del informe que hagan lo propio;</w:t>
      </w:r>
    </w:p>
    <w:p w14:paraId="698ECA10" w14:textId="3BB6A0FE" w:rsidR="004D1410" w:rsidRPr="00254675" w:rsidRDefault="00A20438" w:rsidP="00CF5C32">
      <w:pPr>
        <w:pStyle w:val="Normalnumber"/>
        <w:numPr>
          <w:ilvl w:val="0"/>
          <w:numId w:val="0"/>
        </w:numPr>
        <w:tabs>
          <w:tab w:val="clear" w:pos="1814"/>
          <w:tab w:val="clear" w:pos="2381"/>
          <w:tab w:val="clear" w:pos="2948"/>
          <w:tab w:val="clear" w:pos="3515"/>
          <w:tab w:val="clear" w:pos="4082"/>
          <w:tab w:val="left" w:pos="624"/>
          <w:tab w:val="left" w:pos="1276"/>
          <w:tab w:val="left" w:pos="2495"/>
          <w:tab w:val="left" w:pos="3119"/>
        </w:tabs>
        <w:ind w:left="1276" w:firstLine="567"/>
        <w:rPr>
          <w:lang w:val="es-ES"/>
        </w:rPr>
      </w:pPr>
      <w:r w:rsidRPr="00254675">
        <w:rPr>
          <w:lang w:val="es-ES"/>
        </w:rPr>
        <w:t>d)</w:t>
      </w:r>
      <w:r w:rsidR="00CF5C32" w:rsidRPr="00254675">
        <w:rPr>
          <w:lang w:val="es-ES"/>
        </w:rPr>
        <w:tab/>
      </w:r>
      <w:r w:rsidR="004D1410" w:rsidRPr="00254675">
        <w:rPr>
          <w:lang w:val="es-ES"/>
        </w:rPr>
        <w:t>La Secretaría compila esas propuestas, establece contacto con posibles expertos para evaluar su interés en que se presente su candidatura y les pide su currículo. A continuación, remite una lista de los posibles expertos que hayan confirmado su interés al Grupo Multidisciplinario de Expertos, el cual, tras examinar los c</w:t>
      </w:r>
      <w:r w:rsidR="00E82F7D" w:rsidRPr="00254675">
        <w:rPr>
          <w:lang w:val="es-ES"/>
        </w:rPr>
        <w:t>urrículos, en consulta con los C</w:t>
      </w:r>
      <w:r w:rsidR="004D1410" w:rsidRPr="00254675">
        <w:rPr>
          <w:lang w:val="es-ES"/>
        </w:rPr>
        <w:t xml:space="preserve">opresidentes, elabora una lista de expertos adicionales cuyas candidaturas podrían presentarse; </w:t>
      </w:r>
    </w:p>
    <w:p w14:paraId="25EAB2D0" w14:textId="53941558" w:rsidR="004D1410" w:rsidRPr="00254675" w:rsidRDefault="00CF5C32" w:rsidP="00CF5C32">
      <w:pPr>
        <w:pStyle w:val="Normalnumber"/>
        <w:numPr>
          <w:ilvl w:val="0"/>
          <w:numId w:val="0"/>
        </w:numPr>
        <w:tabs>
          <w:tab w:val="clear" w:pos="1814"/>
          <w:tab w:val="clear" w:pos="2381"/>
          <w:tab w:val="clear" w:pos="2948"/>
          <w:tab w:val="clear" w:pos="3515"/>
          <w:tab w:val="clear" w:pos="4082"/>
          <w:tab w:val="left" w:pos="624"/>
          <w:tab w:val="left" w:pos="1276"/>
          <w:tab w:val="left" w:pos="2495"/>
          <w:tab w:val="left" w:pos="3119"/>
        </w:tabs>
        <w:ind w:left="1276" w:firstLine="567"/>
        <w:rPr>
          <w:lang w:val="es-ES"/>
        </w:rPr>
      </w:pPr>
      <w:r w:rsidRPr="00254675">
        <w:rPr>
          <w:lang w:val="es-ES"/>
        </w:rPr>
        <w:t>e)</w:t>
      </w:r>
      <w:r w:rsidRPr="00254675">
        <w:rPr>
          <w:lang w:val="es-ES"/>
        </w:rPr>
        <w:tab/>
      </w:r>
      <w:r w:rsidR="004D1410" w:rsidRPr="00254675">
        <w:rPr>
          <w:lang w:val="es-ES"/>
        </w:rPr>
        <w:t>La Secretaría invita al gobierno o a los interesados competentes a que designen o presenten, respectivamente, a los expertos sugeridos por el Grupo Multidisciplinario de Expertos y por los Copresidentes del informe;</w:t>
      </w:r>
    </w:p>
    <w:p w14:paraId="37DA97BA" w14:textId="714EDB41" w:rsidR="004D1410" w:rsidRPr="00254675" w:rsidRDefault="00CF5C32" w:rsidP="00CF5C32">
      <w:pPr>
        <w:pStyle w:val="Normalnumber"/>
        <w:numPr>
          <w:ilvl w:val="0"/>
          <w:numId w:val="0"/>
        </w:numPr>
        <w:tabs>
          <w:tab w:val="clear" w:pos="1814"/>
          <w:tab w:val="clear" w:pos="2381"/>
          <w:tab w:val="clear" w:pos="2948"/>
          <w:tab w:val="clear" w:pos="3515"/>
          <w:tab w:val="clear" w:pos="4082"/>
          <w:tab w:val="left" w:pos="624"/>
          <w:tab w:val="left" w:pos="1276"/>
          <w:tab w:val="left" w:pos="2495"/>
          <w:tab w:val="left" w:pos="3119"/>
        </w:tabs>
        <w:ind w:left="1276" w:firstLine="567"/>
        <w:rPr>
          <w:lang w:val="es-ES"/>
        </w:rPr>
      </w:pPr>
      <w:r w:rsidRPr="00254675">
        <w:rPr>
          <w:lang w:val="es-ES"/>
        </w:rPr>
        <w:t>f)</w:t>
      </w:r>
      <w:r w:rsidRPr="00254675">
        <w:rPr>
          <w:lang w:val="es-ES"/>
        </w:rPr>
        <w:tab/>
      </w:r>
      <w:r w:rsidR="004D1410" w:rsidRPr="00254675">
        <w:rPr>
          <w:lang w:val="es-ES"/>
        </w:rPr>
        <w:t>El Grupo Multidisciplinario de Expertos informará al Plenario sobre el proceso de selección y la medida en que se hayan aplicado estos procedimientos y sobre las personas designadas para los diversos puestos mediante el presente procedimiento.</w:t>
      </w:r>
    </w:p>
    <w:p w14:paraId="37C9329A" w14:textId="5C504172" w:rsidR="004D1410" w:rsidRPr="00254675" w:rsidRDefault="004D1410" w:rsidP="004D1410">
      <w:pPr>
        <w:pStyle w:val="BBTitle"/>
        <w:rPr>
          <w:lang w:val="es-ES"/>
        </w:rPr>
      </w:pPr>
      <w:r w:rsidRPr="00254675">
        <w:rPr>
          <w:lang w:val="es-ES"/>
        </w:rPr>
        <w:t>Anexo II de la decisión IPBES</w:t>
      </w:r>
      <w:r w:rsidR="00F06A9E" w:rsidRPr="00254675">
        <w:rPr>
          <w:lang w:val="es-ES"/>
        </w:rPr>
        <w:noBreakHyphen/>
      </w:r>
      <w:r w:rsidRPr="00254675">
        <w:rPr>
          <w:lang w:val="es-ES"/>
        </w:rPr>
        <w:t>4/3</w:t>
      </w:r>
    </w:p>
    <w:p w14:paraId="3CA718D5" w14:textId="77777777" w:rsidR="004D1410" w:rsidRPr="00254675" w:rsidRDefault="004D1410" w:rsidP="004D1410">
      <w:pPr>
        <w:pStyle w:val="BBTitle"/>
        <w:rPr>
          <w:lang w:val="es-ES"/>
        </w:rPr>
      </w:pPr>
      <w:r w:rsidRPr="00254675">
        <w:rPr>
          <w:lang w:val="es-ES"/>
        </w:rPr>
        <w:t>P</w:t>
      </w:r>
      <w:r w:rsidRPr="00254675">
        <w:rPr>
          <w:color w:val="000000"/>
          <w:sz w:val="27"/>
          <w:szCs w:val="27"/>
          <w:lang w:val="es-ES"/>
        </w:rPr>
        <w:t>rocedimientos para utilizar los sistemas de conocimientos indígenas y locales</w:t>
      </w:r>
    </w:p>
    <w:p w14:paraId="717089E1" w14:textId="77777777" w:rsidR="004D1410" w:rsidRPr="00254675" w:rsidRDefault="004D1410" w:rsidP="004D1410">
      <w:pPr>
        <w:pStyle w:val="CH2"/>
        <w:rPr>
          <w:lang w:val="es-ES"/>
        </w:rPr>
      </w:pPr>
      <w:r w:rsidRPr="00254675">
        <w:rPr>
          <w:b w:val="0"/>
          <w:sz w:val="20"/>
          <w:szCs w:val="20"/>
          <w:lang w:val="es-ES"/>
        </w:rPr>
        <w:tab/>
      </w:r>
      <w:r w:rsidRPr="00254675">
        <w:rPr>
          <w:b w:val="0"/>
          <w:sz w:val="20"/>
          <w:szCs w:val="20"/>
          <w:lang w:val="es-ES"/>
        </w:rPr>
        <w:tab/>
      </w:r>
      <w:r w:rsidRPr="00254675">
        <w:rPr>
          <w:lang w:val="es-ES"/>
        </w:rPr>
        <w:t>Procedimientos para utilizar los conocimientos indígenas y locales en las evaluaciones de la Plataforma</w:t>
      </w:r>
    </w:p>
    <w:p w14:paraId="0566692A" w14:textId="70751742"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lang w:val="es-ES"/>
        </w:rPr>
        <w:t xml:space="preserve">Los procedimientos que se describen a continuación obedecen al objetivo declarado de la Plataforma de incluir los conocimientos indígenas y locales en todos los aspectos de su labor. En consecuencia, el Grupo Multidisciplinario de Expertos alentará a los gobiernos y a los interesados a presentar candidaturas de un </w:t>
      </w:r>
      <w:r w:rsidR="00E82F7D" w:rsidRPr="00254675">
        <w:rPr>
          <w:lang w:val="es-ES"/>
        </w:rPr>
        <w:t>número apropiado de poseedores</w:t>
      </w:r>
      <w:r w:rsidRPr="00254675">
        <w:rPr>
          <w:lang w:val="es-ES"/>
        </w:rPr>
        <w:t xml:space="preserve"> de conocimientos indígenas y locales y de expertos en esos conocimientos que contribuya</w:t>
      </w:r>
      <w:r w:rsidR="00BB048E" w:rsidRPr="00254675">
        <w:rPr>
          <w:lang w:val="es-ES"/>
        </w:rPr>
        <w:t>n</w:t>
      </w:r>
      <w:r w:rsidRPr="00254675">
        <w:rPr>
          <w:lang w:val="es-ES"/>
        </w:rPr>
        <w:t xml:space="preserve"> a lograr los productos previstos de la Plataforma. Por otra parte, el Grupo Multidisciplinario de Expertos pondrá empeño en velar por</w:t>
      </w:r>
      <w:r w:rsidR="006403BC" w:rsidRPr="00254675">
        <w:rPr>
          <w:lang w:val="es-ES"/>
        </w:rPr>
        <w:t xml:space="preserve"> </w:t>
      </w:r>
      <w:r w:rsidRPr="00254675">
        <w:rPr>
          <w:lang w:val="es-ES"/>
        </w:rPr>
        <w:t xml:space="preserve">que los conocimientos indígenas y locales y un número apropiado de depositarios de esos conocimientos y de expertos en conocimientos indígenas y locales queden incluidos en todas las etapas de las evaluaciones de la Plataforma. De conformidad con las obligaciones internacionales y la legislación nacional aplicables, nada de lo contenido en esos procedimientos se interpretará en el sentido de que menoscaba o suprime los derechos existentes de los pueblos indígenas o las comunidades locales. </w:t>
      </w:r>
    </w:p>
    <w:p w14:paraId="44DD1D71" w14:textId="77777777" w:rsidR="004D1410" w:rsidRPr="00254675" w:rsidRDefault="004D1410" w:rsidP="004D1410">
      <w:pPr>
        <w:pStyle w:val="CH3"/>
        <w:rPr>
          <w:lang w:val="es-ES"/>
        </w:rPr>
      </w:pPr>
      <w:r w:rsidRPr="00254675">
        <w:rPr>
          <w:lang w:val="es-ES"/>
        </w:rPr>
        <w:tab/>
        <w:t>1.</w:t>
      </w:r>
      <w:r w:rsidRPr="00254675">
        <w:rPr>
          <w:lang w:val="es-ES"/>
        </w:rPr>
        <w:tab/>
        <w:t>Recepción de solicitudes presentadas a la Plataforma</w:t>
      </w:r>
    </w:p>
    <w:p w14:paraId="71BF3FD4" w14:textId="3B967A2D" w:rsidR="004D1410" w:rsidRPr="00254675" w:rsidRDefault="004D1410" w:rsidP="004D1410">
      <w:pPr>
        <w:spacing w:before="120" w:after="120"/>
        <w:ind w:left="1248" w:firstLine="624"/>
        <w:rPr>
          <w:lang w:val="es-ES"/>
        </w:rPr>
      </w:pPr>
      <w:r w:rsidRPr="00254675">
        <w:rPr>
          <w:color w:val="000000"/>
          <w:lang w:val="es-ES"/>
        </w:rPr>
        <w:t>Se alienta a los gobiernos, los acuerdos ambientales multilateral</w:t>
      </w:r>
      <w:r w:rsidR="008C3321" w:rsidRPr="00254675">
        <w:rPr>
          <w:color w:val="000000"/>
          <w:lang w:val="es-ES"/>
        </w:rPr>
        <w:t>es, los órganos de las Naciones </w:t>
      </w:r>
      <w:r w:rsidRPr="00254675">
        <w:rPr>
          <w:color w:val="000000"/>
          <w:lang w:val="es-ES"/>
        </w:rPr>
        <w:t>Unidas y otros interesados a que, cuando presenten aportaciones, solicitudes y sugerencias a la Plataforma para que esta les preste atención y adopte medidas al respecto en consonancia con el procedimiento de recepción de solicitudes presentadas a la Plataforma y de asignación de prioridades al respecto, tengan en cuenta los conocimientos indígenas y locales pertinentes y los intereses y</w:t>
      </w:r>
      <w:r w:rsidR="00BB048E" w:rsidRPr="00254675">
        <w:rPr>
          <w:color w:val="000000"/>
          <w:lang w:val="es-ES"/>
        </w:rPr>
        <w:t xml:space="preserve"> prioridades de los poseedores</w:t>
      </w:r>
      <w:r w:rsidRPr="00254675">
        <w:rPr>
          <w:color w:val="000000"/>
          <w:lang w:val="es-ES"/>
        </w:rPr>
        <w:t xml:space="preserve"> de conocimientos indígenas y locales y expertos en esos conocimientos</w:t>
      </w:r>
      <w:r w:rsidRPr="00254675">
        <w:rPr>
          <w:lang w:val="es-ES"/>
        </w:rPr>
        <w:t>;</w:t>
      </w:r>
    </w:p>
    <w:p w14:paraId="5100A8AB" w14:textId="215660F1" w:rsidR="004D1410" w:rsidRPr="00254675" w:rsidRDefault="004D1410" w:rsidP="004D1410">
      <w:pPr>
        <w:spacing w:before="120" w:after="120"/>
        <w:ind w:left="1248" w:firstLine="624"/>
        <w:rPr>
          <w:lang w:val="es-ES"/>
        </w:rPr>
      </w:pPr>
      <w:r w:rsidRPr="00254675">
        <w:rPr>
          <w:lang w:val="es-ES"/>
        </w:rPr>
        <w:t>En el anexo de l</w:t>
      </w:r>
      <w:r w:rsidRPr="00254675">
        <w:rPr>
          <w:color w:val="000000"/>
          <w:lang w:val="es-ES"/>
        </w:rPr>
        <w:t>a decisión IPBES</w:t>
      </w:r>
      <w:r w:rsidR="00F06A9E" w:rsidRPr="00254675">
        <w:rPr>
          <w:color w:val="000000"/>
          <w:lang w:val="es-ES"/>
        </w:rPr>
        <w:noBreakHyphen/>
      </w:r>
      <w:r w:rsidRPr="00254675">
        <w:rPr>
          <w:color w:val="000000"/>
          <w:lang w:val="es-ES"/>
        </w:rPr>
        <w:t>1/3 se establece el procedimiento que debe seguirse para recibir las solicitudes presentadas a la Plataforma y decidir el orden de prioridad entre ellas</w:t>
      </w:r>
      <w:r w:rsidRPr="00254675">
        <w:rPr>
          <w:lang w:val="es-ES"/>
        </w:rPr>
        <w:t xml:space="preserve">. </w:t>
      </w:r>
      <w:r w:rsidRPr="00254675">
        <w:rPr>
          <w:color w:val="000000"/>
          <w:lang w:val="es-ES"/>
        </w:rPr>
        <w:t xml:space="preserve">Además de la información señalada en el párrafo 7 del procedimiento, en el que se detalla la información que deberá acompañar a las solicitudes, estas también </w:t>
      </w:r>
      <w:proofErr w:type="gramStart"/>
      <w:r w:rsidRPr="00254675">
        <w:rPr>
          <w:color w:val="000000"/>
          <w:lang w:val="es-ES"/>
        </w:rPr>
        <w:t>irán</w:t>
      </w:r>
      <w:proofErr w:type="gramEnd"/>
      <w:r w:rsidRPr="00254675">
        <w:rPr>
          <w:color w:val="000000"/>
          <w:lang w:val="es-ES"/>
        </w:rPr>
        <w:t xml:space="preserve"> acompañadas, cuando proceda, de información sobre la disponibilidad de conocimientos indígenas y locales pertinentes y sobre la contribución que</w:t>
      </w:r>
      <w:r w:rsidR="00BB048E" w:rsidRPr="00254675">
        <w:rPr>
          <w:color w:val="000000"/>
          <w:lang w:val="es-ES"/>
        </w:rPr>
        <w:t xml:space="preserve"> podrían aportar los poseedore</w:t>
      </w:r>
      <w:r w:rsidRPr="00254675">
        <w:rPr>
          <w:color w:val="000000"/>
          <w:lang w:val="es-ES"/>
        </w:rPr>
        <w:t>s de conocimientos indígenas y los expertos en esos conocimientos</w:t>
      </w:r>
      <w:r w:rsidRPr="00254675">
        <w:rPr>
          <w:lang w:val="es-ES"/>
        </w:rPr>
        <w:t>.</w:t>
      </w:r>
    </w:p>
    <w:p w14:paraId="21537D51" w14:textId="77777777" w:rsidR="004D1410" w:rsidRPr="00254675" w:rsidRDefault="004D1410" w:rsidP="004D1410">
      <w:pPr>
        <w:pStyle w:val="CH3"/>
        <w:rPr>
          <w:lang w:val="es-ES"/>
        </w:rPr>
      </w:pPr>
      <w:r w:rsidRPr="00254675">
        <w:rPr>
          <w:lang w:val="es-ES"/>
        </w:rPr>
        <w:tab/>
        <w:t>2.</w:t>
      </w:r>
      <w:r w:rsidRPr="00254675">
        <w:rPr>
          <w:lang w:val="es-ES"/>
        </w:rPr>
        <w:tab/>
      </w:r>
      <w:r w:rsidRPr="00254675">
        <w:rPr>
          <w:color w:val="000000"/>
          <w:lang w:val="es-ES"/>
        </w:rPr>
        <w:t>Análisis inicial de los productos previstos de la Plataforma</w:t>
      </w:r>
    </w:p>
    <w:p w14:paraId="1AFB540F" w14:textId="4EC5D117"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En la decisión IPBES</w:t>
      </w:r>
      <w:r w:rsidR="00F06A9E" w:rsidRPr="00254675">
        <w:rPr>
          <w:color w:val="000000"/>
          <w:lang w:val="es-ES"/>
        </w:rPr>
        <w:noBreakHyphen/>
      </w:r>
      <w:r w:rsidRPr="00254675">
        <w:rPr>
          <w:color w:val="000000"/>
          <w:lang w:val="es-ES"/>
        </w:rPr>
        <w:t>3/3, relativa a los procedimientos para la elaboración de los productos previstos de la Plataforma</w:t>
      </w:r>
      <w:r w:rsidRPr="00254675">
        <w:rPr>
          <w:rStyle w:val="FootnoteReference"/>
          <w:lang w:val="es-ES"/>
        </w:rPr>
        <w:footnoteReference w:id="66"/>
      </w:r>
      <w:r w:rsidRPr="00254675">
        <w:rPr>
          <w:color w:val="000000"/>
          <w:lang w:val="es-ES"/>
        </w:rPr>
        <w:t>, figuran orientaciones para la definición del ámbito y el objetivo de un producto previsto y la información y los recursos humanos y financieros necesarios para lograr ese objetivo.</w:t>
      </w:r>
      <w:r w:rsidRPr="00254675">
        <w:rPr>
          <w:lang w:val="es-ES"/>
        </w:rPr>
        <w:t xml:space="preserve"> </w:t>
      </w:r>
      <w:r w:rsidRPr="00254675">
        <w:rPr>
          <w:color w:val="000000"/>
          <w:lang w:val="es-ES"/>
        </w:rPr>
        <w:t>El Grupo selecciona a los expertos encargados de realizar el análisis inicial, en particular la determinación de la estructura, los costos y la viabilidad. A fin de incluir debidamente los conocimientos indígenas y locales en las evaluaciones de la Plataforma, es importante contar con la experiencia y la competencia necesarias en materia de conocimientos indígenas y locales durante la fase de análisis inicial para que la concepción conjunta de la evaluación pueda basarse en diversos sistemas de conocimientos, entre ellos los sistemas de conocimientos indígenas y locales</w:t>
      </w:r>
      <w:r w:rsidRPr="00254675">
        <w:rPr>
          <w:lang w:val="es-ES"/>
        </w:rPr>
        <w:t>.</w:t>
      </w:r>
    </w:p>
    <w:p w14:paraId="36D48FCD" w14:textId="77777777" w:rsidR="004D1410" w:rsidRPr="00254675" w:rsidRDefault="004D1410" w:rsidP="004D1410">
      <w:pPr>
        <w:pStyle w:val="CH3"/>
        <w:rPr>
          <w:lang w:val="es-ES"/>
        </w:rPr>
      </w:pPr>
      <w:r w:rsidRPr="00254675">
        <w:rPr>
          <w:lang w:val="es-ES"/>
        </w:rPr>
        <w:tab/>
        <w:t>a)</w:t>
      </w:r>
      <w:r w:rsidRPr="00254675">
        <w:rPr>
          <w:lang w:val="es-ES"/>
        </w:rPr>
        <w:tab/>
      </w:r>
      <w:r w:rsidRPr="00254675">
        <w:rPr>
          <w:color w:val="000000"/>
          <w:lang w:val="es-ES"/>
        </w:rPr>
        <w:t>Presentación de candidaturas de expertos</w:t>
      </w:r>
      <w:r w:rsidRPr="00254675">
        <w:rPr>
          <w:lang w:val="es-ES"/>
        </w:rPr>
        <w:t xml:space="preserve"> </w:t>
      </w:r>
    </w:p>
    <w:p w14:paraId="139D88D6" w14:textId="2664C917"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Al solicitar que se propongan expertos para la realización de un análisis inicial pormenorizado, el Grupo Multidisciplinario de Expertos alentará a los gobiernos y a los interesados que propon</w:t>
      </w:r>
      <w:r w:rsidR="00BB048E" w:rsidRPr="00254675">
        <w:rPr>
          <w:color w:val="000000"/>
          <w:lang w:val="es-ES"/>
        </w:rPr>
        <w:t>gan candidaturas de poseedores</w:t>
      </w:r>
      <w:r w:rsidRPr="00254675">
        <w:rPr>
          <w:color w:val="000000"/>
          <w:lang w:val="es-ES"/>
        </w:rPr>
        <w:t xml:space="preserve"> de conocimientos indígenas y locales y expertos en esos conocimientos y que, si procede, u</w:t>
      </w:r>
      <w:r w:rsidR="00BB048E" w:rsidRPr="00254675">
        <w:rPr>
          <w:color w:val="000000"/>
          <w:lang w:val="es-ES"/>
        </w:rPr>
        <w:t>tilicen la lista de poseedores</w:t>
      </w:r>
      <w:r w:rsidRPr="00254675">
        <w:rPr>
          <w:color w:val="000000"/>
          <w:lang w:val="es-ES"/>
        </w:rPr>
        <w:t xml:space="preserve"> de conocimientos indígenas y locales y de expertos en esos conocimientos proporcionada por la Plataforma</w:t>
      </w:r>
      <w:r w:rsidRPr="00254675">
        <w:rPr>
          <w:lang w:val="es-ES"/>
        </w:rPr>
        <w:t xml:space="preserve">. </w:t>
      </w:r>
    </w:p>
    <w:p w14:paraId="1D9739A9" w14:textId="77777777" w:rsidR="004D1410" w:rsidRPr="00254675" w:rsidRDefault="004D1410" w:rsidP="004D1410">
      <w:pPr>
        <w:pStyle w:val="CH3"/>
        <w:rPr>
          <w:lang w:val="es-ES"/>
        </w:rPr>
      </w:pPr>
      <w:r w:rsidRPr="00254675">
        <w:rPr>
          <w:lang w:val="es-ES"/>
        </w:rPr>
        <w:tab/>
        <w:t>b)</w:t>
      </w:r>
      <w:r w:rsidRPr="00254675">
        <w:rPr>
          <w:lang w:val="es-ES"/>
        </w:rPr>
        <w:tab/>
        <w:t xml:space="preserve">Selección de los expertos </w:t>
      </w:r>
    </w:p>
    <w:p w14:paraId="4D8BB98C" w14:textId="147A4387"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 xml:space="preserve">La composición del grupo de expertos encargados del análisis inicial deberá reflejar la diversidad de sistemas de conocimientos existentes. Al hacer su selección para la realización de un análisis inicial pormenorizado </w:t>
      </w:r>
      <w:r w:rsidRPr="00254675">
        <w:rPr>
          <w:lang w:val="es-ES"/>
        </w:rPr>
        <w:t>(decisión IPBES</w:t>
      </w:r>
      <w:r w:rsidR="00F06A9E" w:rsidRPr="00254675">
        <w:rPr>
          <w:lang w:val="es-ES"/>
        </w:rPr>
        <w:noBreakHyphen/>
      </w:r>
      <w:r w:rsidRPr="00254675">
        <w:rPr>
          <w:lang w:val="es-ES"/>
        </w:rPr>
        <w:t>3/3, anexo I, secciones 3.1.f)</w:t>
      </w:r>
      <w:r w:rsidR="00AA7667">
        <w:rPr>
          <w:lang w:val="es-ES"/>
        </w:rPr>
        <w:t xml:space="preserve"> </w:t>
      </w:r>
      <w:r w:rsidRPr="00254675">
        <w:rPr>
          <w:lang w:val="es-ES"/>
        </w:rPr>
        <w:t>y 3.3.f))</w:t>
      </w:r>
      <w:r w:rsidRPr="00254675">
        <w:rPr>
          <w:color w:val="000000"/>
          <w:lang w:val="es-ES"/>
        </w:rPr>
        <w:t>, el Grupo Multidisciplinario de Expertos dispondrá lo necesario para que el equipo de análisis incluya u</w:t>
      </w:r>
      <w:r w:rsidR="00E10A26" w:rsidRPr="00254675">
        <w:rPr>
          <w:color w:val="000000"/>
          <w:lang w:val="es-ES"/>
        </w:rPr>
        <w:t>n número adecuado de poseedore</w:t>
      </w:r>
      <w:r w:rsidRPr="00254675">
        <w:rPr>
          <w:color w:val="000000"/>
          <w:lang w:val="es-ES"/>
        </w:rPr>
        <w:t>s de conocimientos indígenas y locales y de expertos en esos conocimientos.</w:t>
      </w:r>
      <w:r w:rsidRPr="00254675">
        <w:rPr>
          <w:lang w:val="es-ES"/>
        </w:rPr>
        <w:t xml:space="preserve"> </w:t>
      </w:r>
      <w:r w:rsidRPr="00254675">
        <w:rPr>
          <w:color w:val="000000"/>
          <w:lang w:val="es-ES"/>
        </w:rPr>
        <w:t>En caso de que no se logre la composición esperada, el Grupo Multidisciplinario de Expertos podrá co</w:t>
      </w:r>
      <w:r w:rsidR="00E10A26" w:rsidRPr="00254675">
        <w:rPr>
          <w:color w:val="000000"/>
          <w:lang w:val="es-ES"/>
        </w:rPr>
        <w:t>nsultar la lista de poseedores</w:t>
      </w:r>
      <w:r w:rsidRPr="00254675">
        <w:rPr>
          <w:color w:val="000000"/>
          <w:lang w:val="es-ES"/>
        </w:rPr>
        <w:t xml:space="preserve"> de conocimientos indígenas y locales y expertos en esos conocimientos a fin de seleccionar a otras personas que puedan compensar la falta de experiencia y competencia en conocimientos</w:t>
      </w:r>
      <w:r w:rsidR="00E10A26" w:rsidRPr="00254675">
        <w:rPr>
          <w:color w:val="000000"/>
          <w:lang w:val="es-ES"/>
        </w:rPr>
        <w:t xml:space="preserve"> indígenas y locales que muestre</w:t>
      </w:r>
      <w:r w:rsidRPr="00254675">
        <w:rPr>
          <w:color w:val="000000"/>
          <w:lang w:val="es-ES"/>
        </w:rPr>
        <w:t xml:space="preserve"> el equipo encargado del</w:t>
      </w:r>
      <w:r w:rsidR="00E10A26" w:rsidRPr="00254675">
        <w:rPr>
          <w:color w:val="000000"/>
          <w:lang w:val="es-ES"/>
        </w:rPr>
        <w:t xml:space="preserve"> análisis inicial. Para ello </w:t>
      </w:r>
      <w:r w:rsidRPr="00254675">
        <w:rPr>
          <w:color w:val="000000"/>
          <w:lang w:val="es-ES"/>
        </w:rPr>
        <w:t>podrá seguir</w:t>
      </w:r>
      <w:r w:rsidR="00E10A26" w:rsidRPr="00254675">
        <w:rPr>
          <w:color w:val="000000"/>
          <w:lang w:val="es-ES"/>
        </w:rPr>
        <w:t>se</w:t>
      </w:r>
      <w:r w:rsidRPr="00254675">
        <w:rPr>
          <w:color w:val="000000"/>
          <w:lang w:val="es-ES"/>
        </w:rPr>
        <w:t xml:space="preserve"> el procedimiento establecido para colmar las lagunas en materia de expertos disponibles para las evaluaciones temáticas o metodológicas</w:t>
      </w:r>
      <w:r w:rsidRPr="00254675">
        <w:rPr>
          <w:rStyle w:val="FootnoteReference"/>
          <w:lang w:val="es-ES"/>
        </w:rPr>
        <w:footnoteReference w:id="67"/>
      </w:r>
      <w:r w:rsidRPr="00254675">
        <w:rPr>
          <w:lang w:val="es-ES"/>
        </w:rPr>
        <w:t>.</w:t>
      </w:r>
    </w:p>
    <w:p w14:paraId="045A0FB2" w14:textId="77777777" w:rsidR="004D1410" w:rsidRPr="00254675" w:rsidRDefault="004D1410" w:rsidP="004D1410">
      <w:pPr>
        <w:pStyle w:val="CH3"/>
        <w:rPr>
          <w:lang w:val="es-ES"/>
        </w:rPr>
      </w:pPr>
      <w:r w:rsidRPr="00254675">
        <w:rPr>
          <w:lang w:val="es-ES"/>
        </w:rPr>
        <w:tab/>
        <w:t>3.</w:t>
      </w:r>
      <w:r w:rsidRPr="00254675">
        <w:rPr>
          <w:lang w:val="es-ES"/>
        </w:rPr>
        <w:tab/>
        <w:t>Preparación de los informes</w:t>
      </w:r>
    </w:p>
    <w:p w14:paraId="0E18DF5B" w14:textId="77777777"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En las secciones 3.5 y 3.6 de los procedimientos para la preparación de los productos previstos de la Plataforma</w:t>
      </w:r>
      <w:r w:rsidRPr="00254675">
        <w:rPr>
          <w:vertAlign w:val="superscript"/>
          <w:lang w:val="es-ES"/>
        </w:rPr>
        <w:footnoteReference w:id="68"/>
      </w:r>
      <w:r w:rsidRPr="00254675">
        <w:rPr>
          <w:color w:val="000000"/>
          <w:lang w:val="es-ES"/>
        </w:rPr>
        <w:t xml:space="preserve"> se establece un conjunto de medidas destinadas a la preparación de informes, que incluyen la designación y selección de los equipos de autores y la preparación y examen de proyectos de informe</w:t>
      </w:r>
      <w:r w:rsidRPr="00254675">
        <w:rPr>
          <w:lang w:val="es-ES"/>
        </w:rPr>
        <w:t>.</w:t>
      </w:r>
    </w:p>
    <w:p w14:paraId="6B3D68AB" w14:textId="77777777" w:rsidR="004D1410" w:rsidRPr="00254675" w:rsidRDefault="004D1410" w:rsidP="004D1410">
      <w:pPr>
        <w:pStyle w:val="CH3"/>
        <w:rPr>
          <w:lang w:val="es-ES"/>
        </w:rPr>
      </w:pPr>
      <w:r w:rsidRPr="00254675">
        <w:rPr>
          <w:lang w:val="es-ES"/>
        </w:rPr>
        <w:tab/>
        <w:t>a)</w:t>
      </w:r>
      <w:r w:rsidRPr="00254675">
        <w:rPr>
          <w:lang w:val="es-ES"/>
        </w:rPr>
        <w:tab/>
        <w:t>Presentación de candidaturas y selección de expertos para los equipos de evaluación</w:t>
      </w:r>
    </w:p>
    <w:p w14:paraId="2DE55452" w14:textId="77777777" w:rsidR="004D1410" w:rsidRPr="00254675" w:rsidRDefault="004D1410" w:rsidP="004D1410">
      <w:pPr>
        <w:pStyle w:val="CH4"/>
        <w:rPr>
          <w:lang w:val="es-ES"/>
        </w:rPr>
      </w:pPr>
      <w:r w:rsidRPr="00254675">
        <w:rPr>
          <w:lang w:val="es-ES"/>
        </w:rPr>
        <w:tab/>
      </w:r>
      <w:r w:rsidRPr="00254675">
        <w:rPr>
          <w:lang w:val="es-ES"/>
        </w:rPr>
        <w:tab/>
        <w:t>Presentación de candidaturas de expertos</w:t>
      </w:r>
    </w:p>
    <w:p w14:paraId="51E08C5A" w14:textId="09727225"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El Grupo Multidisciplinario de Expertos, al solicitar la presentación, por conducto de la Secretaría de la Plataforma, de candidaturas de expertos que realizarían funciones de autores principales encargados de la coordinación, autores principales o revisores, podrá alentar a los gobiernos y a los interesad</w:t>
      </w:r>
      <w:r w:rsidR="00E10A26" w:rsidRPr="00254675">
        <w:rPr>
          <w:color w:val="000000"/>
          <w:lang w:val="es-ES"/>
        </w:rPr>
        <w:t>os a que propongan a poseedore</w:t>
      </w:r>
      <w:r w:rsidRPr="00254675">
        <w:rPr>
          <w:color w:val="000000"/>
          <w:lang w:val="es-ES"/>
        </w:rPr>
        <w:t xml:space="preserve">s de conocimientos indígenas y locales y expertos en esos conocimientos o utilizar la lista de </w:t>
      </w:r>
      <w:r w:rsidR="00E10A26" w:rsidRPr="00254675">
        <w:rPr>
          <w:color w:val="000000"/>
          <w:lang w:val="es-ES"/>
        </w:rPr>
        <w:t>poseedore</w:t>
      </w:r>
      <w:r w:rsidRPr="00254675">
        <w:rPr>
          <w:color w:val="000000"/>
          <w:lang w:val="es-ES"/>
        </w:rPr>
        <w:t>s de conocimientos indígenas y locales y de expertos en esos conocimientos</w:t>
      </w:r>
      <w:r w:rsidRPr="00254675">
        <w:rPr>
          <w:lang w:val="es-ES"/>
        </w:rPr>
        <w:t xml:space="preserve">. </w:t>
      </w:r>
    </w:p>
    <w:p w14:paraId="2E754C3C" w14:textId="77777777" w:rsidR="004D1410" w:rsidRPr="00254675" w:rsidRDefault="004D1410" w:rsidP="004D1410">
      <w:pPr>
        <w:pStyle w:val="CH4"/>
        <w:rPr>
          <w:lang w:val="es-ES"/>
        </w:rPr>
      </w:pPr>
      <w:r w:rsidRPr="00254675">
        <w:rPr>
          <w:lang w:val="es-ES"/>
        </w:rPr>
        <w:tab/>
      </w:r>
      <w:r w:rsidRPr="00254675">
        <w:rPr>
          <w:lang w:val="es-ES"/>
        </w:rPr>
        <w:tab/>
        <w:t>Selección de expertos</w:t>
      </w:r>
    </w:p>
    <w:p w14:paraId="64FA7715" w14:textId="2F205262"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b/>
          <w:lang w:val="es-ES"/>
        </w:rPr>
      </w:pPr>
      <w:r w:rsidRPr="00254675">
        <w:rPr>
          <w:color w:val="000000"/>
          <w:lang w:val="es-ES"/>
        </w:rPr>
        <w:t>La composición del grupo de autores principales encargados de la coordinación y autores principales para un determinado capítulo, informe o resumen deberá reflejar la diversidad de sistemas de conocimientos, según proceda (decisión IPBES</w:t>
      </w:r>
      <w:r w:rsidR="00F06A9E" w:rsidRPr="00254675">
        <w:rPr>
          <w:color w:val="000000"/>
          <w:lang w:val="es-ES"/>
        </w:rPr>
        <w:noBreakHyphen/>
      </w:r>
      <w:r w:rsidRPr="00254675">
        <w:rPr>
          <w:color w:val="000000"/>
          <w:lang w:val="es-ES"/>
        </w:rPr>
        <w:t>3/3, anexo I, secc.</w:t>
      </w:r>
      <w:r w:rsidRPr="00254675">
        <w:rPr>
          <w:lang w:val="es-ES"/>
        </w:rPr>
        <w:t xml:space="preserve"> 3.6.2). </w:t>
      </w:r>
      <w:r w:rsidRPr="00254675">
        <w:rPr>
          <w:color w:val="000000"/>
          <w:lang w:val="es-ES"/>
        </w:rPr>
        <w:t xml:space="preserve">Al hacer su selección, el Grupo deberá proponerse incluir en el equipo de autores de cada capítulo un número adecuado </w:t>
      </w:r>
      <w:r w:rsidR="00E10A26" w:rsidRPr="00254675">
        <w:rPr>
          <w:color w:val="000000"/>
          <w:lang w:val="es-ES"/>
        </w:rPr>
        <w:t>de autores que sean poseedores</w:t>
      </w:r>
      <w:r w:rsidRPr="00254675">
        <w:rPr>
          <w:color w:val="000000"/>
          <w:lang w:val="es-ES"/>
        </w:rPr>
        <w:t xml:space="preserve"> de conocimientos indígenas y locales y expertos en esos conocimientos.</w:t>
      </w:r>
      <w:r w:rsidR="00211F7B">
        <w:rPr>
          <w:color w:val="000000"/>
          <w:lang w:val="es-ES"/>
        </w:rPr>
        <w:t xml:space="preserve"> </w:t>
      </w:r>
      <w:r w:rsidRPr="00254675">
        <w:rPr>
          <w:lang w:val="es-ES"/>
        </w:rPr>
        <w:t>De</w:t>
      </w:r>
      <w:r w:rsidR="00211F7B">
        <w:rPr>
          <w:lang w:val="es-ES"/>
        </w:rPr>
        <w:t> </w:t>
      </w:r>
      <w:r w:rsidRPr="00254675">
        <w:rPr>
          <w:lang w:val="es-ES"/>
        </w:rPr>
        <w:t xml:space="preserve">no contar con los conocimientos indígenas y locales necesarios, </w:t>
      </w:r>
      <w:r w:rsidRPr="00254675">
        <w:rPr>
          <w:color w:val="000000"/>
          <w:lang w:val="es-ES"/>
        </w:rPr>
        <w:t xml:space="preserve">el </w:t>
      </w:r>
      <w:r w:rsidR="00E10A26" w:rsidRPr="00254675">
        <w:rPr>
          <w:color w:val="000000"/>
          <w:lang w:val="es-ES"/>
        </w:rPr>
        <w:t>Grupo, en colaboración con los C</w:t>
      </w:r>
      <w:r w:rsidRPr="00254675">
        <w:rPr>
          <w:color w:val="000000"/>
          <w:lang w:val="es-ES"/>
        </w:rPr>
        <w:t>opresidentes de la evaluación, podrá co</w:t>
      </w:r>
      <w:r w:rsidR="00E10A26" w:rsidRPr="00254675">
        <w:rPr>
          <w:color w:val="000000"/>
          <w:lang w:val="es-ES"/>
        </w:rPr>
        <w:t>nsultar la lista de poseedores</w:t>
      </w:r>
      <w:r w:rsidRPr="00254675">
        <w:rPr>
          <w:color w:val="000000"/>
          <w:lang w:val="es-ES"/>
        </w:rPr>
        <w:t xml:space="preserve"> de conocimientos indígenas y locales y expertos en esos conocimientos. Para ello se podrá seguir el procedimiento establecido para colmar las lagunas en materia de expertos disponibles para las evaluaciones temáticas o metodológicas</w:t>
      </w:r>
      <w:r w:rsidR="00F97AFD">
        <w:rPr>
          <w:lang w:val="es-ES"/>
        </w:rPr>
        <w:t>.</w:t>
      </w:r>
    </w:p>
    <w:p w14:paraId="77B73FEF" w14:textId="77777777" w:rsidR="004D1410" w:rsidRPr="00254675" w:rsidRDefault="004D1410" w:rsidP="004D1410">
      <w:pPr>
        <w:pStyle w:val="CH3"/>
        <w:rPr>
          <w:lang w:val="es-ES"/>
        </w:rPr>
      </w:pPr>
      <w:r w:rsidRPr="00254675">
        <w:rPr>
          <w:lang w:val="es-ES"/>
        </w:rPr>
        <w:tab/>
        <w:t>b)</w:t>
      </w:r>
      <w:r w:rsidRPr="00254675">
        <w:rPr>
          <w:lang w:val="es-ES"/>
        </w:rPr>
        <w:tab/>
        <w:t>Preparación de proyectos de informe</w:t>
      </w:r>
    </w:p>
    <w:p w14:paraId="4C1CB5D3" w14:textId="77777777" w:rsidR="004D1410" w:rsidRPr="00254675" w:rsidRDefault="004D1410" w:rsidP="004D1410">
      <w:pPr>
        <w:pStyle w:val="CH4"/>
        <w:rPr>
          <w:lang w:val="es-ES"/>
        </w:rPr>
      </w:pPr>
      <w:r w:rsidRPr="00254675">
        <w:rPr>
          <w:lang w:val="es-ES"/>
        </w:rPr>
        <w:tab/>
      </w:r>
      <w:r w:rsidRPr="00254675">
        <w:rPr>
          <w:lang w:val="es-ES"/>
        </w:rPr>
        <w:tab/>
      </w:r>
      <w:r w:rsidRPr="00254675">
        <w:rPr>
          <w:color w:val="000000"/>
          <w:lang w:val="es-ES"/>
        </w:rPr>
        <w:t>Búsqueda de fuentes pertinentes de conocimientos indígenas y locales</w:t>
      </w:r>
    </w:p>
    <w:p w14:paraId="04783F31" w14:textId="5524C412"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 xml:space="preserve">Si bien los recursos científicos convencionales proporcionan acceso a la bibliografía sobre conocimientos indígenas y locales, el área de los conocimientos indígenas y locales también cuenta con sus publicaciones especializadas, motores de búsqueda, bases de datos y redes, que difieren de los que suelen consultarse en el campo de la ecología, la diversidad biológica y la economía. Los </w:t>
      </w:r>
      <w:r w:rsidR="009F38D0" w:rsidRPr="00254675">
        <w:rPr>
          <w:color w:val="000000"/>
          <w:lang w:val="es-ES"/>
        </w:rPr>
        <w:t>poseedores</w:t>
      </w:r>
      <w:r w:rsidRPr="00254675">
        <w:rPr>
          <w:color w:val="000000"/>
          <w:lang w:val="es-ES"/>
        </w:rPr>
        <w:t xml:space="preserve"> de conocimientos indígenas y locales y los expertos en la materia integrados en el equipo de autores deberán seleccionar las fuentes de conocimientos indígenas y locales que más convengan para su evaluación. También se los invitará a utilizar listas anotadas de las principales fuentes de consulta sobre conocimientos indígenas y locales, si esas listas han sido preparadas en el marco de las evaluaciones de la Plataforma.</w:t>
      </w:r>
    </w:p>
    <w:p w14:paraId="141CDE9F" w14:textId="77777777" w:rsidR="004D1410" w:rsidRPr="00254675" w:rsidRDefault="004D1410" w:rsidP="004D1410">
      <w:pPr>
        <w:pStyle w:val="CH3"/>
        <w:rPr>
          <w:lang w:val="es-ES"/>
        </w:rPr>
      </w:pPr>
      <w:r w:rsidRPr="00254675">
        <w:rPr>
          <w:lang w:val="es-ES"/>
        </w:rPr>
        <w:tab/>
        <w:t>c)</w:t>
      </w:r>
      <w:r w:rsidRPr="00254675">
        <w:rPr>
          <w:lang w:val="es-ES"/>
        </w:rPr>
        <w:tab/>
        <w:t>Examen</w:t>
      </w:r>
    </w:p>
    <w:p w14:paraId="3295267F" w14:textId="77777777" w:rsidR="004D1410" w:rsidRPr="00254675" w:rsidRDefault="004D1410" w:rsidP="004D1410">
      <w:pPr>
        <w:pStyle w:val="CH4"/>
        <w:rPr>
          <w:lang w:val="es-ES"/>
        </w:rPr>
      </w:pPr>
      <w:r w:rsidRPr="00254675">
        <w:rPr>
          <w:lang w:val="es-ES"/>
        </w:rPr>
        <w:tab/>
      </w:r>
      <w:r w:rsidRPr="00254675">
        <w:rPr>
          <w:lang w:val="es-ES"/>
        </w:rPr>
        <w:tab/>
        <w:t xml:space="preserve">Exámenes por expertos </w:t>
      </w:r>
    </w:p>
    <w:p w14:paraId="1EF29A79" w14:textId="1FF681D5" w:rsidR="004D1410" w:rsidRPr="00254675" w:rsidRDefault="009F38D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Los poseedores</w:t>
      </w:r>
      <w:r w:rsidR="004D1410" w:rsidRPr="00254675">
        <w:rPr>
          <w:color w:val="000000"/>
          <w:lang w:val="es-ES"/>
        </w:rPr>
        <w:t xml:space="preserve"> de conocimientos indígenas y los expertos en esos conocimientos que hayan aportado conocimientos obtenidos </w:t>
      </w:r>
      <w:r w:rsidR="004D1410" w:rsidRPr="00254675">
        <w:rPr>
          <w:i/>
          <w:color w:val="000000"/>
          <w:lang w:val="es-ES"/>
        </w:rPr>
        <w:t>in situ</w:t>
      </w:r>
      <w:r w:rsidR="004D1410" w:rsidRPr="00254675">
        <w:rPr>
          <w:color w:val="000000"/>
          <w:lang w:val="es-ES"/>
        </w:rPr>
        <w:t xml:space="preserve"> a la evaluación podrán usar los procesos de validación y documentación de sus propias comunidades. Con miras a garantizar que el proceso de examen sea m</w:t>
      </w:r>
      <w:r w:rsidRPr="00254675">
        <w:rPr>
          <w:color w:val="000000"/>
          <w:lang w:val="es-ES"/>
        </w:rPr>
        <w:t xml:space="preserve">ás accesible a los usuarios, </w:t>
      </w:r>
      <w:r w:rsidR="004D1410" w:rsidRPr="00254675">
        <w:rPr>
          <w:color w:val="000000"/>
          <w:lang w:val="es-ES"/>
        </w:rPr>
        <w:t>podrán formular</w:t>
      </w:r>
      <w:r w:rsidRPr="00254675">
        <w:rPr>
          <w:color w:val="000000"/>
          <w:lang w:val="es-ES"/>
        </w:rPr>
        <w:t>se</w:t>
      </w:r>
      <w:r w:rsidR="004D1410" w:rsidRPr="00254675">
        <w:rPr>
          <w:color w:val="000000"/>
          <w:lang w:val="es-ES"/>
        </w:rPr>
        <w:t xml:space="preserve"> observaciones en formatos flexibles</w:t>
      </w:r>
      <w:r w:rsidR="004D1410" w:rsidRPr="00254675">
        <w:rPr>
          <w:lang w:val="es-ES"/>
        </w:rPr>
        <w:t>.</w:t>
      </w:r>
    </w:p>
    <w:p w14:paraId="5C1CE09B" w14:textId="77777777" w:rsidR="004D1410" w:rsidRPr="00254675" w:rsidRDefault="004D1410" w:rsidP="004D1410">
      <w:pPr>
        <w:pStyle w:val="CH3"/>
        <w:rPr>
          <w:lang w:val="es-ES"/>
        </w:rPr>
      </w:pPr>
      <w:r w:rsidRPr="00254675">
        <w:rPr>
          <w:lang w:val="es-ES"/>
        </w:rPr>
        <w:tab/>
      </w:r>
      <w:r w:rsidRPr="00254675">
        <w:rPr>
          <w:lang w:val="es-ES"/>
        </w:rPr>
        <w:tab/>
        <w:t xml:space="preserve">Revisores </w:t>
      </w:r>
    </w:p>
    <w:p w14:paraId="5AE1938B" w14:textId="4B5AB53E"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lang w:val="es-ES"/>
        </w:rPr>
        <w:t>El Grupo deberá hacer todo lo que esté a su alcance para incluir en cada equipo de evaluación un número adecuado de revisores que tengan experiencia y competenc</w:t>
      </w:r>
      <w:r w:rsidR="008C3321" w:rsidRPr="00254675">
        <w:rPr>
          <w:lang w:val="es-ES"/>
        </w:rPr>
        <w:t>ia en conocimientos indígenas y </w:t>
      </w:r>
      <w:r w:rsidRPr="00254675">
        <w:rPr>
          <w:lang w:val="es-ES"/>
        </w:rPr>
        <w:t xml:space="preserve">locales. </w:t>
      </w:r>
    </w:p>
    <w:p w14:paraId="1AE6114B" w14:textId="1C23EC17"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lang w:val="es-ES"/>
        </w:rPr>
        <w:t xml:space="preserve">En caso de que el equipo de revisores carezca de competencia en conocimientos indígenas y locales, el </w:t>
      </w:r>
      <w:r w:rsidR="009F38D0" w:rsidRPr="00254675">
        <w:rPr>
          <w:lang w:val="es-ES"/>
        </w:rPr>
        <w:t>Grupo, en colaboración con los C</w:t>
      </w:r>
      <w:r w:rsidRPr="00254675">
        <w:rPr>
          <w:lang w:val="es-ES"/>
        </w:rPr>
        <w:t>opresidentes de la evaluación, podrá consultar la</w:t>
      </w:r>
      <w:r w:rsidRPr="00254675">
        <w:rPr>
          <w:color w:val="000000"/>
          <w:lang w:val="es-ES"/>
        </w:rPr>
        <w:t xml:space="preserve"> lista de </w:t>
      </w:r>
      <w:r w:rsidR="009F38D0" w:rsidRPr="00254675">
        <w:rPr>
          <w:color w:val="000000"/>
          <w:lang w:val="es-ES"/>
        </w:rPr>
        <w:t>poseedores</w:t>
      </w:r>
      <w:r w:rsidRPr="00254675">
        <w:rPr>
          <w:color w:val="000000"/>
          <w:lang w:val="es-ES"/>
        </w:rPr>
        <w:t xml:space="preserve"> de conocimientos indígenas y locales y expertos en esos conocimientos a fin de seleccionar a personas que puedan</w:t>
      </w:r>
      <w:r w:rsidR="009F38D0" w:rsidRPr="00254675">
        <w:rPr>
          <w:color w:val="000000"/>
          <w:lang w:val="es-ES"/>
        </w:rPr>
        <w:t xml:space="preserve"> suplir esa falta. Para ello </w:t>
      </w:r>
      <w:r w:rsidRPr="00254675">
        <w:rPr>
          <w:color w:val="000000"/>
          <w:lang w:val="es-ES"/>
        </w:rPr>
        <w:t>podrá seguir</w:t>
      </w:r>
      <w:r w:rsidR="009F38D0" w:rsidRPr="00254675">
        <w:rPr>
          <w:color w:val="000000"/>
          <w:lang w:val="es-ES"/>
        </w:rPr>
        <w:t>se</w:t>
      </w:r>
      <w:r w:rsidRPr="00254675">
        <w:rPr>
          <w:color w:val="000000"/>
          <w:lang w:val="es-ES"/>
        </w:rPr>
        <w:t xml:space="preserve"> el procedimiento establecido para colmar las lagunas en materia de expertos disponibles para las evaluaciones temáticas o metodológicas</w:t>
      </w:r>
      <w:r w:rsidRPr="00254675">
        <w:rPr>
          <w:lang w:val="es-ES"/>
        </w:rPr>
        <w:t>.</w:t>
      </w:r>
    </w:p>
    <w:p w14:paraId="07321CE7" w14:textId="77777777" w:rsidR="004D1410" w:rsidRPr="00254675" w:rsidRDefault="004D1410" w:rsidP="004D1410">
      <w:pPr>
        <w:pStyle w:val="CH3"/>
        <w:rPr>
          <w:lang w:val="es-ES"/>
        </w:rPr>
      </w:pPr>
      <w:r w:rsidRPr="00254675">
        <w:rPr>
          <w:lang w:val="es-ES"/>
        </w:rPr>
        <w:tab/>
        <w:t>4.</w:t>
      </w:r>
      <w:r w:rsidRPr="00254675">
        <w:rPr>
          <w:lang w:val="es-ES"/>
        </w:rPr>
        <w:tab/>
        <w:t>Preparación de resúmenes para los responsables de formular políticas</w:t>
      </w:r>
    </w:p>
    <w:p w14:paraId="288B754E" w14:textId="3AA34E73"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La preparación de las primeras versiones de los proyectos y los proyectos revisados de los resúmenes para los responsables de fo</w:t>
      </w:r>
      <w:r w:rsidR="009F38D0" w:rsidRPr="00254675">
        <w:rPr>
          <w:color w:val="000000"/>
          <w:lang w:val="es-ES"/>
        </w:rPr>
        <w:t>rmular políticas compete a los C</w:t>
      </w:r>
      <w:r w:rsidRPr="00254675">
        <w:rPr>
          <w:color w:val="000000"/>
          <w:lang w:val="es-ES"/>
        </w:rPr>
        <w:t>opresidentes encargados del informe y a una representación adecuada de autores principales encargados de la coordinación y de autores principales (decisión IPBES</w:t>
      </w:r>
      <w:r w:rsidR="00F06A9E" w:rsidRPr="00254675">
        <w:rPr>
          <w:color w:val="000000"/>
          <w:lang w:val="es-ES"/>
        </w:rPr>
        <w:noBreakHyphen/>
      </w:r>
      <w:r w:rsidRPr="00254675">
        <w:rPr>
          <w:color w:val="000000"/>
          <w:lang w:val="es-ES"/>
        </w:rPr>
        <w:t>3/3, anexo I, secc</w:t>
      </w:r>
      <w:r w:rsidRPr="00254675">
        <w:rPr>
          <w:lang w:val="es-ES"/>
        </w:rPr>
        <w:t xml:space="preserve">. 3.8). El Grupo deberá </w:t>
      </w:r>
      <w:r w:rsidRPr="00254675">
        <w:rPr>
          <w:color w:val="000000"/>
          <w:lang w:val="es-ES"/>
        </w:rPr>
        <w:t>garantizar que el equipo de autores del resumen para los responsables de formular políticas incluya un número suficiente de personas con experiencia y competencia en conocimientos indígenas y locales</w:t>
      </w:r>
      <w:r w:rsidRPr="00254675">
        <w:rPr>
          <w:lang w:val="es-ES"/>
        </w:rPr>
        <w:t>.</w:t>
      </w:r>
    </w:p>
    <w:p w14:paraId="091FEB56" w14:textId="77777777" w:rsidR="004D1410" w:rsidRPr="00254675" w:rsidRDefault="004D1410" w:rsidP="004D1410">
      <w:pPr>
        <w:pStyle w:val="CH3"/>
        <w:rPr>
          <w:lang w:val="es-ES"/>
        </w:rPr>
      </w:pPr>
      <w:r w:rsidRPr="00254675">
        <w:rPr>
          <w:lang w:val="es-ES"/>
        </w:rPr>
        <w:tab/>
        <w:t>5.</w:t>
      </w:r>
      <w:r w:rsidRPr="00254675">
        <w:rPr>
          <w:lang w:val="es-ES"/>
        </w:rPr>
        <w:tab/>
        <w:t>Preparación de los informes de síntesis</w:t>
      </w:r>
    </w:p>
    <w:p w14:paraId="2893E5FC" w14:textId="359A4521"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color w:val="000000"/>
          <w:lang w:val="es-ES"/>
        </w:rPr>
        <w:t>Los equipos de redacción del informe de síntesis pueden estar integrado</w:t>
      </w:r>
      <w:r w:rsidR="009F38D0" w:rsidRPr="00254675">
        <w:rPr>
          <w:color w:val="000000"/>
          <w:lang w:val="es-ES"/>
        </w:rPr>
        <w:t>s por los C</w:t>
      </w:r>
      <w:r w:rsidRPr="00254675">
        <w:rPr>
          <w:color w:val="000000"/>
          <w:lang w:val="es-ES"/>
        </w:rPr>
        <w:t>opresidentes encargados de los informes, los autores principales encargados de la coordinación y algunos miembros del Grupo y de la Mesa (decisión IPBES</w:t>
      </w:r>
      <w:r w:rsidR="00F06A9E" w:rsidRPr="00254675">
        <w:rPr>
          <w:color w:val="000000"/>
          <w:lang w:val="es-ES"/>
        </w:rPr>
        <w:noBreakHyphen/>
      </w:r>
      <w:r w:rsidRPr="00254675">
        <w:rPr>
          <w:color w:val="000000"/>
          <w:lang w:val="es-ES"/>
        </w:rPr>
        <w:t>3/3, anexo I, secc</w:t>
      </w:r>
      <w:r w:rsidRPr="00254675">
        <w:rPr>
          <w:lang w:val="es-ES"/>
        </w:rPr>
        <w:t xml:space="preserve">. 3.9). </w:t>
      </w:r>
      <w:r w:rsidRPr="00254675">
        <w:rPr>
          <w:color w:val="000000"/>
          <w:lang w:val="es-ES"/>
        </w:rPr>
        <w:t>El Grupo velará por que el equipo de redacción esté integrado por un número suficiente de personas con experiencia y competencia en conocimientos indígenas y locales</w:t>
      </w:r>
      <w:r w:rsidRPr="00254675">
        <w:rPr>
          <w:lang w:val="es-ES"/>
        </w:rPr>
        <w:t>.</w:t>
      </w:r>
    </w:p>
    <w:p w14:paraId="361CCBC1" w14:textId="078F2874" w:rsidR="004D1410" w:rsidRPr="00254675" w:rsidRDefault="004D1410" w:rsidP="004D1410">
      <w:pPr>
        <w:pStyle w:val="CH1"/>
        <w:keepLines w:val="0"/>
        <w:tabs>
          <w:tab w:val="clear" w:pos="851"/>
          <w:tab w:val="clear" w:pos="1247"/>
          <w:tab w:val="clear" w:pos="1814"/>
          <w:tab w:val="clear" w:pos="2381"/>
          <w:tab w:val="clear" w:pos="2948"/>
          <w:tab w:val="clear" w:pos="3515"/>
          <w:tab w:val="clear" w:pos="4082"/>
        </w:tabs>
        <w:spacing w:before="360"/>
        <w:ind w:firstLine="0"/>
        <w:rPr>
          <w:lang w:val="es-ES"/>
        </w:rPr>
      </w:pPr>
      <w:r w:rsidRPr="00254675">
        <w:rPr>
          <w:lang w:val="es-ES"/>
        </w:rPr>
        <w:t>IPBES</w:t>
      </w:r>
      <w:r w:rsidR="00F06A9E" w:rsidRPr="00254675">
        <w:rPr>
          <w:lang w:val="es-ES"/>
        </w:rPr>
        <w:noBreakHyphen/>
      </w:r>
      <w:r w:rsidRPr="00254675">
        <w:rPr>
          <w:lang w:val="es-ES"/>
        </w:rPr>
        <w:t>4/4: Comunicación, participación de interesados y asociaciones estratégicas</w:t>
      </w:r>
    </w:p>
    <w:p w14:paraId="09C181F5" w14:textId="77777777" w:rsidR="004D1410" w:rsidRPr="00254675" w:rsidRDefault="004D1410" w:rsidP="008C3321">
      <w:pPr>
        <w:pStyle w:val="Normal-pool"/>
        <w:keepNext/>
        <w:tabs>
          <w:tab w:val="clear" w:pos="1247"/>
          <w:tab w:val="clear" w:pos="1814"/>
          <w:tab w:val="clear" w:pos="2381"/>
          <w:tab w:val="clear" w:pos="2948"/>
          <w:tab w:val="clear" w:pos="3515"/>
          <w:tab w:val="left" w:pos="624"/>
        </w:tabs>
        <w:spacing w:after="120"/>
        <w:ind w:left="1247" w:firstLine="624"/>
        <w:rPr>
          <w:i/>
          <w:lang w:val="es-ES"/>
        </w:rPr>
      </w:pPr>
      <w:r w:rsidRPr="00254675">
        <w:rPr>
          <w:i/>
          <w:lang w:val="es-ES"/>
        </w:rPr>
        <w:t>El Plenario,</w:t>
      </w:r>
    </w:p>
    <w:p w14:paraId="5FA35B7C" w14:textId="3519C497"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i/>
          <w:lang w:val="es-ES"/>
        </w:rPr>
        <w:t>Reconociendo</w:t>
      </w:r>
      <w:r w:rsidRPr="00254675">
        <w:rPr>
          <w:lang w:val="es-ES"/>
        </w:rPr>
        <w:t xml:space="preserve"> la importancia de la colaboración de los interesados y de las asociaciones estratégicas para el éxito de la Plataforma Intergubernamental Científico</w:t>
      </w:r>
      <w:r w:rsidR="00F06A9E" w:rsidRPr="00254675">
        <w:rPr>
          <w:lang w:val="es-ES"/>
        </w:rPr>
        <w:noBreakHyphen/>
      </w:r>
      <w:r w:rsidRPr="00254675">
        <w:rPr>
          <w:lang w:val="es-ES"/>
        </w:rPr>
        <w:t>normativa sobre Diversidad Biológica y Servicios de los Ecosistemas en el logro del objetivo de fortalecer la interfaz científico</w:t>
      </w:r>
      <w:r w:rsidR="00F06A9E" w:rsidRPr="00254675">
        <w:rPr>
          <w:lang w:val="es-ES"/>
        </w:rPr>
        <w:noBreakHyphen/>
      </w:r>
      <w:r w:rsidRPr="00254675">
        <w:rPr>
          <w:lang w:val="es-ES"/>
        </w:rPr>
        <w:t>normativa,</w:t>
      </w:r>
    </w:p>
    <w:p w14:paraId="18F988D4" w14:textId="77777777" w:rsidR="004D1410" w:rsidRPr="00254675" w:rsidRDefault="004D1410" w:rsidP="004D1410">
      <w:pPr>
        <w:pStyle w:val="CH2"/>
        <w:keepNext w:val="0"/>
        <w:keepLines w:val="0"/>
        <w:jc w:val="center"/>
        <w:rPr>
          <w:lang w:val="es-ES"/>
        </w:rPr>
      </w:pPr>
      <w:r w:rsidRPr="00254675">
        <w:rPr>
          <w:lang w:val="es-ES"/>
        </w:rPr>
        <w:t>I</w:t>
      </w:r>
    </w:p>
    <w:p w14:paraId="3802EC42" w14:textId="77777777" w:rsidR="004D1410" w:rsidRPr="00254675" w:rsidRDefault="004D1410" w:rsidP="004D1410">
      <w:pPr>
        <w:pStyle w:val="CH2"/>
        <w:keepNext w:val="0"/>
        <w:keepLines w:val="0"/>
        <w:jc w:val="center"/>
        <w:rPr>
          <w:rFonts w:eastAsia="Calibri"/>
          <w:lang w:val="es-ES"/>
        </w:rPr>
      </w:pPr>
      <w:r w:rsidRPr="00254675">
        <w:rPr>
          <w:lang w:val="es-ES"/>
        </w:rPr>
        <w:t>Estrategia de comunicación y divulgación</w:t>
      </w:r>
    </w:p>
    <w:p w14:paraId="632E5F24" w14:textId="57C54BBD" w:rsidR="004D1410" w:rsidRPr="00254675" w:rsidRDefault="004D1410" w:rsidP="004D1410">
      <w:pPr>
        <w:pStyle w:val="Normal-pool"/>
        <w:tabs>
          <w:tab w:val="clear" w:pos="1247"/>
          <w:tab w:val="clear" w:pos="1814"/>
          <w:tab w:val="clear" w:pos="2381"/>
          <w:tab w:val="clear" w:pos="2948"/>
          <w:tab w:val="clear" w:pos="3515"/>
          <w:tab w:val="left" w:pos="624"/>
        </w:tabs>
        <w:spacing w:after="120"/>
        <w:ind w:left="1247" w:firstLine="624"/>
        <w:rPr>
          <w:lang w:val="es-ES"/>
        </w:rPr>
      </w:pPr>
      <w:r w:rsidRPr="00254675">
        <w:rPr>
          <w:i/>
          <w:lang w:val="es-ES"/>
        </w:rPr>
        <w:t>Toma nota</w:t>
      </w:r>
      <w:r w:rsidRPr="00254675">
        <w:rPr>
          <w:lang w:val="es-ES"/>
        </w:rPr>
        <w:t xml:space="preserve"> de los progresos realizados con respecto a la</w:t>
      </w:r>
      <w:r w:rsidR="008C3321" w:rsidRPr="00254675">
        <w:rPr>
          <w:lang w:val="es-ES"/>
        </w:rPr>
        <w:t xml:space="preserve"> estrategia de comunicaciones y </w:t>
      </w:r>
      <w:r w:rsidRPr="00254675">
        <w:rPr>
          <w:lang w:val="es-ES"/>
        </w:rPr>
        <w:t>divulgación</w:t>
      </w:r>
      <w:r w:rsidRPr="00254675">
        <w:rPr>
          <w:vertAlign w:val="superscript"/>
          <w:lang w:val="es-ES"/>
        </w:rPr>
        <w:footnoteReference w:id="69"/>
      </w:r>
      <w:r w:rsidRPr="00254675">
        <w:rPr>
          <w:lang w:val="es-ES"/>
        </w:rPr>
        <w:t>;</w:t>
      </w:r>
    </w:p>
    <w:p w14:paraId="3FA6809E" w14:textId="77777777" w:rsidR="008C3321" w:rsidRPr="00254675" w:rsidRDefault="008C3321">
      <w:pPr>
        <w:tabs>
          <w:tab w:val="clear" w:pos="1247"/>
          <w:tab w:val="clear" w:pos="1814"/>
          <w:tab w:val="clear" w:pos="2381"/>
          <w:tab w:val="clear" w:pos="2948"/>
          <w:tab w:val="clear" w:pos="3515"/>
        </w:tabs>
        <w:rPr>
          <w:b/>
          <w:sz w:val="24"/>
          <w:szCs w:val="24"/>
          <w:lang w:val="es-ES"/>
        </w:rPr>
      </w:pPr>
      <w:r w:rsidRPr="00254675">
        <w:rPr>
          <w:lang w:val="es-ES"/>
        </w:rPr>
        <w:br w:type="page"/>
      </w:r>
    </w:p>
    <w:p w14:paraId="0504C6A4" w14:textId="10524826" w:rsidR="004D1410" w:rsidRPr="00254675" w:rsidRDefault="004D1410" w:rsidP="004D1410">
      <w:pPr>
        <w:pStyle w:val="CH2"/>
        <w:keepNext w:val="0"/>
        <w:keepLines w:val="0"/>
        <w:jc w:val="center"/>
        <w:rPr>
          <w:lang w:val="es-ES"/>
        </w:rPr>
      </w:pPr>
      <w:r w:rsidRPr="00254675">
        <w:rPr>
          <w:lang w:val="es-ES"/>
        </w:rPr>
        <w:t>II</w:t>
      </w:r>
    </w:p>
    <w:p w14:paraId="23453DE6" w14:textId="77777777" w:rsidR="004D1410" w:rsidRPr="00254675" w:rsidRDefault="004D1410" w:rsidP="004D1410">
      <w:pPr>
        <w:pStyle w:val="CH2"/>
        <w:keepNext w:val="0"/>
        <w:keepLines w:val="0"/>
        <w:jc w:val="center"/>
        <w:rPr>
          <w:lang w:val="es-ES"/>
        </w:rPr>
      </w:pPr>
      <w:r w:rsidRPr="00254675">
        <w:rPr>
          <w:lang w:val="es-ES"/>
        </w:rPr>
        <w:t>Estrategia de participación de interesados</w:t>
      </w:r>
    </w:p>
    <w:p w14:paraId="32645C80" w14:textId="459DD039" w:rsidR="004D1410" w:rsidRPr="00254675" w:rsidRDefault="00F65A2F" w:rsidP="00F65A2F">
      <w:pPr>
        <w:pStyle w:val="Normalnumber"/>
        <w:numPr>
          <w:ilvl w:val="0"/>
          <w:numId w:val="0"/>
        </w:numPr>
        <w:tabs>
          <w:tab w:val="clear" w:pos="1247"/>
          <w:tab w:val="clear" w:pos="1814"/>
          <w:tab w:val="clear" w:pos="2381"/>
          <w:tab w:val="clear" w:pos="2948"/>
          <w:tab w:val="clear" w:pos="3515"/>
          <w:tab w:val="clear" w:pos="4082"/>
        </w:tabs>
        <w:ind w:left="1247" w:firstLine="624"/>
        <w:rPr>
          <w:lang w:val="es-ES"/>
        </w:rPr>
      </w:pPr>
      <w:r w:rsidRPr="00254675">
        <w:rPr>
          <w:lang w:val="es-ES"/>
        </w:rPr>
        <w:t>1.</w:t>
      </w:r>
      <w:r w:rsidRPr="00254675">
        <w:rPr>
          <w:lang w:val="es-ES"/>
        </w:rPr>
        <w:tab/>
      </w:r>
      <w:r w:rsidR="004D1410" w:rsidRPr="00254675">
        <w:rPr>
          <w:i/>
          <w:lang w:val="es-ES"/>
        </w:rPr>
        <w:t xml:space="preserve">Toma nota </w:t>
      </w:r>
      <w:r w:rsidR="004D1410" w:rsidRPr="00254675">
        <w:rPr>
          <w:lang w:val="es-ES"/>
        </w:rPr>
        <w:t>de los progresos logrados por las asociaciones de la Plataforma y de las contribuciones en especie destinadas a la organización propia y estructuración de una red de interesados de composición abierta desde el tercer período de sesiones del Plenario</w:t>
      </w:r>
      <w:r w:rsidR="004D1410" w:rsidRPr="00254675">
        <w:rPr>
          <w:rStyle w:val="FootnoteReference"/>
          <w:lang w:val="es-ES"/>
        </w:rPr>
        <w:footnoteReference w:id="70"/>
      </w:r>
      <w:r w:rsidR="004D1410" w:rsidRPr="00254675">
        <w:rPr>
          <w:lang w:val="es-ES"/>
        </w:rPr>
        <w:t xml:space="preserve">; </w:t>
      </w:r>
    </w:p>
    <w:p w14:paraId="4F3D59F7" w14:textId="185FB7E3" w:rsidR="004D1410" w:rsidRPr="00254675" w:rsidRDefault="00F65A2F" w:rsidP="00F65A2F">
      <w:pPr>
        <w:pStyle w:val="Normalnumber"/>
        <w:numPr>
          <w:ilvl w:val="0"/>
          <w:numId w:val="0"/>
        </w:numPr>
        <w:tabs>
          <w:tab w:val="clear" w:pos="1247"/>
          <w:tab w:val="clear" w:pos="1814"/>
          <w:tab w:val="clear" w:pos="2381"/>
          <w:tab w:val="clear" w:pos="2948"/>
          <w:tab w:val="clear" w:pos="3515"/>
          <w:tab w:val="clear" w:pos="4082"/>
        </w:tabs>
        <w:ind w:left="1247" w:firstLine="624"/>
        <w:rPr>
          <w:lang w:val="es-ES"/>
        </w:rPr>
      </w:pPr>
      <w:r w:rsidRPr="00254675">
        <w:rPr>
          <w:lang w:val="es-ES"/>
        </w:rPr>
        <w:t>2.</w:t>
      </w:r>
      <w:r w:rsidRPr="00254675">
        <w:rPr>
          <w:i/>
          <w:lang w:val="es-ES"/>
        </w:rPr>
        <w:tab/>
      </w:r>
      <w:r w:rsidR="004D1410" w:rsidRPr="00254675">
        <w:rPr>
          <w:i/>
          <w:lang w:val="es-ES"/>
        </w:rPr>
        <w:t>Acoge con satisfacción</w:t>
      </w:r>
      <w:r w:rsidR="004D1410" w:rsidRPr="00254675">
        <w:rPr>
          <w:lang w:val="es-ES"/>
        </w:rPr>
        <w:t xml:space="preserve"> una asociación estratégica entre la red de interesados de composición abierta y la Plataforma;</w:t>
      </w:r>
    </w:p>
    <w:p w14:paraId="7FB12CCC" w14:textId="2B1E4959" w:rsidR="004D1410" w:rsidRPr="00254675" w:rsidRDefault="00F65A2F" w:rsidP="00F65A2F">
      <w:pPr>
        <w:pStyle w:val="Normalnumber"/>
        <w:numPr>
          <w:ilvl w:val="0"/>
          <w:numId w:val="0"/>
        </w:numPr>
        <w:tabs>
          <w:tab w:val="clear" w:pos="1247"/>
          <w:tab w:val="clear" w:pos="1814"/>
          <w:tab w:val="clear" w:pos="2381"/>
          <w:tab w:val="clear" w:pos="2948"/>
          <w:tab w:val="clear" w:pos="3515"/>
          <w:tab w:val="clear" w:pos="4082"/>
        </w:tabs>
        <w:ind w:left="1247" w:firstLine="624"/>
        <w:rPr>
          <w:lang w:val="es-ES"/>
        </w:rPr>
      </w:pPr>
      <w:r w:rsidRPr="00254675">
        <w:rPr>
          <w:lang w:val="es-ES"/>
        </w:rPr>
        <w:t>3.</w:t>
      </w:r>
      <w:r w:rsidRPr="00254675">
        <w:rPr>
          <w:i/>
          <w:lang w:val="es-ES"/>
        </w:rPr>
        <w:tab/>
      </w:r>
      <w:r w:rsidR="004D1410" w:rsidRPr="00254675">
        <w:rPr>
          <w:i/>
          <w:lang w:val="es-ES"/>
        </w:rPr>
        <w:t>Solicita</w:t>
      </w:r>
      <w:r w:rsidR="004D1410" w:rsidRPr="00254675">
        <w:rPr>
          <w:lang w:val="es-ES"/>
        </w:rPr>
        <w:t xml:space="preserve"> al Secretario Ejecutivo que colabore con la red de interesados de composición abierta, que lleve a cabo las actividades enumeradas en el plan inicial de aplicación de la estrategia de asociación de interesados</w:t>
      </w:r>
      <w:r w:rsidR="004D1410" w:rsidRPr="00254675">
        <w:rPr>
          <w:rStyle w:val="FootnoteReference"/>
          <w:lang w:val="es-ES"/>
        </w:rPr>
        <w:footnoteReference w:id="71"/>
      </w:r>
      <w:r w:rsidR="004D1410" w:rsidRPr="00254675">
        <w:rPr>
          <w:lang w:val="es-ES"/>
        </w:rPr>
        <w:t xml:space="preserve"> y que concluya los arreglos institucionales necesarios para el establecimiento de esas asociaciones estratégicas; </w:t>
      </w:r>
    </w:p>
    <w:p w14:paraId="4B1086AB" w14:textId="77777777" w:rsidR="004D1410" w:rsidRPr="00254675" w:rsidRDefault="004D1410" w:rsidP="004D1410">
      <w:pPr>
        <w:pStyle w:val="CH2"/>
        <w:jc w:val="center"/>
        <w:rPr>
          <w:lang w:val="es-ES"/>
        </w:rPr>
      </w:pPr>
      <w:r w:rsidRPr="00254675">
        <w:rPr>
          <w:lang w:val="es-ES"/>
        </w:rPr>
        <w:t>III</w:t>
      </w:r>
    </w:p>
    <w:p w14:paraId="540B3200" w14:textId="77777777" w:rsidR="004D1410" w:rsidRPr="00254675" w:rsidRDefault="004D1410" w:rsidP="004D1410">
      <w:pPr>
        <w:pStyle w:val="CH2"/>
        <w:jc w:val="center"/>
        <w:rPr>
          <w:lang w:val="es-ES"/>
        </w:rPr>
      </w:pPr>
      <w:r w:rsidRPr="00254675">
        <w:rPr>
          <w:lang w:val="es-ES"/>
        </w:rPr>
        <w:t xml:space="preserve">Orientación sobre asociaciones estratégicas </w:t>
      </w:r>
    </w:p>
    <w:p w14:paraId="4C8A08B5" w14:textId="77777777" w:rsidR="004D1410" w:rsidRPr="00254675" w:rsidRDefault="004D1410" w:rsidP="004D1410">
      <w:pPr>
        <w:pStyle w:val="Normalnumber"/>
        <w:keepNext/>
        <w:keepLines/>
        <w:numPr>
          <w:ilvl w:val="0"/>
          <w:numId w:val="0"/>
        </w:numPr>
        <w:tabs>
          <w:tab w:val="clear" w:pos="1814"/>
          <w:tab w:val="left" w:pos="1890"/>
        </w:tabs>
        <w:ind w:left="1259" w:firstLine="624"/>
        <w:rPr>
          <w:lang w:val="es-ES"/>
        </w:rPr>
      </w:pPr>
      <w:r w:rsidRPr="00254675">
        <w:rPr>
          <w:lang w:val="es-ES"/>
        </w:rPr>
        <w:t>1.</w:t>
      </w:r>
      <w:r w:rsidRPr="00254675">
        <w:rPr>
          <w:lang w:val="es-ES"/>
        </w:rPr>
        <w:tab/>
      </w:r>
      <w:r w:rsidRPr="00254675">
        <w:rPr>
          <w:i/>
          <w:lang w:val="es-ES"/>
        </w:rPr>
        <w:t>Solicita</w:t>
      </w:r>
      <w:r w:rsidRPr="00254675">
        <w:rPr>
          <w:lang w:val="es-ES"/>
        </w:rPr>
        <w:t xml:space="preserve"> a la Secretaria Ejecutiva que concluya los memorandos de cooperación con las secretarías de los distintos acuerdos ambientales multilaterales relativos a la diversidad biológica y los servicios de los ecosistemas y la Secretaría de la Plataforma;</w:t>
      </w:r>
    </w:p>
    <w:p w14:paraId="667CF85E" w14:textId="77777777" w:rsidR="004D1410" w:rsidRPr="00254675" w:rsidRDefault="004D1410" w:rsidP="004D1410">
      <w:pPr>
        <w:pStyle w:val="Normalnumber"/>
        <w:keepNext/>
        <w:keepLines/>
        <w:numPr>
          <w:ilvl w:val="0"/>
          <w:numId w:val="0"/>
        </w:numPr>
        <w:tabs>
          <w:tab w:val="clear" w:pos="1814"/>
          <w:tab w:val="left" w:pos="1890"/>
        </w:tabs>
        <w:ind w:left="1259" w:firstLine="624"/>
        <w:rPr>
          <w:lang w:val="es-ES"/>
        </w:rPr>
      </w:pPr>
      <w:r w:rsidRPr="00254675">
        <w:rPr>
          <w:lang w:val="es-ES"/>
        </w:rPr>
        <w:t>2.</w:t>
      </w:r>
      <w:r w:rsidRPr="00254675">
        <w:rPr>
          <w:lang w:val="es-ES"/>
        </w:rPr>
        <w:tab/>
      </w:r>
      <w:r w:rsidRPr="00254675">
        <w:rPr>
          <w:i/>
          <w:lang w:val="es-ES"/>
        </w:rPr>
        <w:t>Solicita</w:t>
      </w:r>
      <w:r w:rsidRPr="00254675">
        <w:rPr>
          <w:lang w:val="es-ES"/>
        </w:rPr>
        <w:t xml:space="preserve"> a la Secretaria Ejecutiva que informe al Plenario en su quinto período de sesiones y periódicamente en lo sucesivo, sobre las actividades de divulgación y de colaboración con otros organismos internacionales pertinentes; </w:t>
      </w:r>
    </w:p>
    <w:p w14:paraId="63512E93" w14:textId="2DA87940" w:rsidR="004D1410" w:rsidRPr="00254675" w:rsidRDefault="004D1410" w:rsidP="004D1410">
      <w:pPr>
        <w:pStyle w:val="CH1"/>
        <w:ind w:firstLine="0"/>
        <w:rPr>
          <w:lang w:val="es-ES"/>
        </w:rPr>
      </w:pPr>
      <w:r w:rsidRPr="00254675">
        <w:rPr>
          <w:lang w:val="es-ES"/>
        </w:rPr>
        <w:t>IPBES</w:t>
      </w:r>
      <w:r w:rsidR="00F06A9E" w:rsidRPr="00254675">
        <w:rPr>
          <w:lang w:val="es-ES"/>
        </w:rPr>
        <w:noBreakHyphen/>
      </w:r>
      <w:r w:rsidRPr="00254675">
        <w:rPr>
          <w:lang w:val="es-ES"/>
        </w:rPr>
        <w:t>4/5: Programa provisional, fecha y lugar de celebración del quinto período de sesiones del Plenario</w:t>
      </w:r>
    </w:p>
    <w:p w14:paraId="3C74A3FB" w14:textId="77777777" w:rsidR="004D1410" w:rsidRPr="00254675" w:rsidRDefault="004D1410" w:rsidP="004D1410">
      <w:pPr>
        <w:spacing w:after="120"/>
        <w:ind w:left="1247" w:firstLine="624"/>
        <w:rPr>
          <w:lang w:val="es-ES"/>
        </w:rPr>
      </w:pPr>
      <w:r w:rsidRPr="00254675">
        <w:rPr>
          <w:i/>
          <w:lang w:val="es-ES"/>
        </w:rPr>
        <w:t>El Plenario,</w:t>
      </w:r>
    </w:p>
    <w:p w14:paraId="61C3A135" w14:textId="26F667DC" w:rsidR="004D1410" w:rsidRPr="00254675" w:rsidRDefault="00611BE6" w:rsidP="00F65A2F">
      <w:pPr>
        <w:pStyle w:val="Normalnumber"/>
        <w:numPr>
          <w:ilvl w:val="0"/>
          <w:numId w:val="0"/>
        </w:numPr>
        <w:tabs>
          <w:tab w:val="clear" w:pos="1247"/>
          <w:tab w:val="clear" w:pos="1814"/>
          <w:tab w:val="clear" w:pos="2381"/>
          <w:tab w:val="clear" w:pos="2948"/>
          <w:tab w:val="clear" w:pos="3515"/>
          <w:tab w:val="clear" w:pos="4082"/>
        </w:tabs>
        <w:ind w:left="1247" w:firstLine="624"/>
        <w:rPr>
          <w:lang w:val="es-ES"/>
        </w:rPr>
      </w:pPr>
      <w:r w:rsidRPr="00254675">
        <w:rPr>
          <w:lang w:val="es-ES"/>
        </w:rPr>
        <w:tab/>
        <w:t>1.</w:t>
      </w:r>
      <w:r w:rsidRPr="00254675">
        <w:rPr>
          <w:lang w:val="es-ES"/>
        </w:rPr>
        <w:tab/>
      </w:r>
      <w:r w:rsidR="004D1410" w:rsidRPr="00254675">
        <w:rPr>
          <w:i/>
          <w:lang w:val="es-ES"/>
        </w:rPr>
        <w:t>Solicita</w:t>
      </w:r>
      <w:r w:rsidR="004D1410" w:rsidRPr="00254675">
        <w:rPr>
          <w:lang w:val="es-ES"/>
        </w:rPr>
        <w:t xml:space="preserve"> a la Mesa que examine el programa provisional y la fecha y lugar de celebración del quinto período de sesiones del Plenario;</w:t>
      </w:r>
    </w:p>
    <w:p w14:paraId="290C63F8" w14:textId="77AC0827" w:rsidR="004D1410" w:rsidRPr="00254675" w:rsidRDefault="00F65A2F" w:rsidP="00F65A2F">
      <w:pPr>
        <w:pStyle w:val="Normalnumber"/>
        <w:numPr>
          <w:ilvl w:val="0"/>
          <w:numId w:val="0"/>
        </w:numPr>
        <w:tabs>
          <w:tab w:val="clear" w:pos="1247"/>
          <w:tab w:val="clear" w:pos="1814"/>
          <w:tab w:val="clear" w:pos="2381"/>
          <w:tab w:val="clear" w:pos="2948"/>
          <w:tab w:val="clear" w:pos="3515"/>
          <w:tab w:val="clear" w:pos="4082"/>
        </w:tabs>
        <w:ind w:left="1247" w:firstLine="624"/>
        <w:rPr>
          <w:lang w:val="es-ES"/>
        </w:rPr>
      </w:pPr>
      <w:r w:rsidRPr="00254675">
        <w:rPr>
          <w:lang w:val="es-ES"/>
        </w:rPr>
        <w:t>2.</w:t>
      </w:r>
      <w:r w:rsidRPr="00254675">
        <w:rPr>
          <w:i/>
          <w:lang w:val="es-ES"/>
        </w:rPr>
        <w:tab/>
      </w:r>
      <w:r w:rsidR="004D1410" w:rsidRPr="00254675">
        <w:rPr>
          <w:i/>
          <w:lang w:val="es-ES"/>
        </w:rPr>
        <w:t>Solicita</w:t>
      </w:r>
      <w:r w:rsidR="004D1410" w:rsidRPr="00254675">
        <w:rPr>
          <w:lang w:val="es-ES"/>
        </w:rPr>
        <w:t xml:space="preserve"> a la Secretaria Ejecutiva que organice el quinto período de sesiones del Plenario e invite a los miembros y observadores de la Plataforma a participar en él.</w:t>
      </w:r>
    </w:p>
    <w:tbl>
      <w:tblPr>
        <w:tblW w:w="0" w:type="auto"/>
        <w:tblLook w:val="04A0" w:firstRow="1" w:lastRow="0" w:firstColumn="1" w:lastColumn="0" w:noHBand="0" w:noVBand="1"/>
      </w:tblPr>
      <w:tblGrid>
        <w:gridCol w:w="1942"/>
        <w:gridCol w:w="1942"/>
        <w:gridCol w:w="1942"/>
        <w:gridCol w:w="1943"/>
        <w:gridCol w:w="1943"/>
      </w:tblGrid>
      <w:tr w:rsidR="004D1410" w:rsidRPr="002D3456" w14:paraId="1738CC0D" w14:textId="77777777" w:rsidTr="007B7967">
        <w:tc>
          <w:tcPr>
            <w:tcW w:w="1942" w:type="dxa"/>
            <w:shd w:val="clear" w:color="auto" w:fill="auto"/>
          </w:tcPr>
          <w:p w14:paraId="5B63E248" w14:textId="77777777" w:rsidR="004D1410" w:rsidRPr="00254675" w:rsidRDefault="004D1410" w:rsidP="007B7967">
            <w:pPr>
              <w:spacing w:before="520"/>
              <w:rPr>
                <w:lang w:val="es-ES"/>
              </w:rPr>
            </w:pPr>
          </w:p>
        </w:tc>
        <w:tc>
          <w:tcPr>
            <w:tcW w:w="1942" w:type="dxa"/>
            <w:shd w:val="clear" w:color="auto" w:fill="auto"/>
          </w:tcPr>
          <w:p w14:paraId="21ECBF0C" w14:textId="77777777" w:rsidR="004D1410" w:rsidRPr="00254675" w:rsidRDefault="004D1410" w:rsidP="007B7967">
            <w:pPr>
              <w:spacing w:before="520"/>
              <w:rPr>
                <w:lang w:val="es-ES"/>
              </w:rPr>
            </w:pPr>
          </w:p>
        </w:tc>
        <w:tc>
          <w:tcPr>
            <w:tcW w:w="1942" w:type="dxa"/>
            <w:tcBorders>
              <w:bottom w:val="single" w:sz="4" w:space="0" w:color="auto"/>
            </w:tcBorders>
            <w:shd w:val="clear" w:color="auto" w:fill="auto"/>
          </w:tcPr>
          <w:p w14:paraId="1269EF80" w14:textId="77777777" w:rsidR="004D1410" w:rsidRPr="00254675" w:rsidRDefault="004D1410" w:rsidP="007B7967">
            <w:pPr>
              <w:spacing w:before="520"/>
              <w:rPr>
                <w:lang w:val="es-ES"/>
              </w:rPr>
            </w:pPr>
          </w:p>
        </w:tc>
        <w:tc>
          <w:tcPr>
            <w:tcW w:w="1943" w:type="dxa"/>
            <w:shd w:val="clear" w:color="auto" w:fill="auto"/>
          </w:tcPr>
          <w:p w14:paraId="0515C790" w14:textId="77777777" w:rsidR="004D1410" w:rsidRPr="00254675" w:rsidRDefault="004D1410" w:rsidP="007B7967">
            <w:pPr>
              <w:spacing w:before="520"/>
              <w:rPr>
                <w:lang w:val="es-ES"/>
              </w:rPr>
            </w:pPr>
          </w:p>
        </w:tc>
        <w:tc>
          <w:tcPr>
            <w:tcW w:w="1943" w:type="dxa"/>
            <w:shd w:val="clear" w:color="auto" w:fill="auto"/>
          </w:tcPr>
          <w:p w14:paraId="2F958C6C" w14:textId="77777777" w:rsidR="004D1410" w:rsidRPr="00254675" w:rsidRDefault="004D1410" w:rsidP="007B7967">
            <w:pPr>
              <w:spacing w:before="520"/>
              <w:rPr>
                <w:lang w:val="es-ES"/>
              </w:rPr>
            </w:pPr>
          </w:p>
        </w:tc>
      </w:tr>
    </w:tbl>
    <w:p w14:paraId="10D8ED9F" w14:textId="6E220A5A" w:rsidR="003A086E" w:rsidRPr="00254675" w:rsidRDefault="003A086E" w:rsidP="008C3321">
      <w:pPr>
        <w:pStyle w:val="CH1"/>
        <w:ind w:left="0" w:firstLine="0"/>
        <w:rPr>
          <w:lang w:val="es-ES"/>
        </w:rPr>
      </w:pPr>
    </w:p>
    <w:sectPr w:rsidR="003A086E" w:rsidRPr="00254675" w:rsidSect="00B718E2">
      <w:headerReference w:type="even" r:id="rId65"/>
      <w:headerReference w:type="default" r:id="rId66"/>
      <w:footerReference w:type="default" r:id="rId67"/>
      <w:headerReference w:type="first" r:id="rId68"/>
      <w:pgSz w:w="11907" w:h="16840" w:code="9"/>
      <w:pgMar w:top="907" w:right="992" w:bottom="1418" w:left="1418" w:header="539" w:footer="992" w:gutter="0"/>
      <w:cols w:space="720"/>
      <w:noEndnote/>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B833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8ACE3" w14:textId="77777777" w:rsidR="00AF5112" w:rsidRDefault="00AF5112">
      <w:r>
        <w:separator/>
      </w:r>
    </w:p>
  </w:endnote>
  <w:endnote w:type="continuationSeparator" w:id="0">
    <w:p w14:paraId="039863B7" w14:textId="77777777" w:rsidR="00AF5112" w:rsidRDefault="00AF5112">
      <w:r>
        <w:continuationSeparator/>
      </w:r>
    </w:p>
  </w:endnote>
  <w:endnote w:type="continuationNotice" w:id="1">
    <w:p w14:paraId="20B668AD" w14:textId="77777777" w:rsidR="00AF5112" w:rsidRDefault="00AF5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n-e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46D1" w14:textId="77777777" w:rsidR="00AF5112" w:rsidRDefault="00AF5112">
    <w:pPr>
      <w:pStyle w:val="Footer"/>
    </w:pPr>
    <w:r>
      <w:rPr>
        <w:rStyle w:val="PageNumber"/>
      </w:rPr>
      <w:fldChar w:fldCharType="begin"/>
    </w:r>
    <w:r>
      <w:rPr>
        <w:rStyle w:val="PageNumber"/>
      </w:rPr>
      <w:instrText xml:space="preserve"> PAGE </w:instrText>
    </w:r>
    <w:r>
      <w:rPr>
        <w:rStyle w:val="PageNumber"/>
      </w:rPr>
      <w:fldChar w:fldCharType="separate"/>
    </w:r>
    <w:r w:rsidR="00F23229">
      <w:rPr>
        <w:rStyle w:val="PageNumber"/>
        <w:noProof/>
      </w:rPr>
      <w:t>64</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CE3D5" w14:textId="4E4115D4" w:rsidR="00AF5112" w:rsidRPr="00993D33" w:rsidRDefault="00AF5112" w:rsidP="00DC007E">
    <w:pPr>
      <w:pStyle w:val="Footer"/>
      <w:tabs>
        <w:tab w:val="left" w:pos="624"/>
      </w:tabs>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2A15F" w14:textId="77777777" w:rsidR="00AF5112" w:rsidRPr="00B145AD" w:rsidRDefault="00AF5112" w:rsidP="00DC007E">
    <w:pPr>
      <w:pStyle w:val="Footer"/>
      <w:jc w:val="right"/>
      <w:rPr>
        <w:b/>
        <w:szCs w:val="18"/>
      </w:rPr>
    </w:pPr>
    <w:r w:rsidRPr="00B145AD">
      <w:rPr>
        <w:b/>
        <w:szCs w:val="18"/>
      </w:rPr>
      <w:fldChar w:fldCharType="begin"/>
    </w:r>
    <w:r w:rsidRPr="00B145AD">
      <w:rPr>
        <w:b/>
        <w:szCs w:val="18"/>
      </w:rPr>
      <w:instrText xml:space="preserve"> PAGE   \* MERGEFORMAT </w:instrText>
    </w:r>
    <w:r w:rsidRPr="00B145AD">
      <w:rPr>
        <w:b/>
        <w:szCs w:val="18"/>
      </w:rPr>
      <w:fldChar w:fldCharType="separate"/>
    </w:r>
    <w:r w:rsidR="00F23229">
      <w:rPr>
        <w:b/>
        <w:noProof/>
        <w:szCs w:val="18"/>
      </w:rPr>
      <w:t>125</w:t>
    </w:r>
    <w:r w:rsidRPr="00B145AD">
      <w:rPr>
        <w:b/>
        <w:noProo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A39CF" w14:textId="77777777" w:rsidR="00AF5112" w:rsidRDefault="00AF5112"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F23229">
      <w:rPr>
        <w:rStyle w:val="PageNumber"/>
        <w:noProof/>
      </w:rPr>
      <w:t>63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42803" w14:textId="41AE344E" w:rsidR="00AF5112" w:rsidRPr="00334621" w:rsidRDefault="00AF5112">
    <w:pPr>
      <w:pStyle w:val="Footer"/>
      <w:rPr>
        <w:lang w:val="es-ES"/>
      </w:rPr>
    </w:pPr>
    <w:r>
      <w:rPr>
        <w:lang w:val="es-ES"/>
      </w:rPr>
      <w:t>K1602127</w:t>
    </w:r>
    <w:r>
      <w:rPr>
        <w:lang w:val="es-ES"/>
      </w:rPr>
      <w:tab/>
    </w:r>
    <w:r w:rsidR="00FD0DA0">
      <w:rPr>
        <w:lang w:val="es-ES"/>
      </w:rPr>
      <w:t>3</w:t>
    </w:r>
    <w:r w:rsidR="0094602D">
      <w:rPr>
        <w:lang w:val="es-ES"/>
      </w:rPr>
      <w:t>0</w:t>
    </w:r>
    <w:r>
      <w:rPr>
        <w:lang w:val="es-ES"/>
      </w:rPr>
      <w:t>0616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053624"/>
      <w:docPartObj>
        <w:docPartGallery w:val="Page Numbers (Bottom of Page)"/>
        <w:docPartUnique/>
      </w:docPartObj>
    </w:sdtPr>
    <w:sdtEndPr>
      <w:rPr>
        <w:noProof/>
      </w:rPr>
    </w:sdtEndPr>
    <w:sdtContent>
      <w:p w14:paraId="56B1A7C2" w14:textId="4916CBC6" w:rsidR="00AF5112" w:rsidRPr="007F0FC9" w:rsidRDefault="00AF5112" w:rsidP="004C1BAA">
        <w:pPr>
          <w:pStyle w:val="Footer"/>
        </w:pPr>
        <w:r w:rsidRPr="007F0FC9">
          <w:rPr>
            <w:b/>
          </w:rPr>
          <w:fldChar w:fldCharType="begin"/>
        </w:r>
        <w:r w:rsidRPr="007F0FC9">
          <w:rPr>
            <w:b/>
          </w:rPr>
          <w:instrText xml:space="preserve"> PAGE   \* MERGEFORMAT </w:instrText>
        </w:r>
        <w:r w:rsidRPr="007F0FC9">
          <w:rPr>
            <w:b/>
          </w:rPr>
          <w:fldChar w:fldCharType="separate"/>
        </w:r>
        <w:r w:rsidR="00F23229">
          <w:rPr>
            <w:b/>
            <w:noProof/>
          </w:rPr>
          <w:t>18</w:t>
        </w:r>
        <w:r w:rsidRPr="007F0FC9">
          <w:rPr>
            <w:b/>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235773"/>
      <w:docPartObj>
        <w:docPartGallery w:val="Page Numbers (Bottom of Page)"/>
        <w:docPartUnique/>
      </w:docPartObj>
    </w:sdtPr>
    <w:sdtEndPr>
      <w:rPr>
        <w:noProof/>
      </w:rPr>
    </w:sdtEndPr>
    <w:sdtContent>
      <w:p w14:paraId="533A7738" w14:textId="77777777" w:rsidR="00AF5112" w:rsidRPr="007F0FC9" w:rsidRDefault="00AF5112" w:rsidP="004C1BAA">
        <w:pPr>
          <w:pStyle w:val="Footer"/>
          <w:jc w:val="right"/>
        </w:pPr>
        <w:r w:rsidRPr="007F0FC9">
          <w:rPr>
            <w:b/>
          </w:rPr>
          <w:fldChar w:fldCharType="begin"/>
        </w:r>
        <w:r w:rsidRPr="007F0FC9">
          <w:rPr>
            <w:b/>
          </w:rPr>
          <w:instrText xml:space="preserve"> PAGE   \* MERGEFORMAT </w:instrText>
        </w:r>
        <w:r w:rsidRPr="007F0FC9">
          <w:rPr>
            <w:b/>
          </w:rPr>
          <w:fldChar w:fldCharType="separate"/>
        </w:r>
        <w:r w:rsidR="00F23229">
          <w:rPr>
            <w:b/>
            <w:noProof/>
          </w:rPr>
          <w:t>61</w:t>
        </w:r>
        <w:r w:rsidRPr="007F0FC9">
          <w:rPr>
            <w:b/>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6C551" w14:textId="77777777" w:rsidR="00AF5112" w:rsidRPr="00642089" w:rsidRDefault="00AF5112">
    <w:pPr>
      <w:pStyle w:val="Footer"/>
      <w:rPr>
        <w:b/>
      </w:rPr>
    </w:pPr>
    <w:r w:rsidRPr="00642089">
      <w:rPr>
        <w:b/>
      </w:rPr>
      <w:fldChar w:fldCharType="begin"/>
    </w:r>
    <w:r w:rsidRPr="00642089">
      <w:rPr>
        <w:b/>
      </w:rPr>
      <w:instrText xml:space="preserve"> PAGE   \* MERGEFORMAT </w:instrText>
    </w:r>
    <w:r w:rsidRPr="00642089">
      <w:rPr>
        <w:b/>
      </w:rPr>
      <w:fldChar w:fldCharType="separate"/>
    </w:r>
    <w:r w:rsidR="00F23229">
      <w:rPr>
        <w:b/>
        <w:noProof/>
      </w:rPr>
      <w:t>72</w:t>
    </w:r>
    <w:r w:rsidRPr="00642089">
      <w:rPr>
        <w:b/>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32770" w14:textId="77777777" w:rsidR="00AF5112" w:rsidRPr="00642089" w:rsidRDefault="00AF5112" w:rsidP="00DC007E">
    <w:pPr>
      <w:pStyle w:val="Footer"/>
      <w:jc w:val="right"/>
    </w:pPr>
    <w:r w:rsidRPr="00642089">
      <w:rPr>
        <w:b/>
      </w:rPr>
      <w:fldChar w:fldCharType="begin"/>
    </w:r>
    <w:r w:rsidRPr="00642089">
      <w:rPr>
        <w:b/>
      </w:rPr>
      <w:instrText xml:space="preserve"> PAGE   \* MERGEFORMAT </w:instrText>
    </w:r>
    <w:r w:rsidRPr="00642089">
      <w:rPr>
        <w:b/>
      </w:rPr>
      <w:fldChar w:fldCharType="separate"/>
    </w:r>
    <w:r w:rsidR="00F23229">
      <w:rPr>
        <w:b/>
        <w:noProof/>
      </w:rPr>
      <w:t>109</w:t>
    </w:r>
    <w:r w:rsidRPr="00642089">
      <w:rPr>
        <w:b/>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775316"/>
      <w:docPartObj>
        <w:docPartGallery w:val="Page Numbers (Bottom of Page)"/>
        <w:docPartUnique/>
      </w:docPartObj>
    </w:sdtPr>
    <w:sdtEndPr>
      <w:rPr>
        <w:b/>
        <w:noProof/>
      </w:rPr>
    </w:sdtEndPr>
    <w:sdtContent>
      <w:p w14:paraId="06B1D6B5" w14:textId="25FC3365" w:rsidR="00AF5112" w:rsidRPr="00C903DA" w:rsidRDefault="00AF5112" w:rsidP="00C903DA">
        <w:pPr>
          <w:pStyle w:val="Footer"/>
          <w:jc w:val="right"/>
        </w:pPr>
        <w:r w:rsidRPr="00C903DA">
          <w:rPr>
            <w:b/>
          </w:rPr>
          <w:fldChar w:fldCharType="begin"/>
        </w:r>
        <w:r w:rsidRPr="00C903DA">
          <w:rPr>
            <w:b/>
          </w:rPr>
          <w:instrText xml:space="preserve"> PAGE   \* MERGEFORMAT </w:instrText>
        </w:r>
        <w:r w:rsidRPr="00C903DA">
          <w:rPr>
            <w:b/>
          </w:rPr>
          <w:fldChar w:fldCharType="separate"/>
        </w:r>
        <w:r w:rsidR="00F23229">
          <w:rPr>
            <w:b/>
            <w:noProof/>
          </w:rPr>
          <w:t>65</w:t>
        </w:r>
        <w:r w:rsidRPr="00C903DA">
          <w:rPr>
            <w:b/>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2AB8E" w14:textId="77777777" w:rsidR="00AF5112" w:rsidRPr="00AC2543" w:rsidRDefault="00AF5112">
    <w:pPr>
      <w:pStyle w:val="Footer"/>
      <w:rPr>
        <w:b/>
        <w:szCs w:val="18"/>
      </w:rPr>
    </w:pPr>
    <w:r w:rsidRPr="00AC2543">
      <w:rPr>
        <w:b/>
        <w:szCs w:val="18"/>
      </w:rPr>
      <w:fldChar w:fldCharType="begin"/>
    </w:r>
    <w:r w:rsidRPr="00AC2543">
      <w:rPr>
        <w:b/>
        <w:szCs w:val="18"/>
      </w:rPr>
      <w:instrText xml:space="preserve"> PAGE   \* MERGEFORMAT </w:instrText>
    </w:r>
    <w:r w:rsidRPr="00AC2543">
      <w:rPr>
        <w:b/>
        <w:szCs w:val="18"/>
      </w:rPr>
      <w:fldChar w:fldCharType="separate"/>
    </w:r>
    <w:r w:rsidR="00F23229">
      <w:rPr>
        <w:b/>
        <w:noProof/>
        <w:szCs w:val="18"/>
      </w:rPr>
      <w:t>126</w:t>
    </w:r>
    <w:r w:rsidRPr="00AC2543">
      <w:rPr>
        <w:b/>
        <w:noProof/>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53E32" w14:textId="77777777" w:rsidR="00AF5112" w:rsidRDefault="00AF5112" w:rsidP="00D92DE0">
      <w:pPr>
        <w:ind w:left="624"/>
      </w:pPr>
      <w:r>
        <w:separator/>
      </w:r>
    </w:p>
  </w:footnote>
  <w:footnote w:type="continuationSeparator" w:id="0">
    <w:p w14:paraId="1AD0BB02" w14:textId="77777777" w:rsidR="00AF5112" w:rsidRDefault="00AF5112">
      <w:r>
        <w:continuationSeparator/>
      </w:r>
    </w:p>
  </w:footnote>
  <w:footnote w:type="continuationNotice" w:id="1">
    <w:p w14:paraId="0A0A2C34" w14:textId="77777777" w:rsidR="00AF5112" w:rsidRDefault="00AF5112"/>
  </w:footnote>
  <w:footnote w:id="2">
    <w:p w14:paraId="4C055A2C"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IPBES/4/2.</w:t>
      </w:r>
    </w:p>
  </w:footnote>
  <w:footnote w:id="3">
    <w:p w14:paraId="04612866" w14:textId="7A643D4A"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3/4, anexo II.</w:t>
      </w:r>
    </w:p>
  </w:footnote>
  <w:footnote w:id="4">
    <w:p w14:paraId="1E577F70"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IPBES/4/6, sección IV B.</w:t>
      </w:r>
    </w:p>
  </w:footnote>
  <w:footnote w:id="5">
    <w:p w14:paraId="1DC0AFE0" w14:textId="23AC7585"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 xml:space="preserve">3/1, </w:t>
      </w:r>
      <w:proofErr w:type="gramStart"/>
      <w:r w:rsidRPr="007528B3">
        <w:rPr>
          <w:szCs w:val="18"/>
          <w:lang w:val="es-ES"/>
        </w:rPr>
        <w:t>anexo</w:t>
      </w:r>
      <w:proofErr w:type="gramEnd"/>
      <w:r w:rsidRPr="007528B3">
        <w:rPr>
          <w:szCs w:val="18"/>
          <w:lang w:val="es-ES"/>
        </w:rPr>
        <w:t xml:space="preserve"> I. </w:t>
      </w:r>
    </w:p>
  </w:footnote>
  <w:footnote w:id="6">
    <w:p w14:paraId="0427E318"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IPBES/4/7, sección III. </w:t>
      </w:r>
    </w:p>
  </w:footnote>
  <w:footnote w:id="7">
    <w:p w14:paraId="093FC479"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IPBES/4/7, sección IV. </w:t>
      </w:r>
    </w:p>
  </w:footnote>
  <w:footnote w:id="8">
    <w:p w14:paraId="6E6104A3" w14:textId="65C43735"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IPBES/4/7, anexo, sección A.</w:t>
      </w:r>
    </w:p>
  </w:footnote>
  <w:footnote w:id="9">
    <w:p w14:paraId="1AFBC147"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IPBES/4/INF/9.</w:t>
      </w:r>
    </w:p>
  </w:footnote>
  <w:footnote w:id="10">
    <w:p w14:paraId="47326F2C"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IPBES/4/INF/10.</w:t>
      </w:r>
    </w:p>
  </w:footnote>
  <w:footnote w:id="11">
    <w:p w14:paraId="74DFD588" w14:textId="6EFC48AC"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 xml:space="preserve">2/3, </w:t>
      </w:r>
      <w:proofErr w:type="gramStart"/>
      <w:r w:rsidRPr="007528B3">
        <w:rPr>
          <w:szCs w:val="18"/>
          <w:lang w:val="es-ES"/>
        </w:rPr>
        <w:t>anexo</w:t>
      </w:r>
      <w:proofErr w:type="gramEnd"/>
      <w:r w:rsidRPr="007528B3">
        <w:rPr>
          <w:szCs w:val="18"/>
          <w:lang w:val="es-ES"/>
        </w:rPr>
        <w:t>.</w:t>
      </w:r>
    </w:p>
  </w:footnote>
  <w:footnote w:id="12">
    <w:p w14:paraId="4A0FA77C"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El documento IPBES/4/INF.1/Rev.1, que incluye los capítulos individuales y sus resúmenes ejecutivos y refleja el resumen para los responsables de formular </w:t>
      </w:r>
      <w:proofErr w:type="gramStart"/>
      <w:r w:rsidRPr="007528B3">
        <w:rPr>
          <w:szCs w:val="18"/>
          <w:lang w:val="es-ES"/>
        </w:rPr>
        <w:t>políticas aprobado</w:t>
      </w:r>
      <w:proofErr w:type="gramEnd"/>
      <w:r w:rsidRPr="007528B3">
        <w:rPr>
          <w:szCs w:val="18"/>
          <w:lang w:val="es-ES"/>
        </w:rPr>
        <w:t>.</w:t>
      </w:r>
    </w:p>
  </w:footnote>
  <w:footnote w:id="13">
    <w:p w14:paraId="55991B3C"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IPBES/4/INF/11.</w:t>
      </w:r>
    </w:p>
  </w:footnote>
  <w:footnote w:id="14">
    <w:p w14:paraId="6DB6A8CE" w14:textId="556238C1"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 xml:space="preserve">2/3, </w:t>
      </w:r>
      <w:proofErr w:type="gramStart"/>
      <w:r w:rsidRPr="007528B3">
        <w:rPr>
          <w:szCs w:val="18"/>
          <w:lang w:val="es-ES"/>
        </w:rPr>
        <w:t>anexo</w:t>
      </w:r>
      <w:proofErr w:type="gramEnd"/>
      <w:r w:rsidRPr="007528B3">
        <w:rPr>
          <w:szCs w:val="18"/>
          <w:lang w:val="es-ES"/>
        </w:rPr>
        <w:t>.</w:t>
      </w:r>
    </w:p>
  </w:footnote>
  <w:footnote w:id="15">
    <w:p w14:paraId="1376E924"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El documento IPBES/4/INF.3/Rev.1, que incluye los capítulos individuales y sus resúmenes ejecutivos y refleja el resumen para los responsables de formular </w:t>
      </w:r>
      <w:proofErr w:type="gramStart"/>
      <w:r w:rsidRPr="007528B3">
        <w:rPr>
          <w:szCs w:val="18"/>
          <w:lang w:val="es-ES"/>
        </w:rPr>
        <w:t>políticas aprobado</w:t>
      </w:r>
      <w:proofErr w:type="gramEnd"/>
      <w:r w:rsidRPr="007528B3">
        <w:rPr>
          <w:szCs w:val="18"/>
          <w:lang w:val="es-ES"/>
        </w:rPr>
        <w:t>.</w:t>
      </w:r>
    </w:p>
  </w:footnote>
  <w:footnote w:id="16">
    <w:p w14:paraId="53DAB8C2"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IPBES/4/INF/13.</w:t>
      </w:r>
    </w:p>
  </w:footnote>
  <w:footnote w:id="17">
    <w:p w14:paraId="4BDCBE5D"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IPBES/4/12, sección II. </w:t>
      </w:r>
    </w:p>
  </w:footnote>
  <w:footnote w:id="18">
    <w:p w14:paraId="6E7FD265"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IPBES/4/INF/14.</w:t>
      </w:r>
    </w:p>
  </w:footnote>
  <w:footnote w:id="19">
    <w:p w14:paraId="38B75A03"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IPBES/4/16.</w:t>
      </w:r>
    </w:p>
  </w:footnote>
  <w:footnote w:id="20">
    <w:p w14:paraId="6D04FF87" w14:textId="66CA4A1B" w:rsidR="00AF5112" w:rsidRPr="007528B3" w:rsidRDefault="00AF5112" w:rsidP="007528B3">
      <w:pPr>
        <w:pStyle w:val="FootnoteText"/>
        <w:tabs>
          <w:tab w:val="left" w:pos="624"/>
        </w:tabs>
        <w:spacing w:beforeLines="20" w:before="48"/>
        <w:rPr>
          <w:color w:val="000000"/>
          <w:szCs w:val="18"/>
          <w:lang w:val="es-ES"/>
        </w:rPr>
      </w:pPr>
      <w:r w:rsidRPr="007528B3">
        <w:rPr>
          <w:rStyle w:val="FootnoteReference"/>
          <w:color w:val="000000"/>
          <w:sz w:val="18"/>
          <w:lang w:val="es-ES"/>
        </w:rPr>
        <w:footnoteRef/>
      </w:r>
      <w:r w:rsidRPr="007528B3">
        <w:rPr>
          <w:szCs w:val="18"/>
          <w:lang w:val="es-ES"/>
        </w:rPr>
        <w:t xml:space="preserve"> Se evaluarán los valores con referencia a las directrices preliminares para la conceptualización diversa de múltiples valores de la naturaleza y sus beneficios, como la diversidad biológica y los servicios de los ecosistemas (producto previsto 3 d)) (IPBES/4/INF/13). </w:t>
      </w:r>
    </w:p>
  </w:footnote>
  <w:footnote w:id="21">
    <w:p w14:paraId="73CBC118" w14:textId="20D485AA" w:rsidR="00AF5112" w:rsidRPr="004A3638" w:rsidRDefault="00AF5112" w:rsidP="007528B3">
      <w:pPr>
        <w:pStyle w:val="FootnoteText"/>
        <w:tabs>
          <w:tab w:val="left" w:pos="624"/>
        </w:tabs>
        <w:spacing w:beforeLines="20" w:before="48"/>
        <w:rPr>
          <w:color w:val="000000"/>
          <w:szCs w:val="18"/>
          <w:lang w:val="en-US"/>
        </w:rPr>
      </w:pPr>
      <w:r w:rsidRPr="007528B3">
        <w:rPr>
          <w:rStyle w:val="FootnoteReference"/>
          <w:color w:val="000000"/>
          <w:sz w:val="18"/>
          <w:lang w:val="es-ES"/>
        </w:rPr>
        <w:footnoteRef/>
      </w:r>
      <w:r w:rsidRPr="007528B3">
        <w:rPr>
          <w:szCs w:val="18"/>
          <w:lang w:val="es-ES"/>
        </w:rPr>
        <w:t xml:space="preserve"> Los términos “naturaleza”, “beneficios de la naturaleza para las personas” y “buena calidad de vida” corresponden a las categorías inclusivas definidas en el marco conceptual de la Plataforma (decisión IPBES</w:t>
      </w:r>
      <w:r w:rsidRPr="007528B3">
        <w:rPr>
          <w:szCs w:val="18"/>
          <w:lang w:val="es-ES"/>
        </w:rPr>
        <w:noBreakHyphen/>
        <w:t xml:space="preserve">2/4) y su glosario (véase </w:t>
      </w:r>
      <w:proofErr w:type="spellStart"/>
      <w:r w:rsidRPr="007528B3">
        <w:rPr>
          <w:szCs w:val="18"/>
          <w:lang w:val="es-ES"/>
        </w:rPr>
        <w:t>Dias</w:t>
      </w:r>
      <w:proofErr w:type="spellEnd"/>
      <w:r w:rsidRPr="007528B3">
        <w:rPr>
          <w:szCs w:val="18"/>
          <w:lang w:val="es-ES"/>
        </w:rPr>
        <w:t xml:space="preserve"> </w:t>
      </w:r>
      <w:r w:rsidRPr="007528B3">
        <w:rPr>
          <w:i/>
          <w:szCs w:val="18"/>
          <w:lang w:val="es-ES"/>
        </w:rPr>
        <w:t>et al.</w:t>
      </w:r>
      <w:r w:rsidRPr="007528B3">
        <w:rPr>
          <w:szCs w:val="18"/>
          <w:lang w:val="es-ES"/>
        </w:rPr>
        <w:t xml:space="preserve"> </w:t>
      </w:r>
      <w:r w:rsidRPr="004A3638">
        <w:rPr>
          <w:szCs w:val="18"/>
          <w:lang w:val="en-US"/>
        </w:rPr>
        <w:t xml:space="preserve">(2015), The IPBES conceptual framework – connecting nature with people, </w:t>
      </w:r>
      <w:r w:rsidRPr="004A3638">
        <w:rPr>
          <w:i/>
          <w:szCs w:val="18"/>
          <w:lang w:val="en-US"/>
        </w:rPr>
        <w:t>Current Opinion in Environmental Sustainability</w:t>
      </w:r>
      <w:r w:rsidRPr="004A3638">
        <w:rPr>
          <w:szCs w:val="18"/>
          <w:lang w:val="en-US"/>
        </w:rPr>
        <w:t>, 14:1</w:t>
      </w:r>
      <w:r w:rsidRPr="004A3638">
        <w:rPr>
          <w:szCs w:val="18"/>
          <w:lang w:val="en-US"/>
        </w:rPr>
        <w:noBreakHyphen/>
        <w:t xml:space="preserve">16. </w:t>
      </w:r>
    </w:p>
  </w:footnote>
  <w:footnote w:id="22">
    <w:p w14:paraId="6ABBBB04" w14:textId="0BD7A827" w:rsidR="00AF5112" w:rsidRPr="007528B3" w:rsidRDefault="00AF5112" w:rsidP="007528B3">
      <w:pPr>
        <w:pStyle w:val="FootnoteText"/>
        <w:spacing w:beforeLines="20" w:before="48"/>
        <w:rPr>
          <w:color w:val="000000"/>
          <w:szCs w:val="18"/>
          <w:lang w:val="es-ES"/>
        </w:rPr>
      </w:pPr>
      <w:r w:rsidRPr="007528B3">
        <w:rPr>
          <w:szCs w:val="18"/>
          <w:vertAlign w:val="superscript"/>
          <w:lang w:val="es-ES"/>
        </w:rPr>
        <w:footnoteRef/>
      </w:r>
      <w:r w:rsidRPr="007528B3">
        <w:rPr>
          <w:szCs w:val="18"/>
          <w:lang w:val="es-ES"/>
        </w:rPr>
        <w:t xml:space="preserve"> Según se expresa en el producto previsto 2 b) del programa de trabajo de la Plataforma (decisión IPBES</w:t>
      </w:r>
      <w:r w:rsidRPr="007528B3">
        <w:rPr>
          <w:szCs w:val="18"/>
          <w:lang w:val="es-ES"/>
        </w:rPr>
        <w:noBreakHyphen/>
        <w:t xml:space="preserve">2/5, anexo I). </w:t>
      </w:r>
    </w:p>
  </w:footnote>
  <w:footnote w:id="23">
    <w:p w14:paraId="3F0267B0" w14:textId="77777777" w:rsidR="00AF5112" w:rsidRPr="007528B3" w:rsidRDefault="00AF5112" w:rsidP="007528B3">
      <w:pPr>
        <w:pStyle w:val="FootnoteText"/>
        <w:spacing w:beforeLines="20" w:before="48"/>
        <w:rPr>
          <w:color w:val="000000"/>
          <w:szCs w:val="18"/>
          <w:lang w:val="es-ES"/>
        </w:rPr>
      </w:pPr>
      <w:r w:rsidRPr="007528B3">
        <w:rPr>
          <w:rStyle w:val="FootnoteReference"/>
          <w:color w:val="000000"/>
          <w:sz w:val="18"/>
          <w:lang w:val="es-ES"/>
        </w:rPr>
        <w:footnoteRef/>
      </w:r>
      <w:r w:rsidRPr="007528B3">
        <w:rPr>
          <w:szCs w:val="18"/>
          <w:lang w:val="es-ES"/>
        </w:rPr>
        <w:t xml:space="preserve"> Se utilizarán los datos históricos a largo plazo y el registro </w:t>
      </w:r>
      <w:proofErr w:type="spellStart"/>
      <w:r w:rsidRPr="007528B3">
        <w:rPr>
          <w:szCs w:val="18"/>
          <w:lang w:val="es-ES"/>
        </w:rPr>
        <w:t>paleoecológico</w:t>
      </w:r>
      <w:proofErr w:type="spellEnd"/>
      <w:r w:rsidRPr="007528B3">
        <w:rPr>
          <w:szCs w:val="18"/>
          <w:lang w:val="es-ES"/>
        </w:rPr>
        <w:t xml:space="preserve"> de más largo plazo para estimar los índices de extinción de las especies. </w:t>
      </w:r>
    </w:p>
  </w:footnote>
  <w:footnote w:id="24">
    <w:p w14:paraId="5A509F9B" w14:textId="0C6ED7A9" w:rsidR="00AF5112" w:rsidRPr="007528B3" w:rsidRDefault="00AF5112" w:rsidP="007528B3">
      <w:pPr>
        <w:pStyle w:val="FootnoteText"/>
        <w:spacing w:beforeLines="20" w:before="48"/>
        <w:rPr>
          <w:szCs w:val="18"/>
          <w:lang w:val="es-ES"/>
        </w:rPr>
      </w:pPr>
      <w:r w:rsidRPr="007528B3">
        <w:rPr>
          <w:rStyle w:val="FootnoteReference"/>
          <w:color w:val="000000"/>
          <w:sz w:val="18"/>
          <w:lang w:val="es-ES"/>
        </w:rPr>
        <w:footnoteRef/>
      </w:r>
      <w:r w:rsidRPr="007528B3">
        <w:rPr>
          <w:szCs w:val="18"/>
          <w:lang w:val="es-ES"/>
        </w:rPr>
        <w:t xml:space="preserve"> Se usará el conjunto de técnicas analizadas en la evaluación metodológica de las hipótesis y modelos de la diversidad biológica y los servicios de los ecosistemas (véase el anexo IV de la decisión IPBES</w:t>
      </w:r>
      <w:r w:rsidRPr="007528B3">
        <w:rPr>
          <w:szCs w:val="18"/>
          <w:lang w:val="es-ES"/>
        </w:rPr>
        <w:noBreakHyphen/>
        <w:t>4/1 y el documento IPBES/4/INF/3/Rev.1).</w:t>
      </w:r>
    </w:p>
  </w:footnote>
  <w:footnote w:id="25">
    <w:p w14:paraId="6207E0E3"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Algunas proyecciones pueden extenderse hasta al año 2100 para evaluar las consecuencias de los cambios climáticos previstos.</w:t>
      </w:r>
    </w:p>
  </w:footnote>
  <w:footnote w:id="26">
    <w:p w14:paraId="634B4DAA"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Los gobiernos participarán en el proceso de examen entre homólogos de conformidad con las normas para la preparación de las evaluaciones. </w:t>
      </w:r>
    </w:p>
  </w:footnote>
  <w:footnote w:id="27">
    <w:p w14:paraId="5AEF4D7F" w14:textId="1EACADCA"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Se han establecido procedimientos para incorporar conocimientos indígenas y locales en todas las evaluaciones de la Plataforma. Véase el anexo II de la decisión IPBES</w:t>
      </w:r>
      <w:r w:rsidRPr="007528B3">
        <w:rPr>
          <w:szCs w:val="18"/>
          <w:lang w:val="es-ES"/>
        </w:rPr>
        <w:noBreakHyphen/>
        <w:t>4/3.</w:t>
      </w:r>
    </w:p>
  </w:footnote>
  <w:footnote w:id="28">
    <w:p w14:paraId="297CD9B4" w14:textId="7F81EF9B"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Anexo II de la decisión IPBES</w:t>
      </w:r>
      <w:r w:rsidRPr="007528B3">
        <w:rPr>
          <w:szCs w:val="18"/>
          <w:lang w:val="es-ES"/>
        </w:rPr>
        <w:noBreakHyphen/>
        <w:t>4/3</w:t>
      </w:r>
    </w:p>
  </w:footnote>
  <w:footnote w:id="29">
    <w:p w14:paraId="718882C2" w14:textId="2B2A8602"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Valor ajustado a dólares de los Estados Unidos de 2015 para tener en cuenta la inflación.</w:t>
      </w:r>
    </w:p>
  </w:footnote>
  <w:footnote w:id="30">
    <w:p w14:paraId="1D0D3C32" w14:textId="5CCD2BEF"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También llamada abeja melífera europea, nativa de África, Europa y Asia occidental, pero diseminada por todo el mundo por los apicultores.</w:t>
      </w:r>
    </w:p>
  </w:footnote>
  <w:footnote w:id="31">
    <w:p w14:paraId="1FCB1D69" w14:textId="12771FB1"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[No se aplica al texto español.]</w:t>
      </w:r>
    </w:p>
  </w:footnote>
  <w:footnote w:id="32">
    <w:p w14:paraId="4E34176A" w14:textId="34711FEC"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4A3638">
        <w:rPr>
          <w:szCs w:val="18"/>
          <w:lang w:val="en-US"/>
        </w:rPr>
        <w:t xml:space="preserve"> </w:t>
      </w:r>
      <w:proofErr w:type="spellStart"/>
      <w:r w:rsidRPr="004A3638">
        <w:rPr>
          <w:szCs w:val="18"/>
          <w:lang w:val="en-US"/>
        </w:rPr>
        <w:t>Rundlof</w:t>
      </w:r>
      <w:proofErr w:type="spellEnd"/>
      <w:r w:rsidRPr="004A3638">
        <w:rPr>
          <w:szCs w:val="18"/>
          <w:lang w:val="en-US"/>
        </w:rPr>
        <w:t xml:space="preserve"> </w:t>
      </w:r>
      <w:r w:rsidRPr="004A3638">
        <w:rPr>
          <w:i/>
          <w:szCs w:val="18"/>
          <w:lang w:val="en-US"/>
        </w:rPr>
        <w:t>et al.</w:t>
      </w:r>
      <w:r w:rsidRPr="004A3638">
        <w:rPr>
          <w:szCs w:val="18"/>
          <w:lang w:val="en-US"/>
        </w:rPr>
        <w:t xml:space="preserve"> (2015). Seed coating with a </w:t>
      </w:r>
      <w:proofErr w:type="spellStart"/>
      <w:r w:rsidRPr="004A3638">
        <w:rPr>
          <w:szCs w:val="18"/>
          <w:lang w:val="en-US"/>
        </w:rPr>
        <w:t>neonicotinoid</w:t>
      </w:r>
      <w:proofErr w:type="spellEnd"/>
      <w:r w:rsidRPr="004A3638">
        <w:rPr>
          <w:szCs w:val="18"/>
          <w:lang w:val="en-US"/>
        </w:rPr>
        <w:t xml:space="preserve"> insecticide negatively affects wild bees. </w:t>
      </w:r>
      <w:proofErr w:type="spellStart"/>
      <w:r w:rsidRPr="002D3456">
        <w:rPr>
          <w:i/>
          <w:szCs w:val="18"/>
          <w:lang w:val="es-ES"/>
        </w:rPr>
        <w:t>Nature</w:t>
      </w:r>
      <w:proofErr w:type="spellEnd"/>
      <w:r w:rsidRPr="002D3456">
        <w:rPr>
          <w:szCs w:val="18"/>
          <w:lang w:val="es-ES"/>
        </w:rPr>
        <w:t xml:space="preserve"> 521: 77</w:t>
      </w:r>
      <w:r w:rsidRPr="002D3456">
        <w:rPr>
          <w:szCs w:val="18"/>
          <w:lang w:val="es-ES"/>
        </w:rPr>
        <w:noBreakHyphen/>
        <w:t>80 doi</w:t>
      </w:r>
      <w:proofErr w:type="gramStart"/>
      <w:r w:rsidRPr="002D3456">
        <w:rPr>
          <w:szCs w:val="18"/>
          <w:lang w:val="es-ES"/>
        </w:rPr>
        <w:t>:10</w:t>
      </w:r>
      <w:proofErr w:type="gramEnd"/>
      <w:r w:rsidRPr="002D3456">
        <w:rPr>
          <w:szCs w:val="18"/>
          <w:lang w:val="es-ES"/>
        </w:rPr>
        <w:t xml:space="preserve">. </w:t>
      </w:r>
      <w:r w:rsidRPr="007528B3">
        <w:rPr>
          <w:szCs w:val="18"/>
          <w:lang w:val="es-ES"/>
        </w:rPr>
        <w:t xml:space="preserve">1038/nature14420. </w:t>
      </w:r>
    </w:p>
  </w:footnote>
  <w:footnote w:id="33">
    <w:p w14:paraId="3F732848" w14:textId="74B35483"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Basado en un estudio realizado entre 2004 y 2005. </w:t>
      </w:r>
      <w:proofErr w:type="spellStart"/>
      <w:r w:rsidRPr="007528B3">
        <w:rPr>
          <w:szCs w:val="18"/>
          <w:lang w:val="es-ES"/>
        </w:rPr>
        <w:t>Ekström</w:t>
      </w:r>
      <w:proofErr w:type="spellEnd"/>
      <w:r w:rsidRPr="007528B3">
        <w:rPr>
          <w:szCs w:val="18"/>
          <w:lang w:val="es-ES"/>
        </w:rPr>
        <w:t xml:space="preserve">, G. y </w:t>
      </w:r>
      <w:proofErr w:type="spellStart"/>
      <w:r w:rsidRPr="007528B3">
        <w:rPr>
          <w:szCs w:val="18"/>
          <w:lang w:val="es-ES"/>
        </w:rPr>
        <w:t>Ekbom</w:t>
      </w:r>
      <w:proofErr w:type="spellEnd"/>
      <w:r w:rsidRPr="007528B3">
        <w:rPr>
          <w:szCs w:val="18"/>
          <w:lang w:val="es-ES"/>
        </w:rPr>
        <w:t xml:space="preserve">, B. (2010). </w:t>
      </w:r>
      <w:r w:rsidRPr="004A3638">
        <w:rPr>
          <w:szCs w:val="18"/>
          <w:lang w:val="en-US"/>
        </w:rPr>
        <w:t xml:space="preserve">Can the IOMC Revive the 'FAO Code' and take stakeholder initiatives to the developing world? </w:t>
      </w:r>
      <w:proofErr w:type="spellStart"/>
      <w:r w:rsidRPr="007528B3">
        <w:rPr>
          <w:i/>
          <w:szCs w:val="18"/>
          <w:lang w:val="es-ES"/>
        </w:rPr>
        <w:t>Outlooks</w:t>
      </w:r>
      <w:proofErr w:type="spellEnd"/>
      <w:r w:rsidRPr="007528B3">
        <w:rPr>
          <w:i/>
          <w:szCs w:val="18"/>
          <w:lang w:val="es-ES"/>
        </w:rPr>
        <w:t xml:space="preserve"> </w:t>
      </w:r>
      <w:proofErr w:type="spellStart"/>
      <w:r w:rsidRPr="007528B3">
        <w:rPr>
          <w:i/>
          <w:szCs w:val="18"/>
          <w:lang w:val="es-ES"/>
        </w:rPr>
        <w:t>on</w:t>
      </w:r>
      <w:proofErr w:type="spellEnd"/>
      <w:r w:rsidRPr="007528B3">
        <w:rPr>
          <w:i/>
          <w:szCs w:val="18"/>
          <w:lang w:val="es-ES"/>
        </w:rPr>
        <w:t xml:space="preserve"> Pest Management</w:t>
      </w:r>
      <w:r w:rsidRPr="007528B3">
        <w:rPr>
          <w:szCs w:val="18"/>
          <w:lang w:val="es-ES"/>
        </w:rPr>
        <w:t xml:space="preserve"> 21:125</w:t>
      </w:r>
      <w:r w:rsidRPr="007528B3">
        <w:rPr>
          <w:szCs w:val="18"/>
          <w:lang w:val="es-ES"/>
        </w:rPr>
        <w:noBreakHyphen/>
        <w:t>131.</w:t>
      </w:r>
    </w:p>
  </w:footnote>
  <w:footnote w:id="34">
    <w:p w14:paraId="3FDD25C7" w14:textId="7A5F0904"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Valores: las acciones, los procesos, las entidades y los objetos que son valiosos o importantes (a veces los valores también pueden expresar principios morales). </w:t>
      </w:r>
      <w:proofErr w:type="spellStart"/>
      <w:r w:rsidRPr="004A3638">
        <w:rPr>
          <w:szCs w:val="18"/>
          <w:lang w:val="en-US"/>
        </w:rPr>
        <w:t>Díaz</w:t>
      </w:r>
      <w:proofErr w:type="spellEnd"/>
      <w:r w:rsidRPr="004A3638">
        <w:rPr>
          <w:szCs w:val="18"/>
          <w:lang w:val="en-US"/>
        </w:rPr>
        <w:t xml:space="preserve"> </w:t>
      </w:r>
      <w:r w:rsidRPr="004A3638">
        <w:rPr>
          <w:i/>
          <w:szCs w:val="18"/>
          <w:lang w:val="en-US"/>
        </w:rPr>
        <w:t xml:space="preserve">et al. </w:t>
      </w:r>
      <w:r w:rsidRPr="004A3638">
        <w:rPr>
          <w:szCs w:val="18"/>
          <w:lang w:val="en-US"/>
        </w:rPr>
        <w:t xml:space="preserve">(2015) “The IPBES Conceptual Framework </w:t>
      </w:r>
      <w:r w:rsidRPr="004A3638">
        <w:rPr>
          <w:szCs w:val="18"/>
          <w:lang w:val="en-US"/>
        </w:rPr>
        <w:noBreakHyphen/>
        <w:t xml:space="preserve"> connecting nature and people”. </w:t>
      </w:r>
      <w:proofErr w:type="spellStart"/>
      <w:r w:rsidRPr="007528B3">
        <w:rPr>
          <w:i/>
          <w:szCs w:val="18"/>
          <w:lang w:val="es-ES"/>
        </w:rPr>
        <w:t>Current</w:t>
      </w:r>
      <w:proofErr w:type="spellEnd"/>
      <w:r w:rsidRPr="007528B3">
        <w:rPr>
          <w:i/>
          <w:szCs w:val="18"/>
          <w:lang w:val="es-ES"/>
        </w:rPr>
        <w:t xml:space="preserve"> </w:t>
      </w:r>
      <w:proofErr w:type="spellStart"/>
      <w:r w:rsidRPr="007528B3">
        <w:rPr>
          <w:i/>
          <w:szCs w:val="18"/>
          <w:lang w:val="es-ES"/>
        </w:rPr>
        <w:t>Opinion</w:t>
      </w:r>
      <w:proofErr w:type="spellEnd"/>
      <w:r w:rsidRPr="007528B3">
        <w:rPr>
          <w:i/>
          <w:szCs w:val="18"/>
          <w:lang w:val="es-ES"/>
        </w:rPr>
        <w:t xml:space="preserve"> in </w:t>
      </w:r>
      <w:proofErr w:type="spellStart"/>
      <w:r w:rsidRPr="007528B3">
        <w:rPr>
          <w:i/>
          <w:szCs w:val="18"/>
          <w:lang w:val="es-ES"/>
        </w:rPr>
        <w:t>Environmental</w:t>
      </w:r>
      <w:proofErr w:type="spellEnd"/>
      <w:r w:rsidRPr="007528B3">
        <w:rPr>
          <w:i/>
          <w:szCs w:val="18"/>
          <w:lang w:val="es-ES"/>
        </w:rPr>
        <w:t xml:space="preserve"> </w:t>
      </w:r>
      <w:proofErr w:type="spellStart"/>
      <w:r w:rsidRPr="007528B3">
        <w:rPr>
          <w:i/>
          <w:szCs w:val="18"/>
          <w:lang w:val="es-ES"/>
        </w:rPr>
        <w:t>Sustainability</w:t>
      </w:r>
      <w:proofErr w:type="spellEnd"/>
      <w:r w:rsidRPr="007528B3">
        <w:rPr>
          <w:szCs w:val="18"/>
          <w:lang w:val="es-ES"/>
        </w:rPr>
        <w:t xml:space="preserve"> 14: 1</w:t>
      </w:r>
      <w:r w:rsidRPr="007528B3">
        <w:rPr>
          <w:szCs w:val="18"/>
          <w:lang w:val="es-ES"/>
        </w:rPr>
        <w:noBreakHyphen/>
        <w:t>16.</w:t>
      </w:r>
    </w:p>
  </w:footnote>
  <w:footnote w:id="35">
    <w:p w14:paraId="21FF120B"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Cuando no están limitados por otros factores, por ejemplo, la nutrición de los cultivos.</w:t>
      </w:r>
    </w:p>
  </w:footnote>
  <w:footnote w:id="36">
    <w:p w14:paraId="054D4EC1" w14:textId="48D47889"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4A3638">
        <w:rPr>
          <w:szCs w:val="18"/>
          <w:lang w:val="en-US"/>
        </w:rPr>
        <w:t xml:space="preserve"> </w:t>
      </w:r>
      <w:r w:rsidRPr="004A3638">
        <w:rPr>
          <w:rStyle w:val="DeltaViewInsertion"/>
          <w:color w:val="auto"/>
          <w:szCs w:val="18"/>
          <w:u w:val="none"/>
          <w:lang w:val="en-US"/>
        </w:rPr>
        <w:t xml:space="preserve">Klein </w:t>
      </w:r>
      <w:r w:rsidRPr="004A3638">
        <w:rPr>
          <w:rStyle w:val="DeltaViewInsertion"/>
          <w:i/>
          <w:color w:val="auto"/>
          <w:szCs w:val="18"/>
          <w:u w:val="none"/>
          <w:lang w:val="en-US"/>
        </w:rPr>
        <w:t>et al.</w:t>
      </w:r>
      <w:r w:rsidRPr="004A3638">
        <w:rPr>
          <w:rStyle w:val="DeltaViewInsertion"/>
          <w:color w:val="auto"/>
          <w:szCs w:val="18"/>
          <w:u w:val="none"/>
          <w:lang w:val="en-US"/>
        </w:rPr>
        <w:t xml:space="preserve"> (2007) “Importance of pollinators in changing landscapes for world crops” Proc. R. Soc. </w:t>
      </w:r>
      <w:r w:rsidRPr="007528B3">
        <w:rPr>
          <w:rStyle w:val="DeltaViewInsertion"/>
          <w:color w:val="auto"/>
          <w:szCs w:val="18"/>
          <w:u w:val="none"/>
          <w:lang w:val="es-ES"/>
        </w:rPr>
        <w:t>B 274: 303</w:t>
      </w:r>
      <w:r w:rsidRPr="007528B3">
        <w:rPr>
          <w:rStyle w:val="DeltaViewInsertion"/>
          <w:color w:val="auto"/>
          <w:szCs w:val="18"/>
          <w:u w:val="none"/>
          <w:lang w:val="es-ES"/>
        </w:rPr>
        <w:noBreakHyphen/>
        <w:t>313.</w:t>
      </w:r>
      <w:r w:rsidRPr="007528B3">
        <w:rPr>
          <w:rStyle w:val="DeltaViewInsertion"/>
          <w:szCs w:val="18"/>
          <w:u w:val="none"/>
          <w:lang w:val="es-ES"/>
        </w:rPr>
        <w:t xml:space="preserve"> </w:t>
      </w:r>
      <w:r w:rsidRPr="007528B3">
        <w:rPr>
          <w:szCs w:val="18"/>
          <w:lang w:val="es-ES"/>
        </w:rPr>
        <w:t xml:space="preserve">Obsérvese que esta gráfica y los gráficos proceden de la Fig. 3 en Klein </w:t>
      </w:r>
      <w:r w:rsidRPr="007528B3">
        <w:rPr>
          <w:i/>
          <w:szCs w:val="18"/>
          <w:lang w:val="es-ES"/>
        </w:rPr>
        <w:t>et al.</w:t>
      </w:r>
      <w:r w:rsidRPr="007528B3">
        <w:rPr>
          <w:szCs w:val="18"/>
          <w:lang w:val="es-ES"/>
        </w:rPr>
        <w:t xml:space="preserve">, 2007, e incluyen únicamente los cultivos que producen frutas o semillas para consumo humano directo (107 cultivos), pero excluyen los cultivos en los que las semillas solo se usan para la selección o para cultivar partes vegetales para consumo humano directo o forraje, y los cultivos de los que se sabe que solo se polinizan por el viento, </w:t>
      </w:r>
      <w:proofErr w:type="spellStart"/>
      <w:r w:rsidRPr="007528B3">
        <w:rPr>
          <w:szCs w:val="18"/>
          <w:lang w:val="es-ES"/>
        </w:rPr>
        <w:t>autógamos</w:t>
      </w:r>
      <w:proofErr w:type="spellEnd"/>
      <w:r w:rsidRPr="007528B3">
        <w:rPr>
          <w:szCs w:val="18"/>
          <w:lang w:val="es-ES"/>
        </w:rPr>
        <w:t xml:space="preserve"> o reproducidos por vía vegetativa. </w:t>
      </w:r>
    </w:p>
  </w:footnote>
  <w:footnote w:id="37">
    <w:p w14:paraId="01D2FF42" w14:textId="2B164EEC"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4A3638">
        <w:rPr>
          <w:szCs w:val="18"/>
          <w:lang w:val="en-US"/>
        </w:rPr>
        <w:t xml:space="preserve"> Klein </w:t>
      </w:r>
      <w:r w:rsidRPr="004A3638">
        <w:rPr>
          <w:rStyle w:val="DeltaViewInsertion"/>
          <w:color w:val="auto"/>
          <w:szCs w:val="18"/>
          <w:u w:val="none"/>
          <w:lang w:val="en-US"/>
        </w:rPr>
        <w:t>y</w:t>
      </w:r>
      <w:r w:rsidRPr="004A3638">
        <w:rPr>
          <w:rStyle w:val="DeltaViewInsertion"/>
          <w:szCs w:val="18"/>
          <w:u w:val="none"/>
          <w:lang w:val="en-US"/>
        </w:rPr>
        <w:t xml:space="preserve"> </w:t>
      </w:r>
      <w:proofErr w:type="spellStart"/>
      <w:r w:rsidRPr="004A3638">
        <w:rPr>
          <w:rStyle w:val="DeltaViewInsertion"/>
          <w:color w:val="auto"/>
          <w:szCs w:val="18"/>
          <w:u w:val="none"/>
          <w:lang w:val="en-US"/>
        </w:rPr>
        <w:t>otros</w:t>
      </w:r>
      <w:proofErr w:type="spellEnd"/>
      <w:r w:rsidRPr="004A3638">
        <w:rPr>
          <w:i/>
          <w:szCs w:val="18"/>
          <w:lang w:val="en-US"/>
        </w:rPr>
        <w:t xml:space="preserve"> </w:t>
      </w:r>
      <w:r w:rsidRPr="004A3638">
        <w:rPr>
          <w:szCs w:val="18"/>
          <w:lang w:val="en-US"/>
        </w:rPr>
        <w:t xml:space="preserve">(2007) “Importance of pollinators in changing landscapes for world crops” Proc. R. Soc. </w:t>
      </w:r>
      <w:r w:rsidRPr="007528B3">
        <w:rPr>
          <w:szCs w:val="18"/>
          <w:lang w:val="es-ES"/>
        </w:rPr>
        <w:t>B 274: 303</w:t>
      </w:r>
      <w:r w:rsidRPr="007528B3">
        <w:rPr>
          <w:szCs w:val="18"/>
          <w:lang w:val="es-ES"/>
        </w:rPr>
        <w:noBreakHyphen/>
        <w:t xml:space="preserve">313. Obsérvese que esta gráfica y los gráficos proceden de la Fig. 3 en Klein y otros, 2007, e incluyen únicamente los cultivos que producen frutas o semillas para consumo humano directo (107 cultivos), pero excluyen cultivos para los que las semillas se utilizan únicamente para fines </w:t>
      </w:r>
      <w:proofErr w:type="spellStart"/>
      <w:r w:rsidRPr="007528B3">
        <w:rPr>
          <w:szCs w:val="18"/>
          <w:lang w:val="es-ES"/>
        </w:rPr>
        <w:t>fitogenéticos</w:t>
      </w:r>
      <w:proofErr w:type="spellEnd"/>
      <w:r w:rsidRPr="007528B3">
        <w:rPr>
          <w:szCs w:val="18"/>
          <w:lang w:val="es-ES"/>
        </w:rPr>
        <w:t xml:space="preserve"> o para cultivar partes vegetales para uso humano directo o forraje, y cultivos que se conocen como únicamente de polinización eólica, </w:t>
      </w:r>
      <w:proofErr w:type="spellStart"/>
      <w:r w:rsidRPr="007528B3">
        <w:rPr>
          <w:szCs w:val="18"/>
          <w:lang w:val="es-ES"/>
        </w:rPr>
        <w:t>autopolinizados</w:t>
      </w:r>
      <w:proofErr w:type="spellEnd"/>
      <w:r w:rsidRPr="007528B3">
        <w:rPr>
          <w:szCs w:val="18"/>
          <w:lang w:val="es-ES"/>
        </w:rPr>
        <w:t xml:space="preserve"> pasivamente o reproducidos mediante multiplicación vegetativa. </w:t>
      </w:r>
    </w:p>
  </w:footnote>
  <w:footnote w:id="38">
    <w:p w14:paraId="19B4A5BF" w14:textId="77777777" w:rsidR="00AF5112" w:rsidRPr="004A3638" w:rsidRDefault="00AF5112" w:rsidP="007528B3">
      <w:pPr>
        <w:pStyle w:val="FootnoteText"/>
        <w:spacing w:beforeLines="20" w:before="48"/>
        <w:rPr>
          <w:szCs w:val="18"/>
          <w:lang w:val="en-US"/>
        </w:rPr>
      </w:pPr>
      <w:r w:rsidRPr="007528B3">
        <w:rPr>
          <w:rStyle w:val="FootnoteReference"/>
          <w:sz w:val="18"/>
          <w:lang w:val="es-ES"/>
        </w:rPr>
        <w:footnoteRef/>
      </w:r>
      <w:r w:rsidRPr="004A3638">
        <w:rPr>
          <w:szCs w:val="18"/>
          <w:lang w:val="en-US"/>
        </w:rPr>
        <w:t xml:space="preserve"> Chaplin</w:t>
      </w:r>
      <w:r w:rsidRPr="004A3638">
        <w:rPr>
          <w:szCs w:val="18"/>
          <w:lang w:val="en-US"/>
        </w:rPr>
        <w:noBreakHyphen/>
        <w:t xml:space="preserve">Kramer R. </w:t>
      </w:r>
      <w:r w:rsidRPr="004A3638">
        <w:rPr>
          <w:i/>
          <w:szCs w:val="18"/>
          <w:lang w:val="en-US"/>
        </w:rPr>
        <w:t>et al.</w:t>
      </w:r>
      <w:r w:rsidRPr="004A3638">
        <w:rPr>
          <w:szCs w:val="18"/>
          <w:lang w:val="en-US"/>
        </w:rPr>
        <w:t>, (2014) “Global malnutrition overlaps with pollinator</w:t>
      </w:r>
      <w:r w:rsidRPr="004A3638">
        <w:rPr>
          <w:szCs w:val="18"/>
          <w:lang w:val="en-US"/>
        </w:rPr>
        <w:noBreakHyphen/>
        <w:t>dependent micronutrient production.” Proc. R. Soc. B 281: 2014.1799.</w:t>
      </w:r>
    </w:p>
  </w:footnote>
  <w:footnote w:id="39">
    <w:p w14:paraId="424755FF" w14:textId="77777777" w:rsidR="00AF5112" w:rsidRPr="004A3638" w:rsidRDefault="00AF5112" w:rsidP="007528B3">
      <w:pPr>
        <w:pStyle w:val="FootnoteText"/>
        <w:spacing w:beforeLines="20" w:before="48"/>
        <w:rPr>
          <w:szCs w:val="18"/>
          <w:shd w:val="clear" w:color="auto" w:fill="FFFFFF"/>
          <w:lang w:val="en-US"/>
        </w:rPr>
      </w:pPr>
      <w:r w:rsidRPr="007528B3">
        <w:rPr>
          <w:rStyle w:val="FootnoteReference"/>
          <w:sz w:val="18"/>
          <w:lang w:val="es-ES"/>
        </w:rPr>
        <w:footnoteRef/>
      </w:r>
      <w:r w:rsidRPr="004A3638">
        <w:rPr>
          <w:szCs w:val="18"/>
          <w:lang w:val="en-US"/>
        </w:rPr>
        <w:t xml:space="preserve"> </w:t>
      </w:r>
      <w:proofErr w:type="spellStart"/>
      <w:r w:rsidRPr="004A3638">
        <w:rPr>
          <w:szCs w:val="18"/>
          <w:shd w:val="clear" w:color="auto" w:fill="FFFFFF"/>
          <w:lang w:val="en-US"/>
        </w:rPr>
        <w:t>Lautenbach</w:t>
      </w:r>
      <w:proofErr w:type="spellEnd"/>
      <w:r w:rsidRPr="004A3638">
        <w:rPr>
          <w:szCs w:val="18"/>
          <w:shd w:val="clear" w:color="auto" w:fill="FFFFFF"/>
          <w:lang w:val="en-US"/>
        </w:rPr>
        <w:t xml:space="preserve"> S. </w:t>
      </w:r>
      <w:r w:rsidRPr="004A3638">
        <w:rPr>
          <w:i/>
          <w:szCs w:val="18"/>
          <w:lang w:val="en-US"/>
        </w:rPr>
        <w:t>et al.</w:t>
      </w:r>
      <w:r w:rsidRPr="004A3638">
        <w:rPr>
          <w:szCs w:val="18"/>
          <w:shd w:val="clear" w:color="auto" w:fill="FFFFFF"/>
          <w:lang w:val="en-US"/>
        </w:rPr>
        <w:t>, (2012) “Spatial and temporal trends of</w:t>
      </w:r>
      <w:r w:rsidRPr="004A3638">
        <w:rPr>
          <w:szCs w:val="18"/>
          <w:lang w:val="en-US"/>
        </w:rPr>
        <w:t xml:space="preserve"> </w:t>
      </w:r>
      <w:r w:rsidRPr="004A3638">
        <w:rPr>
          <w:szCs w:val="18"/>
          <w:shd w:val="clear" w:color="auto" w:fill="FFFFFF"/>
          <w:lang w:val="en-US"/>
        </w:rPr>
        <w:t xml:space="preserve">global pollination benefit.” </w:t>
      </w:r>
      <w:proofErr w:type="spellStart"/>
      <w:r w:rsidRPr="004A3638">
        <w:rPr>
          <w:i/>
          <w:szCs w:val="18"/>
          <w:shd w:val="clear" w:color="auto" w:fill="FFFFFF"/>
          <w:lang w:val="en-US"/>
        </w:rPr>
        <w:t>PLoS</w:t>
      </w:r>
      <w:proofErr w:type="spellEnd"/>
      <w:r w:rsidRPr="004A3638">
        <w:rPr>
          <w:i/>
          <w:szCs w:val="18"/>
          <w:shd w:val="clear" w:color="auto" w:fill="FFFFFF"/>
          <w:lang w:val="en-US"/>
        </w:rPr>
        <w:t xml:space="preserve"> ONE</w:t>
      </w:r>
      <w:r w:rsidRPr="004A3638">
        <w:rPr>
          <w:szCs w:val="18"/>
          <w:shd w:val="clear" w:color="auto" w:fill="FFFFFF"/>
          <w:lang w:val="en-US"/>
        </w:rPr>
        <w:t xml:space="preserve"> 7: e35954.</w:t>
      </w:r>
    </w:p>
  </w:footnote>
  <w:footnote w:id="40">
    <w:p w14:paraId="581380B5" w14:textId="47DE7537" w:rsidR="00AF5112" w:rsidRPr="004A3638" w:rsidRDefault="00AF5112" w:rsidP="007528B3">
      <w:pPr>
        <w:pStyle w:val="FootnoteText"/>
        <w:spacing w:beforeLines="20" w:before="48"/>
        <w:rPr>
          <w:szCs w:val="18"/>
          <w:lang w:val="en-US"/>
        </w:rPr>
      </w:pPr>
      <w:r w:rsidRPr="007528B3">
        <w:rPr>
          <w:szCs w:val="18"/>
          <w:vertAlign w:val="superscript"/>
          <w:lang w:val="es-ES"/>
        </w:rPr>
        <w:footnoteRef/>
      </w:r>
      <w:r w:rsidRPr="004A3638">
        <w:rPr>
          <w:szCs w:val="18"/>
          <w:vertAlign w:val="superscript"/>
          <w:lang w:val="en-US"/>
        </w:rPr>
        <w:t xml:space="preserve"> </w:t>
      </w:r>
      <w:proofErr w:type="spellStart"/>
      <w:r w:rsidRPr="004A3638">
        <w:rPr>
          <w:szCs w:val="18"/>
          <w:lang w:val="en-US"/>
        </w:rPr>
        <w:t>Aizen</w:t>
      </w:r>
      <w:proofErr w:type="spellEnd"/>
      <w:r w:rsidRPr="004A3638">
        <w:rPr>
          <w:szCs w:val="18"/>
          <w:lang w:val="en-US"/>
        </w:rPr>
        <w:t xml:space="preserve">, M.A., </w:t>
      </w:r>
      <w:r w:rsidRPr="004A3638">
        <w:rPr>
          <w:i/>
          <w:szCs w:val="18"/>
          <w:lang w:val="en-US"/>
        </w:rPr>
        <w:t>et al.</w:t>
      </w:r>
      <w:r w:rsidRPr="004A3638">
        <w:rPr>
          <w:szCs w:val="18"/>
          <w:lang w:val="en-US"/>
        </w:rPr>
        <w:t xml:space="preserve"> (2009) “How much does agriculture depend on pollinators? Lessons from long</w:t>
      </w:r>
      <w:r w:rsidRPr="004A3638">
        <w:rPr>
          <w:szCs w:val="18"/>
          <w:lang w:val="en-US"/>
        </w:rPr>
        <w:noBreakHyphen/>
        <w:t xml:space="preserve">term trends in crop production”, </w:t>
      </w:r>
      <w:r w:rsidRPr="004A3638">
        <w:rPr>
          <w:i/>
          <w:szCs w:val="18"/>
          <w:lang w:val="en-US"/>
        </w:rPr>
        <w:t>Annals of Botany</w:t>
      </w:r>
      <w:r w:rsidRPr="004A3638">
        <w:rPr>
          <w:szCs w:val="18"/>
          <w:lang w:val="en-US"/>
        </w:rPr>
        <w:t xml:space="preserve"> 103: 15791–588.</w:t>
      </w:r>
    </w:p>
  </w:footnote>
  <w:footnote w:id="41">
    <w:p w14:paraId="7F3D8EDE" w14:textId="77777777" w:rsidR="00AF5112" w:rsidRPr="007528B3" w:rsidRDefault="00AF5112" w:rsidP="007528B3">
      <w:pPr>
        <w:pStyle w:val="FootnoteText"/>
        <w:spacing w:beforeLines="20" w:before="48"/>
        <w:rPr>
          <w:szCs w:val="18"/>
          <w:lang w:val="es-ES"/>
        </w:rPr>
      </w:pPr>
      <w:r w:rsidRPr="007528B3">
        <w:rPr>
          <w:szCs w:val="18"/>
          <w:vertAlign w:val="superscript"/>
          <w:lang w:val="es-ES"/>
        </w:rPr>
        <w:footnoteRef/>
      </w:r>
      <w:r w:rsidRPr="007528B3">
        <w:rPr>
          <w:szCs w:val="18"/>
          <w:vertAlign w:val="superscript"/>
          <w:lang w:val="es-ES"/>
        </w:rPr>
        <w:t xml:space="preserve"> </w:t>
      </w:r>
      <w:r w:rsidRPr="007528B3">
        <w:rPr>
          <w:szCs w:val="18"/>
          <w:lang w:val="es-ES"/>
        </w:rPr>
        <w:t>Tomando una porción de las obreras de una colonia robusta y una nueva reina criada en otro lugar para formar una nueva colonia, actividad que conlleva el correspondiente costo económico.</w:t>
      </w:r>
    </w:p>
  </w:footnote>
  <w:footnote w:id="42">
    <w:p w14:paraId="779EE929" w14:textId="35B34F1D" w:rsidR="00AF5112" w:rsidRPr="007528B3" w:rsidRDefault="00AF5112" w:rsidP="007528B3">
      <w:pPr>
        <w:pStyle w:val="FootnoteText"/>
        <w:spacing w:beforeLines="20" w:before="48"/>
        <w:jc w:val="both"/>
        <w:rPr>
          <w:szCs w:val="18"/>
          <w:lang w:val="es-ES"/>
        </w:rPr>
      </w:pPr>
      <w:r w:rsidRPr="007528B3">
        <w:rPr>
          <w:rStyle w:val="FootnoteReference"/>
          <w:sz w:val="18"/>
          <w:lang w:val="es-ES"/>
        </w:rPr>
        <w:footnoteRef/>
      </w:r>
      <w:r w:rsidRPr="007528B3">
        <w:rPr>
          <w:szCs w:val="18"/>
          <w:lang w:val="es-ES"/>
        </w:rPr>
        <w:t xml:space="preserve"> Se han combinado los datos de los países que formaban parte de las antiguas Unión Soviética, Yugoslavia y Checoslovaquia.</w:t>
      </w:r>
    </w:p>
  </w:footnote>
  <w:footnote w:id="43">
    <w:p w14:paraId="5A5614F8" w14:textId="07B508B1"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4A3638">
        <w:rPr>
          <w:szCs w:val="18"/>
          <w:lang w:val="en-US"/>
        </w:rPr>
        <w:t xml:space="preserve"> </w:t>
      </w:r>
      <w:proofErr w:type="gramStart"/>
      <w:r w:rsidRPr="004A3638">
        <w:rPr>
          <w:szCs w:val="18"/>
          <w:lang w:val="en-US"/>
        </w:rPr>
        <w:t xml:space="preserve">Klein </w:t>
      </w:r>
      <w:r w:rsidRPr="004A3638">
        <w:rPr>
          <w:i/>
          <w:szCs w:val="18"/>
          <w:lang w:val="en-US"/>
        </w:rPr>
        <w:t xml:space="preserve">et al. </w:t>
      </w:r>
      <w:r w:rsidRPr="004A3638">
        <w:rPr>
          <w:szCs w:val="18"/>
          <w:lang w:val="en-US"/>
        </w:rPr>
        <w:t>(2007).</w:t>
      </w:r>
      <w:proofErr w:type="gramEnd"/>
      <w:r w:rsidRPr="004A3638">
        <w:rPr>
          <w:szCs w:val="18"/>
          <w:lang w:val="en-US"/>
        </w:rPr>
        <w:t xml:space="preserve"> “Importance of pollinators in changing landscapes for world crops.” </w:t>
      </w:r>
      <w:proofErr w:type="spellStart"/>
      <w:r w:rsidRPr="007528B3">
        <w:rPr>
          <w:i/>
          <w:szCs w:val="18"/>
          <w:lang w:val="es-ES"/>
        </w:rPr>
        <w:t>Proceedings</w:t>
      </w:r>
      <w:proofErr w:type="spellEnd"/>
      <w:r w:rsidRPr="007528B3">
        <w:rPr>
          <w:i/>
          <w:szCs w:val="18"/>
          <w:lang w:val="es-ES"/>
        </w:rPr>
        <w:t xml:space="preserve"> of </w:t>
      </w:r>
      <w:proofErr w:type="spellStart"/>
      <w:r w:rsidRPr="007528B3">
        <w:rPr>
          <w:i/>
          <w:szCs w:val="18"/>
          <w:lang w:val="es-ES"/>
        </w:rPr>
        <w:t>the</w:t>
      </w:r>
      <w:proofErr w:type="spellEnd"/>
      <w:r w:rsidRPr="007528B3">
        <w:rPr>
          <w:i/>
          <w:szCs w:val="18"/>
          <w:lang w:val="es-ES"/>
        </w:rPr>
        <w:t xml:space="preserve"> Royal </w:t>
      </w:r>
      <w:proofErr w:type="spellStart"/>
      <w:r w:rsidRPr="007528B3">
        <w:rPr>
          <w:i/>
          <w:szCs w:val="18"/>
          <w:lang w:val="es-ES"/>
        </w:rPr>
        <w:t>Society</w:t>
      </w:r>
      <w:proofErr w:type="spellEnd"/>
      <w:r w:rsidRPr="007528B3">
        <w:rPr>
          <w:i/>
          <w:szCs w:val="18"/>
          <w:lang w:val="es-ES"/>
        </w:rPr>
        <w:t xml:space="preserve"> B</w:t>
      </w:r>
      <w:r w:rsidRPr="007528B3">
        <w:rPr>
          <w:szCs w:val="18"/>
          <w:lang w:val="es-ES"/>
        </w:rPr>
        <w:t xml:space="preserve"> 274:303</w:t>
      </w:r>
      <w:r w:rsidRPr="007528B3">
        <w:rPr>
          <w:szCs w:val="18"/>
          <w:lang w:val="es-ES"/>
        </w:rPr>
        <w:noBreakHyphen/>
        <w:t>313.</w:t>
      </w:r>
    </w:p>
  </w:footnote>
  <w:footnote w:id="44">
    <w:p w14:paraId="336F5C3D" w14:textId="7478FD28"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En esta evaluación se aplica un enfoque científico</w:t>
      </w:r>
      <w:r w:rsidRPr="007528B3">
        <w:rPr>
          <w:szCs w:val="18"/>
          <w:lang w:val="es-ES"/>
        </w:rPr>
        <w:noBreakHyphen/>
        <w:t>técnico al riesgo, en el que el riesgo se interpreta como la probabilidad de que se produzca un peligro o efecto concretos y cuantificados.</w:t>
      </w:r>
    </w:p>
  </w:footnote>
  <w:footnote w:id="45">
    <w:p w14:paraId="52326A73" w14:textId="48BC0C76" w:rsidR="00AF5112" w:rsidRPr="007528B3" w:rsidRDefault="00AF5112" w:rsidP="007528B3">
      <w:pPr>
        <w:pStyle w:val="FootnoteText"/>
        <w:spacing w:beforeLines="20" w:before="48"/>
        <w:rPr>
          <w:szCs w:val="18"/>
          <w:lang w:val="es-ES"/>
        </w:rPr>
      </w:pPr>
      <w:r w:rsidRPr="004A3638">
        <w:rPr>
          <w:szCs w:val="18"/>
          <w:vertAlign w:val="superscript"/>
          <w:lang w:val="en-US"/>
        </w:rPr>
        <w:t>46</w:t>
      </w:r>
      <w:r w:rsidRPr="004A3638">
        <w:rPr>
          <w:szCs w:val="18"/>
          <w:lang w:val="en-US"/>
        </w:rPr>
        <w:t xml:space="preserve"> EFSA (2013) “Guidance on the risk assessment of plant protection products on bees (</w:t>
      </w:r>
      <w:proofErr w:type="spellStart"/>
      <w:r w:rsidRPr="004A3638">
        <w:rPr>
          <w:i/>
          <w:szCs w:val="18"/>
          <w:lang w:val="en-US"/>
        </w:rPr>
        <w:t>Apis</w:t>
      </w:r>
      <w:proofErr w:type="spellEnd"/>
      <w:r w:rsidRPr="004A3638">
        <w:rPr>
          <w:i/>
          <w:szCs w:val="18"/>
          <w:lang w:val="en-US"/>
        </w:rPr>
        <w:t xml:space="preserve"> </w:t>
      </w:r>
      <w:proofErr w:type="spellStart"/>
      <w:r w:rsidRPr="004A3638">
        <w:rPr>
          <w:i/>
          <w:szCs w:val="18"/>
          <w:lang w:val="en-US"/>
        </w:rPr>
        <w:t>mellifera</w:t>
      </w:r>
      <w:proofErr w:type="spellEnd"/>
      <w:r w:rsidRPr="004A3638">
        <w:rPr>
          <w:szCs w:val="18"/>
          <w:lang w:val="en-US"/>
        </w:rPr>
        <w:t xml:space="preserve">, </w:t>
      </w:r>
      <w:proofErr w:type="spellStart"/>
      <w:r w:rsidRPr="004A3638">
        <w:rPr>
          <w:i/>
          <w:szCs w:val="18"/>
          <w:lang w:val="en-US"/>
        </w:rPr>
        <w:t>Bombus</w:t>
      </w:r>
      <w:proofErr w:type="spellEnd"/>
      <w:r w:rsidRPr="004A3638">
        <w:rPr>
          <w:szCs w:val="18"/>
          <w:lang w:val="en-US"/>
        </w:rPr>
        <w:t xml:space="preserve"> spp. and solitary bees)”. </w:t>
      </w:r>
      <w:r w:rsidRPr="004A3638">
        <w:rPr>
          <w:i/>
          <w:szCs w:val="18"/>
          <w:lang w:val="en-US"/>
        </w:rPr>
        <w:t>EFSA Journal</w:t>
      </w:r>
      <w:r w:rsidRPr="004A3638">
        <w:rPr>
          <w:szCs w:val="18"/>
          <w:lang w:val="en-US"/>
        </w:rPr>
        <w:t xml:space="preserve"> 11: 3295; USEPA (2014) “Guidance for Assessing Pesticide Risks to Bees.” </w:t>
      </w:r>
      <w:proofErr w:type="spellStart"/>
      <w:r w:rsidRPr="007528B3">
        <w:rPr>
          <w:i/>
          <w:szCs w:val="18"/>
          <w:lang w:val="es-ES"/>
        </w:rPr>
        <w:t>United</w:t>
      </w:r>
      <w:proofErr w:type="spellEnd"/>
      <w:r w:rsidRPr="007528B3">
        <w:rPr>
          <w:i/>
          <w:szCs w:val="18"/>
          <w:lang w:val="es-ES"/>
        </w:rPr>
        <w:t xml:space="preserve"> </w:t>
      </w:r>
      <w:proofErr w:type="spellStart"/>
      <w:r w:rsidRPr="007528B3">
        <w:rPr>
          <w:i/>
          <w:szCs w:val="18"/>
          <w:lang w:val="es-ES"/>
        </w:rPr>
        <w:t>States</w:t>
      </w:r>
      <w:proofErr w:type="spellEnd"/>
      <w:r w:rsidRPr="007528B3">
        <w:rPr>
          <w:i/>
          <w:szCs w:val="18"/>
          <w:lang w:val="es-ES"/>
        </w:rPr>
        <w:t xml:space="preserve"> </w:t>
      </w:r>
      <w:proofErr w:type="spellStart"/>
      <w:r w:rsidRPr="007528B3">
        <w:rPr>
          <w:i/>
          <w:szCs w:val="18"/>
          <w:lang w:val="es-ES"/>
        </w:rPr>
        <w:t>Environmental</w:t>
      </w:r>
      <w:proofErr w:type="spellEnd"/>
      <w:r w:rsidRPr="007528B3">
        <w:rPr>
          <w:i/>
          <w:szCs w:val="18"/>
          <w:lang w:val="es-ES"/>
        </w:rPr>
        <w:t xml:space="preserve"> </w:t>
      </w:r>
      <w:proofErr w:type="spellStart"/>
      <w:r w:rsidRPr="007528B3">
        <w:rPr>
          <w:i/>
          <w:szCs w:val="18"/>
          <w:lang w:val="es-ES"/>
        </w:rPr>
        <w:t>Protection</w:t>
      </w:r>
      <w:proofErr w:type="spellEnd"/>
      <w:r w:rsidRPr="007528B3">
        <w:rPr>
          <w:i/>
          <w:szCs w:val="18"/>
          <w:lang w:val="es-ES"/>
        </w:rPr>
        <w:t xml:space="preserve"> Agency.</w:t>
      </w:r>
      <w:r w:rsidRPr="007528B3">
        <w:rPr>
          <w:szCs w:val="18"/>
          <w:lang w:val="es-ES"/>
        </w:rPr>
        <w:t xml:space="preserve"> </w:t>
      </w:r>
    </w:p>
  </w:footnote>
  <w:footnote w:id="46">
    <w:p w14:paraId="732A92E5" w14:textId="4821105C" w:rsidR="00AF5112" w:rsidRPr="007528B3" w:rsidRDefault="00AF5112" w:rsidP="007528B3">
      <w:pPr>
        <w:pStyle w:val="FootnoteText"/>
        <w:spacing w:beforeLines="20" w:before="48"/>
        <w:rPr>
          <w:szCs w:val="18"/>
          <w:lang w:val="es-ES"/>
        </w:rPr>
      </w:pPr>
      <w:r w:rsidRPr="007528B3">
        <w:rPr>
          <w:rStyle w:val="DeltaViewInsertion"/>
          <w:color w:val="auto"/>
          <w:szCs w:val="18"/>
          <w:u w:val="none"/>
          <w:vertAlign w:val="superscript"/>
          <w:lang w:val="es-ES"/>
        </w:rPr>
        <w:footnoteRef/>
      </w:r>
      <w:r w:rsidRPr="004A3638">
        <w:rPr>
          <w:rStyle w:val="DeltaViewInsertion"/>
          <w:color w:val="auto"/>
          <w:szCs w:val="18"/>
          <w:u w:val="none"/>
          <w:lang w:val="en-US"/>
        </w:rPr>
        <w:t xml:space="preserve"> </w:t>
      </w:r>
      <w:proofErr w:type="spellStart"/>
      <w:r w:rsidRPr="004A3638">
        <w:rPr>
          <w:rStyle w:val="DeltaViewInsertion"/>
          <w:color w:val="auto"/>
          <w:szCs w:val="18"/>
          <w:u w:val="none"/>
          <w:lang w:val="en-US"/>
        </w:rPr>
        <w:t>Rundlöf</w:t>
      </w:r>
      <w:proofErr w:type="spellEnd"/>
      <w:r w:rsidRPr="004A3638">
        <w:rPr>
          <w:rStyle w:val="DeltaViewInsertion"/>
          <w:color w:val="auto"/>
          <w:szCs w:val="18"/>
          <w:u w:val="none"/>
          <w:lang w:val="en-US"/>
        </w:rPr>
        <w:t xml:space="preserve"> </w:t>
      </w:r>
      <w:r w:rsidRPr="004A3638">
        <w:rPr>
          <w:rStyle w:val="DeltaViewInsertion"/>
          <w:i/>
          <w:color w:val="auto"/>
          <w:szCs w:val="18"/>
          <w:u w:val="none"/>
          <w:lang w:val="en-US"/>
        </w:rPr>
        <w:t>et al.</w:t>
      </w:r>
      <w:r w:rsidRPr="004A3638">
        <w:rPr>
          <w:rStyle w:val="DeltaViewInsertion"/>
          <w:color w:val="auto"/>
          <w:szCs w:val="18"/>
          <w:u w:val="none"/>
          <w:lang w:val="en-US"/>
        </w:rPr>
        <w:t>, 2015,</w:t>
      </w:r>
      <w:r w:rsidRPr="004A3638">
        <w:rPr>
          <w:szCs w:val="18"/>
          <w:lang w:val="en-US"/>
        </w:rPr>
        <w:t xml:space="preserve"> Seed coating with </w:t>
      </w:r>
      <w:proofErr w:type="spellStart"/>
      <w:r w:rsidRPr="004A3638">
        <w:rPr>
          <w:szCs w:val="18"/>
          <w:lang w:val="en-US"/>
        </w:rPr>
        <w:t>neonicotinoid</w:t>
      </w:r>
      <w:proofErr w:type="spellEnd"/>
      <w:r w:rsidRPr="004A3638">
        <w:rPr>
          <w:szCs w:val="18"/>
          <w:lang w:val="en-US"/>
        </w:rPr>
        <w:t xml:space="preserve"> insecticide negatively affects wild bees. </w:t>
      </w:r>
      <w:proofErr w:type="spellStart"/>
      <w:r w:rsidRPr="007528B3">
        <w:rPr>
          <w:i/>
          <w:szCs w:val="18"/>
          <w:lang w:val="es-ES"/>
        </w:rPr>
        <w:t>Nature</w:t>
      </w:r>
      <w:proofErr w:type="spellEnd"/>
      <w:r w:rsidRPr="007528B3">
        <w:rPr>
          <w:szCs w:val="18"/>
          <w:lang w:val="es-ES"/>
        </w:rPr>
        <w:t xml:space="preserve"> 521: 77</w:t>
      </w:r>
      <w:r w:rsidRPr="007528B3">
        <w:rPr>
          <w:szCs w:val="18"/>
          <w:lang w:val="es-ES"/>
        </w:rPr>
        <w:noBreakHyphen/>
        <w:t>80 doi</w:t>
      </w:r>
      <w:proofErr w:type="gramStart"/>
      <w:r w:rsidRPr="007528B3">
        <w:rPr>
          <w:szCs w:val="18"/>
          <w:lang w:val="es-ES"/>
        </w:rPr>
        <w:t>:10.1038</w:t>
      </w:r>
      <w:proofErr w:type="gramEnd"/>
      <w:r w:rsidRPr="007528B3">
        <w:rPr>
          <w:szCs w:val="18"/>
          <w:lang w:val="es-ES"/>
        </w:rPr>
        <w:t>/nature14420.</w:t>
      </w:r>
    </w:p>
  </w:footnote>
  <w:footnote w:id="47">
    <w:p w14:paraId="43524238" w14:textId="6C5DF1DC"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Según se presenta en el proceso sobre hipótesis para el quinto informe de evaluación de la Plataforma Intergubernamental Científico</w:t>
      </w:r>
      <w:r w:rsidRPr="007528B3">
        <w:rPr>
          <w:szCs w:val="18"/>
          <w:lang w:val="es-ES"/>
        </w:rPr>
        <w:noBreakHyphen/>
        <w:t>normativa sobre Diversidad Biológica y Servicios de los Ecosistemas (http://sedac.ipcc</w:t>
      </w:r>
      <w:r w:rsidRPr="007528B3">
        <w:rPr>
          <w:szCs w:val="18"/>
          <w:lang w:val="es-ES"/>
        </w:rPr>
        <w:noBreakHyphen/>
        <w:t>data.org/</w:t>
      </w:r>
      <w:proofErr w:type="spellStart"/>
      <w:r w:rsidRPr="007528B3">
        <w:rPr>
          <w:szCs w:val="18"/>
          <w:lang w:val="es-ES"/>
        </w:rPr>
        <w:t>ddc</w:t>
      </w:r>
      <w:proofErr w:type="spellEnd"/>
      <w:r w:rsidRPr="007528B3">
        <w:rPr>
          <w:szCs w:val="18"/>
          <w:lang w:val="es-ES"/>
        </w:rPr>
        <w:t>/ar5_scenario_process/RCPs.html).</w:t>
      </w:r>
    </w:p>
  </w:footnote>
  <w:footnote w:id="48">
    <w:p w14:paraId="45C32EE4" w14:textId="0C247B4F" w:rsidR="00AF5112" w:rsidRPr="004A3638" w:rsidRDefault="00AF5112" w:rsidP="007528B3">
      <w:pPr>
        <w:pStyle w:val="FootnoteText"/>
        <w:spacing w:beforeLines="20" w:before="48"/>
        <w:rPr>
          <w:szCs w:val="18"/>
          <w:lang w:val="en-US"/>
        </w:rPr>
      </w:pPr>
      <w:r w:rsidRPr="007528B3">
        <w:rPr>
          <w:rStyle w:val="FootnoteReference"/>
          <w:sz w:val="18"/>
          <w:lang w:val="es-ES"/>
        </w:rPr>
        <w:footnoteRef/>
      </w:r>
      <w:r w:rsidRPr="004A3638">
        <w:rPr>
          <w:szCs w:val="18"/>
          <w:lang w:val="en-US"/>
        </w:rPr>
        <w:t xml:space="preserve"> </w:t>
      </w:r>
      <w:proofErr w:type="spellStart"/>
      <w:r w:rsidRPr="004A3638">
        <w:rPr>
          <w:szCs w:val="18"/>
          <w:lang w:val="en-US"/>
        </w:rPr>
        <w:t>Díaz</w:t>
      </w:r>
      <w:proofErr w:type="spellEnd"/>
      <w:r w:rsidRPr="004A3638">
        <w:rPr>
          <w:szCs w:val="18"/>
          <w:lang w:val="en-US"/>
        </w:rPr>
        <w:t xml:space="preserve"> </w:t>
      </w:r>
      <w:r w:rsidRPr="004A3638">
        <w:rPr>
          <w:i/>
          <w:szCs w:val="18"/>
          <w:lang w:val="en-US"/>
        </w:rPr>
        <w:t xml:space="preserve">et al. </w:t>
      </w:r>
      <w:r w:rsidRPr="004A3638">
        <w:rPr>
          <w:szCs w:val="18"/>
          <w:lang w:val="en-US"/>
        </w:rPr>
        <w:t xml:space="preserve">(2015) “The IPBES Conceptual Framework </w:t>
      </w:r>
      <w:r w:rsidRPr="004A3638">
        <w:rPr>
          <w:szCs w:val="18"/>
          <w:lang w:val="en-US"/>
        </w:rPr>
        <w:noBreakHyphen/>
        <w:t xml:space="preserve"> connecting nature and people” </w:t>
      </w:r>
      <w:r w:rsidRPr="004A3638">
        <w:rPr>
          <w:i/>
          <w:szCs w:val="18"/>
          <w:lang w:val="en-US"/>
        </w:rPr>
        <w:t xml:space="preserve">Current Opinion in Environmental Sustainability </w:t>
      </w:r>
      <w:r w:rsidRPr="004A3638">
        <w:rPr>
          <w:szCs w:val="18"/>
          <w:lang w:val="en-US"/>
        </w:rPr>
        <w:t>14: 1–16.</w:t>
      </w:r>
    </w:p>
  </w:footnote>
  <w:footnote w:id="49">
    <w:p w14:paraId="6BEAC4C8" w14:textId="77777777" w:rsidR="00AF5112" w:rsidRPr="004A3638" w:rsidRDefault="00AF5112" w:rsidP="007528B3">
      <w:pPr>
        <w:pStyle w:val="FootnoteText"/>
        <w:spacing w:beforeLines="20" w:before="48"/>
        <w:jc w:val="both"/>
        <w:rPr>
          <w:szCs w:val="18"/>
          <w:lang w:val="en-US"/>
        </w:rPr>
      </w:pPr>
      <w:r w:rsidRPr="007528B3">
        <w:rPr>
          <w:rStyle w:val="FootnoteReference"/>
          <w:sz w:val="18"/>
          <w:lang w:val="es-ES"/>
        </w:rPr>
        <w:footnoteRef/>
      </w:r>
      <w:r w:rsidRPr="004A3638">
        <w:rPr>
          <w:szCs w:val="18"/>
          <w:lang w:val="en-US"/>
        </w:rPr>
        <w:t xml:space="preserve"> Moss R.H. y Schneider S.H. (2000) “Uncertainties in the IPCC TAR: Recommendations to lead authors for more consistent assessment and reporting”, </w:t>
      </w:r>
      <w:r w:rsidRPr="004A3638">
        <w:rPr>
          <w:i/>
          <w:szCs w:val="18"/>
          <w:lang w:val="en-US"/>
        </w:rPr>
        <w:t>Guidance Papers on the Cross Cutting Issues of the Third Assessment Report of the IPCC</w:t>
      </w:r>
      <w:r w:rsidRPr="004A3638">
        <w:rPr>
          <w:szCs w:val="18"/>
          <w:lang w:val="en-US"/>
        </w:rPr>
        <w:t xml:space="preserve"> [eds. R. </w:t>
      </w:r>
      <w:proofErr w:type="spellStart"/>
      <w:r w:rsidRPr="004A3638">
        <w:rPr>
          <w:szCs w:val="18"/>
          <w:lang w:val="en-US"/>
        </w:rPr>
        <w:t>Pachauri</w:t>
      </w:r>
      <w:proofErr w:type="spellEnd"/>
      <w:r w:rsidRPr="004A3638">
        <w:rPr>
          <w:szCs w:val="18"/>
          <w:lang w:val="en-US"/>
        </w:rPr>
        <w:t xml:space="preserve">, T. Taniguchi y K. Tanaka], World Meteorological Organization, </w:t>
      </w:r>
      <w:proofErr w:type="spellStart"/>
      <w:r w:rsidRPr="004A3638">
        <w:rPr>
          <w:szCs w:val="18"/>
          <w:lang w:val="en-US"/>
        </w:rPr>
        <w:t>Ginebra</w:t>
      </w:r>
      <w:proofErr w:type="spellEnd"/>
      <w:r w:rsidRPr="004A3638">
        <w:rPr>
          <w:szCs w:val="18"/>
          <w:lang w:val="en-US"/>
        </w:rPr>
        <w:t xml:space="preserve">, </w:t>
      </w:r>
      <w:proofErr w:type="spellStart"/>
      <w:r w:rsidRPr="004A3638">
        <w:rPr>
          <w:szCs w:val="18"/>
          <w:lang w:val="en-US"/>
        </w:rPr>
        <w:t>págs</w:t>
      </w:r>
      <w:proofErr w:type="spellEnd"/>
      <w:r w:rsidRPr="004A3638">
        <w:rPr>
          <w:szCs w:val="18"/>
          <w:lang w:val="en-US"/>
        </w:rPr>
        <w:t>. 33 a 51].</w:t>
      </w:r>
    </w:p>
  </w:footnote>
  <w:footnote w:id="50">
    <w:p w14:paraId="288C1256" w14:textId="7879A8CE"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Método estadístico para combinar resultados derivados de diferentes estudios cuyo objetivo es determinar semejanzas entre los resultados de los estudios, las fuentes de discrepancia entre esos resultados u otras relaciones que puedan manifestarse en el contexto de múltiples estudios. </w:t>
      </w:r>
    </w:p>
  </w:footnote>
  <w:footnote w:id="51">
    <w:p w14:paraId="4A9B2293" w14:textId="77777777" w:rsidR="00AF5112" w:rsidRPr="004A3638" w:rsidRDefault="00AF5112" w:rsidP="007528B3">
      <w:pPr>
        <w:pStyle w:val="FootnoteText"/>
        <w:spacing w:beforeLines="20" w:before="48"/>
        <w:rPr>
          <w:szCs w:val="18"/>
          <w:lang w:val="en-US"/>
        </w:rPr>
      </w:pPr>
      <w:r w:rsidRPr="007528B3">
        <w:rPr>
          <w:rStyle w:val="FootnoteReference"/>
          <w:sz w:val="18"/>
          <w:lang w:val="es-ES"/>
        </w:rPr>
        <w:footnoteRef/>
      </w:r>
      <w:r w:rsidRPr="007528B3">
        <w:rPr>
          <w:szCs w:val="18"/>
          <w:lang w:val="es-ES"/>
        </w:rPr>
        <w:t xml:space="preserve"> Decisión X/2 de la Conferencia de las Partes en el Convenio sobre Diversidad Biológica, anexo. </w:t>
      </w:r>
      <w:proofErr w:type="spellStart"/>
      <w:r w:rsidRPr="004A3638">
        <w:rPr>
          <w:szCs w:val="18"/>
          <w:lang w:val="en-US"/>
        </w:rPr>
        <w:t>Disponible</w:t>
      </w:r>
      <w:proofErr w:type="spellEnd"/>
      <w:r w:rsidRPr="004A3638">
        <w:rPr>
          <w:szCs w:val="18"/>
          <w:lang w:val="en-US"/>
        </w:rPr>
        <w:t xml:space="preserve"> en www.cbd.int/sp/targets.</w:t>
      </w:r>
    </w:p>
  </w:footnote>
  <w:footnote w:id="52">
    <w:p w14:paraId="3C8A3ACB" w14:textId="536ECAB5"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4A3638">
        <w:rPr>
          <w:szCs w:val="18"/>
          <w:lang w:val="en-US"/>
        </w:rPr>
        <w:t xml:space="preserve"> Pimentel, D. et al. 2001: “Economic and environmental threats of alien plant, animal, and microbe invasions”. </w:t>
      </w:r>
      <w:proofErr w:type="spellStart"/>
      <w:r w:rsidRPr="007528B3">
        <w:rPr>
          <w:i/>
          <w:szCs w:val="18"/>
          <w:lang w:val="es-ES"/>
        </w:rPr>
        <w:t>Agriculture</w:t>
      </w:r>
      <w:proofErr w:type="spellEnd"/>
      <w:r w:rsidRPr="007528B3">
        <w:rPr>
          <w:i/>
          <w:szCs w:val="18"/>
          <w:lang w:val="es-ES"/>
        </w:rPr>
        <w:t xml:space="preserve">, </w:t>
      </w:r>
      <w:proofErr w:type="spellStart"/>
      <w:r w:rsidRPr="007528B3">
        <w:rPr>
          <w:i/>
          <w:szCs w:val="18"/>
          <w:lang w:val="es-ES"/>
        </w:rPr>
        <w:t>Ecosystems</w:t>
      </w:r>
      <w:proofErr w:type="spellEnd"/>
      <w:r w:rsidRPr="007528B3">
        <w:rPr>
          <w:i/>
          <w:szCs w:val="18"/>
          <w:lang w:val="es-ES"/>
        </w:rPr>
        <w:t xml:space="preserve"> and </w:t>
      </w:r>
      <w:proofErr w:type="spellStart"/>
      <w:r w:rsidRPr="007528B3">
        <w:rPr>
          <w:i/>
          <w:szCs w:val="18"/>
          <w:lang w:val="es-ES"/>
        </w:rPr>
        <w:t>Environment</w:t>
      </w:r>
      <w:proofErr w:type="spellEnd"/>
      <w:r w:rsidRPr="007528B3">
        <w:rPr>
          <w:szCs w:val="18"/>
          <w:lang w:val="es-ES"/>
        </w:rPr>
        <w:t xml:space="preserve"> 84: 1</w:t>
      </w:r>
      <w:r w:rsidRPr="007528B3">
        <w:rPr>
          <w:szCs w:val="18"/>
          <w:lang w:val="es-ES"/>
        </w:rPr>
        <w:noBreakHyphen/>
        <w:t>20.</w:t>
      </w:r>
    </w:p>
  </w:footnote>
  <w:footnote w:id="53">
    <w:p w14:paraId="1DFE4BF9" w14:textId="6ED9B88E"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La realización de las cuatro evaluaciones regionales fue aprobada por el Plenario en la decisión IPBES</w:t>
      </w:r>
      <w:r w:rsidRPr="007528B3">
        <w:rPr>
          <w:szCs w:val="18"/>
          <w:lang w:val="es-ES"/>
        </w:rPr>
        <w:noBreakHyphen/>
        <w:t>3/1, sección III, párrafo 1.</w:t>
      </w:r>
    </w:p>
  </w:footnote>
  <w:footnote w:id="54">
    <w:p w14:paraId="1A2C2284" w14:textId="77777777" w:rsidR="00AF5112" w:rsidRPr="004A3638" w:rsidRDefault="00AF5112" w:rsidP="007528B3">
      <w:pPr>
        <w:pStyle w:val="FootnoteText"/>
        <w:spacing w:beforeLines="20" w:before="48"/>
        <w:rPr>
          <w:szCs w:val="18"/>
          <w:lang w:val="en-US"/>
        </w:rPr>
      </w:pPr>
      <w:r w:rsidRPr="007528B3">
        <w:rPr>
          <w:rStyle w:val="FootnoteReference"/>
          <w:sz w:val="18"/>
          <w:lang w:val="es-ES"/>
        </w:rPr>
        <w:footnoteRef/>
      </w:r>
      <w:r w:rsidRPr="004A3638">
        <w:rPr>
          <w:szCs w:val="18"/>
          <w:lang w:val="en-US"/>
        </w:rPr>
        <w:t xml:space="preserve"> </w:t>
      </w:r>
      <w:proofErr w:type="spellStart"/>
      <w:r w:rsidRPr="004A3638">
        <w:rPr>
          <w:szCs w:val="18"/>
          <w:lang w:val="en-US"/>
        </w:rPr>
        <w:t>Díaz</w:t>
      </w:r>
      <w:proofErr w:type="spellEnd"/>
      <w:r w:rsidRPr="004A3638">
        <w:rPr>
          <w:szCs w:val="18"/>
          <w:lang w:val="en-US"/>
        </w:rPr>
        <w:t xml:space="preserve">, S., </w:t>
      </w:r>
      <w:proofErr w:type="spellStart"/>
      <w:r w:rsidRPr="004A3638">
        <w:rPr>
          <w:szCs w:val="18"/>
          <w:lang w:val="en-US"/>
        </w:rPr>
        <w:t>Demissew</w:t>
      </w:r>
      <w:proofErr w:type="spellEnd"/>
      <w:r w:rsidRPr="004A3638">
        <w:rPr>
          <w:szCs w:val="18"/>
          <w:lang w:val="en-US"/>
        </w:rPr>
        <w:t xml:space="preserve">, S., </w:t>
      </w:r>
      <w:proofErr w:type="spellStart"/>
      <w:r w:rsidRPr="004A3638">
        <w:rPr>
          <w:szCs w:val="18"/>
          <w:lang w:val="en-US"/>
        </w:rPr>
        <w:t>Joly</w:t>
      </w:r>
      <w:proofErr w:type="spellEnd"/>
      <w:r w:rsidRPr="004A3638">
        <w:rPr>
          <w:szCs w:val="18"/>
          <w:lang w:val="en-US"/>
        </w:rPr>
        <w:t xml:space="preserve">, C., Lonsdale, W.M. y </w:t>
      </w:r>
      <w:proofErr w:type="spellStart"/>
      <w:r w:rsidRPr="004A3638">
        <w:rPr>
          <w:szCs w:val="18"/>
          <w:lang w:val="en-US"/>
        </w:rPr>
        <w:t>Larigauderie</w:t>
      </w:r>
      <w:proofErr w:type="spellEnd"/>
      <w:r w:rsidRPr="004A3638">
        <w:rPr>
          <w:szCs w:val="18"/>
          <w:lang w:val="en-US"/>
        </w:rPr>
        <w:t xml:space="preserve">, A., 2015: A Rosetta Stone for nature’s benefits to people. </w:t>
      </w:r>
      <w:proofErr w:type="spellStart"/>
      <w:r w:rsidRPr="004A3638">
        <w:rPr>
          <w:i/>
          <w:iCs/>
          <w:szCs w:val="18"/>
          <w:lang w:val="en-US"/>
        </w:rPr>
        <w:t>PLoS</w:t>
      </w:r>
      <w:proofErr w:type="spellEnd"/>
      <w:r w:rsidRPr="004A3638">
        <w:rPr>
          <w:i/>
          <w:iCs/>
          <w:szCs w:val="18"/>
          <w:lang w:val="en-US"/>
        </w:rPr>
        <w:t xml:space="preserve"> Biology </w:t>
      </w:r>
      <w:r w:rsidRPr="004A3638">
        <w:rPr>
          <w:b/>
          <w:bCs/>
          <w:szCs w:val="18"/>
          <w:lang w:val="en-US"/>
        </w:rPr>
        <w:t>13</w:t>
      </w:r>
      <w:r w:rsidRPr="004A3638">
        <w:rPr>
          <w:szCs w:val="18"/>
          <w:lang w:val="en-US"/>
        </w:rPr>
        <w:t>(1): e1002040.</w:t>
      </w:r>
    </w:p>
  </w:footnote>
  <w:footnote w:id="55">
    <w:p w14:paraId="2A34D38F" w14:textId="190F6FDC" w:rsidR="00AF5112" w:rsidRPr="004A3638" w:rsidRDefault="00AF5112" w:rsidP="007528B3">
      <w:pPr>
        <w:shd w:val="clear" w:color="auto" w:fill="FFFFFF"/>
        <w:spacing w:beforeLines="20" w:before="48" w:after="40"/>
        <w:ind w:left="1247"/>
        <w:rPr>
          <w:sz w:val="18"/>
          <w:szCs w:val="18"/>
          <w:lang w:val="en-US"/>
        </w:rPr>
      </w:pPr>
      <w:r w:rsidRPr="007528B3">
        <w:rPr>
          <w:rStyle w:val="FootnoteReference"/>
          <w:sz w:val="18"/>
          <w:shd w:val="clear" w:color="auto" w:fill="FFFFFF"/>
          <w:lang w:val="es-ES"/>
        </w:rPr>
        <w:footnoteRef/>
      </w:r>
      <w:r w:rsidRPr="004A3638">
        <w:rPr>
          <w:sz w:val="18"/>
          <w:szCs w:val="18"/>
          <w:shd w:val="clear" w:color="auto" w:fill="FFFFFF"/>
          <w:lang w:val="en-US"/>
        </w:rPr>
        <w:t xml:space="preserve"> </w:t>
      </w:r>
      <w:proofErr w:type="spellStart"/>
      <w:r w:rsidRPr="004A3638">
        <w:rPr>
          <w:sz w:val="18"/>
          <w:szCs w:val="18"/>
          <w:shd w:val="clear" w:color="auto" w:fill="FFFFFF"/>
          <w:lang w:val="en-US"/>
        </w:rPr>
        <w:t>Trisurat</w:t>
      </w:r>
      <w:proofErr w:type="spellEnd"/>
      <w:r w:rsidRPr="004A3638">
        <w:rPr>
          <w:sz w:val="18"/>
          <w:szCs w:val="18"/>
          <w:shd w:val="clear" w:color="auto" w:fill="FFFFFF"/>
          <w:lang w:val="en-US"/>
        </w:rPr>
        <w:t xml:space="preserve">, Y., 2013: </w:t>
      </w:r>
      <w:r w:rsidRPr="004A3638">
        <w:rPr>
          <w:i/>
          <w:iCs/>
          <w:sz w:val="18"/>
          <w:szCs w:val="18"/>
          <w:shd w:val="clear" w:color="auto" w:fill="FFFFFF"/>
          <w:lang w:val="en-US"/>
        </w:rPr>
        <w:t xml:space="preserve">Ecological Assessment: Assessing Conditions and Trends of Ecosystem Services of </w:t>
      </w:r>
      <w:proofErr w:type="spellStart"/>
      <w:r w:rsidRPr="004A3638">
        <w:rPr>
          <w:i/>
          <w:iCs/>
          <w:sz w:val="18"/>
          <w:szCs w:val="18"/>
          <w:shd w:val="clear" w:color="auto" w:fill="FFFFFF"/>
          <w:lang w:val="en-US"/>
        </w:rPr>
        <w:t>Thadee</w:t>
      </w:r>
      <w:proofErr w:type="spellEnd"/>
      <w:r w:rsidRPr="004A3638">
        <w:rPr>
          <w:i/>
          <w:iCs/>
          <w:sz w:val="18"/>
          <w:szCs w:val="18"/>
          <w:shd w:val="clear" w:color="auto" w:fill="FFFFFF"/>
          <w:lang w:val="en-US"/>
        </w:rPr>
        <w:t xml:space="preserve"> watershed, </w:t>
      </w:r>
      <w:proofErr w:type="spellStart"/>
      <w:r w:rsidRPr="004A3638">
        <w:rPr>
          <w:i/>
          <w:iCs/>
          <w:sz w:val="18"/>
          <w:szCs w:val="18"/>
          <w:shd w:val="clear" w:color="auto" w:fill="FFFFFF"/>
          <w:lang w:val="en-US"/>
        </w:rPr>
        <w:t>Nakhon</w:t>
      </w:r>
      <w:proofErr w:type="spellEnd"/>
      <w:r w:rsidRPr="004A3638">
        <w:rPr>
          <w:i/>
          <w:iCs/>
          <w:sz w:val="18"/>
          <w:szCs w:val="18"/>
          <w:shd w:val="clear" w:color="auto" w:fill="FFFFFF"/>
          <w:lang w:val="en-US"/>
        </w:rPr>
        <w:t xml:space="preserve"> Si </w:t>
      </w:r>
      <w:proofErr w:type="spellStart"/>
      <w:r w:rsidRPr="004A3638">
        <w:rPr>
          <w:i/>
          <w:iCs/>
          <w:sz w:val="18"/>
          <w:szCs w:val="18"/>
          <w:shd w:val="clear" w:color="auto" w:fill="FFFFFF"/>
          <w:lang w:val="en-US"/>
        </w:rPr>
        <w:t>Thammarat</w:t>
      </w:r>
      <w:proofErr w:type="spellEnd"/>
      <w:r w:rsidRPr="004A3638">
        <w:rPr>
          <w:i/>
          <w:iCs/>
          <w:sz w:val="18"/>
          <w:szCs w:val="18"/>
          <w:shd w:val="clear" w:color="auto" w:fill="FFFFFF"/>
          <w:lang w:val="en-US"/>
        </w:rPr>
        <w:t xml:space="preserve"> Province (en </w:t>
      </w:r>
      <w:proofErr w:type="spellStart"/>
      <w:r w:rsidRPr="004A3638">
        <w:rPr>
          <w:i/>
          <w:iCs/>
          <w:sz w:val="18"/>
          <w:szCs w:val="18"/>
          <w:shd w:val="clear" w:color="auto" w:fill="FFFFFF"/>
          <w:lang w:val="en-US"/>
        </w:rPr>
        <w:t>tailandés</w:t>
      </w:r>
      <w:proofErr w:type="spellEnd"/>
      <w:r w:rsidRPr="004A3638">
        <w:rPr>
          <w:i/>
          <w:iCs/>
          <w:sz w:val="18"/>
          <w:szCs w:val="18"/>
          <w:shd w:val="clear" w:color="auto" w:fill="FFFFFF"/>
          <w:lang w:val="en-US"/>
        </w:rPr>
        <w:t xml:space="preserve"> con </w:t>
      </w:r>
      <w:proofErr w:type="spellStart"/>
      <w:r w:rsidRPr="004A3638">
        <w:rPr>
          <w:i/>
          <w:iCs/>
          <w:sz w:val="18"/>
          <w:szCs w:val="18"/>
          <w:shd w:val="clear" w:color="auto" w:fill="FFFFFF"/>
          <w:lang w:val="en-US"/>
        </w:rPr>
        <w:t>resumen</w:t>
      </w:r>
      <w:proofErr w:type="spellEnd"/>
      <w:r w:rsidRPr="004A3638">
        <w:rPr>
          <w:i/>
          <w:iCs/>
          <w:sz w:val="18"/>
          <w:szCs w:val="18"/>
          <w:shd w:val="clear" w:color="auto" w:fill="FFFFFF"/>
          <w:lang w:val="en-US"/>
        </w:rPr>
        <w:t xml:space="preserve"> en </w:t>
      </w:r>
      <w:proofErr w:type="spellStart"/>
      <w:r w:rsidRPr="004A3638">
        <w:rPr>
          <w:i/>
          <w:iCs/>
          <w:sz w:val="18"/>
          <w:szCs w:val="18"/>
          <w:shd w:val="clear" w:color="auto" w:fill="FFFFFF"/>
          <w:lang w:val="en-US"/>
        </w:rPr>
        <w:t>inglés</w:t>
      </w:r>
      <w:proofErr w:type="spellEnd"/>
      <w:r w:rsidRPr="004A3638">
        <w:rPr>
          <w:i/>
          <w:iCs/>
          <w:sz w:val="18"/>
          <w:szCs w:val="18"/>
          <w:shd w:val="clear" w:color="auto" w:fill="FFFFFF"/>
          <w:lang w:val="en-US"/>
        </w:rPr>
        <w:t xml:space="preserve">). </w:t>
      </w:r>
      <w:proofErr w:type="spellStart"/>
      <w:r w:rsidRPr="004A3638">
        <w:rPr>
          <w:i/>
          <w:iCs/>
          <w:sz w:val="18"/>
          <w:szCs w:val="18"/>
          <w:shd w:val="clear" w:color="auto" w:fill="FFFFFF"/>
          <w:lang w:val="en-US"/>
        </w:rPr>
        <w:t>Informe</w:t>
      </w:r>
      <w:proofErr w:type="spellEnd"/>
      <w:r w:rsidRPr="004A3638">
        <w:rPr>
          <w:i/>
          <w:iCs/>
          <w:sz w:val="18"/>
          <w:szCs w:val="18"/>
          <w:shd w:val="clear" w:color="auto" w:fill="FFFFFF"/>
          <w:lang w:val="en-US"/>
        </w:rPr>
        <w:t xml:space="preserve"> final </w:t>
      </w:r>
      <w:proofErr w:type="spellStart"/>
      <w:r w:rsidRPr="004A3638">
        <w:rPr>
          <w:i/>
          <w:iCs/>
          <w:sz w:val="18"/>
          <w:szCs w:val="18"/>
          <w:shd w:val="clear" w:color="auto" w:fill="FFFFFF"/>
          <w:lang w:val="en-US"/>
        </w:rPr>
        <w:t>presentado</w:t>
      </w:r>
      <w:proofErr w:type="spellEnd"/>
      <w:r w:rsidRPr="004A3638">
        <w:rPr>
          <w:i/>
          <w:iCs/>
          <w:sz w:val="18"/>
          <w:szCs w:val="18"/>
          <w:shd w:val="clear" w:color="auto" w:fill="FFFFFF"/>
          <w:lang w:val="en-US"/>
        </w:rPr>
        <w:t xml:space="preserve"> al ECO</w:t>
      </w:r>
      <w:r w:rsidRPr="004A3638">
        <w:rPr>
          <w:i/>
          <w:iCs/>
          <w:sz w:val="18"/>
          <w:szCs w:val="18"/>
          <w:shd w:val="clear" w:color="auto" w:fill="FFFFFF"/>
          <w:lang w:val="en-US"/>
        </w:rPr>
        <w:noBreakHyphen/>
        <w:t xml:space="preserve">BEST Project. </w:t>
      </w:r>
      <w:r w:rsidRPr="004A3638">
        <w:rPr>
          <w:sz w:val="18"/>
          <w:szCs w:val="18"/>
          <w:shd w:val="clear" w:color="auto" w:fill="FFFFFF"/>
          <w:lang w:val="en-US"/>
        </w:rPr>
        <w:t xml:space="preserve">Bangkok, </w:t>
      </w:r>
      <w:proofErr w:type="spellStart"/>
      <w:r w:rsidRPr="004A3638">
        <w:rPr>
          <w:sz w:val="18"/>
          <w:szCs w:val="18"/>
          <w:shd w:val="clear" w:color="auto" w:fill="FFFFFF"/>
          <w:lang w:val="en-US"/>
        </w:rPr>
        <w:t>Facultad</w:t>
      </w:r>
      <w:proofErr w:type="spellEnd"/>
      <w:r w:rsidRPr="004A3638">
        <w:rPr>
          <w:sz w:val="18"/>
          <w:szCs w:val="18"/>
          <w:shd w:val="clear" w:color="auto" w:fill="FFFFFF"/>
          <w:lang w:val="en-US"/>
        </w:rPr>
        <w:t xml:space="preserve"> de </w:t>
      </w:r>
      <w:proofErr w:type="spellStart"/>
      <w:r w:rsidRPr="004A3638">
        <w:rPr>
          <w:sz w:val="18"/>
          <w:szCs w:val="18"/>
          <w:shd w:val="clear" w:color="auto" w:fill="FFFFFF"/>
          <w:lang w:val="en-US"/>
        </w:rPr>
        <w:t>Ciencias</w:t>
      </w:r>
      <w:proofErr w:type="spellEnd"/>
      <w:r w:rsidRPr="004A3638">
        <w:rPr>
          <w:sz w:val="18"/>
          <w:szCs w:val="18"/>
          <w:shd w:val="clear" w:color="auto" w:fill="FFFFFF"/>
          <w:lang w:val="en-US"/>
        </w:rPr>
        <w:t xml:space="preserve"> </w:t>
      </w:r>
      <w:proofErr w:type="spellStart"/>
      <w:r w:rsidRPr="004A3638">
        <w:rPr>
          <w:sz w:val="18"/>
          <w:szCs w:val="18"/>
          <w:shd w:val="clear" w:color="auto" w:fill="FFFFFF"/>
          <w:lang w:val="en-US"/>
        </w:rPr>
        <w:t>Forestales</w:t>
      </w:r>
      <w:proofErr w:type="spellEnd"/>
      <w:r w:rsidRPr="004A3638">
        <w:rPr>
          <w:sz w:val="18"/>
          <w:szCs w:val="18"/>
          <w:shd w:val="clear" w:color="auto" w:fill="FFFFFF"/>
          <w:lang w:val="en-US"/>
        </w:rPr>
        <w:t xml:space="preserve">, </w:t>
      </w:r>
      <w:proofErr w:type="spellStart"/>
      <w:r w:rsidRPr="004A3638">
        <w:rPr>
          <w:sz w:val="18"/>
          <w:szCs w:val="18"/>
          <w:shd w:val="clear" w:color="auto" w:fill="FFFFFF"/>
          <w:lang w:val="en-US"/>
        </w:rPr>
        <w:t>Kasetsart</w:t>
      </w:r>
      <w:proofErr w:type="spellEnd"/>
      <w:r w:rsidRPr="004A3638">
        <w:rPr>
          <w:sz w:val="18"/>
          <w:szCs w:val="18"/>
          <w:shd w:val="clear" w:color="auto" w:fill="FFFFFF"/>
          <w:lang w:val="en-US"/>
        </w:rPr>
        <w:t xml:space="preserve"> University.</w:t>
      </w:r>
    </w:p>
  </w:footnote>
  <w:footnote w:id="56">
    <w:p w14:paraId="3D847C20" w14:textId="26657260" w:rsidR="00AF5112" w:rsidRPr="007528B3" w:rsidRDefault="00AF5112" w:rsidP="007528B3">
      <w:pPr>
        <w:widowControl w:val="0"/>
        <w:autoSpaceDE w:val="0"/>
        <w:autoSpaceDN w:val="0"/>
        <w:adjustRightInd w:val="0"/>
        <w:spacing w:beforeLines="20" w:before="48" w:after="40"/>
        <w:ind w:left="1247"/>
        <w:rPr>
          <w:sz w:val="18"/>
          <w:szCs w:val="18"/>
          <w:lang w:val="es-ES"/>
        </w:rPr>
      </w:pPr>
      <w:r w:rsidRPr="007528B3">
        <w:rPr>
          <w:rStyle w:val="FootnoteReference"/>
          <w:sz w:val="18"/>
          <w:lang w:val="es-ES"/>
        </w:rPr>
        <w:footnoteRef/>
      </w:r>
      <w:r w:rsidRPr="004A3638">
        <w:rPr>
          <w:sz w:val="18"/>
          <w:szCs w:val="18"/>
          <w:lang w:val="en-US"/>
        </w:rPr>
        <w:t xml:space="preserve"> O’Neill, B.C., </w:t>
      </w:r>
      <w:proofErr w:type="spellStart"/>
      <w:r w:rsidRPr="004A3638">
        <w:rPr>
          <w:sz w:val="18"/>
          <w:szCs w:val="18"/>
          <w:lang w:val="en-US"/>
        </w:rPr>
        <w:t>Kriegler</w:t>
      </w:r>
      <w:proofErr w:type="spellEnd"/>
      <w:r w:rsidRPr="004A3638">
        <w:rPr>
          <w:sz w:val="18"/>
          <w:szCs w:val="18"/>
          <w:lang w:val="en-US"/>
        </w:rPr>
        <w:t xml:space="preserve">, E., </w:t>
      </w:r>
      <w:proofErr w:type="spellStart"/>
      <w:r w:rsidRPr="004A3638">
        <w:rPr>
          <w:sz w:val="18"/>
          <w:szCs w:val="18"/>
          <w:lang w:val="en-US"/>
        </w:rPr>
        <w:t>Riahi</w:t>
      </w:r>
      <w:proofErr w:type="spellEnd"/>
      <w:r w:rsidRPr="004A3638">
        <w:rPr>
          <w:sz w:val="18"/>
          <w:szCs w:val="18"/>
          <w:lang w:val="en-US"/>
        </w:rPr>
        <w:t xml:space="preserve">, K., </w:t>
      </w:r>
      <w:proofErr w:type="spellStart"/>
      <w:r w:rsidRPr="004A3638">
        <w:rPr>
          <w:sz w:val="18"/>
          <w:szCs w:val="18"/>
          <w:lang w:val="en-US"/>
        </w:rPr>
        <w:t>Ebi</w:t>
      </w:r>
      <w:proofErr w:type="spellEnd"/>
      <w:r w:rsidRPr="004A3638">
        <w:rPr>
          <w:sz w:val="18"/>
          <w:szCs w:val="18"/>
          <w:lang w:val="en-US"/>
        </w:rPr>
        <w:t xml:space="preserve">, K.L., </w:t>
      </w:r>
      <w:proofErr w:type="spellStart"/>
      <w:r w:rsidRPr="004A3638">
        <w:rPr>
          <w:sz w:val="18"/>
          <w:szCs w:val="18"/>
          <w:lang w:val="en-US"/>
        </w:rPr>
        <w:t>Hallegatte</w:t>
      </w:r>
      <w:proofErr w:type="spellEnd"/>
      <w:r w:rsidRPr="004A3638">
        <w:rPr>
          <w:sz w:val="18"/>
          <w:szCs w:val="18"/>
          <w:lang w:val="en-US"/>
        </w:rPr>
        <w:t xml:space="preserve">, S., Carter, T.R., </w:t>
      </w:r>
      <w:proofErr w:type="spellStart"/>
      <w:r w:rsidRPr="004A3638">
        <w:rPr>
          <w:sz w:val="18"/>
          <w:szCs w:val="18"/>
          <w:lang w:val="en-US"/>
        </w:rPr>
        <w:t>Mathur</w:t>
      </w:r>
      <w:proofErr w:type="spellEnd"/>
      <w:r w:rsidRPr="004A3638">
        <w:rPr>
          <w:sz w:val="18"/>
          <w:szCs w:val="18"/>
          <w:lang w:val="en-US"/>
        </w:rPr>
        <w:t xml:space="preserve">, R. y van </w:t>
      </w:r>
      <w:proofErr w:type="spellStart"/>
      <w:r w:rsidRPr="004A3638">
        <w:rPr>
          <w:sz w:val="18"/>
          <w:szCs w:val="18"/>
          <w:lang w:val="en-US"/>
        </w:rPr>
        <w:t>Vuuren</w:t>
      </w:r>
      <w:proofErr w:type="spellEnd"/>
      <w:r w:rsidRPr="004A3638">
        <w:rPr>
          <w:sz w:val="18"/>
          <w:szCs w:val="18"/>
          <w:lang w:val="en-US"/>
        </w:rPr>
        <w:t xml:space="preserve">, D.P., 2014: A new scenario framework for climate change research: the concept of shared socioeconomic pathways. </w:t>
      </w:r>
      <w:proofErr w:type="spellStart"/>
      <w:r w:rsidRPr="007528B3">
        <w:rPr>
          <w:i/>
          <w:iCs/>
          <w:sz w:val="18"/>
          <w:szCs w:val="18"/>
          <w:lang w:val="es-ES"/>
        </w:rPr>
        <w:t>Climatic</w:t>
      </w:r>
      <w:proofErr w:type="spellEnd"/>
      <w:r w:rsidRPr="007528B3">
        <w:rPr>
          <w:i/>
          <w:iCs/>
          <w:sz w:val="18"/>
          <w:szCs w:val="18"/>
          <w:lang w:val="es-ES"/>
        </w:rPr>
        <w:t xml:space="preserve"> </w:t>
      </w:r>
      <w:proofErr w:type="spellStart"/>
      <w:r w:rsidRPr="007528B3">
        <w:rPr>
          <w:i/>
          <w:iCs/>
          <w:sz w:val="18"/>
          <w:szCs w:val="18"/>
          <w:lang w:val="es-ES"/>
        </w:rPr>
        <w:t>Change</w:t>
      </w:r>
      <w:proofErr w:type="spellEnd"/>
      <w:r w:rsidRPr="007528B3">
        <w:rPr>
          <w:sz w:val="18"/>
          <w:szCs w:val="18"/>
          <w:lang w:val="es-ES"/>
        </w:rPr>
        <w:t xml:space="preserve">, </w:t>
      </w:r>
      <w:r w:rsidRPr="007528B3">
        <w:rPr>
          <w:b/>
          <w:bCs/>
          <w:sz w:val="18"/>
          <w:szCs w:val="18"/>
          <w:lang w:val="es-ES"/>
        </w:rPr>
        <w:t>122</w:t>
      </w:r>
      <w:r w:rsidRPr="007528B3">
        <w:rPr>
          <w:sz w:val="18"/>
          <w:szCs w:val="18"/>
          <w:lang w:val="es-ES"/>
        </w:rPr>
        <w:t>(3): 387</w:t>
      </w:r>
      <w:r w:rsidRPr="007528B3">
        <w:rPr>
          <w:sz w:val="18"/>
          <w:szCs w:val="18"/>
          <w:lang w:val="es-ES"/>
        </w:rPr>
        <w:noBreakHyphen/>
        <w:t>400.</w:t>
      </w:r>
    </w:p>
  </w:footnote>
  <w:footnote w:id="57">
    <w:p w14:paraId="7C6310BF" w14:textId="1264B87D"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 xml:space="preserve">2/4, </w:t>
      </w:r>
      <w:proofErr w:type="gramStart"/>
      <w:r w:rsidRPr="007528B3">
        <w:rPr>
          <w:szCs w:val="18"/>
          <w:lang w:val="es-ES"/>
        </w:rPr>
        <w:t>anexo</w:t>
      </w:r>
      <w:proofErr w:type="gramEnd"/>
      <w:r w:rsidRPr="007528B3">
        <w:rPr>
          <w:szCs w:val="18"/>
          <w:lang w:val="es-ES"/>
        </w:rPr>
        <w:t>.</w:t>
      </w:r>
    </w:p>
  </w:footnote>
  <w:footnote w:id="58">
    <w:p w14:paraId="7F866159" w14:textId="77777777" w:rsidR="00AF5112" w:rsidRPr="007528B3" w:rsidRDefault="00AF5112" w:rsidP="007528B3">
      <w:pPr>
        <w:pStyle w:val="FootnoteText"/>
        <w:tabs>
          <w:tab w:val="clear" w:pos="1247"/>
          <w:tab w:val="clear" w:pos="1814"/>
          <w:tab w:val="clear" w:pos="2381"/>
          <w:tab w:val="clear" w:pos="2948"/>
          <w:tab w:val="clear" w:pos="3515"/>
          <w:tab w:val="clear" w:pos="4082"/>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Utilizando el marco de confianza de la Plataforma en la guía de la Plataforma sobre evaluaciones (IPBES/4/INF/9).</w:t>
      </w:r>
    </w:p>
  </w:footnote>
  <w:footnote w:id="59">
    <w:p w14:paraId="61519E2C" w14:textId="36AECF0F" w:rsidR="00AF5112" w:rsidRPr="007528B3" w:rsidRDefault="00AF5112" w:rsidP="007528B3">
      <w:pPr>
        <w:pStyle w:val="FootnoteText"/>
        <w:tabs>
          <w:tab w:val="clear" w:pos="1247"/>
          <w:tab w:val="clear" w:pos="1814"/>
          <w:tab w:val="clear" w:pos="2381"/>
          <w:tab w:val="clear" w:pos="2948"/>
          <w:tab w:val="clear" w:pos="3515"/>
          <w:tab w:val="clear" w:pos="4082"/>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El marco conceptual define el término “naturaleza y sus beneficios para el ser humano” y su uso en el contexto de la Plataforma (decisión IPBES</w:t>
      </w:r>
      <w:r w:rsidRPr="007528B3">
        <w:rPr>
          <w:szCs w:val="18"/>
          <w:lang w:val="es-ES"/>
        </w:rPr>
        <w:noBreakHyphen/>
        <w:t>2/4, anexo).</w:t>
      </w:r>
    </w:p>
  </w:footnote>
  <w:footnote w:id="60">
    <w:p w14:paraId="6E78DDEF" w14:textId="59B08351"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IPBES/4/INF/13.</w:t>
      </w:r>
    </w:p>
  </w:footnote>
  <w:footnote w:id="61">
    <w:p w14:paraId="132DEE28" w14:textId="48385395"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IPBES/4/INF/14.</w:t>
      </w:r>
    </w:p>
  </w:footnote>
  <w:footnote w:id="62">
    <w:p w14:paraId="7864AA4B" w14:textId="195E0716" w:rsidR="00AF5112" w:rsidRPr="007528B3" w:rsidRDefault="00AF5112" w:rsidP="007528B3">
      <w:pPr>
        <w:pStyle w:val="FootnoteText"/>
        <w:spacing w:beforeLines="20" w:before="48"/>
        <w:ind w:left="623" w:firstLine="624"/>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2/7, anexo</w:t>
      </w:r>
    </w:p>
  </w:footnote>
  <w:footnote w:id="63">
    <w:p w14:paraId="48E601EC" w14:textId="62A3C2C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Esto hace referencia a una oferta para el bienio 2016</w:t>
      </w:r>
      <w:r w:rsidRPr="007528B3">
        <w:rPr>
          <w:szCs w:val="18"/>
          <w:lang w:val="es-ES"/>
        </w:rPr>
        <w:noBreakHyphen/>
        <w:t>2017 hecha por el Gobierno de México en el cuarto período de sesiones del Plenario de la Plataforma.</w:t>
      </w:r>
    </w:p>
  </w:footnote>
  <w:footnote w:id="64">
    <w:p w14:paraId="3AE48C2F" w14:textId="12CE18E8"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w:t>
      </w:r>
      <w:r w:rsidRPr="007528B3">
        <w:rPr>
          <w:color w:val="000000"/>
          <w:szCs w:val="18"/>
          <w:lang w:val="es-ES"/>
        </w:rPr>
        <w:t xml:space="preserve">Este taller, que no se ha incluido en las actividades presupuestadas del programa de trabajo, fue aprobado por la Mesa atendiendo a una solicitud de los Copresidentes de la evaluación temática </w:t>
      </w:r>
      <w:proofErr w:type="gramStart"/>
      <w:r w:rsidRPr="007528B3">
        <w:rPr>
          <w:color w:val="000000"/>
          <w:szCs w:val="18"/>
          <w:lang w:val="es-ES"/>
        </w:rPr>
        <w:t>sobre polinizadores</w:t>
      </w:r>
      <w:proofErr w:type="gramEnd"/>
      <w:r w:rsidRPr="007528B3">
        <w:rPr>
          <w:color w:val="000000"/>
          <w:szCs w:val="18"/>
          <w:lang w:val="es-ES"/>
        </w:rPr>
        <w:t>, polinización y producción de alimentos</w:t>
      </w:r>
      <w:r w:rsidRPr="007528B3">
        <w:rPr>
          <w:szCs w:val="18"/>
          <w:lang w:val="es-ES"/>
        </w:rPr>
        <w:t>.</w:t>
      </w:r>
    </w:p>
  </w:footnote>
  <w:footnote w:id="65">
    <w:p w14:paraId="65F59A4B" w14:textId="661B75B2"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 xml:space="preserve">3/3, </w:t>
      </w:r>
      <w:proofErr w:type="gramStart"/>
      <w:r w:rsidRPr="007528B3">
        <w:rPr>
          <w:szCs w:val="18"/>
          <w:lang w:val="es-ES"/>
        </w:rPr>
        <w:t>anexo</w:t>
      </w:r>
      <w:proofErr w:type="gramEnd"/>
      <w:r w:rsidRPr="007528B3">
        <w:rPr>
          <w:szCs w:val="18"/>
          <w:lang w:val="es-ES"/>
        </w:rPr>
        <w:t xml:space="preserve"> I.</w:t>
      </w:r>
    </w:p>
  </w:footnote>
  <w:footnote w:id="66">
    <w:p w14:paraId="64EE754D" w14:textId="77777777"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Decisión </w:t>
      </w:r>
      <w:r w:rsidRPr="007528B3">
        <w:rPr>
          <w:color w:val="000000"/>
          <w:szCs w:val="18"/>
          <w:lang w:val="es-ES"/>
        </w:rPr>
        <w:t xml:space="preserve">IPBES/3/3, </w:t>
      </w:r>
      <w:proofErr w:type="gramStart"/>
      <w:r w:rsidRPr="007528B3">
        <w:rPr>
          <w:color w:val="000000"/>
          <w:szCs w:val="18"/>
          <w:lang w:val="es-ES"/>
        </w:rPr>
        <w:t>anexo</w:t>
      </w:r>
      <w:proofErr w:type="gramEnd"/>
      <w:r w:rsidRPr="007528B3">
        <w:rPr>
          <w:color w:val="000000"/>
          <w:szCs w:val="18"/>
          <w:lang w:val="es-ES"/>
        </w:rPr>
        <w:t xml:space="preserve"> I.</w:t>
      </w:r>
      <w:r w:rsidRPr="007528B3">
        <w:rPr>
          <w:szCs w:val="18"/>
          <w:lang w:val="es-ES"/>
        </w:rPr>
        <w:t xml:space="preserve"> </w:t>
      </w:r>
    </w:p>
  </w:footnote>
  <w:footnote w:id="67">
    <w:p w14:paraId="2B16FD9D" w14:textId="12A02DEB" w:rsidR="00AF5112" w:rsidRPr="007528B3" w:rsidRDefault="00AF5112" w:rsidP="007528B3">
      <w:pPr>
        <w:pStyle w:val="FootnoteText"/>
        <w:spacing w:beforeLines="20" w:before="48"/>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 xml:space="preserve">4/3, </w:t>
      </w:r>
      <w:proofErr w:type="gramStart"/>
      <w:r w:rsidRPr="007528B3">
        <w:rPr>
          <w:szCs w:val="18"/>
          <w:lang w:val="es-ES"/>
        </w:rPr>
        <w:t>anexo</w:t>
      </w:r>
      <w:proofErr w:type="gramEnd"/>
      <w:r w:rsidRPr="007528B3">
        <w:rPr>
          <w:szCs w:val="18"/>
          <w:lang w:val="es-ES"/>
        </w:rPr>
        <w:t xml:space="preserve"> I.</w:t>
      </w:r>
    </w:p>
  </w:footnote>
  <w:footnote w:id="68">
    <w:p w14:paraId="2C0C466E" w14:textId="0C30EECD" w:rsidR="00AF5112" w:rsidRPr="007528B3" w:rsidRDefault="00AF5112" w:rsidP="007528B3">
      <w:pPr>
        <w:pStyle w:val="FootnoteText"/>
        <w:tabs>
          <w:tab w:val="clear" w:pos="1247"/>
          <w:tab w:val="clear" w:pos="1814"/>
          <w:tab w:val="clear" w:pos="2381"/>
          <w:tab w:val="clear" w:pos="2948"/>
          <w:tab w:val="clear" w:pos="3515"/>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 xml:space="preserve">3/3, </w:t>
      </w:r>
      <w:proofErr w:type="gramStart"/>
      <w:r w:rsidRPr="007528B3">
        <w:rPr>
          <w:szCs w:val="18"/>
          <w:lang w:val="es-ES"/>
        </w:rPr>
        <w:t>anexo</w:t>
      </w:r>
      <w:proofErr w:type="gramEnd"/>
      <w:r w:rsidRPr="007528B3">
        <w:rPr>
          <w:szCs w:val="18"/>
          <w:lang w:val="es-ES"/>
        </w:rPr>
        <w:t xml:space="preserve"> I</w:t>
      </w:r>
      <w:r w:rsidRPr="007528B3">
        <w:rPr>
          <w:rStyle w:val="Hyperlink"/>
          <w:sz w:val="18"/>
          <w:szCs w:val="18"/>
          <w:lang w:val="es-ES"/>
        </w:rPr>
        <w:t>.</w:t>
      </w:r>
    </w:p>
  </w:footnote>
  <w:footnote w:id="69">
    <w:p w14:paraId="7AEE484F"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IPBES/4/INF/15. </w:t>
      </w:r>
    </w:p>
  </w:footnote>
  <w:footnote w:id="70">
    <w:p w14:paraId="2258E953" w14:textId="77777777" w:rsidR="00AF5112" w:rsidRPr="007528B3" w:rsidRDefault="00AF5112" w:rsidP="007528B3">
      <w:pPr>
        <w:pStyle w:val="FootnoteText"/>
        <w:tabs>
          <w:tab w:val="left" w:pos="624"/>
        </w:tabs>
        <w:spacing w:beforeLines="20" w:before="48"/>
        <w:rPr>
          <w:szCs w:val="18"/>
          <w:lang w:val="es-ES"/>
        </w:rPr>
      </w:pPr>
      <w:r w:rsidRPr="007528B3">
        <w:rPr>
          <w:rStyle w:val="FootnoteReference"/>
          <w:sz w:val="18"/>
          <w:lang w:val="es-ES"/>
        </w:rPr>
        <w:footnoteRef/>
      </w:r>
      <w:r w:rsidRPr="007528B3">
        <w:rPr>
          <w:szCs w:val="18"/>
          <w:lang w:val="es-ES"/>
        </w:rPr>
        <w:t xml:space="preserve"> IPBES/4/INF/16.</w:t>
      </w:r>
    </w:p>
  </w:footnote>
  <w:footnote w:id="71">
    <w:p w14:paraId="47FBDAE9" w14:textId="3055F4D0" w:rsidR="00AF5112" w:rsidRPr="00254675" w:rsidRDefault="00AF5112" w:rsidP="007528B3">
      <w:pPr>
        <w:pStyle w:val="FootnoteText"/>
        <w:spacing w:beforeLines="20" w:before="48"/>
        <w:ind w:left="623" w:firstLine="624"/>
        <w:rPr>
          <w:szCs w:val="18"/>
          <w:lang w:val="es-ES"/>
        </w:rPr>
      </w:pPr>
      <w:r w:rsidRPr="007528B3">
        <w:rPr>
          <w:rStyle w:val="FootnoteReference"/>
          <w:sz w:val="18"/>
          <w:lang w:val="es-ES"/>
        </w:rPr>
        <w:footnoteRef/>
      </w:r>
      <w:r w:rsidRPr="007528B3">
        <w:rPr>
          <w:szCs w:val="18"/>
          <w:lang w:val="es-ES"/>
        </w:rPr>
        <w:t xml:space="preserve"> Decisión IPBES</w:t>
      </w:r>
      <w:r w:rsidRPr="007528B3">
        <w:rPr>
          <w:szCs w:val="18"/>
          <w:lang w:val="es-ES"/>
        </w:rPr>
        <w:noBreakHyphen/>
        <w:t>3/4, anexo II, apéndice.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E1D16" w14:textId="31C826A2" w:rsidR="00AF5112" w:rsidRDefault="00AF5112">
    <w:pPr>
      <w:pStyle w:val="Header"/>
    </w:pPr>
    <w:r>
      <w:t>IPBES/4/19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EEA72" w14:textId="77777777" w:rsidR="00AF5112" w:rsidRDefault="00AF511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E735C" w14:textId="77777777" w:rsidR="00AF5112" w:rsidRDefault="00AF511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55804" w14:textId="7AA9B386" w:rsidR="00AF5112" w:rsidRPr="00FB1466" w:rsidRDefault="00AF5112" w:rsidP="00DC007E">
    <w:pPr>
      <w:pStyle w:val="Header"/>
      <w:pBdr>
        <w:bottom w:val="single" w:sz="4" w:space="2" w:color="auto"/>
      </w:pBdr>
      <w:rPr>
        <w:szCs w:val="18"/>
      </w:rPr>
    </w:pPr>
    <w:r>
      <w:t>IPBES/4/19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8C661" w14:textId="7DAED45C" w:rsidR="00AF5112" w:rsidRPr="00AC2543" w:rsidRDefault="00AF5112" w:rsidP="00DC007E">
    <w:pPr>
      <w:pStyle w:val="Header"/>
      <w:pBdr>
        <w:bottom w:val="single" w:sz="4" w:space="2" w:color="auto"/>
      </w:pBdr>
      <w:jc w:val="right"/>
      <w:rPr>
        <w:szCs w:val="18"/>
      </w:rPr>
    </w:pPr>
    <w:r>
      <w:t>IPBES/4/19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F9970" w14:textId="370312E8" w:rsidR="00AF5112" w:rsidRDefault="00AF5112" w:rsidP="006D1D17">
    <w:pPr>
      <w:pStyle w:val="Header"/>
      <w:jc w:val="right"/>
    </w:pPr>
    <w:r>
      <w:t>IPBES/4/19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9801" w14:textId="11613462" w:rsidR="00AF5112" w:rsidRDefault="00AF5112" w:rsidP="00334621">
    <w:pPr>
      <w:pStyle w:val="Header"/>
      <w:jc w:val="right"/>
    </w:pPr>
    <w:r>
      <w:t>IPBES/4/19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FBB43" w14:textId="182F9235" w:rsidR="00AF5112" w:rsidRPr="0035119B" w:rsidRDefault="00AF5112" w:rsidP="0035119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685AB" w14:textId="77777777" w:rsidR="00AF5112" w:rsidRDefault="00AF5112" w:rsidP="004C1BAA">
    <w:pPr>
      <w:pStyle w:val="Header"/>
    </w:pPr>
    <w:r>
      <w:t>IPBES/4/19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D2CCA" w14:textId="77777777" w:rsidR="00AF5112" w:rsidRDefault="00AF5112" w:rsidP="004C1BAA">
    <w:pPr>
      <w:pStyle w:val="Header"/>
      <w:jc w:val="right"/>
    </w:pPr>
    <w:r>
      <w:t>IPBES/4/19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ABE5B" w14:textId="386177E0" w:rsidR="00AF5112" w:rsidRPr="00C903DA" w:rsidRDefault="00AF5112">
    <w:pPr>
      <w:pStyle w:val="Header"/>
    </w:pPr>
    <w:r>
      <w:t>IPBES/4/19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6E380" w14:textId="1BB845C2" w:rsidR="00AF5112" w:rsidRPr="00642089" w:rsidRDefault="00AF5112" w:rsidP="00C903DA">
    <w:pPr>
      <w:pStyle w:val="Header"/>
      <w:jc w:val="right"/>
    </w:pPr>
    <w:r>
      <w:t>IPBES/4/19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2D7E" w14:textId="1CFE7B1E" w:rsidR="00AF5112" w:rsidRPr="00A374EB" w:rsidRDefault="00AF5112" w:rsidP="00C903DA">
    <w:pPr>
      <w:pStyle w:val="Header"/>
      <w:jc w:val="right"/>
    </w:pPr>
    <w:r>
      <w:t>IPBES/4/19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89977" w14:textId="46D1E79A" w:rsidR="00AF5112" w:rsidRPr="00993D33" w:rsidRDefault="00AF5112" w:rsidP="00DC007E">
    <w:pPr>
      <w:pStyle w:val="Header"/>
      <w:pBdr>
        <w:bottom w:val="single" w:sz="4" w:space="2" w:color="auto"/>
      </w:pBdr>
      <w:rPr>
        <w:szCs w:val="18"/>
      </w:rPr>
    </w:pPr>
    <w:r>
      <w:t>IPBES/4/19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1E65"/>
    <w:multiLevelType w:val="hybridMultilevel"/>
    <w:tmpl w:val="586EDC8A"/>
    <w:lvl w:ilvl="0" w:tplc="20DE55AE">
      <w:start w:val="1"/>
      <w:numFmt w:val="decimal"/>
      <w:lvlText w:val="%1."/>
      <w:lvlJc w:val="left"/>
      <w:pPr>
        <w:ind w:left="3116" w:hanging="1245"/>
      </w:pPr>
      <w:rPr>
        <w:rFonts w:hint="default"/>
        <w:i w:val="0"/>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1">
    <w:nsid w:val="03980C29"/>
    <w:multiLevelType w:val="hybridMultilevel"/>
    <w:tmpl w:val="66A65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20F15"/>
    <w:multiLevelType w:val="multilevel"/>
    <w:tmpl w:val="816A2D78"/>
    <w:lvl w:ilvl="0">
      <w:start w:val="1"/>
      <w:numFmt w:val="decimal"/>
      <w:lvlText w:val="%1."/>
      <w:lvlJc w:val="left"/>
      <w:pPr>
        <w:tabs>
          <w:tab w:val="num" w:pos="2250"/>
        </w:tabs>
        <w:ind w:left="225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C1A60AB"/>
    <w:multiLevelType w:val="hybridMultilevel"/>
    <w:tmpl w:val="77AC99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0348A"/>
    <w:multiLevelType w:val="hybridMultilevel"/>
    <w:tmpl w:val="87A8CBA6"/>
    <w:lvl w:ilvl="0" w:tplc="1DC22620">
      <w:start w:val="1"/>
      <w:numFmt w:val="lowerLetter"/>
      <w:lvlText w:val="(%1)"/>
      <w:lvlJc w:val="right"/>
      <w:pPr>
        <w:ind w:left="1350" w:hanging="360"/>
      </w:pPr>
      <w:rPr>
        <w:rFonts w:hint="default"/>
      </w:rPr>
    </w:lvl>
    <w:lvl w:ilvl="1" w:tplc="587299E6">
      <w:start w:val="2"/>
      <w:numFmt w:val="decimal"/>
      <w:lvlText w:val="%2."/>
      <w:lvlJc w:val="left"/>
      <w:pPr>
        <w:ind w:left="2070" w:hanging="360"/>
      </w:pPr>
      <w:rPr>
        <w:rFonts w:hint="default"/>
        <w:i/>
      </w:rPr>
    </w:lvl>
    <w:lvl w:ilvl="2" w:tplc="04090017">
      <w:start w:val="1"/>
      <w:numFmt w:val="lowerLetter"/>
      <w:lvlText w:val="%3)"/>
      <w:lvlJc w:val="left"/>
      <w:pPr>
        <w:ind w:left="720" w:hanging="360"/>
      </w:pPr>
      <w:rPr>
        <w:rFonts w:hint="default"/>
      </w:r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0F527C34"/>
    <w:multiLevelType w:val="hybridMultilevel"/>
    <w:tmpl w:val="EC9254C8"/>
    <w:lvl w:ilvl="0" w:tplc="5352C3CC">
      <w:start w:val="1"/>
      <w:numFmt w:val="decimal"/>
      <w:lvlText w:val="%1."/>
      <w:lvlJc w:val="left"/>
      <w:pPr>
        <w:ind w:left="3514" w:hanging="1245"/>
      </w:pPr>
      <w:rPr>
        <w:rFonts w:hint="default"/>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6">
    <w:nsid w:val="171113A7"/>
    <w:multiLevelType w:val="multilevel"/>
    <w:tmpl w:val="48241D1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7">
    <w:nsid w:val="18052FA6"/>
    <w:multiLevelType w:val="hybridMultilevel"/>
    <w:tmpl w:val="79204540"/>
    <w:lvl w:ilvl="0" w:tplc="F6AE113C">
      <w:start w:val="1"/>
      <w:numFmt w:val="decimal"/>
      <w:lvlText w:val="%1."/>
      <w:lvlJc w:val="left"/>
      <w:pPr>
        <w:ind w:left="3116" w:hanging="1245"/>
      </w:pPr>
      <w:rPr>
        <w:rFonts w:hint="default"/>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8">
    <w:nsid w:val="1A2C5045"/>
    <w:multiLevelType w:val="multilevel"/>
    <w:tmpl w:val="65144E70"/>
    <w:lvl w:ilvl="0">
      <w:start w:val="1"/>
      <w:numFmt w:val="decimal"/>
      <w:lvlText w:val="%1."/>
      <w:lvlJc w:val="left"/>
      <w:pPr>
        <w:ind w:left="1607" w:hanging="360"/>
      </w:pPr>
      <w:rPr>
        <w:rFonts w:hint="default"/>
      </w:rPr>
    </w:lvl>
    <w:lvl w:ilvl="1">
      <w:start w:val="1"/>
      <w:numFmt w:val="lowerLetter"/>
      <w:lvlText w:val="%2)"/>
      <w:lvlJc w:val="left"/>
      <w:pPr>
        <w:ind w:left="2174" w:hanging="360"/>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9">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0">
    <w:nsid w:val="20D66AB3"/>
    <w:multiLevelType w:val="hybridMultilevel"/>
    <w:tmpl w:val="4E568F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91CD0"/>
    <w:multiLevelType w:val="hybridMultilevel"/>
    <w:tmpl w:val="F98063AE"/>
    <w:lvl w:ilvl="0" w:tplc="0409000F">
      <w:start w:val="1"/>
      <w:numFmt w:val="decimal"/>
      <w:lvlText w:val="%1."/>
      <w:lvlJc w:val="left"/>
      <w:pPr>
        <w:ind w:left="1970" w:hanging="360"/>
      </w:pPr>
    </w:lvl>
    <w:lvl w:ilvl="1" w:tplc="04090019" w:tentative="1">
      <w:start w:val="1"/>
      <w:numFmt w:val="lowerLetter"/>
      <w:lvlText w:val="%2."/>
      <w:lvlJc w:val="left"/>
      <w:pPr>
        <w:ind w:left="2690" w:hanging="360"/>
      </w:pPr>
    </w:lvl>
    <w:lvl w:ilvl="2" w:tplc="0409001B" w:tentative="1">
      <w:start w:val="1"/>
      <w:numFmt w:val="lowerRoman"/>
      <w:lvlText w:val="%3."/>
      <w:lvlJc w:val="right"/>
      <w:pPr>
        <w:ind w:left="3410" w:hanging="180"/>
      </w:pPr>
    </w:lvl>
    <w:lvl w:ilvl="3" w:tplc="0409000F" w:tentative="1">
      <w:start w:val="1"/>
      <w:numFmt w:val="decimal"/>
      <w:lvlText w:val="%4."/>
      <w:lvlJc w:val="left"/>
      <w:pPr>
        <w:ind w:left="4130" w:hanging="360"/>
      </w:pPr>
    </w:lvl>
    <w:lvl w:ilvl="4" w:tplc="04090019" w:tentative="1">
      <w:start w:val="1"/>
      <w:numFmt w:val="lowerLetter"/>
      <w:lvlText w:val="%5."/>
      <w:lvlJc w:val="left"/>
      <w:pPr>
        <w:ind w:left="4850" w:hanging="360"/>
      </w:pPr>
    </w:lvl>
    <w:lvl w:ilvl="5" w:tplc="0409001B" w:tentative="1">
      <w:start w:val="1"/>
      <w:numFmt w:val="lowerRoman"/>
      <w:lvlText w:val="%6."/>
      <w:lvlJc w:val="right"/>
      <w:pPr>
        <w:ind w:left="5570" w:hanging="180"/>
      </w:pPr>
    </w:lvl>
    <w:lvl w:ilvl="6" w:tplc="0409000F" w:tentative="1">
      <w:start w:val="1"/>
      <w:numFmt w:val="decimal"/>
      <w:lvlText w:val="%7."/>
      <w:lvlJc w:val="left"/>
      <w:pPr>
        <w:ind w:left="6290" w:hanging="360"/>
      </w:pPr>
    </w:lvl>
    <w:lvl w:ilvl="7" w:tplc="04090019" w:tentative="1">
      <w:start w:val="1"/>
      <w:numFmt w:val="lowerLetter"/>
      <w:lvlText w:val="%8."/>
      <w:lvlJc w:val="left"/>
      <w:pPr>
        <w:ind w:left="7010" w:hanging="360"/>
      </w:pPr>
    </w:lvl>
    <w:lvl w:ilvl="8" w:tplc="0409001B" w:tentative="1">
      <w:start w:val="1"/>
      <w:numFmt w:val="lowerRoman"/>
      <w:lvlText w:val="%9."/>
      <w:lvlJc w:val="right"/>
      <w:pPr>
        <w:ind w:left="7730" w:hanging="180"/>
      </w:pPr>
    </w:lvl>
  </w:abstractNum>
  <w:abstractNum w:abstractNumId="12">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13">
    <w:nsid w:val="29747C14"/>
    <w:multiLevelType w:val="hybridMultilevel"/>
    <w:tmpl w:val="0E5AEAD0"/>
    <w:lvl w:ilvl="0" w:tplc="EE0CFFF2">
      <w:start w:val="1"/>
      <w:numFmt w:val="decimal"/>
      <w:lvlText w:val="%1."/>
      <w:lvlJc w:val="left"/>
      <w:pPr>
        <w:ind w:left="1530" w:hanging="360"/>
      </w:pPr>
      <w:rPr>
        <w:b w:val="0"/>
        <w:sz w:val="20"/>
        <w:szCs w:val="20"/>
      </w:rPr>
    </w:lvl>
    <w:lvl w:ilvl="1" w:tplc="08090019" w:tentative="1">
      <w:start w:val="1"/>
      <w:numFmt w:val="lowerLetter"/>
      <w:lvlText w:val="%2."/>
      <w:lvlJc w:val="left"/>
      <w:pPr>
        <w:ind w:left="3870" w:hanging="360"/>
      </w:pPr>
    </w:lvl>
    <w:lvl w:ilvl="2" w:tplc="0809001B" w:tentative="1">
      <w:start w:val="1"/>
      <w:numFmt w:val="lowerRoman"/>
      <w:lvlText w:val="%3."/>
      <w:lvlJc w:val="right"/>
      <w:pPr>
        <w:ind w:left="4590" w:hanging="180"/>
      </w:pPr>
    </w:lvl>
    <w:lvl w:ilvl="3" w:tplc="0809000F" w:tentative="1">
      <w:start w:val="1"/>
      <w:numFmt w:val="decimal"/>
      <w:lvlText w:val="%4."/>
      <w:lvlJc w:val="left"/>
      <w:pPr>
        <w:ind w:left="5310" w:hanging="360"/>
      </w:pPr>
    </w:lvl>
    <w:lvl w:ilvl="4" w:tplc="08090019" w:tentative="1">
      <w:start w:val="1"/>
      <w:numFmt w:val="lowerLetter"/>
      <w:lvlText w:val="%5."/>
      <w:lvlJc w:val="left"/>
      <w:pPr>
        <w:ind w:left="6030" w:hanging="360"/>
      </w:pPr>
    </w:lvl>
    <w:lvl w:ilvl="5" w:tplc="0809001B" w:tentative="1">
      <w:start w:val="1"/>
      <w:numFmt w:val="lowerRoman"/>
      <w:lvlText w:val="%6."/>
      <w:lvlJc w:val="right"/>
      <w:pPr>
        <w:ind w:left="6750" w:hanging="180"/>
      </w:pPr>
    </w:lvl>
    <w:lvl w:ilvl="6" w:tplc="0809000F" w:tentative="1">
      <w:start w:val="1"/>
      <w:numFmt w:val="decimal"/>
      <w:lvlText w:val="%7."/>
      <w:lvlJc w:val="left"/>
      <w:pPr>
        <w:ind w:left="7470" w:hanging="360"/>
      </w:pPr>
    </w:lvl>
    <w:lvl w:ilvl="7" w:tplc="08090019" w:tentative="1">
      <w:start w:val="1"/>
      <w:numFmt w:val="lowerLetter"/>
      <w:lvlText w:val="%8."/>
      <w:lvlJc w:val="left"/>
      <w:pPr>
        <w:ind w:left="8190" w:hanging="360"/>
      </w:pPr>
    </w:lvl>
    <w:lvl w:ilvl="8" w:tplc="0809001B" w:tentative="1">
      <w:start w:val="1"/>
      <w:numFmt w:val="lowerRoman"/>
      <w:lvlText w:val="%9."/>
      <w:lvlJc w:val="right"/>
      <w:pPr>
        <w:ind w:left="8910" w:hanging="180"/>
      </w:pPr>
    </w:lvl>
  </w:abstractNum>
  <w:abstractNum w:abstractNumId="14">
    <w:nsid w:val="29BC456A"/>
    <w:multiLevelType w:val="hybridMultilevel"/>
    <w:tmpl w:val="9034B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B406975"/>
    <w:multiLevelType w:val="hybridMultilevel"/>
    <w:tmpl w:val="EBE08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E1783A"/>
    <w:multiLevelType w:val="hybridMultilevel"/>
    <w:tmpl w:val="AA201B94"/>
    <w:lvl w:ilvl="0" w:tplc="7338CF1C">
      <w:start w:val="1"/>
      <w:numFmt w:val="none"/>
      <w:lvlText w:val="J."/>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F26EE8"/>
    <w:multiLevelType w:val="hybridMultilevel"/>
    <w:tmpl w:val="79204540"/>
    <w:lvl w:ilvl="0" w:tplc="F6AE113C">
      <w:start w:val="1"/>
      <w:numFmt w:val="decimal"/>
      <w:lvlText w:val="%1."/>
      <w:lvlJc w:val="left"/>
      <w:pPr>
        <w:ind w:left="10459" w:hanging="1245"/>
      </w:pPr>
      <w:rPr>
        <w:rFonts w:hint="default"/>
      </w:rPr>
    </w:lvl>
    <w:lvl w:ilvl="1" w:tplc="04090019">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18">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9">
    <w:nsid w:val="37E223DC"/>
    <w:multiLevelType w:val="hybridMultilevel"/>
    <w:tmpl w:val="3E8CF4BE"/>
    <w:lvl w:ilvl="0" w:tplc="7156723E">
      <w:start w:val="1"/>
      <w:numFmt w:val="decimal"/>
      <w:lvlText w:val="%1."/>
      <w:lvlJc w:val="left"/>
      <w:pPr>
        <w:ind w:left="3116" w:hanging="1245"/>
      </w:pPr>
      <w:rPr>
        <w:rFonts w:hint="default"/>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20">
    <w:nsid w:val="38A71630"/>
    <w:multiLevelType w:val="hybridMultilevel"/>
    <w:tmpl w:val="DAEE5E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525730"/>
    <w:multiLevelType w:val="hybridMultilevel"/>
    <w:tmpl w:val="19AA0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0E0F9E"/>
    <w:multiLevelType w:val="hybridMultilevel"/>
    <w:tmpl w:val="97DC7C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E35A81"/>
    <w:multiLevelType w:val="hybridMultilevel"/>
    <w:tmpl w:val="7CF2E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2A66A9D"/>
    <w:multiLevelType w:val="multilevel"/>
    <w:tmpl w:val="24787CB4"/>
    <w:styleLink w:val="Normallist"/>
    <w:lvl w:ilvl="0">
      <w:start w:val="1"/>
      <w:numFmt w:val="decimal"/>
      <w:lvlText w:val="%1."/>
      <w:lvlJc w:val="left"/>
      <w:pPr>
        <w:ind w:left="1607" w:hanging="36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5">
    <w:nsid w:val="550A3AD1"/>
    <w:multiLevelType w:val="hybridMultilevel"/>
    <w:tmpl w:val="3E8CF4BE"/>
    <w:lvl w:ilvl="0" w:tplc="7156723E">
      <w:start w:val="1"/>
      <w:numFmt w:val="decimal"/>
      <w:lvlText w:val="%1."/>
      <w:lvlJc w:val="left"/>
      <w:pPr>
        <w:ind w:left="3116" w:hanging="1245"/>
      </w:pPr>
      <w:rPr>
        <w:rFonts w:hint="default"/>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26">
    <w:nsid w:val="5A0F3549"/>
    <w:multiLevelType w:val="hybridMultilevel"/>
    <w:tmpl w:val="5B16E1CC"/>
    <w:lvl w:ilvl="0" w:tplc="F8207F10">
      <w:start w:val="1"/>
      <w:numFmt w:val="decimal"/>
      <w:lvlText w:val="%1."/>
      <w:lvlJc w:val="left"/>
      <w:pPr>
        <w:ind w:left="1967" w:hanging="360"/>
      </w:pPr>
      <w:rPr>
        <w:b w:val="0"/>
        <w:sz w:val="20"/>
        <w:szCs w:val="20"/>
      </w:rPr>
    </w:lvl>
    <w:lvl w:ilvl="1" w:tplc="04090005">
      <w:start w:val="1"/>
      <w:numFmt w:val="bullet"/>
      <w:lvlText w:val=""/>
      <w:lvlJc w:val="left"/>
      <w:pPr>
        <w:ind w:left="2687" w:hanging="360"/>
      </w:pPr>
      <w:rPr>
        <w:rFonts w:ascii="Wingdings" w:hAnsi="Wingdings" w:hint="default"/>
      </w:rPr>
    </w:lvl>
    <w:lvl w:ilvl="2" w:tplc="0809001B">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7">
    <w:nsid w:val="5B3C67E3"/>
    <w:multiLevelType w:val="hybridMultilevel"/>
    <w:tmpl w:val="7548E6B8"/>
    <w:lvl w:ilvl="0" w:tplc="3DD09F52">
      <w:start w:val="1"/>
      <w:numFmt w:val="upperLetter"/>
      <w:lvlText w:val="%1)"/>
      <w:lvlJc w:val="left"/>
      <w:pPr>
        <w:ind w:left="984" w:hanging="360"/>
      </w:pPr>
      <w:rPr>
        <w:rFonts w:hint="default"/>
        <w:b w:val="0"/>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8">
    <w:nsid w:val="62291BF8"/>
    <w:multiLevelType w:val="multilevel"/>
    <w:tmpl w:val="C61464DE"/>
    <w:lvl w:ilvl="0">
      <w:start w:val="1"/>
      <w:numFmt w:val="decimal"/>
      <w:pStyle w:val="Normalnumber"/>
      <w:lvlText w:val="%1."/>
      <w:lvlJc w:val="left"/>
      <w:pPr>
        <w:ind w:left="2345" w:hanging="36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9">
    <w:nsid w:val="624D0160"/>
    <w:multiLevelType w:val="hybridMultilevel"/>
    <w:tmpl w:val="DC6EE04E"/>
    <w:lvl w:ilvl="0" w:tplc="040C0001">
      <w:start w:val="1"/>
      <w:numFmt w:val="bullet"/>
      <w:lvlText w:val=""/>
      <w:lvlJc w:val="left"/>
      <w:pPr>
        <w:ind w:left="2187" w:hanging="360"/>
      </w:pPr>
      <w:rPr>
        <w:rFonts w:ascii="Symbol" w:hAnsi="Symbol" w:hint="default"/>
      </w:rPr>
    </w:lvl>
    <w:lvl w:ilvl="1" w:tplc="040C0003" w:tentative="1">
      <w:start w:val="1"/>
      <w:numFmt w:val="bullet"/>
      <w:lvlText w:val="o"/>
      <w:lvlJc w:val="left"/>
      <w:pPr>
        <w:ind w:left="2907" w:hanging="360"/>
      </w:pPr>
      <w:rPr>
        <w:rFonts w:ascii="Courier New" w:hAnsi="Courier New" w:hint="default"/>
      </w:rPr>
    </w:lvl>
    <w:lvl w:ilvl="2" w:tplc="040C0005" w:tentative="1">
      <w:start w:val="1"/>
      <w:numFmt w:val="bullet"/>
      <w:lvlText w:val=""/>
      <w:lvlJc w:val="left"/>
      <w:pPr>
        <w:ind w:left="3627" w:hanging="360"/>
      </w:pPr>
      <w:rPr>
        <w:rFonts w:ascii="Wingdings" w:hAnsi="Wingdings" w:hint="default"/>
      </w:rPr>
    </w:lvl>
    <w:lvl w:ilvl="3" w:tplc="040C0001" w:tentative="1">
      <w:start w:val="1"/>
      <w:numFmt w:val="bullet"/>
      <w:lvlText w:val=""/>
      <w:lvlJc w:val="left"/>
      <w:pPr>
        <w:ind w:left="4347" w:hanging="360"/>
      </w:pPr>
      <w:rPr>
        <w:rFonts w:ascii="Symbol" w:hAnsi="Symbol" w:hint="default"/>
      </w:rPr>
    </w:lvl>
    <w:lvl w:ilvl="4" w:tplc="040C0003" w:tentative="1">
      <w:start w:val="1"/>
      <w:numFmt w:val="bullet"/>
      <w:lvlText w:val="o"/>
      <w:lvlJc w:val="left"/>
      <w:pPr>
        <w:ind w:left="5067" w:hanging="360"/>
      </w:pPr>
      <w:rPr>
        <w:rFonts w:ascii="Courier New" w:hAnsi="Courier New" w:hint="default"/>
      </w:rPr>
    </w:lvl>
    <w:lvl w:ilvl="5" w:tplc="040C0005" w:tentative="1">
      <w:start w:val="1"/>
      <w:numFmt w:val="bullet"/>
      <w:lvlText w:val=""/>
      <w:lvlJc w:val="left"/>
      <w:pPr>
        <w:ind w:left="5787" w:hanging="360"/>
      </w:pPr>
      <w:rPr>
        <w:rFonts w:ascii="Wingdings" w:hAnsi="Wingdings" w:hint="default"/>
      </w:rPr>
    </w:lvl>
    <w:lvl w:ilvl="6" w:tplc="040C0001" w:tentative="1">
      <w:start w:val="1"/>
      <w:numFmt w:val="bullet"/>
      <w:lvlText w:val=""/>
      <w:lvlJc w:val="left"/>
      <w:pPr>
        <w:ind w:left="6507" w:hanging="360"/>
      </w:pPr>
      <w:rPr>
        <w:rFonts w:ascii="Symbol" w:hAnsi="Symbol" w:hint="default"/>
      </w:rPr>
    </w:lvl>
    <w:lvl w:ilvl="7" w:tplc="040C0003" w:tentative="1">
      <w:start w:val="1"/>
      <w:numFmt w:val="bullet"/>
      <w:lvlText w:val="o"/>
      <w:lvlJc w:val="left"/>
      <w:pPr>
        <w:ind w:left="7227" w:hanging="360"/>
      </w:pPr>
      <w:rPr>
        <w:rFonts w:ascii="Courier New" w:hAnsi="Courier New" w:hint="default"/>
      </w:rPr>
    </w:lvl>
    <w:lvl w:ilvl="8" w:tplc="040C0005" w:tentative="1">
      <w:start w:val="1"/>
      <w:numFmt w:val="bullet"/>
      <w:lvlText w:val=""/>
      <w:lvlJc w:val="left"/>
      <w:pPr>
        <w:ind w:left="7947" w:hanging="360"/>
      </w:pPr>
      <w:rPr>
        <w:rFonts w:ascii="Wingdings" w:hAnsi="Wingdings" w:hint="default"/>
      </w:rPr>
    </w:lvl>
  </w:abstractNum>
  <w:abstractNum w:abstractNumId="30">
    <w:nsid w:val="62E2545F"/>
    <w:multiLevelType w:val="hybridMultilevel"/>
    <w:tmpl w:val="257662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B44340"/>
    <w:multiLevelType w:val="hybridMultilevel"/>
    <w:tmpl w:val="609E1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8BA3DF9"/>
    <w:multiLevelType w:val="hybridMultilevel"/>
    <w:tmpl w:val="78E80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9C07B75"/>
    <w:multiLevelType w:val="hybridMultilevel"/>
    <w:tmpl w:val="06B6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9E52126"/>
    <w:multiLevelType w:val="hybridMultilevel"/>
    <w:tmpl w:val="B6A08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3E001B"/>
    <w:multiLevelType w:val="hybridMultilevel"/>
    <w:tmpl w:val="5F604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B1E10CE"/>
    <w:multiLevelType w:val="hybridMultilevel"/>
    <w:tmpl w:val="B0F086DC"/>
    <w:lvl w:ilvl="0" w:tplc="44E67EB8">
      <w:start w:val="1"/>
      <w:numFmt w:val="lowerRoman"/>
      <w:lvlText w:val="%1)"/>
      <w:lvlJc w:val="left"/>
      <w:pPr>
        <w:ind w:left="2856" w:hanging="360"/>
      </w:pPr>
      <w:rPr>
        <w:rFonts w:ascii="Times New Roman" w:eastAsia="Times New Roman" w:hAnsi="Times New Roman" w:cs="Times New Roman"/>
      </w:rPr>
    </w:lvl>
    <w:lvl w:ilvl="1" w:tplc="04090019" w:tentative="1">
      <w:start w:val="1"/>
      <w:numFmt w:val="lowerLetter"/>
      <w:lvlText w:val="%2."/>
      <w:lvlJc w:val="left"/>
      <w:pPr>
        <w:ind w:left="3576" w:hanging="360"/>
      </w:pPr>
    </w:lvl>
    <w:lvl w:ilvl="2" w:tplc="0409001B" w:tentative="1">
      <w:start w:val="1"/>
      <w:numFmt w:val="lowerRoman"/>
      <w:lvlText w:val="%3."/>
      <w:lvlJc w:val="right"/>
      <w:pPr>
        <w:ind w:left="4296" w:hanging="180"/>
      </w:pPr>
    </w:lvl>
    <w:lvl w:ilvl="3" w:tplc="0409000F" w:tentative="1">
      <w:start w:val="1"/>
      <w:numFmt w:val="decimal"/>
      <w:lvlText w:val="%4."/>
      <w:lvlJc w:val="left"/>
      <w:pPr>
        <w:ind w:left="5016" w:hanging="360"/>
      </w:pPr>
    </w:lvl>
    <w:lvl w:ilvl="4" w:tplc="04090019" w:tentative="1">
      <w:start w:val="1"/>
      <w:numFmt w:val="lowerLetter"/>
      <w:lvlText w:val="%5."/>
      <w:lvlJc w:val="left"/>
      <w:pPr>
        <w:ind w:left="5736" w:hanging="360"/>
      </w:pPr>
    </w:lvl>
    <w:lvl w:ilvl="5" w:tplc="0409001B" w:tentative="1">
      <w:start w:val="1"/>
      <w:numFmt w:val="lowerRoman"/>
      <w:lvlText w:val="%6."/>
      <w:lvlJc w:val="right"/>
      <w:pPr>
        <w:ind w:left="6456" w:hanging="180"/>
      </w:pPr>
    </w:lvl>
    <w:lvl w:ilvl="6" w:tplc="0409000F" w:tentative="1">
      <w:start w:val="1"/>
      <w:numFmt w:val="decimal"/>
      <w:lvlText w:val="%7."/>
      <w:lvlJc w:val="left"/>
      <w:pPr>
        <w:ind w:left="7176" w:hanging="360"/>
      </w:pPr>
    </w:lvl>
    <w:lvl w:ilvl="7" w:tplc="04090019" w:tentative="1">
      <w:start w:val="1"/>
      <w:numFmt w:val="lowerLetter"/>
      <w:lvlText w:val="%8."/>
      <w:lvlJc w:val="left"/>
      <w:pPr>
        <w:ind w:left="7896" w:hanging="360"/>
      </w:pPr>
    </w:lvl>
    <w:lvl w:ilvl="8" w:tplc="0409001B" w:tentative="1">
      <w:start w:val="1"/>
      <w:numFmt w:val="lowerRoman"/>
      <w:lvlText w:val="%9."/>
      <w:lvlJc w:val="right"/>
      <w:pPr>
        <w:ind w:left="8616" w:hanging="180"/>
      </w:pPr>
    </w:lvl>
  </w:abstractNum>
  <w:num w:numId="1">
    <w:abstractNumId w:val="24"/>
  </w:num>
  <w:num w:numId="2">
    <w:abstractNumId w:val="28"/>
  </w:num>
  <w:num w:numId="3">
    <w:abstractNumId w:val="9"/>
  </w:num>
  <w:num w:numId="4">
    <w:abstractNumId w:val="18"/>
  </w:num>
  <w:num w:numId="5">
    <w:abstractNumId w:val="6"/>
    <w:lvlOverride w:ilvl="0">
      <w:lvl w:ilvl="0">
        <w:start w:val="1"/>
        <w:numFmt w:val="decimal"/>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6">
    <w:abstractNumId w:val="12"/>
  </w:num>
  <w:num w:numId="7">
    <w:abstractNumId w:val="6"/>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8">
    <w:abstractNumId w:val="16"/>
  </w:num>
  <w:num w:numId="9">
    <w:abstractNumId w:val="15"/>
  </w:num>
  <w:num w:numId="10">
    <w:abstractNumId w:val="36"/>
  </w:num>
  <w:num w:numId="11">
    <w:abstractNumId w:val="34"/>
  </w:num>
  <w:num w:numId="12">
    <w:abstractNumId w:val="13"/>
  </w:num>
  <w:num w:numId="13">
    <w:abstractNumId w:val="14"/>
  </w:num>
  <w:num w:numId="14">
    <w:abstractNumId w:val="23"/>
  </w:num>
  <w:num w:numId="15">
    <w:abstractNumId w:val="31"/>
  </w:num>
  <w:num w:numId="16">
    <w:abstractNumId w:val="21"/>
  </w:num>
  <w:num w:numId="17">
    <w:abstractNumId w:val="35"/>
  </w:num>
  <w:num w:numId="18">
    <w:abstractNumId w:val="33"/>
  </w:num>
  <w:num w:numId="19">
    <w:abstractNumId w:val="32"/>
  </w:num>
  <w:num w:numId="20">
    <w:abstractNumId w:val="2"/>
  </w:num>
  <w:num w:numId="21">
    <w:abstractNumId w:val="26"/>
  </w:num>
  <w:num w:numId="22">
    <w:abstractNumId w:val="5"/>
  </w:num>
  <w:num w:numId="23">
    <w:abstractNumId w:val="25"/>
  </w:num>
  <w:num w:numId="24">
    <w:abstractNumId w:val="7"/>
  </w:num>
  <w:num w:numId="25">
    <w:abstractNumId w:val="17"/>
  </w:num>
  <w:num w:numId="26">
    <w:abstractNumId w:val="0"/>
  </w:num>
  <w:num w:numId="27">
    <w:abstractNumId w:val="19"/>
  </w:num>
  <w:num w:numId="28">
    <w:abstractNumId w:val="27"/>
  </w:num>
  <w:num w:numId="29">
    <w:abstractNumId w:val="29"/>
  </w:num>
  <w:num w:numId="30">
    <w:abstractNumId w:val="24"/>
    <w:lvlOverride w:ilvl="0">
      <w:lvl w:ilvl="0">
        <w:start w:val="1"/>
        <w:numFmt w:val="decimal"/>
        <w:lvlText w:val="%1."/>
        <w:lvlJc w:val="left"/>
        <w:pPr>
          <w:tabs>
            <w:tab w:val="num" w:pos="1134"/>
          </w:tabs>
          <w:ind w:left="1247" w:firstLine="0"/>
        </w:pPr>
        <w:rPr>
          <w:rFonts w:hint="default"/>
          <w:sz w:val="20"/>
          <w:szCs w:val="20"/>
          <w:lang w:val="es-ES_tradnl"/>
        </w:rPr>
      </w:lvl>
    </w:lvlOverride>
  </w:num>
  <w:num w:numId="31">
    <w:abstractNumId w:val="6"/>
    <w:lvlOverride w:ilvl="0">
      <w:lvl w:ilvl="0">
        <w:start w:val="1"/>
        <w:numFmt w:val="decimal"/>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ascii="Times New Roman" w:eastAsia="Times New Roman" w:hAnsi="Times New Roman" w:cs="Times New Roman"/>
          <w:i w:val="0"/>
          <w:lang w:val="es-ES"/>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4"/>
  </w:num>
  <w:num w:numId="35">
    <w:abstractNumId w:val="10"/>
  </w:num>
  <w:num w:numId="36">
    <w:abstractNumId w:val="3"/>
  </w:num>
  <w:num w:numId="37">
    <w:abstractNumId w:val="22"/>
  </w:num>
  <w:num w:numId="38">
    <w:abstractNumId w:val="30"/>
  </w:num>
  <w:num w:numId="39">
    <w:abstractNumId w:val="20"/>
  </w:num>
  <w:num w:numId="40">
    <w:abstractNumId w:val="1"/>
  </w:num>
  <w:num w:numId="41">
    <w:abstractNumId w:val="11"/>
  </w:num>
  <w:num w:numId="42">
    <w:abstractNumId w:val="28"/>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one Schiele">
    <w15:presenceInfo w15:providerId="AD" w15:userId="S-1-5-21-95821832-833947585-1217154298-23003"/>
  </w15:person>
  <w15:person w15:author="Hien Ngo">
    <w15:presenceInfo w15:providerId="AD" w15:userId="S-1-5-21-95821832-833947585-1217154298-21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0"/>
  <w:activeWritingStyle w:appName="MSWord" w:lang="es-ES" w:vendorID="64" w:dllVersion="131078" w:nlCheck="1" w:checkStyle="1"/>
  <w:activeWritingStyle w:appName="MSWord" w:lang="fr-CA"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fr-BE"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CO" w:vendorID="64" w:dllVersion="131078" w:nlCheck="1" w:checkStyle="1"/>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269"/>
    <w:rsid w:val="00002721"/>
    <w:rsid w:val="000058AE"/>
    <w:rsid w:val="00010F2F"/>
    <w:rsid w:val="00013A15"/>
    <w:rsid w:val="000149E6"/>
    <w:rsid w:val="00015469"/>
    <w:rsid w:val="000219F6"/>
    <w:rsid w:val="00022C02"/>
    <w:rsid w:val="000247B0"/>
    <w:rsid w:val="00026997"/>
    <w:rsid w:val="00033E0B"/>
    <w:rsid w:val="0003486B"/>
    <w:rsid w:val="00035187"/>
    <w:rsid w:val="00035EDE"/>
    <w:rsid w:val="0003674E"/>
    <w:rsid w:val="000436B9"/>
    <w:rsid w:val="00043722"/>
    <w:rsid w:val="0005006D"/>
    <w:rsid w:val="00050367"/>
    <w:rsid w:val="00050560"/>
    <w:rsid w:val="000509B4"/>
    <w:rsid w:val="00055AA1"/>
    <w:rsid w:val="0006035B"/>
    <w:rsid w:val="00062B42"/>
    <w:rsid w:val="000638F6"/>
    <w:rsid w:val="00063FD9"/>
    <w:rsid w:val="0006429C"/>
    <w:rsid w:val="00064F7F"/>
    <w:rsid w:val="00065EAE"/>
    <w:rsid w:val="00066027"/>
    <w:rsid w:val="00067929"/>
    <w:rsid w:val="0007166E"/>
    <w:rsid w:val="00071886"/>
    <w:rsid w:val="00071F87"/>
    <w:rsid w:val="00072CC5"/>
    <w:rsid w:val="000742BC"/>
    <w:rsid w:val="00075F3D"/>
    <w:rsid w:val="000764D0"/>
    <w:rsid w:val="000809DB"/>
    <w:rsid w:val="00082A0C"/>
    <w:rsid w:val="00082CBF"/>
    <w:rsid w:val="00083504"/>
    <w:rsid w:val="00085C02"/>
    <w:rsid w:val="0008641D"/>
    <w:rsid w:val="000864A0"/>
    <w:rsid w:val="0008779A"/>
    <w:rsid w:val="00090258"/>
    <w:rsid w:val="0009640C"/>
    <w:rsid w:val="0009643A"/>
    <w:rsid w:val="000A0B8F"/>
    <w:rsid w:val="000A0E4E"/>
    <w:rsid w:val="000A11C8"/>
    <w:rsid w:val="000A218C"/>
    <w:rsid w:val="000A23D3"/>
    <w:rsid w:val="000A24A8"/>
    <w:rsid w:val="000A2D29"/>
    <w:rsid w:val="000A31B7"/>
    <w:rsid w:val="000A55CA"/>
    <w:rsid w:val="000A5D9B"/>
    <w:rsid w:val="000A6030"/>
    <w:rsid w:val="000B1585"/>
    <w:rsid w:val="000B1695"/>
    <w:rsid w:val="000B21D5"/>
    <w:rsid w:val="000B22A2"/>
    <w:rsid w:val="000B3ECF"/>
    <w:rsid w:val="000B4A3F"/>
    <w:rsid w:val="000B5016"/>
    <w:rsid w:val="000B533A"/>
    <w:rsid w:val="000B5CE8"/>
    <w:rsid w:val="000B6330"/>
    <w:rsid w:val="000B6BE1"/>
    <w:rsid w:val="000C0239"/>
    <w:rsid w:val="000C2A52"/>
    <w:rsid w:val="000D0115"/>
    <w:rsid w:val="000D21E7"/>
    <w:rsid w:val="000D2554"/>
    <w:rsid w:val="000D2A37"/>
    <w:rsid w:val="000D33C0"/>
    <w:rsid w:val="000D37BD"/>
    <w:rsid w:val="000D48A0"/>
    <w:rsid w:val="000D4EAD"/>
    <w:rsid w:val="000D672F"/>
    <w:rsid w:val="000D6941"/>
    <w:rsid w:val="000E07FE"/>
    <w:rsid w:val="000E1B11"/>
    <w:rsid w:val="000E372D"/>
    <w:rsid w:val="000E47F6"/>
    <w:rsid w:val="000E4840"/>
    <w:rsid w:val="000F53AB"/>
    <w:rsid w:val="000F6DC5"/>
    <w:rsid w:val="0010538F"/>
    <w:rsid w:val="00106830"/>
    <w:rsid w:val="00113EE8"/>
    <w:rsid w:val="00115898"/>
    <w:rsid w:val="00115C25"/>
    <w:rsid w:val="00116C81"/>
    <w:rsid w:val="001202E3"/>
    <w:rsid w:val="001205D6"/>
    <w:rsid w:val="00120EE3"/>
    <w:rsid w:val="00120FFA"/>
    <w:rsid w:val="00121C0B"/>
    <w:rsid w:val="0012229B"/>
    <w:rsid w:val="0012231C"/>
    <w:rsid w:val="00123699"/>
    <w:rsid w:val="00123EC6"/>
    <w:rsid w:val="001246F8"/>
    <w:rsid w:val="001247BD"/>
    <w:rsid w:val="0013059D"/>
    <w:rsid w:val="001306B8"/>
    <w:rsid w:val="0013081C"/>
    <w:rsid w:val="001352C4"/>
    <w:rsid w:val="00137723"/>
    <w:rsid w:val="001409E5"/>
    <w:rsid w:val="0014147C"/>
    <w:rsid w:val="00141A55"/>
    <w:rsid w:val="00143A84"/>
    <w:rsid w:val="001446A3"/>
    <w:rsid w:val="001452C5"/>
    <w:rsid w:val="00145F7D"/>
    <w:rsid w:val="00145FFB"/>
    <w:rsid w:val="00150AAD"/>
    <w:rsid w:val="00152132"/>
    <w:rsid w:val="001521F8"/>
    <w:rsid w:val="00153C84"/>
    <w:rsid w:val="0015488C"/>
    <w:rsid w:val="00155395"/>
    <w:rsid w:val="00155A37"/>
    <w:rsid w:val="00155D44"/>
    <w:rsid w:val="0015700C"/>
    <w:rsid w:val="001574BC"/>
    <w:rsid w:val="001667D0"/>
    <w:rsid w:val="001701EA"/>
    <w:rsid w:val="0017263B"/>
    <w:rsid w:val="0017661F"/>
    <w:rsid w:val="00177294"/>
    <w:rsid w:val="001773CD"/>
    <w:rsid w:val="00181EC8"/>
    <w:rsid w:val="00184349"/>
    <w:rsid w:val="00185DE5"/>
    <w:rsid w:val="0018677D"/>
    <w:rsid w:val="00186BE6"/>
    <w:rsid w:val="00190570"/>
    <w:rsid w:val="00195F33"/>
    <w:rsid w:val="001A084F"/>
    <w:rsid w:val="001A18A5"/>
    <w:rsid w:val="001A3A6A"/>
    <w:rsid w:val="001A63E5"/>
    <w:rsid w:val="001B1607"/>
    <w:rsid w:val="001B1617"/>
    <w:rsid w:val="001B2C18"/>
    <w:rsid w:val="001B3C60"/>
    <w:rsid w:val="001B504B"/>
    <w:rsid w:val="001B63E9"/>
    <w:rsid w:val="001B6897"/>
    <w:rsid w:val="001B734F"/>
    <w:rsid w:val="001B78BF"/>
    <w:rsid w:val="001C06E7"/>
    <w:rsid w:val="001C12DA"/>
    <w:rsid w:val="001C3EE3"/>
    <w:rsid w:val="001D3874"/>
    <w:rsid w:val="001D3D2A"/>
    <w:rsid w:val="001D4A29"/>
    <w:rsid w:val="001D5DE5"/>
    <w:rsid w:val="001D627F"/>
    <w:rsid w:val="001D7E75"/>
    <w:rsid w:val="001E45F1"/>
    <w:rsid w:val="001E5641"/>
    <w:rsid w:val="001E56D2"/>
    <w:rsid w:val="001E7ACA"/>
    <w:rsid w:val="001E7D56"/>
    <w:rsid w:val="001F1FF2"/>
    <w:rsid w:val="001F25A8"/>
    <w:rsid w:val="001F3A24"/>
    <w:rsid w:val="001F75DE"/>
    <w:rsid w:val="001F76F3"/>
    <w:rsid w:val="002003D9"/>
    <w:rsid w:val="00200D58"/>
    <w:rsid w:val="002013BE"/>
    <w:rsid w:val="00203CD1"/>
    <w:rsid w:val="00204C54"/>
    <w:rsid w:val="00204E13"/>
    <w:rsid w:val="002063A4"/>
    <w:rsid w:val="00206798"/>
    <w:rsid w:val="002069BA"/>
    <w:rsid w:val="00210EC6"/>
    <w:rsid w:val="0021145B"/>
    <w:rsid w:val="00211F7B"/>
    <w:rsid w:val="00214CBC"/>
    <w:rsid w:val="00216DBD"/>
    <w:rsid w:val="002206DA"/>
    <w:rsid w:val="00221A74"/>
    <w:rsid w:val="00223932"/>
    <w:rsid w:val="0022515F"/>
    <w:rsid w:val="00226BB7"/>
    <w:rsid w:val="00227C82"/>
    <w:rsid w:val="00227EB4"/>
    <w:rsid w:val="00230524"/>
    <w:rsid w:val="00230975"/>
    <w:rsid w:val="00233DBC"/>
    <w:rsid w:val="00234599"/>
    <w:rsid w:val="00235B8B"/>
    <w:rsid w:val="00235D02"/>
    <w:rsid w:val="0023644A"/>
    <w:rsid w:val="0024284F"/>
    <w:rsid w:val="00242A28"/>
    <w:rsid w:val="00242F14"/>
    <w:rsid w:val="00243D36"/>
    <w:rsid w:val="0024414C"/>
    <w:rsid w:val="00247707"/>
    <w:rsid w:val="00251F0C"/>
    <w:rsid w:val="00254675"/>
    <w:rsid w:val="0025587D"/>
    <w:rsid w:val="00260574"/>
    <w:rsid w:val="00263D0E"/>
    <w:rsid w:val="00267209"/>
    <w:rsid w:val="002679FA"/>
    <w:rsid w:val="00267B25"/>
    <w:rsid w:val="00270571"/>
    <w:rsid w:val="0028147D"/>
    <w:rsid w:val="00281CE1"/>
    <w:rsid w:val="002833F9"/>
    <w:rsid w:val="00284682"/>
    <w:rsid w:val="00285DE9"/>
    <w:rsid w:val="00286740"/>
    <w:rsid w:val="00290683"/>
    <w:rsid w:val="002907B9"/>
    <w:rsid w:val="002929D3"/>
    <w:rsid w:val="002929D8"/>
    <w:rsid w:val="00294D94"/>
    <w:rsid w:val="002A237D"/>
    <w:rsid w:val="002A38DB"/>
    <w:rsid w:val="002A3F52"/>
    <w:rsid w:val="002A4C53"/>
    <w:rsid w:val="002A6E95"/>
    <w:rsid w:val="002B0672"/>
    <w:rsid w:val="002B1499"/>
    <w:rsid w:val="002B1B4C"/>
    <w:rsid w:val="002B247F"/>
    <w:rsid w:val="002B252D"/>
    <w:rsid w:val="002C145D"/>
    <w:rsid w:val="002C1E87"/>
    <w:rsid w:val="002C2C3E"/>
    <w:rsid w:val="002C3508"/>
    <w:rsid w:val="002C35A1"/>
    <w:rsid w:val="002C35BF"/>
    <w:rsid w:val="002C4A3D"/>
    <w:rsid w:val="002C533E"/>
    <w:rsid w:val="002C63BF"/>
    <w:rsid w:val="002C6E06"/>
    <w:rsid w:val="002D00E7"/>
    <w:rsid w:val="002D027F"/>
    <w:rsid w:val="002D0FDA"/>
    <w:rsid w:val="002D2057"/>
    <w:rsid w:val="002D21D5"/>
    <w:rsid w:val="002D3456"/>
    <w:rsid w:val="002D4E47"/>
    <w:rsid w:val="002D547D"/>
    <w:rsid w:val="002D6BB2"/>
    <w:rsid w:val="002D735C"/>
    <w:rsid w:val="002D7A85"/>
    <w:rsid w:val="002D7B60"/>
    <w:rsid w:val="002E2E53"/>
    <w:rsid w:val="002E5919"/>
    <w:rsid w:val="002F4761"/>
    <w:rsid w:val="002F5C79"/>
    <w:rsid w:val="002F6706"/>
    <w:rsid w:val="002F74BD"/>
    <w:rsid w:val="003019E2"/>
    <w:rsid w:val="00306881"/>
    <w:rsid w:val="00311693"/>
    <w:rsid w:val="0031413F"/>
    <w:rsid w:val="003148BB"/>
    <w:rsid w:val="00317976"/>
    <w:rsid w:val="003207B5"/>
    <w:rsid w:val="0032198F"/>
    <w:rsid w:val="00321A2C"/>
    <w:rsid w:val="00322F33"/>
    <w:rsid w:val="00325D7F"/>
    <w:rsid w:val="0032771E"/>
    <w:rsid w:val="0033220D"/>
    <w:rsid w:val="00332640"/>
    <w:rsid w:val="003330FD"/>
    <w:rsid w:val="00333329"/>
    <w:rsid w:val="00334621"/>
    <w:rsid w:val="00335DC5"/>
    <w:rsid w:val="003363E1"/>
    <w:rsid w:val="0033726C"/>
    <w:rsid w:val="00337A19"/>
    <w:rsid w:val="00337C5F"/>
    <w:rsid w:val="003408D8"/>
    <w:rsid w:val="00346815"/>
    <w:rsid w:val="0035119B"/>
    <w:rsid w:val="00355EA9"/>
    <w:rsid w:val="0035729E"/>
    <w:rsid w:val="003578DE"/>
    <w:rsid w:val="00360F41"/>
    <w:rsid w:val="003616F4"/>
    <w:rsid w:val="00365630"/>
    <w:rsid w:val="00365812"/>
    <w:rsid w:val="00366BCA"/>
    <w:rsid w:val="00373018"/>
    <w:rsid w:val="00374182"/>
    <w:rsid w:val="00374716"/>
    <w:rsid w:val="003756CA"/>
    <w:rsid w:val="00377AB2"/>
    <w:rsid w:val="00381B96"/>
    <w:rsid w:val="00383228"/>
    <w:rsid w:val="00383CC1"/>
    <w:rsid w:val="00390A85"/>
    <w:rsid w:val="003916F5"/>
    <w:rsid w:val="00395DE8"/>
    <w:rsid w:val="00396257"/>
    <w:rsid w:val="00397EB8"/>
    <w:rsid w:val="003A086E"/>
    <w:rsid w:val="003A2E99"/>
    <w:rsid w:val="003A4FD0"/>
    <w:rsid w:val="003A5651"/>
    <w:rsid w:val="003A69D1"/>
    <w:rsid w:val="003A7705"/>
    <w:rsid w:val="003B0427"/>
    <w:rsid w:val="003B1545"/>
    <w:rsid w:val="003B1A59"/>
    <w:rsid w:val="003B4620"/>
    <w:rsid w:val="003B50FC"/>
    <w:rsid w:val="003B7FA2"/>
    <w:rsid w:val="003C152A"/>
    <w:rsid w:val="003C2A10"/>
    <w:rsid w:val="003C3E15"/>
    <w:rsid w:val="003C409D"/>
    <w:rsid w:val="003C5BA6"/>
    <w:rsid w:val="003C743C"/>
    <w:rsid w:val="003C79EC"/>
    <w:rsid w:val="003D69F4"/>
    <w:rsid w:val="003D7657"/>
    <w:rsid w:val="003E1C4D"/>
    <w:rsid w:val="003E2128"/>
    <w:rsid w:val="003E2305"/>
    <w:rsid w:val="003E3CB5"/>
    <w:rsid w:val="003E7763"/>
    <w:rsid w:val="003F0E85"/>
    <w:rsid w:val="003F1E84"/>
    <w:rsid w:val="003F2C0E"/>
    <w:rsid w:val="003F3562"/>
    <w:rsid w:val="003F7E21"/>
    <w:rsid w:val="00400F94"/>
    <w:rsid w:val="00400FE8"/>
    <w:rsid w:val="00401C8D"/>
    <w:rsid w:val="00402BD6"/>
    <w:rsid w:val="004041F2"/>
    <w:rsid w:val="00404DDD"/>
    <w:rsid w:val="00405251"/>
    <w:rsid w:val="00405B3A"/>
    <w:rsid w:val="004074D9"/>
    <w:rsid w:val="0040764B"/>
    <w:rsid w:val="00410BE0"/>
    <w:rsid w:val="00410C55"/>
    <w:rsid w:val="00411F5B"/>
    <w:rsid w:val="00412D2F"/>
    <w:rsid w:val="0041354A"/>
    <w:rsid w:val="0041464C"/>
    <w:rsid w:val="0041497C"/>
    <w:rsid w:val="00416854"/>
    <w:rsid w:val="00416CA5"/>
    <w:rsid w:val="00417725"/>
    <w:rsid w:val="00417C89"/>
    <w:rsid w:val="00422563"/>
    <w:rsid w:val="00425467"/>
    <w:rsid w:val="00425DA4"/>
    <w:rsid w:val="00427B5A"/>
    <w:rsid w:val="00432D07"/>
    <w:rsid w:val="004332BF"/>
    <w:rsid w:val="00433FED"/>
    <w:rsid w:val="00434934"/>
    <w:rsid w:val="00435576"/>
    <w:rsid w:val="0043775B"/>
    <w:rsid w:val="00437F26"/>
    <w:rsid w:val="004400E6"/>
    <w:rsid w:val="00442605"/>
    <w:rsid w:val="00444097"/>
    <w:rsid w:val="004443DD"/>
    <w:rsid w:val="00445487"/>
    <w:rsid w:val="00447A57"/>
    <w:rsid w:val="00452B7F"/>
    <w:rsid w:val="00453C7E"/>
    <w:rsid w:val="00454769"/>
    <w:rsid w:val="00457E57"/>
    <w:rsid w:val="0046131F"/>
    <w:rsid w:val="004614D4"/>
    <w:rsid w:val="0046663E"/>
    <w:rsid w:val="00466735"/>
    <w:rsid w:val="00466991"/>
    <w:rsid w:val="00466F2C"/>
    <w:rsid w:val="00467D06"/>
    <w:rsid w:val="004703E5"/>
    <w:rsid w:val="0047064C"/>
    <w:rsid w:val="00470DDC"/>
    <w:rsid w:val="00471D6C"/>
    <w:rsid w:val="004722FE"/>
    <w:rsid w:val="00472A63"/>
    <w:rsid w:val="00473931"/>
    <w:rsid w:val="004753BC"/>
    <w:rsid w:val="00475A31"/>
    <w:rsid w:val="00476410"/>
    <w:rsid w:val="0047672A"/>
    <w:rsid w:val="00480283"/>
    <w:rsid w:val="004808F8"/>
    <w:rsid w:val="00480D1F"/>
    <w:rsid w:val="00485B14"/>
    <w:rsid w:val="00487BF3"/>
    <w:rsid w:val="00490038"/>
    <w:rsid w:val="00492C6E"/>
    <w:rsid w:val="00495FAE"/>
    <w:rsid w:val="00496CE3"/>
    <w:rsid w:val="00497E42"/>
    <w:rsid w:val="004A0324"/>
    <w:rsid w:val="004A2112"/>
    <w:rsid w:val="004A28AB"/>
    <w:rsid w:val="004A296F"/>
    <w:rsid w:val="004A3638"/>
    <w:rsid w:val="004A42E1"/>
    <w:rsid w:val="004A4CDE"/>
    <w:rsid w:val="004B162C"/>
    <w:rsid w:val="004B3E35"/>
    <w:rsid w:val="004B5031"/>
    <w:rsid w:val="004B5DC2"/>
    <w:rsid w:val="004B75FB"/>
    <w:rsid w:val="004C1BAA"/>
    <w:rsid w:val="004C24ED"/>
    <w:rsid w:val="004C3D8E"/>
    <w:rsid w:val="004C3DBE"/>
    <w:rsid w:val="004C3EAB"/>
    <w:rsid w:val="004C58A3"/>
    <w:rsid w:val="004C5C96"/>
    <w:rsid w:val="004C62FC"/>
    <w:rsid w:val="004C6F1D"/>
    <w:rsid w:val="004D06A4"/>
    <w:rsid w:val="004D0EB1"/>
    <w:rsid w:val="004D122F"/>
    <w:rsid w:val="004D1410"/>
    <w:rsid w:val="004D2DB8"/>
    <w:rsid w:val="004D50C4"/>
    <w:rsid w:val="004D6B4C"/>
    <w:rsid w:val="004E219C"/>
    <w:rsid w:val="004E2E22"/>
    <w:rsid w:val="004E2E9C"/>
    <w:rsid w:val="004E474D"/>
    <w:rsid w:val="004E605B"/>
    <w:rsid w:val="004E63A3"/>
    <w:rsid w:val="004E777D"/>
    <w:rsid w:val="004F1A81"/>
    <w:rsid w:val="004F1CE6"/>
    <w:rsid w:val="004F6129"/>
    <w:rsid w:val="004F673C"/>
    <w:rsid w:val="00507277"/>
    <w:rsid w:val="00507558"/>
    <w:rsid w:val="00511E8C"/>
    <w:rsid w:val="00513491"/>
    <w:rsid w:val="00513DB7"/>
    <w:rsid w:val="005164F2"/>
    <w:rsid w:val="005218D9"/>
    <w:rsid w:val="00524841"/>
    <w:rsid w:val="00524DC0"/>
    <w:rsid w:val="0052641D"/>
    <w:rsid w:val="00527186"/>
    <w:rsid w:val="005310CB"/>
    <w:rsid w:val="005316BA"/>
    <w:rsid w:val="00532718"/>
    <w:rsid w:val="005329E0"/>
    <w:rsid w:val="00536186"/>
    <w:rsid w:val="00541B6A"/>
    <w:rsid w:val="005430E0"/>
    <w:rsid w:val="00544083"/>
    <w:rsid w:val="00544CBB"/>
    <w:rsid w:val="0054589F"/>
    <w:rsid w:val="00545C47"/>
    <w:rsid w:val="005479DD"/>
    <w:rsid w:val="00552A31"/>
    <w:rsid w:val="005544CA"/>
    <w:rsid w:val="00556473"/>
    <w:rsid w:val="00564DC9"/>
    <w:rsid w:val="00570819"/>
    <w:rsid w:val="00571B62"/>
    <w:rsid w:val="005730B6"/>
    <w:rsid w:val="0057315F"/>
    <w:rsid w:val="005744B0"/>
    <w:rsid w:val="0057538E"/>
    <w:rsid w:val="005755F4"/>
    <w:rsid w:val="00576104"/>
    <w:rsid w:val="00577566"/>
    <w:rsid w:val="00577D07"/>
    <w:rsid w:val="00577FA2"/>
    <w:rsid w:val="00582F5C"/>
    <w:rsid w:val="005877BB"/>
    <w:rsid w:val="00587954"/>
    <w:rsid w:val="005879C9"/>
    <w:rsid w:val="00592029"/>
    <w:rsid w:val="00595685"/>
    <w:rsid w:val="0059798F"/>
    <w:rsid w:val="005A0935"/>
    <w:rsid w:val="005A1A8F"/>
    <w:rsid w:val="005A4FCB"/>
    <w:rsid w:val="005A5DE8"/>
    <w:rsid w:val="005B1037"/>
    <w:rsid w:val="005B3DAD"/>
    <w:rsid w:val="005B706B"/>
    <w:rsid w:val="005C129F"/>
    <w:rsid w:val="005C2967"/>
    <w:rsid w:val="005C2DA3"/>
    <w:rsid w:val="005C4AFC"/>
    <w:rsid w:val="005C67C8"/>
    <w:rsid w:val="005C76EC"/>
    <w:rsid w:val="005D00F6"/>
    <w:rsid w:val="005D0249"/>
    <w:rsid w:val="005D0D46"/>
    <w:rsid w:val="005D10AA"/>
    <w:rsid w:val="005D1FF2"/>
    <w:rsid w:val="005D2339"/>
    <w:rsid w:val="005D3298"/>
    <w:rsid w:val="005D4225"/>
    <w:rsid w:val="005D4ACD"/>
    <w:rsid w:val="005D4CA2"/>
    <w:rsid w:val="005D5972"/>
    <w:rsid w:val="005D6E8C"/>
    <w:rsid w:val="005D7763"/>
    <w:rsid w:val="005E0155"/>
    <w:rsid w:val="005E66AA"/>
    <w:rsid w:val="005E78B3"/>
    <w:rsid w:val="005F100C"/>
    <w:rsid w:val="005F2AAC"/>
    <w:rsid w:val="005F68DA"/>
    <w:rsid w:val="00600273"/>
    <w:rsid w:val="00601DE4"/>
    <w:rsid w:val="00604C28"/>
    <w:rsid w:val="0060773B"/>
    <w:rsid w:val="00610C43"/>
    <w:rsid w:val="00611BE6"/>
    <w:rsid w:val="006137A4"/>
    <w:rsid w:val="00614EFF"/>
    <w:rsid w:val="00615598"/>
    <w:rsid w:val="006156BB"/>
    <w:rsid w:val="006157B5"/>
    <w:rsid w:val="00615847"/>
    <w:rsid w:val="00617E4A"/>
    <w:rsid w:val="00625660"/>
    <w:rsid w:val="00625B55"/>
    <w:rsid w:val="00626FC6"/>
    <w:rsid w:val="006276CD"/>
    <w:rsid w:val="00627B84"/>
    <w:rsid w:val="006303B4"/>
    <w:rsid w:val="006308ED"/>
    <w:rsid w:val="006315CC"/>
    <w:rsid w:val="00632869"/>
    <w:rsid w:val="00633D3D"/>
    <w:rsid w:val="0063492C"/>
    <w:rsid w:val="00634C61"/>
    <w:rsid w:val="006367C0"/>
    <w:rsid w:val="00636F9B"/>
    <w:rsid w:val="00637DCC"/>
    <w:rsid w:val="0064033E"/>
    <w:rsid w:val="006403BC"/>
    <w:rsid w:val="00641703"/>
    <w:rsid w:val="006422EC"/>
    <w:rsid w:val="006431A6"/>
    <w:rsid w:val="00643556"/>
    <w:rsid w:val="006459F6"/>
    <w:rsid w:val="006501AD"/>
    <w:rsid w:val="00651488"/>
    <w:rsid w:val="00651BFA"/>
    <w:rsid w:val="00653CD6"/>
    <w:rsid w:val="006578A0"/>
    <w:rsid w:val="00661845"/>
    <w:rsid w:val="006618AC"/>
    <w:rsid w:val="00665A4B"/>
    <w:rsid w:val="00666288"/>
    <w:rsid w:val="006720BF"/>
    <w:rsid w:val="00672E19"/>
    <w:rsid w:val="006735EC"/>
    <w:rsid w:val="006767A4"/>
    <w:rsid w:val="0067762B"/>
    <w:rsid w:val="00681B23"/>
    <w:rsid w:val="00681BC4"/>
    <w:rsid w:val="0068477C"/>
    <w:rsid w:val="0068576E"/>
    <w:rsid w:val="00685E58"/>
    <w:rsid w:val="006908AD"/>
    <w:rsid w:val="00692E2A"/>
    <w:rsid w:val="00694C3D"/>
    <w:rsid w:val="006A1F7C"/>
    <w:rsid w:val="006A29CB"/>
    <w:rsid w:val="006A76F2"/>
    <w:rsid w:val="006A7857"/>
    <w:rsid w:val="006B1FA2"/>
    <w:rsid w:val="006B339E"/>
    <w:rsid w:val="006B5416"/>
    <w:rsid w:val="006B56EE"/>
    <w:rsid w:val="006B68B5"/>
    <w:rsid w:val="006C1313"/>
    <w:rsid w:val="006C1A93"/>
    <w:rsid w:val="006C55DA"/>
    <w:rsid w:val="006C749C"/>
    <w:rsid w:val="006D0F0C"/>
    <w:rsid w:val="006D12C5"/>
    <w:rsid w:val="006D1D17"/>
    <w:rsid w:val="006D1E82"/>
    <w:rsid w:val="006D26CC"/>
    <w:rsid w:val="006D40FB"/>
    <w:rsid w:val="006D62F9"/>
    <w:rsid w:val="006D7D2F"/>
    <w:rsid w:val="006D7EFB"/>
    <w:rsid w:val="006E1867"/>
    <w:rsid w:val="006E3503"/>
    <w:rsid w:val="006E6672"/>
    <w:rsid w:val="006E6722"/>
    <w:rsid w:val="006E69AA"/>
    <w:rsid w:val="006E74AF"/>
    <w:rsid w:val="006F0FEC"/>
    <w:rsid w:val="006F3ACA"/>
    <w:rsid w:val="006F4969"/>
    <w:rsid w:val="006F5853"/>
    <w:rsid w:val="006F6EDB"/>
    <w:rsid w:val="006F749D"/>
    <w:rsid w:val="006F7B83"/>
    <w:rsid w:val="006F7E33"/>
    <w:rsid w:val="00700DF1"/>
    <w:rsid w:val="00700FFB"/>
    <w:rsid w:val="00701FA9"/>
    <w:rsid w:val="007027B9"/>
    <w:rsid w:val="0070334C"/>
    <w:rsid w:val="00703446"/>
    <w:rsid w:val="00705A62"/>
    <w:rsid w:val="007100BA"/>
    <w:rsid w:val="00713AE7"/>
    <w:rsid w:val="00713D8F"/>
    <w:rsid w:val="00715CD6"/>
    <w:rsid w:val="00715DFC"/>
    <w:rsid w:val="00715E88"/>
    <w:rsid w:val="00721FE8"/>
    <w:rsid w:val="00723425"/>
    <w:rsid w:val="00724CB6"/>
    <w:rsid w:val="00725E78"/>
    <w:rsid w:val="0072752A"/>
    <w:rsid w:val="00734CAA"/>
    <w:rsid w:val="00745188"/>
    <w:rsid w:val="007528B3"/>
    <w:rsid w:val="0075375A"/>
    <w:rsid w:val="0075533C"/>
    <w:rsid w:val="00755AC5"/>
    <w:rsid w:val="00756631"/>
    <w:rsid w:val="0075727A"/>
    <w:rsid w:val="00757474"/>
    <w:rsid w:val="00757581"/>
    <w:rsid w:val="00757C74"/>
    <w:rsid w:val="00760279"/>
    <w:rsid w:val="007610B7"/>
    <w:rsid w:val="007611A0"/>
    <w:rsid w:val="00761B57"/>
    <w:rsid w:val="007634FB"/>
    <w:rsid w:val="007645EB"/>
    <w:rsid w:val="00766217"/>
    <w:rsid w:val="007666E8"/>
    <w:rsid w:val="00767933"/>
    <w:rsid w:val="00767E4A"/>
    <w:rsid w:val="007744F3"/>
    <w:rsid w:val="00776290"/>
    <w:rsid w:val="00782519"/>
    <w:rsid w:val="007851B0"/>
    <w:rsid w:val="00787D97"/>
    <w:rsid w:val="00790646"/>
    <w:rsid w:val="007915B8"/>
    <w:rsid w:val="00791A42"/>
    <w:rsid w:val="00792FC9"/>
    <w:rsid w:val="00796D3F"/>
    <w:rsid w:val="007A0338"/>
    <w:rsid w:val="007A1683"/>
    <w:rsid w:val="007A1F9D"/>
    <w:rsid w:val="007A2899"/>
    <w:rsid w:val="007A36F8"/>
    <w:rsid w:val="007A5C12"/>
    <w:rsid w:val="007A6A46"/>
    <w:rsid w:val="007A7AAD"/>
    <w:rsid w:val="007A7B04"/>
    <w:rsid w:val="007A7CB0"/>
    <w:rsid w:val="007B071F"/>
    <w:rsid w:val="007B09B5"/>
    <w:rsid w:val="007B1F63"/>
    <w:rsid w:val="007B2E36"/>
    <w:rsid w:val="007B4C30"/>
    <w:rsid w:val="007B62B1"/>
    <w:rsid w:val="007B68A3"/>
    <w:rsid w:val="007B751F"/>
    <w:rsid w:val="007B7967"/>
    <w:rsid w:val="007C2541"/>
    <w:rsid w:val="007C7AC5"/>
    <w:rsid w:val="007D015C"/>
    <w:rsid w:val="007D017C"/>
    <w:rsid w:val="007D0C52"/>
    <w:rsid w:val="007D2F6D"/>
    <w:rsid w:val="007D44DF"/>
    <w:rsid w:val="007D496E"/>
    <w:rsid w:val="007D66A8"/>
    <w:rsid w:val="007E003F"/>
    <w:rsid w:val="007E0C4A"/>
    <w:rsid w:val="007E1C21"/>
    <w:rsid w:val="007E1D0B"/>
    <w:rsid w:val="007E2B86"/>
    <w:rsid w:val="007E38D9"/>
    <w:rsid w:val="007E3DFF"/>
    <w:rsid w:val="007E5346"/>
    <w:rsid w:val="007E5E91"/>
    <w:rsid w:val="007E7613"/>
    <w:rsid w:val="007E7796"/>
    <w:rsid w:val="007F0FC9"/>
    <w:rsid w:val="007F2083"/>
    <w:rsid w:val="007F28B6"/>
    <w:rsid w:val="007F4812"/>
    <w:rsid w:val="007F7301"/>
    <w:rsid w:val="0080083A"/>
    <w:rsid w:val="00800DCD"/>
    <w:rsid w:val="0080101B"/>
    <w:rsid w:val="0080161D"/>
    <w:rsid w:val="00802E72"/>
    <w:rsid w:val="00803C03"/>
    <w:rsid w:val="00804768"/>
    <w:rsid w:val="00804FB9"/>
    <w:rsid w:val="00806FC9"/>
    <w:rsid w:val="0080723B"/>
    <w:rsid w:val="00810250"/>
    <w:rsid w:val="008104DD"/>
    <w:rsid w:val="008105EA"/>
    <w:rsid w:val="00810F67"/>
    <w:rsid w:val="0081276D"/>
    <w:rsid w:val="00813CD5"/>
    <w:rsid w:val="008164F2"/>
    <w:rsid w:val="00816F6C"/>
    <w:rsid w:val="00821395"/>
    <w:rsid w:val="00826ACD"/>
    <w:rsid w:val="00827898"/>
    <w:rsid w:val="00827C03"/>
    <w:rsid w:val="00830E26"/>
    <w:rsid w:val="00842FD3"/>
    <w:rsid w:val="00843576"/>
    <w:rsid w:val="00843B64"/>
    <w:rsid w:val="0084691F"/>
    <w:rsid w:val="008478FC"/>
    <w:rsid w:val="00851487"/>
    <w:rsid w:val="00851555"/>
    <w:rsid w:val="008541E7"/>
    <w:rsid w:val="0085474D"/>
    <w:rsid w:val="00854A8C"/>
    <w:rsid w:val="008567A5"/>
    <w:rsid w:val="008579C2"/>
    <w:rsid w:val="00863788"/>
    <w:rsid w:val="008666ED"/>
    <w:rsid w:val="00867BFF"/>
    <w:rsid w:val="00872827"/>
    <w:rsid w:val="0087465A"/>
    <w:rsid w:val="00882947"/>
    <w:rsid w:val="00882E3D"/>
    <w:rsid w:val="0088480A"/>
    <w:rsid w:val="0088757A"/>
    <w:rsid w:val="00887C5C"/>
    <w:rsid w:val="008957DD"/>
    <w:rsid w:val="00896C06"/>
    <w:rsid w:val="00897B93"/>
    <w:rsid w:val="00897D98"/>
    <w:rsid w:val="008A01C6"/>
    <w:rsid w:val="008A0296"/>
    <w:rsid w:val="008A26B4"/>
    <w:rsid w:val="008A2F68"/>
    <w:rsid w:val="008A47A1"/>
    <w:rsid w:val="008A6DF2"/>
    <w:rsid w:val="008A7807"/>
    <w:rsid w:val="008A7852"/>
    <w:rsid w:val="008B03C4"/>
    <w:rsid w:val="008B09D8"/>
    <w:rsid w:val="008B242D"/>
    <w:rsid w:val="008B2E9C"/>
    <w:rsid w:val="008B3BD1"/>
    <w:rsid w:val="008B3C21"/>
    <w:rsid w:val="008B3CC5"/>
    <w:rsid w:val="008B4CC9"/>
    <w:rsid w:val="008C0522"/>
    <w:rsid w:val="008C0A18"/>
    <w:rsid w:val="008C3321"/>
    <w:rsid w:val="008C5628"/>
    <w:rsid w:val="008D33CF"/>
    <w:rsid w:val="008D5EE8"/>
    <w:rsid w:val="008D6F1F"/>
    <w:rsid w:val="008D732E"/>
    <w:rsid w:val="008D7C99"/>
    <w:rsid w:val="008E0FCB"/>
    <w:rsid w:val="008E1BBA"/>
    <w:rsid w:val="008E33C7"/>
    <w:rsid w:val="008E5C3B"/>
    <w:rsid w:val="008E628D"/>
    <w:rsid w:val="008E6F1A"/>
    <w:rsid w:val="008F0099"/>
    <w:rsid w:val="008F0D52"/>
    <w:rsid w:val="008F295F"/>
    <w:rsid w:val="008F6241"/>
    <w:rsid w:val="008F764D"/>
    <w:rsid w:val="00903351"/>
    <w:rsid w:val="00905541"/>
    <w:rsid w:val="00906E86"/>
    <w:rsid w:val="00906F7A"/>
    <w:rsid w:val="00910D5D"/>
    <w:rsid w:val="009141AF"/>
    <w:rsid w:val="00915821"/>
    <w:rsid w:val="00917813"/>
    <w:rsid w:val="00917CEA"/>
    <w:rsid w:val="00921327"/>
    <w:rsid w:val="0092138B"/>
    <w:rsid w:val="009216FD"/>
    <w:rsid w:val="0092178C"/>
    <w:rsid w:val="00921DB5"/>
    <w:rsid w:val="009233C9"/>
    <w:rsid w:val="0092402C"/>
    <w:rsid w:val="0092608B"/>
    <w:rsid w:val="00930A1D"/>
    <w:rsid w:val="00930B88"/>
    <w:rsid w:val="009325EC"/>
    <w:rsid w:val="00933ED5"/>
    <w:rsid w:val="00936158"/>
    <w:rsid w:val="00940DCC"/>
    <w:rsid w:val="0094179A"/>
    <w:rsid w:val="009432DD"/>
    <w:rsid w:val="00943D3D"/>
    <w:rsid w:val="0094459E"/>
    <w:rsid w:val="00944AE9"/>
    <w:rsid w:val="00944DBC"/>
    <w:rsid w:val="00945F28"/>
    <w:rsid w:val="0094600C"/>
    <w:rsid w:val="0094602D"/>
    <w:rsid w:val="009472F4"/>
    <w:rsid w:val="00947C09"/>
    <w:rsid w:val="00947ECF"/>
    <w:rsid w:val="00950977"/>
    <w:rsid w:val="009516BD"/>
    <w:rsid w:val="00951A7B"/>
    <w:rsid w:val="009555CB"/>
    <w:rsid w:val="009564A6"/>
    <w:rsid w:val="00960A58"/>
    <w:rsid w:val="0096110D"/>
    <w:rsid w:val="009614E8"/>
    <w:rsid w:val="00962AE3"/>
    <w:rsid w:val="009632EB"/>
    <w:rsid w:val="00963600"/>
    <w:rsid w:val="00964D39"/>
    <w:rsid w:val="0096629C"/>
    <w:rsid w:val="009665A3"/>
    <w:rsid w:val="009671F7"/>
    <w:rsid w:val="00967621"/>
    <w:rsid w:val="00967E6A"/>
    <w:rsid w:val="009723A9"/>
    <w:rsid w:val="0097276E"/>
    <w:rsid w:val="00975D04"/>
    <w:rsid w:val="00980055"/>
    <w:rsid w:val="00982316"/>
    <w:rsid w:val="00982E51"/>
    <w:rsid w:val="00983C03"/>
    <w:rsid w:val="00984852"/>
    <w:rsid w:val="00990277"/>
    <w:rsid w:val="00990418"/>
    <w:rsid w:val="00991C88"/>
    <w:rsid w:val="009928B8"/>
    <w:rsid w:val="009935AC"/>
    <w:rsid w:val="00997B42"/>
    <w:rsid w:val="009A442F"/>
    <w:rsid w:val="009A5C63"/>
    <w:rsid w:val="009A5DB7"/>
    <w:rsid w:val="009B1149"/>
    <w:rsid w:val="009B2FBB"/>
    <w:rsid w:val="009B3014"/>
    <w:rsid w:val="009B4A0F"/>
    <w:rsid w:val="009B4EA1"/>
    <w:rsid w:val="009C11D2"/>
    <w:rsid w:val="009C2187"/>
    <w:rsid w:val="009C6421"/>
    <w:rsid w:val="009C6BCA"/>
    <w:rsid w:val="009C6C70"/>
    <w:rsid w:val="009D0B63"/>
    <w:rsid w:val="009D0D21"/>
    <w:rsid w:val="009D1578"/>
    <w:rsid w:val="009D3A16"/>
    <w:rsid w:val="009D4580"/>
    <w:rsid w:val="009D4D24"/>
    <w:rsid w:val="009D5F11"/>
    <w:rsid w:val="009D7249"/>
    <w:rsid w:val="009E23E4"/>
    <w:rsid w:val="009E24AB"/>
    <w:rsid w:val="009E2698"/>
    <w:rsid w:val="009E307E"/>
    <w:rsid w:val="009E5BCA"/>
    <w:rsid w:val="009E5DA2"/>
    <w:rsid w:val="009E6E70"/>
    <w:rsid w:val="009E7123"/>
    <w:rsid w:val="009F01C0"/>
    <w:rsid w:val="009F1436"/>
    <w:rsid w:val="009F30DC"/>
    <w:rsid w:val="009F38D0"/>
    <w:rsid w:val="00A010B9"/>
    <w:rsid w:val="00A02FEE"/>
    <w:rsid w:val="00A051C7"/>
    <w:rsid w:val="00A07870"/>
    <w:rsid w:val="00A07CB1"/>
    <w:rsid w:val="00A07F19"/>
    <w:rsid w:val="00A07F65"/>
    <w:rsid w:val="00A10BE3"/>
    <w:rsid w:val="00A1348D"/>
    <w:rsid w:val="00A15880"/>
    <w:rsid w:val="00A15EA5"/>
    <w:rsid w:val="00A1738F"/>
    <w:rsid w:val="00A20438"/>
    <w:rsid w:val="00A20E66"/>
    <w:rsid w:val="00A21166"/>
    <w:rsid w:val="00A22966"/>
    <w:rsid w:val="00A232EE"/>
    <w:rsid w:val="00A23DA2"/>
    <w:rsid w:val="00A241AD"/>
    <w:rsid w:val="00A246FC"/>
    <w:rsid w:val="00A253BD"/>
    <w:rsid w:val="00A267F4"/>
    <w:rsid w:val="00A26C92"/>
    <w:rsid w:val="00A273BE"/>
    <w:rsid w:val="00A30DFD"/>
    <w:rsid w:val="00A31B78"/>
    <w:rsid w:val="00A32A8E"/>
    <w:rsid w:val="00A3305F"/>
    <w:rsid w:val="00A334BB"/>
    <w:rsid w:val="00A3372E"/>
    <w:rsid w:val="00A33810"/>
    <w:rsid w:val="00A3582E"/>
    <w:rsid w:val="00A36B50"/>
    <w:rsid w:val="00A36C6D"/>
    <w:rsid w:val="00A37820"/>
    <w:rsid w:val="00A4175F"/>
    <w:rsid w:val="00A42391"/>
    <w:rsid w:val="00A424E3"/>
    <w:rsid w:val="00A432DE"/>
    <w:rsid w:val="00A44411"/>
    <w:rsid w:val="00A44A84"/>
    <w:rsid w:val="00A44EBC"/>
    <w:rsid w:val="00A46594"/>
    <w:rsid w:val="00A469FA"/>
    <w:rsid w:val="00A5234D"/>
    <w:rsid w:val="00A52573"/>
    <w:rsid w:val="00A52C76"/>
    <w:rsid w:val="00A52FA5"/>
    <w:rsid w:val="00A53418"/>
    <w:rsid w:val="00A54DAC"/>
    <w:rsid w:val="00A55B01"/>
    <w:rsid w:val="00A55D10"/>
    <w:rsid w:val="00A56B5B"/>
    <w:rsid w:val="00A603FF"/>
    <w:rsid w:val="00A6051B"/>
    <w:rsid w:val="00A60BDE"/>
    <w:rsid w:val="00A6201F"/>
    <w:rsid w:val="00A657DD"/>
    <w:rsid w:val="00A666A6"/>
    <w:rsid w:val="00A66A53"/>
    <w:rsid w:val="00A675FD"/>
    <w:rsid w:val="00A67650"/>
    <w:rsid w:val="00A676B1"/>
    <w:rsid w:val="00A67C60"/>
    <w:rsid w:val="00A70475"/>
    <w:rsid w:val="00A72437"/>
    <w:rsid w:val="00A75DA0"/>
    <w:rsid w:val="00A8022C"/>
    <w:rsid w:val="00A80611"/>
    <w:rsid w:val="00A8077D"/>
    <w:rsid w:val="00A81B17"/>
    <w:rsid w:val="00A846CE"/>
    <w:rsid w:val="00A91717"/>
    <w:rsid w:val="00A92A88"/>
    <w:rsid w:val="00A92FA6"/>
    <w:rsid w:val="00A966E4"/>
    <w:rsid w:val="00A9798A"/>
    <w:rsid w:val="00AA055B"/>
    <w:rsid w:val="00AA1F88"/>
    <w:rsid w:val="00AA2C78"/>
    <w:rsid w:val="00AA7454"/>
    <w:rsid w:val="00AA7667"/>
    <w:rsid w:val="00AA7E52"/>
    <w:rsid w:val="00AB07CE"/>
    <w:rsid w:val="00AB3C1F"/>
    <w:rsid w:val="00AB4FB5"/>
    <w:rsid w:val="00AB5340"/>
    <w:rsid w:val="00AB538F"/>
    <w:rsid w:val="00AB5ADD"/>
    <w:rsid w:val="00AB61FB"/>
    <w:rsid w:val="00AB74B2"/>
    <w:rsid w:val="00AC4F2E"/>
    <w:rsid w:val="00AC5488"/>
    <w:rsid w:val="00AC6208"/>
    <w:rsid w:val="00AC6F9F"/>
    <w:rsid w:val="00AC7389"/>
    <w:rsid w:val="00AC7532"/>
    <w:rsid w:val="00AC7C96"/>
    <w:rsid w:val="00AD310B"/>
    <w:rsid w:val="00AD7C54"/>
    <w:rsid w:val="00AE237D"/>
    <w:rsid w:val="00AE3F08"/>
    <w:rsid w:val="00AE3FDB"/>
    <w:rsid w:val="00AE502A"/>
    <w:rsid w:val="00AE5D3B"/>
    <w:rsid w:val="00AF1246"/>
    <w:rsid w:val="00AF5112"/>
    <w:rsid w:val="00AF5B52"/>
    <w:rsid w:val="00AF7C07"/>
    <w:rsid w:val="00B005E6"/>
    <w:rsid w:val="00B02B7E"/>
    <w:rsid w:val="00B031E8"/>
    <w:rsid w:val="00B0755D"/>
    <w:rsid w:val="00B1307E"/>
    <w:rsid w:val="00B146DC"/>
    <w:rsid w:val="00B14CED"/>
    <w:rsid w:val="00B15EF0"/>
    <w:rsid w:val="00B2129B"/>
    <w:rsid w:val="00B213DF"/>
    <w:rsid w:val="00B22C93"/>
    <w:rsid w:val="00B22CDE"/>
    <w:rsid w:val="00B23E69"/>
    <w:rsid w:val="00B24440"/>
    <w:rsid w:val="00B25282"/>
    <w:rsid w:val="00B27589"/>
    <w:rsid w:val="00B3345A"/>
    <w:rsid w:val="00B33777"/>
    <w:rsid w:val="00B34435"/>
    <w:rsid w:val="00B364F0"/>
    <w:rsid w:val="00B405B7"/>
    <w:rsid w:val="00B42B52"/>
    <w:rsid w:val="00B42B78"/>
    <w:rsid w:val="00B4367C"/>
    <w:rsid w:val="00B4383D"/>
    <w:rsid w:val="00B44313"/>
    <w:rsid w:val="00B44FF0"/>
    <w:rsid w:val="00B46C82"/>
    <w:rsid w:val="00B47AE3"/>
    <w:rsid w:val="00B52222"/>
    <w:rsid w:val="00B53A90"/>
    <w:rsid w:val="00B54FE7"/>
    <w:rsid w:val="00B56117"/>
    <w:rsid w:val="00B57FA5"/>
    <w:rsid w:val="00B64184"/>
    <w:rsid w:val="00B65AAC"/>
    <w:rsid w:val="00B65E60"/>
    <w:rsid w:val="00B66901"/>
    <w:rsid w:val="00B66E3E"/>
    <w:rsid w:val="00B671D3"/>
    <w:rsid w:val="00B70563"/>
    <w:rsid w:val="00B718E2"/>
    <w:rsid w:val="00B71E6D"/>
    <w:rsid w:val="00B72070"/>
    <w:rsid w:val="00B723D2"/>
    <w:rsid w:val="00B73330"/>
    <w:rsid w:val="00B743AD"/>
    <w:rsid w:val="00B74C91"/>
    <w:rsid w:val="00B75BE7"/>
    <w:rsid w:val="00B76E50"/>
    <w:rsid w:val="00B772EE"/>
    <w:rsid w:val="00B779E1"/>
    <w:rsid w:val="00B82B03"/>
    <w:rsid w:val="00B84155"/>
    <w:rsid w:val="00B85D84"/>
    <w:rsid w:val="00B86A9D"/>
    <w:rsid w:val="00B90D24"/>
    <w:rsid w:val="00B91EE1"/>
    <w:rsid w:val="00B9443B"/>
    <w:rsid w:val="00B94A8C"/>
    <w:rsid w:val="00B94BA6"/>
    <w:rsid w:val="00B9514E"/>
    <w:rsid w:val="00BA0090"/>
    <w:rsid w:val="00BA07C2"/>
    <w:rsid w:val="00BA1A67"/>
    <w:rsid w:val="00BA1B75"/>
    <w:rsid w:val="00BA2B86"/>
    <w:rsid w:val="00BA650F"/>
    <w:rsid w:val="00BB01BE"/>
    <w:rsid w:val="00BB048E"/>
    <w:rsid w:val="00BB5930"/>
    <w:rsid w:val="00BB6400"/>
    <w:rsid w:val="00BB7FD2"/>
    <w:rsid w:val="00BC3362"/>
    <w:rsid w:val="00BC3A7C"/>
    <w:rsid w:val="00BC3ACB"/>
    <w:rsid w:val="00BC6E97"/>
    <w:rsid w:val="00BC7EE5"/>
    <w:rsid w:val="00BD14B8"/>
    <w:rsid w:val="00BD1C05"/>
    <w:rsid w:val="00BD4928"/>
    <w:rsid w:val="00BD5E65"/>
    <w:rsid w:val="00BE0936"/>
    <w:rsid w:val="00BE1392"/>
    <w:rsid w:val="00BE35D6"/>
    <w:rsid w:val="00BE3964"/>
    <w:rsid w:val="00BE4573"/>
    <w:rsid w:val="00BE5B5F"/>
    <w:rsid w:val="00BE5D34"/>
    <w:rsid w:val="00BE786A"/>
    <w:rsid w:val="00BF09EB"/>
    <w:rsid w:val="00BF1DAC"/>
    <w:rsid w:val="00BF3FAB"/>
    <w:rsid w:val="00C00636"/>
    <w:rsid w:val="00C01001"/>
    <w:rsid w:val="00C0204F"/>
    <w:rsid w:val="00C02A58"/>
    <w:rsid w:val="00C02E78"/>
    <w:rsid w:val="00C035A4"/>
    <w:rsid w:val="00C064C0"/>
    <w:rsid w:val="00C07D57"/>
    <w:rsid w:val="00C1188A"/>
    <w:rsid w:val="00C14631"/>
    <w:rsid w:val="00C15706"/>
    <w:rsid w:val="00C15C68"/>
    <w:rsid w:val="00C16B8B"/>
    <w:rsid w:val="00C17BDC"/>
    <w:rsid w:val="00C17C0C"/>
    <w:rsid w:val="00C20049"/>
    <w:rsid w:val="00C21127"/>
    <w:rsid w:val="00C22CB2"/>
    <w:rsid w:val="00C26F55"/>
    <w:rsid w:val="00C309A7"/>
    <w:rsid w:val="00C30C63"/>
    <w:rsid w:val="00C31FBB"/>
    <w:rsid w:val="00C36B8B"/>
    <w:rsid w:val="00C36CCE"/>
    <w:rsid w:val="00C41869"/>
    <w:rsid w:val="00C41DC7"/>
    <w:rsid w:val="00C43DB6"/>
    <w:rsid w:val="00C46995"/>
    <w:rsid w:val="00C47A2E"/>
    <w:rsid w:val="00C47ABA"/>
    <w:rsid w:val="00C47DBF"/>
    <w:rsid w:val="00C509FF"/>
    <w:rsid w:val="00C5127A"/>
    <w:rsid w:val="00C52101"/>
    <w:rsid w:val="00C552FF"/>
    <w:rsid w:val="00C558DA"/>
    <w:rsid w:val="00C55AF3"/>
    <w:rsid w:val="00C55CD4"/>
    <w:rsid w:val="00C56DE1"/>
    <w:rsid w:val="00C60206"/>
    <w:rsid w:val="00C60459"/>
    <w:rsid w:val="00C605DB"/>
    <w:rsid w:val="00C60942"/>
    <w:rsid w:val="00C61E9A"/>
    <w:rsid w:val="00C6224C"/>
    <w:rsid w:val="00C62D33"/>
    <w:rsid w:val="00C644ED"/>
    <w:rsid w:val="00C71B55"/>
    <w:rsid w:val="00C72C1F"/>
    <w:rsid w:val="00C7580D"/>
    <w:rsid w:val="00C75CFD"/>
    <w:rsid w:val="00C7644E"/>
    <w:rsid w:val="00C7693A"/>
    <w:rsid w:val="00C777A8"/>
    <w:rsid w:val="00C83C61"/>
    <w:rsid w:val="00C84212"/>
    <w:rsid w:val="00C84759"/>
    <w:rsid w:val="00C90369"/>
    <w:rsid w:val="00C903DA"/>
    <w:rsid w:val="00C90F6C"/>
    <w:rsid w:val="00C93EAB"/>
    <w:rsid w:val="00C94236"/>
    <w:rsid w:val="00C951CF"/>
    <w:rsid w:val="00C952EC"/>
    <w:rsid w:val="00C964FD"/>
    <w:rsid w:val="00C972A4"/>
    <w:rsid w:val="00C97E6B"/>
    <w:rsid w:val="00CA0A2A"/>
    <w:rsid w:val="00CA6522"/>
    <w:rsid w:val="00CA6C7F"/>
    <w:rsid w:val="00CA7F3B"/>
    <w:rsid w:val="00CB07D7"/>
    <w:rsid w:val="00CB136A"/>
    <w:rsid w:val="00CB3B32"/>
    <w:rsid w:val="00CB50D8"/>
    <w:rsid w:val="00CC10A6"/>
    <w:rsid w:val="00CC119C"/>
    <w:rsid w:val="00CC6189"/>
    <w:rsid w:val="00CC6F53"/>
    <w:rsid w:val="00CC7466"/>
    <w:rsid w:val="00CD148C"/>
    <w:rsid w:val="00CD4043"/>
    <w:rsid w:val="00CD5EB8"/>
    <w:rsid w:val="00CD6935"/>
    <w:rsid w:val="00CD6946"/>
    <w:rsid w:val="00CD7044"/>
    <w:rsid w:val="00CE08B9"/>
    <w:rsid w:val="00CE0BE8"/>
    <w:rsid w:val="00CE19F1"/>
    <w:rsid w:val="00CE2A76"/>
    <w:rsid w:val="00CE2DE7"/>
    <w:rsid w:val="00CE524C"/>
    <w:rsid w:val="00CE55CE"/>
    <w:rsid w:val="00CE610B"/>
    <w:rsid w:val="00CE7204"/>
    <w:rsid w:val="00CE74AB"/>
    <w:rsid w:val="00CF141F"/>
    <w:rsid w:val="00CF152E"/>
    <w:rsid w:val="00CF1573"/>
    <w:rsid w:val="00CF4777"/>
    <w:rsid w:val="00CF56C4"/>
    <w:rsid w:val="00CF5B89"/>
    <w:rsid w:val="00CF5C32"/>
    <w:rsid w:val="00CF716D"/>
    <w:rsid w:val="00CF724C"/>
    <w:rsid w:val="00D00E60"/>
    <w:rsid w:val="00D05D4A"/>
    <w:rsid w:val="00D067BB"/>
    <w:rsid w:val="00D07CCF"/>
    <w:rsid w:val="00D11628"/>
    <w:rsid w:val="00D1352A"/>
    <w:rsid w:val="00D13CC8"/>
    <w:rsid w:val="00D1672F"/>
    <w:rsid w:val="00D16934"/>
    <w:rsid w:val="00D169AF"/>
    <w:rsid w:val="00D200A4"/>
    <w:rsid w:val="00D20147"/>
    <w:rsid w:val="00D21215"/>
    <w:rsid w:val="00D23341"/>
    <w:rsid w:val="00D23F76"/>
    <w:rsid w:val="00D2515B"/>
    <w:rsid w:val="00D25249"/>
    <w:rsid w:val="00D25DC6"/>
    <w:rsid w:val="00D318F8"/>
    <w:rsid w:val="00D32566"/>
    <w:rsid w:val="00D37998"/>
    <w:rsid w:val="00D42963"/>
    <w:rsid w:val="00D44172"/>
    <w:rsid w:val="00D454A1"/>
    <w:rsid w:val="00D510C1"/>
    <w:rsid w:val="00D61A9C"/>
    <w:rsid w:val="00D63B8C"/>
    <w:rsid w:val="00D6539F"/>
    <w:rsid w:val="00D6588D"/>
    <w:rsid w:val="00D658DD"/>
    <w:rsid w:val="00D65A44"/>
    <w:rsid w:val="00D66C68"/>
    <w:rsid w:val="00D739CC"/>
    <w:rsid w:val="00D7548E"/>
    <w:rsid w:val="00D8093D"/>
    <w:rsid w:val="00D8108C"/>
    <w:rsid w:val="00D81173"/>
    <w:rsid w:val="00D842AE"/>
    <w:rsid w:val="00D850E1"/>
    <w:rsid w:val="00D85528"/>
    <w:rsid w:val="00D86AC3"/>
    <w:rsid w:val="00D90D13"/>
    <w:rsid w:val="00D917AC"/>
    <w:rsid w:val="00D918BA"/>
    <w:rsid w:val="00D9211C"/>
    <w:rsid w:val="00D92DE0"/>
    <w:rsid w:val="00D92FEF"/>
    <w:rsid w:val="00D93A0F"/>
    <w:rsid w:val="00D93DB2"/>
    <w:rsid w:val="00D9477A"/>
    <w:rsid w:val="00D97E32"/>
    <w:rsid w:val="00DA05F5"/>
    <w:rsid w:val="00DA1BCA"/>
    <w:rsid w:val="00DA4047"/>
    <w:rsid w:val="00DA7B46"/>
    <w:rsid w:val="00DB4CD2"/>
    <w:rsid w:val="00DB58A2"/>
    <w:rsid w:val="00DC007E"/>
    <w:rsid w:val="00DC46FF"/>
    <w:rsid w:val="00DC4D05"/>
    <w:rsid w:val="00DC5254"/>
    <w:rsid w:val="00DC5278"/>
    <w:rsid w:val="00DD1A4F"/>
    <w:rsid w:val="00DD3107"/>
    <w:rsid w:val="00DD4041"/>
    <w:rsid w:val="00DD571D"/>
    <w:rsid w:val="00DD6262"/>
    <w:rsid w:val="00DD6873"/>
    <w:rsid w:val="00DD768C"/>
    <w:rsid w:val="00DD7C2C"/>
    <w:rsid w:val="00DE015D"/>
    <w:rsid w:val="00DE1896"/>
    <w:rsid w:val="00DE3641"/>
    <w:rsid w:val="00DF1ADB"/>
    <w:rsid w:val="00E018BE"/>
    <w:rsid w:val="00E01CD2"/>
    <w:rsid w:val="00E03464"/>
    <w:rsid w:val="00E06797"/>
    <w:rsid w:val="00E06AA8"/>
    <w:rsid w:val="00E10131"/>
    <w:rsid w:val="00E10288"/>
    <w:rsid w:val="00E10A26"/>
    <w:rsid w:val="00E11497"/>
    <w:rsid w:val="00E1265B"/>
    <w:rsid w:val="00E12C11"/>
    <w:rsid w:val="00E13B48"/>
    <w:rsid w:val="00E13BA8"/>
    <w:rsid w:val="00E13C10"/>
    <w:rsid w:val="00E1404F"/>
    <w:rsid w:val="00E145EB"/>
    <w:rsid w:val="00E16D9A"/>
    <w:rsid w:val="00E212A0"/>
    <w:rsid w:val="00E21C83"/>
    <w:rsid w:val="00E2371B"/>
    <w:rsid w:val="00E24ADA"/>
    <w:rsid w:val="00E24C93"/>
    <w:rsid w:val="00E275AE"/>
    <w:rsid w:val="00E3078D"/>
    <w:rsid w:val="00E32F59"/>
    <w:rsid w:val="00E34D49"/>
    <w:rsid w:val="00E355C1"/>
    <w:rsid w:val="00E377FE"/>
    <w:rsid w:val="00E41ED3"/>
    <w:rsid w:val="00E43CCE"/>
    <w:rsid w:val="00E4584C"/>
    <w:rsid w:val="00E461B0"/>
    <w:rsid w:val="00E46D9A"/>
    <w:rsid w:val="00E54BD4"/>
    <w:rsid w:val="00E54E03"/>
    <w:rsid w:val="00E565FF"/>
    <w:rsid w:val="00E5790F"/>
    <w:rsid w:val="00E60F76"/>
    <w:rsid w:val="00E63BB0"/>
    <w:rsid w:val="00E64F47"/>
    <w:rsid w:val="00E65388"/>
    <w:rsid w:val="00E7402C"/>
    <w:rsid w:val="00E745D8"/>
    <w:rsid w:val="00E82A08"/>
    <w:rsid w:val="00E82F7D"/>
    <w:rsid w:val="00E83638"/>
    <w:rsid w:val="00E84612"/>
    <w:rsid w:val="00E85B7D"/>
    <w:rsid w:val="00E86D63"/>
    <w:rsid w:val="00E9074F"/>
    <w:rsid w:val="00E9121B"/>
    <w:rsid w:val="00E92044"/>
    <w:rsid w:val="00E93B68"/>
    <w:rsid w:val="00E946AD"/>
    <w:rsid w:val="00EA0AE2"/>
    <w:rsid w:val="00EA39E5"/>
    <w:rsid w:val="00EA43E0"/>
    <w:rsid w:val="00EA4F74"/>
    <w:rsid w:val="00EA6360"/>
    <w:rsid w:val="00EA63CD"/>
    <w:rsid w:val="00EA63E7"/>
    <w:rsid w:val="00EA70FD"/>
    <w:rsid w:val="00EA79CF"/>
    <w:rsid w:val="00EB040F"/>
    <w:rsid w:val="00EB0DB6"/>
    <w:rsid w:val="00EB236C"/>
    <w:rsid w:val="00EB48F4"/>
    <w:rsid w:val="00EB5AE3"/>
    <w:rsid w:val="00EB60CE"/>
    <w:rsid w:val="00EB7226"/>
    <w:rsid w:val="00EC023C"/>
    <w:rsid w:val="00EC0525"/>
    <w:rsid w:val="00EC0729"/>
    <w:rsid w:val="00EC2C18"/>
    <w:rsid w:val="00EC44E8"/>
    <w:rsid w:val="00EC5261"/>
    <w:rsid w:val="00EC5A46"/>
    <w:rsid w:val="00EC5B0D"/>
    <w:rsid w:val="00EC63E2"/>
    <w:rsid w:val="00ED1C34"/>
    <w:rsid w:val="00ED587E"/>
    <w:rsid w:val="00EE2B07"/>
    <w:rsid w:val="00EE427E"/>
    <w:rsid w:val="00EE6EFF"/>
    <w:rsid w:val="00EF1A9D"/>
    <w:rsid w:val="00EF22B3"/>
    <w:rsid w:val="00EF3695"/>
    <w:rsid w:val="00EF4136"/>
    <w:rsid w:val="00EF44D2"/>
    <w:rsid w:val="00EF6A66"/>
    <w:rsid w:val="00EF79BE"/>
    <w:rsid w:val="00F00269"/>
    <w:rsid w:val="00F01B5C"/>
    <w:rsid w:val="00F01CDF"/>
    <w:rsid w:val="00F02AF6"/>
    <w:rsid w:val="00F03B69"/>
    <w:rsid w:val="00F06A9E"/>
    <w:rsid w:val="00F07A50"/>
    <w:rsid w:val="00F113DA"/>
    <w:rsid w:val="00F13547"/>
    <w:rsid w:val="00F23229"/>
    <w:rsid w:val="00F2438F"/>
    <w:rsid w:val="00F25CD6"/>
    <w:rsid w:val="00F26896"/>
    <w:rsid w:val="00F31BC0"/>
    <w:rsid w:val="00F32816"/>
    <w:rsid w:val="00F3320F"/>
    <w:rsid w:val="00F34B4C"/>
    <w:rsid w:val="00F36BA9"/>
    <w:rsid w:val="00F3744A"/>
    <w:rsid w:val="00F37DC8"/>
    <w:rsid w:val="00F40826"/>
    <w:rsid w:val="00F42047"/>
    <w:rsid w:val="00F439B3"/>
    <w:rsid w:val="00F45840"/>
    <w:rsid w:val="00F4620B"/>
    <w:rsid w:val="00F46289"/>
    <w:rsid w:val="00F47443"/>
    <w:rsid w:val="00F4768F"/>
    <w:rsid w:val="00F47A52"/>
    <w:rsid w:val="00F47C96"/>
    <w:rsid w:val="00F5183E"/>
    <w:rsid w:val="00F51FD9"/>
    <w:rsid w:val="00F548A7"/>
    <w:rsid w:val="00F559FC"/>
    <w:rsid w:val="00F55C64"/>
    <w:rsid w:val="00F60B41"/>
    <w:rsid w:val="00F62F25"/>
    <w:rsid w:val="00F634B7"/>
    <w:rsid w:val="00F650C3"/>
    <w:rsid w:val="00F6583E"/>
    <w:rsid w:val="00F65A2F"/>
    <w:rsid w:val="00F65D85"/>
    <w:rsid w:val="00F716DA"/>
    <w:rsid w:val="00F72CA3"/>
    <w:rsid w:val="00F741CF"/>
    <w:rsid w:val="00F74E68"/>
    <w:rsid w:val="00F7622A"/>
    <w:rsid w:val="00F805BF"/>
    <w:rsid w:val="00F8091E"/>
    <w:rsid w:val="00F819D3"/>
    <w:rsid w:val="00F83283"/>
    <w:rsid w:val="00F8615C"/>
    <w:rsid w:val="00F910EA"/>
    <w:rsid w:val="00F912DE"/>
    <w:rsid w:val="00F91632"/>
    <w:rsid w:val="00F9380F"/>
    <w:rsid w:val="00F94F82"/>
    <w:rsid w:val="00F95AD0"/>
    <w:rsid w:val="00F9689B"/>
    <w:rsid w:val="00F969E5"/>
    <w:rsid w:val="00F97AFD"/>
    <w:rsid w:val="00FA2E1B"/>
    <w:rsid w:val="00FA34A3"/>
    <w:rsid w:val="00FA486D"/>
    <w:rsid w:val="00FA4E92"/>
    <w:rsid w:val="00FA60A6"/>
    <w:rsid w:val="00FA6BB0"/>
    <w:rsid w:val="00FB1384"/>
    <w:rsid w:val="00FB1930"/>
    <w:rsid w:val="00FB31B3"/>
    <w:rsid w:val="00FB5698"/>
    <w:rsid w:val="00FB66FA"/>
    <w:rsid w:val="00FB7A41"/>
    <w:rsid w:val="00FB7E88"/>
    <w:rsid w:val="00FC1360"/>
    <w:rsid w:val="00FC16C9"/>
    <w:rsid w:val="00FC3D2B"/>
    <w:rsid w:val="00FC482A"/>
    <w:rsid w:val="00FC63BE"/>
    <w:rsid w:val="00FC751F"/>
    <w:rsid w:val="00FC7D4A"/>
    <w:rsid w:val="00FD01E0"/>
    <w:rsid w:val="00FD0DA0"/>
    <w:rsid w:val="00FD2B4C"/>
    <w:rsid w:val="00FD2D78"/>
    <w:rsid w:val="00FD5860"/>
    <w:rsid w:val="00FD588C"/>
    <w:rsid w:val="00FD68FA"/>
    <w:rsid w:val="00FE352D"/>
    <w:rsid w:val="00FE40EB"/>
    <w:rsid w:val="00FE4957"/>
    <w:rsid w:val="00FE4D02"/>
    <w:rsid w:val="00FE64CC"/>
    <w:rsid w:val="00FE685E"/>
    <w:rsid w:val="00FE6D50"/>
    <w:rsid w:val="00FE7073"/>
    <w:rsid w:val="00FE7D62"/>
    <w:rsid w:val="00FF3819"/>
    <w:rsid w:val="00FF46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B20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iPriority="99"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00269"/>
    <w:pPr>
      <w:tabs>
        <w:tab w:val="left" w:pos="1247"/>
        <w:tab w:val="left" w:pos="1814"/>
        <w:tab w:val="left" w:pos="2381"/>
        <w:tab w:val="left" w:pos="2948"/>
        <w:tab w:val="left" w:pos="3515"/>
      </w:tabs>
    </w:pPr>
    <w:rPr>
      <w:lang w:eastAsia="en-US"/>
    </w:rPr>
  </w:style>
  <w:style w:type="paragraph" w:styleId="Heading1">
    <w:name w:val="heading 1"/>
    <w:basedOn w:val="Normal"/>
    <w:next w:val="Normalnumber"/>
    <w:link w:val="Heading1Char"/>
    <w:qFormat/>
    <w:rsid w:val="000D6941"/>
    <w:pPr>
      <w:keepNext/>
      <w:spacing w:before="240" w:after="120"/>
      <w:ind w:left="1247" w:hanging="680"/>
      <w:outlineLvl w:val="0"/>
    </w:pPr>
    <w:rPr>
      <w:b/>
      <w:sz w:val="28"/>
    </w:rPr>
  </w:style>
  <w:style w:type="paragraph" w:styleId="Heading2">
    <w:name w:val="heading 2"/>
    <w:aliases w:val="Chpt"/>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aliases w:val="Sec"/>
    <w:basedOn w:val="Normal"/>
    <w:next w:val="Normalnumber"/>
    <w:link w:val="Heading3Char"/>
    <w:qFormat/>
    <w:rsid w:val="000D6941"/>
    <w:pPr>
      <w:spacing w:after="120"/>
      <w:ind w:left="1247" w:hanging="680"/>
      <w:outlineLvl w:val="2"/>
    </w:pPr>
    <w:rPr>
      <w:b/>
    </w:rPr>
  </w:style>
  <w:style w:type="paragraph" w:styleId="Heading4">
    <w:name w:val="heading 4"/>
    <w:aliases w:val="MainPara"/>
    <w:basedOn w:val="Heading3"/>
    <w:next w:val="Normalnumber"/>
    <w:link w:val="Heading4Char"/>
    <w:qFormat/>
    <w:rsid w:val="000D6941"/>
    <w:pPr>
      <w:keepNext/>
      <w:outlineLvl w:val="3"/>
    </w:pPr>
  </w:style>
  <w:style w:type="paragraph" w:styleId="Heading5">
    <w:name w:val="heading 5"/>
    <w:aliases w:val="Subpara 2"/>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qFormat/>
    <w:rsid w:val="000D6941"/>
    <w:pPr>
      <w:keepNext/>
      <w:widowControl w:val="0"/>
      <w:numPr>
        <w:numId w:val="3"/>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D6941"/>
    <w:pPr>
      <w:keepNext/>
      <w:widowControl w:val="0"/>
      <w:numPr>
        <w:numId w:val="4"/>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DD3107"/>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DD3107"/>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DD3107"/>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DD3107"/>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DD3107"/>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DD3107"/>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DD3107"/>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DD3107"/>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DD3107"/>
    <w:pPr>
      <w:tabs>
        <w:tab w:val="left" w:pos="4321"/>
        <w:tab w:val="right" w:pos="8641"/>
      </w:tabs>
      <w:spacing w:before="60" w:after="120"/>
    </w:pPr>
    <w:rPr>
      <w:b/>
      <w:sz w:val="18"/>
    </w:rPr>
  </w:style>
  <w:style w:type="paragraph" w:customStyle="1" w:styleId="Headerpool">
    <w:name w:val="Header_pool"/>
    <w:basedOn w:val="Normal"/>
    <w:next w:val="Normal"/>
    <w:semiHidden/>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3A086E"/>
    <w:pPr>
      <w:tabs>
        <w:tab w:val="left" w:pos="1247"/>
        <w:tab w:val="left" w:pos="1814"/>
        <w:tab w:val="left" w:pos="2381"/>
        <w:tab w:val="left" w:pos="2948"/>
        <w:tab w:val="left" w:pos="3515"/>
        <w:tab w:val="left" w:pos="4082"/>
      </w:tabs>
    </w:pPr>
    <w:rPr>
      <w:lang w:val="fr-CA" w:eastAsia="en-US"/>
    </w:rPr>
  </w:style>
  <w:style w:type="paragraph" w:customStyle="1" w:styleId="Footer-pool">
    <w:name w:val="Footer-pool"/>
    <w:basedOn w:val="Normal-pool"/>
    <w:next w:val="Normal-pool"/>
    <w:rsid w:val="00DD3107"/>
    <w:pPr>
      <w:tabs>
        <w:tab w:val="left" w:pos="4321"/>
        <w:tab w:val="right" w:pos="8641"/>
      </w:tabs>
      <w:spacing w:before="60" w:after="120"/>
    </w:pPr>
    <w:rPr>
      <w:b/>
      <w:sz w:val="18"/>
    </w:rPr>
  </w:style>
  <w:style w:type="paragraph" w:customStyle="1" w:styleId="Header-pool">
    <w:name w:val="Header-pool"/>
    <w:basedOn w:val="Normal-pool"/>
    <w:next w:val="Normal-pool"/>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uiPriority w:val="99"/>
    <w:rsid w:val="00E2371B"/>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uiPriority w:val="99"/>
    <w:rsid w:val="000D6941"/>
    <w:pPr>
      <w:spacing w:before="20" w:after="40"/>
      <w:ind w:left="1247"/>
    </w:pPr>
    <w:rPr>
      <w:sz w:val="18"/>
    </w:rPr>
  </w:style>
  <w:style w:type="table" w:customStyle="1" w:styleId="AATable">
    <w:name w:val="AA_Table"/>
    <w:basedOn w:val="TableNormal"/>
    <w:rsid w:val="00DD3107"/>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DD3107"/>
    <w:pPr>
      <w:keepNext/>
      <w:keepLines/>
      <w:suppressAutoHyphens/>
      <w:ind w:right="5103"/>
    </w:pPr>
    <w:rPr>
      <w:b/>
    </w:rPr>
  </w:style>
  <w:style w:type="paragraph" w:customStyle="1" w:styleId="AATitle2">
    <w:name w:val="AA_Title2"/>
    <w:basedOn w:val="AATitle"/>
    <w:rsid w:val="00DD3107"/>
    <w:pPr>
      <w:tabs>
        <w:tab w:val="clear" w:pos="4082"/>
      </w:tabs>
      <w:spacing w:before="120" w:after="120"/>
      <w:ind w:right="4536"/>
    </w:pPr>
  </w:style>
  <w:style w:type="paragraph" w:customStyle="1" w:styleId="BBTitle">
    <w:name w:val="BB_Title"/>
    <w:basedOn w:val="Normalpool"/>
    <w:rsid w:val="00DD3107"/>
    <w:pPr>
      <w:keepNext/>
      <w:keepLines/>
      <w:suppressAutoHyphens/>
      <w:spacing w:before="320" w:after="240"/>
      <w:ind w:left="1247" w:right="567"/>
    </w:pPr>
    <w:rPr>
      <w:b/>
      <w:sz w:val="28"/>
      <w:szCs w:val="28"/>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aliases w:val="EthylHeader"/>
    <w:basedOn w:val="Normal"/>
    <w:link w:val="HeaderChar"/>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DD3107"/>
    <w:pPr>
      <w:numPr>
        <w:numId w:val="1"/>
      </w:numPr>
    </w:pPr>
  </w:style>
  <w:style w:type="paragraph" w:customStyle="1" w:styleId="NormalNonumber">
    <w:name w:val="Normal_No_number"/>
    <w:basedOn w:val="Normalpool"/>
    <w:rsid w:val="003A086E"/>
    <w:pPr>
      <w:spacing w:after="120"/>
      <w:ind w:left="1247"/>
    </w:pPr>
  </w:style>
  <w:style w:type="paragraph" w:customStyle="1" w:styleId="Normalnumber">
    <w:name w:val="Normal_number"/>
    <w:basedOn w:val="Normalpool"/>
    <w:link w:val="NormalnumberChar"/>
    <w:rsid w:val="00600273"/>
    <w:pPr>
      <w:numPr>
        <w:numId w:val="2"/>
      </w:numPr>
      <w:spacing w:after="120"/>
    </w:pPr>
    <w:rPr>
      <w:lang w:val="fr-FR"/>
    </w:rPr>
  </w:style>
  <w:style w:type="paragraph" w:customStyle="1" w:styleId="Titletable">
    <w:name w:val="Title_table"/>
    <w:basedOn w:val="Normalpool"/>
    <w:rsid w:val="00DD3107"/>
    <w:pPr>
      <w:keepNext/>
      <w:keepLines/>
      <w:suppressAutoHyphens/>
      <w:spacing w:after="60"/>
      <w:ind w:left="1247"/>
    </w:pPr>
    <w:rPr>
      <w:b/>
      <w:bCs/>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DD3107"/>
    <w:rPr>
      <w:b/>
      <w:bCs/>
      <w:sz w:val="28"/>
      <w:szCs w:val="22"/>
    </w:rPr>
  </w:style>
  <w:style w:type="paragraph" w:customStyle="1" w:styleId="ZZAnxtitle">
    <w:name w:val="ZZ_Anx_title"/>
    <w:basedOn w:val="Normalpool"/>
    <w:rsid w:val="00DD3107"/>
    <w:pPr>
      <w:spacing w:before="360" w:after="120"/>
      <w:ind w:left="1247"/>
    </w:pPr>
    <w:rPr>
      <w:b/>
      <w:bCs/>
      <w:sz w:val="28"/>
      <w:szCs w:val="26"/>
    </w:rPr>
  </w:style>
  <w:style w:type="character" w:customStyle="1" w:styleId="NormalnumberChar">
    <w:name w:val="Normal_number Char"/>
    <w:link w:val="Normalnumber"/>
    <w:rsid w:val="00600273"/>
    <w:rPr>
      <w:lang w:val="fr-FR" w:eastAsia="en-US"/>
    </w:rPr>
  </w:style>
  <w:style w:type="paragraph" w:styleId="NormalIndent">
    <w:name w:val="Normal Indent"/>
    <w:basedOn w:val="Normal"/>
    <w:rsid w:val="00F00269"/>
    <w:pPr>
      <w:ind w:left="1247"/>
    </w:pPr>
  </w:style>
  <w:style w:type="table" w:customStyle="1" w:styleId="TableNormal1">
    <w:name w:val="Table Normal1"/>
    <w:next w:val="TableNormal"/>
    <w:semiHidden/>
    <w:rsid w:val="00F00269"/>
    <w:tblPr>
      <w:tblInd w:w="0" w:type="dxa"/>
      <w:tblCellMar>
        <w:top w:w="0" w:type="dxa"/>
        <w:left w:w="108" w:type="dxa"/>
        <w:bottom w:w="0" w:type="dxa"/>
        <w:right w:w="108" w:type="dxa"/>
      </w:tblCellMar>
    </w:tblPr>
  </w:style>
  <w:style w:type="table" w:styleId="TableGrid">
    <w:name w:val="Table Grid"/>
    <w:basedOn w:val="TableNormal"/>
    <w:uiPriority w:val="39"/>
    <w:rsid w:val="00F0026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F00269"/>
  </w:style>
  <w:style w:type="paragraph" w:customStyle="1" w:styleId="Spacer">
    <w:name w:val="Spacer"/>
    <w:basedOn w:val="Normal"/>
    <w:rsid w:val="00F00269"/>
    <w:pPr>
      <w:tabs>
        <w:tab w:val="clear" w:pos="1247"/>
        <w:tab w:val="clear" w:pos="1814"/>
        <w:tab w:val="clear" w:pos="2381"/>
        <w:tab w:val="clear" w:pos="2948"/>
        <w:tab w:val="clear" w:pos="3515"/>
        <w:tab w:val="left" w:pos="-720"/>
        <w:tab w:val="left" w:pos="0"/>
        <w:tab w:val="left" w:pos="720"/>
      </w:tabs>
      <w:suppressAutoHyphens/>
    </w:pPr>
    <w:rPr>
      <w:sz w:val="10"/>
      <w:szCs w:val="10"/>
    </w:rPr>
  </w:style>
  <w:style w:type="paragraph" w:customStyle="1" w:styleId="Spacer1">
    <w:name w:val="Spacer1"/>
    <w:basedOn w:val="Normal"/>
    <w:rsid w:val="00F00269"/>
    <w:pPr>
      <w:tabs>
        <w:tab w:val="clear" w:pos="1247"/>
        <w:tab w:val="clear" w:pos="1814"/>
        <w:tab w:val="clear" w:pos="2381"/>
        <w:tab w:val="clear" w:pos="2948"/>
        <w:tab w:val="clear" w:pos="3515"/>
      </w:tabs>
    </w:pPr>
    <w:rPr>
      <w:b/>
      <w:bCs/>
    </w:rPr>
  </w:style>
  <w:style w:type="paragraph" w:customStyle="1" w:styleId="Listings">
    <w:name w:val="Listings"/>
    <w:basedOn w:val="Normal"/>
    <w:rsid w:val="00F00269"/>
    <w:pPr>
      <w:tabs>
        <w:tab w:val="clear" w:pos="1247"/>
        <w:tab w:val="clear" w:pos="1814"/>
        <w:tab w:val="clear" w:pos="2381"/>
        <w:tab w:val="clear" w:pos="2948"/>
        <w:tab w:val="clear" w:pos="3515"/>
      </w:tabs>
      <w:spacing w:after="40"/>
    </w:pPr>
  </w:style>
  <w:style w:type="paragraph" w:customStyle="1" w:styleId="ListBold">
    <w:name w:val="ListBold"/>
    <w:basedOn w:val="Listings"/>
    <w:rsid w:val="00F00269"/>
    <w:rPr>
      <w:b/>
      <w:bCs/>
    </w:rPr>
  </w:style>
  <w:style w:type="paragraph" w:customStyle="1" w:styleId="ListAD">
    <w:name w:val="ListAD"/>
    <w:basedOn w:val="Listings"/>
    <w:rsid w:val="00F00269"/>
    <w:pPr>
      <w:spacing w:after="0"/>
    </w:pPr>
  </w:style>
  <w:style w:type="paragraph" w:customStyle="1" w:styleId="Substance">
    <w:name w:val="Substance"/>
    <w:basedOn w:val="Heading1"/>
    <w:rsid w:val="00F00269"/>
    <w:pPr>
      <w:tabs>
        <w:tab w:val="clear" w:pos="1247"/>
        <w:tab w:val="clear" w:pos="1814"/>
        <w:tab w:val="clear" w:pos="2381"/>
        <w:tab w:val="clear" w:pos="2948"/>
        <w:tab w:val="clear" w:pos="3515"/>
      </w:tabs>
      <w:spacing w:before="160" w:after="160"/>
      <w:ind w:left="0" w:firstLine="0"/>
      <w:outlineLvl w:val="9"/>
    </w:pPr>
    <w:rPr>
      <w:bCs/>
      <w:kern w:val="28"/>
      <w:sz w:val="48"/>
      <w:szCs w:val="48"/>
    </w:rPr>
  </w:style>
  <w:style w:type="paragraph" w:customStyle="1" w:styleId="RefNo">
    <w:name w:val="RefNo"/>
    <w:basedOn w:val="Listings"/>
    <w:rsid w:val="00F00269"/>
    <w:pPr>
      <w:spacing w:after="0"/>
      <w:jc w:val="right"/>
    </w:pPr>
    <w:rPr>
      <w:i/>
      <w:iCs/>
    </w:rPr>
  </w:style>
  <w:style w:type="character" w:styleId="CommentReference">
    <w:name w:val="annotation reference"/>
    <w:uiPriority w:val="99"/>
    <w:rsid w:val="00F00269"/>
    <w:rPr>
      <w:sz w:val="16"/>
      <w:szCs w:val="16"/>
    </w:rPr>
  </w:style>
  <w:style w:type="paragraph" w:customStyle="1" w:styleId="Ripeat">
    <w:name w:val="Ripeat"/>
    <w:basedOn w:val="Normal"/>
    <w:next w:val="Normal"/>
    <w:rsid w:val="00F00269"/>
    <w:pPr>
      <w:tabs>
        <w:tab w:val="clear" w:pos="1247"/>
        <w:tab w:val="clear" w:pos="1814"/>
        <w:tab w:val="clear" w:pos="2381"/>
        <w:tab w:val="clear" w:pos="2948"/>
        <w:tab w:val="clear" w:pos="3515"/>
      </w:tabs>
    </w:pPr>
    <w:rPr>
      <w:i/>
      <w:iCs/>
    </w:rPr>
  </w:style>
  <w:style w:type="paragraph" w:styleId="CommentText">
    <w:name w:val="annotation text"/>
    <w:basedOn w:val="Normal"/>
    <w:link w:val="CommentTextChar"/>
    <w:uiPriority w:val="99"/>
    <w:rsid w:val="00F00269"/>
    <w:pPr>
      <w:tabs>
        <w:tab w:val="clear" w:pos="1247"/>
        <w:tab w:val="clear" w:pos="1814"/>
        <w:tab w:val="clear" w:pos="2381"/>
        <w:tab w:val="clear" w:pos="2948"/>
        <w:tab w:val="clear" w:pos="3515"/>
      </w:tabs>
    </w:pPr>
  </w:style>
  <w:style w:type="character" w:customStyle="1" w:styleId="CommentTextChar">
    <w:name w:val="Comment Text Char"/>
    <w:link w:val="CommentText"/>
    <w:uiPriority w:val="99"/>
    <w:rsid w:val="00F00269"/>
    <w:rPr>
      <w:lang w:val="en-GB" w:eastAsia="en-US"/>
    </w:rPr>
  </w:style>
  <w:style w:type="paragraph" w:styleId="DocumentMap">
    <w:name w:val="Document Map"/>
    <w:basedOn w:val="Normal"/>
    <w:link w:val="DocumentMapChar"/>
    <w:rsid w:val="00F00269"/>
    <w:pPr>
      <w:shd w:val="clear" w:color="auto" w:fill="000080"/>
      <w:tabs>
        <w:tab w:val="clear" w:pos="1247"/>
        <w:tab w:val="clear" w:pos="1814"/>
        <w:tab w:val="clear" w:pos="2381"/>
        <w:tab w:val="clear" w:pos="2948"/>
        <w:tab w:val="clear" w:pos="3515"/>
      </w:tabs>
    </w:pPr>
    <w:rPr>
      <w:rFonts w:ascii="Tahoma" w:hAnsi="Tahoma" w:cs="Tahoma"/>
    </w:rPr>
  </w:style>
  <w:style w:type="character" w:customStyle="1" w:styleId="DocumentMapChar">
    <w:name w:val="Document Map Char"/>
    <w:link w:val="DocumentMap"/>
    <w:rsid w:val="00F00269"/>
    <w:rPr>
      <w:rFonts w:ascii="Tahoma" w:hAnsi="Tahoma" w:cs="Tahoma"/>
      <w:shd w:val="clear" w:color="auto" w:fill="000080"/>
      <w:lang w:val="en-GB" w:eastAsia="en-US"/>
    </w:rPr>
  </w:style>
  <w:style w:type="character" w:styleId="FollowedHyperlink">
    <w:name w:val="FollowedHyperlink"/>
    <w:rsid w:val="00F00269"/>
    <w:rPr>
      <w:color w:val="800080"/>
      <w:u w:val="single"/>
    </w:rPr>
  </w:style>
  <w:style w:type="paragraph" w:customStyle="1" w:styleId="Annex">
    <w:name w:val="Annex"/>
    <w:basedOn w:val="Normal"/>
    <w:next w:val="Normal"/>
    <w:autoRedefine/>
    <w:rsid w:val="00F00269"/>
    <w:pPr>
      <w:tabs>
        <w:tab w:val="clear" w:pos="1247"/>
        <w:tab w:val="clear" w:pos="1814"/>
        <w:tab w:val="clear" w:pos="2381"/>
        <w:tab w:val="clear" w:pos="2948"/>
        <w:tab w:val="clear" w:pos="3515"/>
      </w:tabs>
    </w:pPr>
    <w:rPr>
      <w:smallCaps/>
      <w:sz w:val="22"/>
      <w:szCs w:val="22"/>
    </w:rPr>
  </w:style>
  <w:style w:type="paragraph" w:customStyle="1" w:styleId="ca">
    <w:name w:val="ca"/>
    <w:basedOn w:val="Normal"/>
    <w:autoRedefine/>
    <w:rsid w:val="00F00269"/>
    <w:pPr>
      <w:widowControl w:val="0"/>
      <w:tabs>
        <w:tab w:val="clear" w:pos="1247"/>
        <w:tab w:val="clear" w:pos="1814"/>
        <w:tab w:val="clear" w:pos="2381"/>
        <w:tab w:val="clear" w:pos="2948"/>
        <w:tab w:val="clear" w:pos="3515"/>
      </w:tabs>
    </w:pPr>
    <w:rPr>
      <w:snapToGrid w:val="0"/>
      <w:color w:val="000000"/>
    </w:rPr>
  </w:style>
  <w:style w:type="paragraph" w:customStyle="1" w:styleId="biblio">
    <w:name w:val="biblio"/>
    <w:basedOn w:val="Normal"/>
    <w:rsid w:val="00F00269"/>
    <w:pPr>
      <w:widowControl w:val="0"/>
      <w:tabs>
        <w:tab w:val="clear" w:pos="1247"/>
        <w:tab w:val="clear" w:pos="1814"/>
        <w:tab w:val="clear" w:pos="2381"/>
        <w:tab w:val="clear" w:pos="2948"/>
        <w:tab w:val="clear" w:pos="3515"/>
        <w:tab w:val="left" w:pos="90"/>
      </w:tabs>
    </w:pPr>
    <w:rPr>
      <w:snapToGrid w:val="0"/>
      <w:color w:val="000000"/>
      <w:sz w:val="22"/>
      <w:szCs w:val="22"/>
    </w:rPr>
  </w:style>
  <w:style w:type="paragraph" w:styleId="Caption">
    <w:name w:val="caption"/>
    <w:basedOn w:val="Normal"/>
    <w:next w:val="Normal"/>
    <w:qFormat/>
    <w:rsid w:val="00F00269"/>
    <w:pPr>
      <w:widowControl w:val="0"/>
      <w:tabs>
        <w:tab w:val="clear" w:pos="1247"/>
        <w:tab w:val="clear" w:pos="1814"/>
        <w:tab w:val="clear" w:pos="2381"/>
        <w:tab w:val="clear" w:pos="2948"/>
        <w:tab w:val="clear" w:pos="3515"/>
      </w:tabs>
    </w:pPr>
    <w:rPr>
      <w:rFonts w:ascii="Arial" w:hAnsi="Arial" w:cs="Arial"/>
    </w:rPr>
  </w:style>
  <w:style w:type="paragraph" w:styleId="BodyTextIndent">
    <w:name w:val="Body Text Indent"/>
    <w:basedOn w:val="Normal"/>
    <w:link w:val="BodyTextIndentChar"/>
    <w:rsid w:val="00F00269"/>
    <w:pPr>
      <w:tabs>
        <w:tab w:val="clear" w:pos="1247"/>
        <w:tab w:val="clear" w:pos="1814"/>
        <w:tab w:val="clear" w:pos="2381"/>
        <w:tab w:val="clear" w:pos="2948"/>
        <w:tab w:val="clear" w:pos="3515"/>
      </w:tabs>
      <w:spacing w:line="240" w:lineRule="atLeast"/>
      <w:ind w:left="-143"/>
    </w:pPr>
    <w:rPr>
      <w:sz w:val="38"/>
      <w:szCs w:val="38"/>
    </w:rPr>
  </w:style>
  <w:style w:type="character" w:customStyle="1" w:styleId="BodyTextIndentChar">
    <w:name w:val="Body Text Indent Char"/>
    <w:link w:val="BodyTextIndent"/>
    <w:rsid w:val="00F00269"/>
    <w:rPr>
      <w:sz w:val="38"/>
      <w:szCs w:val="38"/>
      <w:lang w:val="en-GB" w:eastAsia="en-US"/>
    </w:rPr>
  </w:style>
  <w:style w:type="paragraph" w:customStyle="1" w:styleId="ad">
    <w:name w:val="ad"/>
    <w:basedOn w:val="Normal"/>
    <w:rsid w:val="00F00269"/>
    <w:pPr>
      <w:widowControl w:val="0"/>
      <w:tabs>
        <w:tab w:val="clear" w:pos="1247"/>
        <w:tab w:val="clear" w:pos="1814"/>
        <w:tab w:val="clear" w:pos="2381"/>
        <w:tab w:val="clear" w:pos="2948"/>
        <w:tab w:val="clear" w:pos="3515"/>
        <w:tab w:val="left" w:pos="6480"/>
        <w:tab w:val="left" w:pos="7200"/>
      </w:tabs>
    </w:pPr>
    <w:rPr>
      <w:rFonts w:ascii="Abadi MT Condensed" w:hAnsi="Abadi MT Condensed"/>
      <w:snapToGrid w:val="0"/>
      <w:color w:val="000000"/>
    </w:rPr>
  </w:style>
  <w:style w:type="paragraph" w:customStyle="1" w:styleId="TH">
    <w:name w:val="TH"/>
    <w:basedOn w:val="ad"/>
    <w:next w:val="Normal"/>
    <w:rsid w:val="00F00269"/>
    <w:pPr>
      <w:tabs>
        <w:tab w:val="clear" w:pos="6480"/>
        <w:tab w:val="clear" w:pos="7200"/>
      </w:tabs>
      <w:spacing w:before="80"/>
    </w:pPr>
    <w:rPr>
      <w:rFonts w:ascii="Arial Narrow" w:hAnsi="Arial Narrow"/>
      <w:b/>
      <w:bCs/>
      <w:sz w:val="24"/>
      <w:szCs w:val="24"/>
    </w:rPr>
  </w:style>
  <w:style w:type="paragraph" w:styleId="BodyText">
    <w:name w:val="Body Text"/>
    <w:basedOn w:val="Normal"/>
    <w:link w:val="BodyTextChar"/>
    <w:rsid w:val="00F00269"/>
    <w:pPr>
      <w:tabs>
        <w:tab w:val="clear" w:pos="1247"/>
        <w:tab w:val="clear" w:pos="1814"/>
        <w:tab w:val="clear" w:pos="2381"/>
        <w:tab w:val="clear" w:pos="2948"/>
        <w:tab w:val="clear" w:pos="3515"/>
      </w:tabs>
    </w:pPr>
    <w:rPr>
      <w:sz w:val="28"/>
      <w:szCs w:val="28"/>
    </w:rPr>
  </w:style>
  <w:style w:type="character" w:customStyle="1" w:styleId="BodyTextChar">
    <w:name w:val="Body Text Char"/>
    <w:link w:val="BodyText"/>
    <w:rsid w:val="00F00269"/>
    <w:rPr>
      <w:sz w:val="28"/>
      <w:szCs w:val="28"/>
      <w:lang w:val="en-GB" w:eastAsia="en-US"/>
    </w:rPr>
  </w:style>
  <w:style w:type="character" w:styleId="Strong">
    <w:name w:val="Strong"/>
    <w:qFormat/>
    <w:rsid w:val="00F00269"/>
    <w:rPr>
      <w:b/>
      <w:bCs/>
    </w:rPr>
  </w:style>
  <w:style w:type="character" w:styleId="Emphasis">
    <w:name w:val="Emphasis"/>
    <w:uiPriority w:val="20"/>
    <w:qFormat/>
    <w:rsid w:val="00F00269"/>
    <w:rPr>
      <w:i/>
      <w:iCs/>
    </w:rPr>
  </w:style>
  <w:style w:type="paragraph" w:styleId="BodyTextIndent2">
    <w:name w:val="Body Text Indent 2"/>
    <w:basedOn w:val="Normal"/>
    <w:link w:val="BodyTextIndent2Char"/>
    <w:rsid w:val="00F00269"/>
    <w:pPr>
      <w:tabs>
        <w:tab w:val="clear" w:pos="1247"/>
        <w:tab w:val="clear" w:pos="1814"/>
        <w:tab w:val="clear" w:pos="2381"/>
        <w:tab w:val="clear" w:pos="2948"/>
        <w:tab w:val="clear" w:pos="3515"/>
      </w:tabs>
      <w:ind w:left="2552"/>
    </w:pPr>
    <w:rPr>
      <w:lang w:val="it-IT"/>
    </w:rPr>
  </w:style>
  <w:style w:type="character" w:customStyle="1" w:styleId="BodyTextIndent2Char">
    <w:name w:val="Body Text Indent 2 Char"/>
    <w:link w:val="BodyTextIndent2"/>
    <w:rsid w:val="00F00269"/>
    <w:rPr>
      <w:lang w:val="it-IT" w:eastAsia="en-US"/>
    </w:rPr>
  </w:style>
  <w:style w:type="paragraph" w:styleId="BodyTextIndent3">
    <w:name w:val="Body Text Indent 3"/>
    <w:basedOn w:val="Normal"/>
    <w:link w:val="BodyTextIndent3Char"/>
    <w:rsid w:val="00F00269"/>
    <w:pPr>
      <w:tabs>
        <w:tab w:val="clear" w:pos="1247"/>
        <w:tab w:val="clear" w:pos="1814"/>
        <w:tab w:val="clear" w:pos="2381"/>
        <w:tab w:val="clear" w:pos="2948"/>
        <w:tab w:val="clear" w:pos="3515"/>
      </w:tabs>
      <w:ind w:left="567" w:hanging="567"/>
    </w:pPr>
    <w:rPr>
      <w:lang w:val="en-US"/>
    </w:rPr>
  </w:style>
  <w:style w:type="character" w:customStyle="1" w:styleId="BodyTextIndent3Char">
    <w:name w:val="Body Text Indent 3 Char"/>
    <w:link w:val="BodyTextIndent3"/>
    <w:rsid w:val="00F00269"/>
    <w:rPr>
      <w:lang w:val="en-US" w:eastAsia="en-US"/>
    </w:rPr>
  </w:style>
  <w:style w:type="paragraph" w:styleId="Subtitle">
    <w:name w:val="Subtitle"/>
    <w:basedOn w:val="Normal"/>
    <w:link w:val="SubtitleChar"/>
    <w:qFormat/>
    <w:rsid w:val="00F00269"/>
    <w:pPr>
      <w:widowControl w:val="0"/>
      <w:tabs>
        <w:tab w:val="clear" w:pos="1247"/>
        <w:tab w:val="clear" w:pos="1814"/>
        <w:tab w:val="clear" w:pos="2381"/>
        <w:tab w:val="clear" w:pos="2948"/>
        <w:tab w:val="clear" w:pos="3515"/>
        <w:tab w:val="left" w:pos="90"/>
      </w:tabs>
      <w:spacing w:before="175"/>
    </w:pPr>
    <w:rPr>
      <w:b/>
      <w:bCs/>
      <w:snapToGrid w:val="0"/>
      <w:color w:val="000000"/>
      <w:sz w:val="32"/>
      <w:szCs w:val="32"/>
      <w:lang w:val="en-US"/>
    </w:rPr>
  </w:style>
  <w:style w:type="character" w:customStyle="1" w:styleId="SubtitleChar">
    <w:name w:val="Subtitle Char"/>
    <w:link w:val="Subtitle"/>
    <w:rsid w:val="00F00269"/>
    <w:rPr>
      <w:b/>
      <w:bCs/>
      <w:snapToGrid w:val="0"/>
      <w:color w:val="000000"/>
      <w:sz w:val="32"/>
      <w:szCs w:val="32"/>
      <w:lang w:val="en-US" w:eastAsia="en-US"/>
    </w:rPr>
  </w:style>
  <w:style w:type="paragraph" w:styleId="Title">
    <w:name w:val="Title"/>
    <w:basedOn w:val="Normal"/>
    <w:link w:val="TitleChar"/>
    <w:qFormat/>
    <w:rsid w:val="00F00269"/>
    <w:pPr>
      <w:tabs>
        <w:tab w:val="clear" w:pos="1247"/>
        <w:tab w:val="clear" w:pos="1814"/>
        <w:tab w:val="clear" w:pos="2381"/>
        <w:tab w:val="clear" w:pos="2948"/>
        <w:tab w:val="clear" w:pos="3515"/>
      </w:tabs>
      <w:jc w:val="center"/>
    </w:pPr>
    <w:rPr>
      <w:u w:val="single"/>
    </w:rPr>
  </w:style>
  <w:style w:type="character" w:customStyle="1" w:styleId="TitleChar">
    <w:name w:val="Title Char"/>
    <w:link w:val="Title"/>
    <w:rsid w:val="00F00269"/>
    <w:rPr>
      <w:u w:val="single"/>
      <w:lang w:val="en-GB" w:eastAsia="en-US"/>
    </w:rPr>
  </w:style>
  <w:style w:type="paragraph" w:customStyle="1" w:styleId="mainpara">
    <w:name w:val="mainpara"/>
    <w:basedOn w:val="Normal"/>
    <w:rsid w:val="00F00269"/>
    <w:pPr>
      <w:numPr>
        <w:numId w:val="6"/>
      </w:numPr>
      <w:tabs>
        <w:tab w:val="clear" w:pos="473"/>
        <w:tab w:val="clear" w:pos="1247"/>
        <w:tab w:val="clear" w:pos="1814"/>
        <w:tab w:val="clear" w:pos="2381"/>
        <w:tab w:val="clear" w:pos="2948"/>
        <w:tab w:val="clear" w:pos="3515"/>
        <w:tab w:val="left" w:pos="720"/>
        <w:tab w:val="left" w:pos="1440"/>
      </w:tabs>
    </w:pPr>
    <w:rPr>
      <w:snapToGrid w:val="0"/>
      <w:sz w:val="22"/>
      <w:szCs w:val="22"/>
    </w:rPr>
  </w:style>
  <w:style w:type="paragraph" w:customStyle="1" w:styleId="Level1">
    <w:name w:val="Level1"/>
    <w:basedOn w:val="Normal"/>
    <w:rsid w:val="00F00269"/>
    <w:pPr>
      <w:tabs>
        <w:tab w:val="clear" w:pos="1247"/>
        <w:tab w:val="clear" w:pos="1814"/>
        <w:tab w:val="clear" w:pos="2381"/>
        <w:tab w:val="clear" w:pos="2948"/>
        <w:tab w:val="clear" w:pos="3515"/>
        <w:tab w:val="left" w:pos="578"/>
        <w:tab w:val="left" w:pos="1157"/>
      </w:tabs>
      <w:suppressAutoHyphens/>
      <w:spacing w:after="240"/>
    </w:pPr>
    <w:rPr>
      <w:sz w:val="22"/>
      <w:szCs w:val="22"/>
    </w:rPr>
  </w:style>
  <w:style w:type="character" w:customStyle="1" w:styleId="EmailStyle20">
    <w:name w:val="EmailStyle20"/>
    <w:rsid w:val="00F00269"/>
    <w:rPr>
      <w:rFonts w:ascii="Arial" w:hAnsi="Arial" w:cs="Arial"/>
      <w:color w:val="000000"/>
      <w:sz w:val="20"/>
      <w:szCs w:val="20"/>
    </w:rPr>
  </w:style>
  <w:style w:type="paragraph" w:styleId="BodyText2">
    <w:name w:val="Body Text 2"/>
    <w:basedOn w:val="Normal"/>
    <w:link w:val="BodyText2Char"/>
    <w:rsid w:val="00F00269"/>
    <w:pPr>
      <w:tabs>
        <w:tab w:val="clear" w:pos="1247"/>
        <w:tab w:val="clear" w:pos="1814"/>
        <w:tab w:val="clear" w:pos="2381"/>
        <w:tab w:val="clear" w:pos="2948"/>
        <w:tab w:val="clear" w:pos="3515"/>
      </w:tabs>
    </w:pPr>
    <w:rPr>
      <w:color w:val="FF0000"/>
      <w:sz w:val="18"/>
      <w:szCs w:val="18"/>
    </w:rPr>
  </w:style>
  <w:style w:type="character" w:customStyle="1" w:styleId="BodyText2Char">
    <w:name w:val="Body Text 2 Char"/>
    <w:link w:val="BodyText2"/>
    <w:rsid w:val="00F00269"/>
    <w:rPr>
      <w:color w:val="FF0000"/>
      <w:sz w:val="18"/>
      <w:szCs w:val="18"/>
      <w:lang w:val="en-GB" w:eastAsia="en-US"/>
    </w:rPr>
  </w:style>
  <w:style w:type="paragraph" w:styleId="BodyText3">
    <w:name w:val="Body Text 3"/>
    <w:basedOn w:val="Normal"/>
    <w:link w:val="BodyText3Char"/>
    <w:rsid w:val="00F00269"/>
    <w:pPr>
      <w:tabs>
        <w:tab w:val="clear" w:pos="1247"/>
        <w:tab w:val="clear" w:pos="1814"/>
        <w:tab w:val="clear" w:pos="2381"/>
        <w:tab w:val="clear" w:pos="2948"/>
        <w:tab w:val="clear" w:pos="3515"/>
      </w:tabs>
    </w:pPr>
    <w:rPr>
      <w:b/>
      <w:bCs/>
      <w:i/>
      <w:iCs/>
    </w:rPr>
  </w:style>
  <w:style w:type="character" w:customStyle="1" w:styleId="BodyText3Char">
    <w:name w:val="Body Text 3 Char"/>
    <w:link w:val="BodyText3"/>
    <w:rsid w:val="00F00269"/>
    <w:rPr>
      <w:b/>
      <w:bCs/>
      <w:i/>
      <w:iCs/>
      <w:lang w:val="en-GB" w:eastAsia="en-US"/>
    </w:rPr>
  </w:style>
  <w:style w:type="paragraph" w:styleId="EndnoteText">
    <w:name w:val="endnote text"/>
    <w:basedOn w:val="Normal"/>
    <w:link w:val="EndnoteTextChar"/>
    <w:uiPriority w:val="99"/>
    <w:rsid w:val="00F00269"/>
    <w:pPr>
      <w:tabs>
        <w:tab w:val="clear" w:pos="1247"/>
        <w:tab w:val="clear" w:pos="1814"/>
        <w:tab w:val="clear" w:pos="2381"/>
        <w:tab w:val="clear" w:pos="2948"/>
        <w:tab w:val="clear" w:pos="3515"/>
      </w:tabs>
    </w:pPr>
  </w:style>
  <w:style w:type="character" w:customStyle="1" w:styleId="EndnoteTextChar">
    <w:name w:val="Endnote Text Char"/>
    <w:link w:val="EndnoteText"/>
    <w:uiPriority w:val="99"/>
    <w:rsid w:val="00F00269"/>
    <w:rPr>
      <w:lang w:val="en-GB" w:eastAsia="en-US"/>
    </w:rPr>
  </w:style>
  <w:style w:type="character" w:styleId="EndnoteReference">
    <w:name w:val="endnote reference"/>
    <w:uiPriority w:val="99"/>
    <w:rsid w:val="00F00269"/>
    <w:rPr>
      <w:vertAlign w:val="superscript"/>
    </w:rPr>
  </w:style>
  <w:style w:type="character" w:customStyle="1" w:styleId="emailstyle15">
    <w:name w:val="emailstyle15"/>
    <w:rsid w:val="00F00269"/>
    <w:rPr>
      <w:rFonts w:ascii="Arial" w:hAnsi="Arial" w:cs="Arial"/>
      <w:color w:val="000000"/>
      <w:sz w:val="20"/>
      <w:szCs w:val="20"/>
    </w:rPr>
  </w:style>
  <w:style w:type="paragraph" w:styleId="BalloonText">
    <w:name w:val="Balloon Text"/>
    <w:basedOn w:val="Normal"/>
    <w:link w:val="BalloonTextChar"/>
    <w:uiPriority w:val="99"/>
    <w:rsid w:val="00F00269"/>
    <w:pPr>
      <w:tabs>
        <w:tab w:val="clear" w:pos="1247"/>
        <w:tab w:val="clear" w:pos="1814"/>
        <w:tab w:val="clear" w:pos="2381"/>
        <w:tab w:val="clear" w:pos="2948"/>
        <w:tab w:val="clear" w:pos="3515"/>
      </w:tabs>
    </w:pPr>
    <w:rPr>
      <w:rFonts w:ascii="Tahoma" w:hAnsi="Tahoma"/>
      <w:sz w:val="16"/>
      <w:szCs w:val="16"/>
    </w:rPr>
  </w:style>
  <w:style w:type="character" w:customStyle="1" w:styleId="BalloonTextChar">
    <w:name w:val="Balloon Text Char"/>
    <w:link w:val="BalloonText"/>
    <w:uiPriority w:val="99"/>
    <w:rsid w:val="00F00269"/>
    <w:rPr>
      <w:rFonts w:ascii="Tahoma" w:hAnsi="Tahoma"/>
      <w:sz w:val="16"/>
      <w:szCs w:val="16"/>
      <w:lang w:val="en-GB" w:eastAsia="en-US"/>
    </w:rPr>
  </w:style>
  <w:style w:type="paragraph" w:styleId="CommentSubject">
    <w:name w:val="annotation subject"/>
    <w:basedOn w:val="CommentText"/>
    <w:next w:val="CommentText"/>
    <w:link w:val="CommentSubjectChar"/>
    <w:uiPriority w:val="99"/>
    <w:unhideWhenUsed/>
    <w:rsid w:val="00F00269"/>
    <w:rPr>
      <w:rFonts w:eastAsia="SimSun"/>
      <w:b/>
      <w:bCs/>
      <w:lang w:eastAsia="zh-CN"/>
    </w:rPr>
  </w:style>
  <w:style w:type="character" w:customStyle="1" w:styleId="CommentSubjectChar">
    <w:name w:val="Comment Subject Char"/>
    <w:link w:val="CommentSubject"/>
    <w:uiPriority w:val="99"/>
    <w:rsid w:val="00F00269"/>
    <w:rPr>
      <w:rFonts w:eastAsia="SimSun"/>
      <w:b/>
      <w:bCs/>
      <w:lang w:val="en-GB" w:eastAsia="zh-CN"/>
    </w:rPr>
  </w:style>
  <w:style w:type="paragraph" w:customStyle="1" w:styleId="Ingenmellomrom1">
    <w:name w:val="Ingen mellomrom1"/>
    <w:qFormat/>
    <w:rsid w:val="00F00269"/>
    <w:rPr>
      <w:rFonts w:eastAsia="SimSun"/>
      <w:sz w:val="24"/>
      <w:szCs w:val="24"/>
      <w:lang w:eastAsia="zh-CN"/>
    </w:rPr>
  </w:style>
  <w:style w:type="paragraph" w:customStyle="1" w:styleId="Char1CharCharCharCharChar">
    <w:name w:val="Char1 Char Char Char Char Char"/>
    <w:basedOn w:val="Normal"/>
    <w:rsid w:val="00F00269"/>
    <w:pPr>
      <w:tabs>
        <w:tab w:val="clear" w:pos="1247"/>
        <w:tab w:val="clear" w:pos="1814"/>
        <w:tab w:val="clear" w:pos="2381"/>
        <w:tab w:val="clear" w:pos="2948"/>
        <w:tab w:val="clear" w:pos="3515"/>
      </w:tabs>
      <w:spacing w:after="160" w:line="240" w:lineRule="exact"/>
    </w:pPr>
    <w:rPr>
      <w:rFonts w:ascii="Tahoma" w:hAnsi="Tahoma"/>
      <w:lang w:val="en-US"/>
    </w:rPr>
  </w:style>
  <w:style w:type="paragraph" w:styleId="NormalWeb">
    <w:name w:val="Normal (Web)"/>
    <w:basedOn w:val="Normal"/>
    <w:unhideWhenUsed/>
    <w:rsid w:val="00F00269"/>
    <w:pPr>
      <w:tabs>
        <w:tab w:val="clear" w:pos="1247"/>
        <w:tab w:val="clear" w:pos="1814"/>
        <w:tab w:val="clear" w:pos="2381"/>
        <w:tab w:val="clear" w:pos="2948"/>
        <w:tab w:val="clear" w:pos="3515"/>
      </w:tabs>
      <w:spacing w:before="100" w:beforeAutospacing="1" w:after="100" w:afterAutospacing="1"/>
    </w:pPr>
    <w:rPr>
      <w:rFonts w:ascii="Arial" w:hAnsi="Arial" w:cs="Arial"/>
      <w:color w:val="4D4D4D"/>
      <w:sz w:val="18"/>
      <w:szCs w:val="18"/>
      <w:lang w:val="nb-NO" w:eastAsia="nb-NO"/>
    </w:rPr>
  </w:style>
  <w:style w:type="numbering" w:customStyle="1" w:styleId="Ingenliste1">
    <w:name w:val="Ingen liste1"/>
    <w:next w:val="NoList"/>
    <w:semiHidden/>
    <w:unhideWhenUsed/>
    <w:rsid w:val="00F00269"/>
  </w:style>
  <w:style w:type="character" w:customStyle="1" w:styleId="colname1">
    <w:name w:val="col_name1"/>
    <w:rsid w:val="00F00269"/>
  </w:style>
  <w:style w:type="character" w:customStyle="1" w:styleId="colftyp">
    <w:name w:val="col_ftyp"/>
    <w:rsid w:val="00F00269"/>
  </w:style>
  <w:style w:type="character" w:customStyle="1" w:styleId="colland">
    <w:name w:val="col_land"/>
    <w:rsid w:val="00F00269"/>
  </w:style>
  <w:style w:type="character" w:customStyle="1" w:styleId="colblank">
    <w:name w:val="col_blank"/>
    <w:rsid w:val="00F00269"/>
  </w:style>
  <w:style w:type="character" w:customStyle="1" w:styleId="hrtext">
    <w:name w:val="hr_text"/>
    <w:rsid w:val="00F00269"/>
  </w:style>
  <w:style w:type="paragraph" w:customStyle="1" w:styleId="MediumGrid1-Accent22">
    <w:name w:val="Medium Grid 1 - Accent 22"/>
    <w:basedOn w:val="Normal"/>
    <w:qFormat/>
    <w:rsid w:val="00F00269"/>
    <w:pPr>
      <w:tabs>
        <w:tab w:val="clear" w:pos="1247"/>
        <w:tab w:val="clear" w:pos="1814"/>
        <w:tab w:val="clear" w:pos="2381"/>
        <w:tab w:val="clear" w:pos="2948"/>
        <w:tab w:val="clear" w:pos="3515"/>
      </w:tabs>
      <w:ind w:left="720"/>
      <w:contextualSpacing/>
    </w:pPr>
    <w:rPr>
      <w:rFonts w:eastAsia="SimSun"/>
      <w:sz w:val="24"/>
      <w:szCs w:val="24"/>
      <w:lang w:eastAsia="zh-CN"/>
    </w:rPr>
  </w:style>
  <w:style w:type="paragraph" w:customStyle="1" w:styleId="MediumList2-Accent22">
    <w:name w:val="Medium List 2 - Accent 22"/>
    <w:hidden/>
    <w:semiHidden/>
    <w:rsid w:val="00F00269"/>
    <w:rPr>
      <w:rFonts w:eastAsia="SimSun"/>
      <w:sz w:val="24"/>
      <w:szCs w:val="24"/>
      <w:lang w:eastAsia="zh-CN"/>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link w:val="FootnoteText"/>
    <w:uiPriority w:val="99"/>
    <w:locked/>
    <w:rsid w:val="00F00269"/>
    <w:rPr>
      <w:sz w:val="18"/>
      <w:lang w:val="fr-CA" w:eastAsia="en-US"/>
    </w:rPr>
  </w:style>
  <w:style w:type="character" w:customStyle="1" w:styleId="EstiloDeEmail511">
    <w:name w:val="EstiloDeEmail511"/>
    <w:rsid w:val="00F00269"/>
    <w:rPr>
      <w:rFonts w:ascii="Arial" w:hAnsi="Arial" w:cs="Arial"/>
      <w:color w:val="000000"/>
      <w:sz w:val="20"/>
      <w:szCs w:val="20"/>
    </w:rPr>
  </w:style>
  <w:style w:type="character" w:customStyle="1" w:styleId="EstiloDeEmail561">
    <w:name w:val="EstiloDeEmail561"/>
    <w:rsid w:val="00F00269"/>
    <w:rPr>
      <w:rFonts w:ascii="Arial" w:hAnsi="Arial" w:cs="Arial"/>
      <w:color w:val="000000"/>
      <w:sz w:val="20"/>
      <w:szCs w:val="20"/>
    </w:rPr>
  </w:style>
  <w:style w:type="paragraph" w:customStyle="1" w:styleId="ListParagraph1">
    <w:name w:val="List Paragraph1"/>
    <w:basedOn w:val="Normal"/>
    <w:rsid w:val="00F00269"/>
    <w:pPr>
      <w:tabs>
        <w:tab w:val="clear" w:pos="1247"/>
        <w:tab w:val="clear" w:pos="1814"/>
        <w:tab w:val="clear" w:pos="2381"/>
        <w:tab w:val="clear" w:pos="2948"/>
        <w:tab w:val="clear" w:pos="3515"/>
      </w:tabs>
      <w:ind w:left="720"/>
      <w:contextualSpacing/>
    </w:pPr>
    <w:rPr>
      <w:rFonts w:eastAsia="SimSun"/>
      <w:sz w:val="24"/>
      <w:szCs w:val="24"/>
      <w:lang w:val="pt-BR" w:eastAsia="pt-BR"/>
    </w:rPr>
  </w:style>
  <w:style w:type="character" w:customStyle="1" w:styleId="Heading3Char">
    <w:name w:val="Heading 3 Char"/>
    <w:aliases w:val="Sec Char"/>
    <w:link w:val="Heading3"/>
    <w:locked/>
    <w:rsid w:val="00F00269"/>
    <w:rPr>
      <w:b/>
      <w:lang w:val="en-GB" w:eastAsia="en-US"/>
    </w:rPr>
  </w:style>
  <w:style w:type="paragraph" w:styleId="HTMLPreformatted">
    <w:name w:val="HTML Preformatted"/>
    <w:basedOn w:val="Normal"/>
    <w:link w:val="HTMLPreformattedChar"/>
    <w:uiPriority w:val="99"/>
    <w:rsid w:val="00F00269"/>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lang w:val="pt-BR" w:eastAsia="pt-BR"/>
    </w:rPr>
  </w:style>
  <w:style w:type="character" w:customStyle="1" w:styleId="HTMLPreformattedChar">
    <w:name w:val="HTML Preformatted Char"/>
    <w:link w:val="HTMLPreformatted"/>
    <w:uiPriority w:val="99"/>
    <w:rsid w:val="00F00269"/>
    <w:rPr>
      <w:rFonts w:ascii="Courier New" w:eastAsia="SimSun" w:hAnsi="Courier New"/>
      <w:lang w:val="pt-BR" w:eastAsia="pt-BR"/>
    </w:rPr>
  </w:style>
  <w:style w:type="paragraph" w:customStyle="1" w:styleId="Revision1">
    <w:name w:val="Revision1"/>
    <w:hidden/>
    <w:semiHidden/>
    <w:rsid w:val="00F00269"/>
    <w:rPr>
      <w:rFonts w:eastAsia="SimSun"/>
      <w:sz w:val="24"/>
      <w:szCs w:val="24"/>
      <w:lang w:val="pt-BR" w:eastAsia="pt-BR"/>
    </w:rPr>
  </w:style>
  <w:style w:type="character" w:customStyle="1" w:styleId="FooterChar">
    <w:name w:val="Footer Char"/>
    <w:link w:val="Footer"/>
    <w:uiPriority w:val="99"/>
    <w:rsid w:val="00F00269"/>
    <w:rPr>
      <w:sz w:val="18"/>
      <w:lang w:val="en-GB" w:eastAsia="en-US"/>
    </w:rPr>
  </w:style>
  <w:style w:type="character" w:customStyle="1" w:styleId="Normal-poolChar">
    <w:name w:val="Normal-pool Char"/>
    <w:link w:val="Normal-pool"/>
    <w:rsid w:val="00F00269"/>
    <w:rPr>
      <w:lang w:val="en-GB" w:eastAsia="en-US"/>
    </w:rPr>
  </w:style>
  <w:style w:type="character" w:customStyle="1" w:styleId="apple-converted-space">
    <w:name w:val="apple-converted-space"/>
    <w:rsid w:val="00F00269"/>
  </w:style>
  <w:style w:type="paragraph" w:customStyle="1" w:styleId="SingleTxt">
    <w:name w:val="__Single Txt"/>
    <w:basedOn w:val="Normal"/>
    <w:rsid w:val="00F00269"/>
    <w:pPr>
      <w:tabs>
        <w:tab w:val="clear" w:pos="1247"/>
        <w:tab w:val="clear" w:pos="1814"/>
        <w:tab w:val="clear" w:pos="2381"/>
        <w:tab w:val="clear" w:pos="2948"/>
        <w:tab w:val="clear" w:pos="351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rPr>
  </w:style>
  <w:style w:type="character" w:customStyle="1" w:styleId="HeaderChar">
    <w:name w:val="Header Char"/>
    <w:aliases w:val="EthylHeader Char"/>
    <w:link w:val="Header"/>
    <w:rsid w:val="00F00269"/>
    <w:rPr>
      <w:b/>
      <w:sz w:val="18"/>
      <w:lang w:val="en-GB" w:eastAsia="en-US"/>
    </w:rPr>
  </w:style>
  <w:style w:type="character" w:customStyle="1" w:styleId="ListLabel1">
    <w:name w:val="ListLabel 1"/>
    <w:rsid w:val="00F00269"/>
    <w:rPr>
      <w:rFonts w:cs="Courier New"/>
    </w:rPr>
  </w:style>
  <w:style w:type="character" w:customStyle="1" w:styleId="FootnoteCharacters">
    <w:name w:val="Footnote Characters"/>
    <w:rsid w:val="00F00269"/>
  </w:style>
  <w:style w:type="character" w:customStyle="1" w:styleId="FootnoteAnchor">
    <w:name w:val="Footnote Anchor"/>
    <w:rsid w:val="00F00269"/>
    <w:rPr>
      <w:vertAlign w:val="superscript"/>
    </w:rPr>
  </w:style>
  <w:style w:type="character" w:customStyle="1" w:styleId="EndnoteAnchor">
    <w:name w:val="Endnote Anchor"/>
    <w:rsid w:val="00F00269"/>
    <w:rPr>
      <w:vertAlign w:val="superscript"/>
    </w:rPr>
  </w:style>
  <w:style w:type="character" w:customStyle="1" w:styleId="EndnoteCharacters">
    <w:name w:val="Endnote Characters"/>
    <w:rsid w:val="00F00269"/>
  </w:style>
  <w:style w:type="paragraph" w:customStyle="1" w:styleId="Heading">
    <w:name w:val="Heading"/>
    <w:basedOn w:val="Normal"/>
    <w:next w:val="TextBody"/>
    <w:rsid w:val="00F00269"/>
    <w:pPr>
      <w:keepNext/>
      <w:tabs>
        <w:tab w:val="clear" w:pos="1247"/>
        <w:tab w:val="clear" w:pos="1814"/>
        <w:tab w:val="clear" w:pos="2381"/>
        <w:tab w:val="clear" w:pos="2948"/>
        <w:tab w:val="clear" w:pos="3515"/>
      </w:tabs>
      <w:suppressAutoHyphens/>
      <w:spacing w:before="240" w:after="120" w:line="256" w:lineRule="auto"/>
    </w:pPr>
    <w:rPr>
      <w:rFonts w:ascii="Liberation Sans" w:eastAsia="Droid Sans Fallback" w:hAnsi="Liberation Sans" w:cs="FreeSans"/>
      <w:sz w:val="28"/>
      <w:szCs w:val="28"/>
    </w:rPr>
  </w:style>
  <w:style w:type="paragraph" w:customStyle="1" w:styleId="TextBody">
    <w:name w:val="Text Body"/>
    <w:basedOn w:val="Normal"/>
    <w:rsid w:val="00F00269"/>
    <w:pPr>
      <w:tabs>
        <w:tab w:val="clear" w:pos="1247"/>
        <w:tab w:val="clear" w:pos="1814"/>
        <w:tab w:val="clear" w:pos="2381"/>
        <w:tab w:val="clear" w:pos="2948"/>
        <w:tab w:val="clear" w:pos="3515"/>
      </w:tabs>
      <w:suppressAutoHyphens/>
      <w:spacing w:after="140" w:line="288" w:lineRule="auto"/>
    </w:pPr>
    <w:rPr>
      <w:rFonts w:eastAsia="Droid Sans Fallback" w:cs="Calibri"/>
      <w:szCs w:val="22"/>
    </w:rPr>
  </w:style>
  <w:style w:type="paragraph" w:styleId="List">
    <w:name w:val="List"/>
    <w:basedOn w:val="TextBody"/>
    <w:rsid w:val="00F00269"/>
    <w:rPr>
      <w:rFonts w:cs="FreeSans"/>
    </w:rPr>
  </w:style>
  <w:style w:type="paragraph" w:customStyle="1" w:styleId="Index">
    <w:name w:val="Index"/>
    <w:basedOn w:val="Normal"/>
    <w:rsid w:val="00F00269"/>
    <w:pPr>
      <w:suppressLineNumbers/>
      <w:tabs>
        <w:tab w:val="clear" w:pos="1247"/>
        <w:tab w:val="clear" w:pos="1814"/>
        <w:tab w:val="clear" w:pos="2381"/>
        <w:tab w:val="clear" w:pos="2948"/>
        <w:tab w:val="clear" w:pos="3515"/>
      </w:tabs>
      <w:suppressAutoHyphens/>
      <w:spacing w:after="160" w:line="256" w:lineRule="auto"/>
    </w:pPr>
    <w:rPr>
      <w:rFonts w:eastAsia="Droid Sans Fallback" w:cs="FreeSans"/>
      <w:szCs w:val="22"/>
    </w:rPr>
  </w:style>
  <w:style w:type="paragraph" w:customStyle="1" w:styleId="MediumGrid1-Accent21">
    <w:name w:val="Medium Grid 1 - Accent 21"/>
    <w:basedOn w:val="Normal"/>
    <w:uiPriority w:val="34"/>
    <w:qFormat/>
    <w:rsid w:val="00F00269"/>
    <w:pPr>
      <w:tabs>
        <w:tab w:val="clear" w:pos="1247"/>
        <w:tab w:val="clear" w:pos="1814"/>
        <w:tab w:val="clear" w:pos="2381"/>
        <w:tab w:val="clear" w:pos="2948"/>
        <w:tab w:val="clear" w:pos="3515"/>
      </w:tabs>
      <w:suppressAutoHyphens/>
      <w:spacing w:after="160" w:line="256" w:lineRule="auto"/>
      <w:ind w:left="720"/>
      <w:contextualSpacing/>
    </w:pPr>
    <w:rPr>
      <w:rFonts w:eastAsia="Droid Sans Fallback" w:cs="Calibri"/>
      <w:szCs w:val="22"/>
    </w:rPr>
  </w:style>
  <w:style w:type="character" w:customStyle="1" w:styleId="CommentTextChar1">
    <w:name w:val="Comment Text Char1"/>
    <w:uiPriority w:val="99"/>
    <w:semiHidden/>
    <w:rsid w:val="00F00269"/>
    <w:rPr>
      <w:rFonts w:ascii="Times New Roman" w:hAnsi="Times New Roman"/>
      <w:lang w:val="en-GB"/>
    </w:rPr>
  </w:style>
  <w:style w:type="character" w:customStyle="1" w:styleId="CommentSubjectChar1">
    <w:name w:val="Comment Subject Char1"/>
    <w:uiPriority w:val="99"/>
    <w:semiHidden/>
    <w:rsid w:val="00F00269"/>
    <w:rPr>
      <w:rFonts w:ascii="Times New Roman" w:hAnsi="Times New Roman"/>
      <w:b/>
      <w:bCs/>
      <w:lang w:val="en-GB"/>
    </w:rPr>
  </w:style>
  <w:style w:type="character" w:customStyle="1" w:styleId="BalloonTextChar1">
    <w:name w:val="Balloon Text Char1"/>
    <w:uiPriority w:val="99"/>
    <w:semiHidden/>
    <w:rsid w:val="00F00269"/>
    <w:rPr>
      <w:rFonts w:ascii="Tahoma" w:hAnsi="Tahoma" w:cs="Tahoma"/>
      <w:sz w:val="16"/>
      <w:szCs w:val="16"/>
      <w:lang w:val="en-GB"/>
    </w:rPr>
  </w:style>
  <w:style w:type="character" w:customStyle="1" w:styleId="HeaderChar1">
    <w:name w:val="Header Char1"/>
    <w:uiPriority w:val="99"/>
    <w:semiHidden/>
    <w:rsid w:val="00F00269"/>
    <w:rPr>
      <w:rFonts w:ascii="Times New Roman" w:hAnsi="Times New Roman"/>
      <w:szCs w:val="22"/>
      <w:lang w:val="en-GB"/>
    </w:rPr>
  </w:style>
  <w:style w:type="character" w:customStyle="1" w:styleId="FooterChar1">
    <w:name w:val="Footer Char1"/>
    <w:uiPriority w:val="99"/>
    <w:semiHidden/>
    <w:rsid w:val="00F00269"/>
    <w:rPr>
      <w:rFonts w:ascii="Times New Roman" w:hAnsi="Times New Roman"/>
      <w:szCs w:val="22"/>
      <w:lang w:val="en-GB"/>
    </w:rPr>
  </w:style>
  <w:style w:type="paragraph" w:customStyle="1" w:styleId="MediumList2-Accent21">
    <w:name w:val="Medium List 2 - Accent 21"/>
    <w:uiPriority w:val="99"/>
    <w:semiHidden/>
    <w:rsid w:val="00F00269"/>
    <w:pPr>
      <w:suppressAutoHyphens/>
    </w:pPr>
    <w:rPr>
      <w:rFonts w:ascii="Calibri" w:eastAsia="Droid Sans Fallback" w:hAnsi="Calibri" w:cs="Calibri"/>
      <w:sz w:val="22"/>
      <w:szCs w:val="22"/>
      <w:lang w:eastAsia="en-US"/>
    </w:rPr>
  </w:style>
  <w:style w:type="character" w:customStyle="1" w:styleId="FootnoteTextChar1">
    <w:name w:val="Footnote Text Char1"/>
    <w:aliases w:val="Geneva 9 Char1,Font: Geneva 9 Char1,Boston 10 Char1,f Char1,DNV-FT Char1,Fußnotentextf Char1,Footnote Text Char Char Char2,Footnote Text Char Char Char Char Char1,Footnote Text1 Char1,Footnote Text Char Char Char Char2"/>
    <w:uiPriority w:val="99"/>
    <w:semiHidden/>
    <w:rsid w:val="00F00269"/>
    <w:rPr>
      <w:rFonts w:ascii="Times New Roman" w:hAnsi="Times New Roman"/>
      <w:lang w:val="en-GB"/>
    </w:rPr>
  </w:style>
  <w:style w:type="paragraph" w:customStyle="1" w:styleId="Footnote">
    <w:name w:val="Footnote"/>
    <w:basedOn w:val="Normal"/>
    <w:rsid w:val="00F00269"/>
    <w:pPr>
      <w:tabs>
        <w:tab w:val="clear" w:pos="1247"/>
        <w:tab w:val="clear" w:pos="1814"/>
        <w:tab w:val="clear" w:pos="2381"/>
        <w:tab w:val="clear" w:pos="2948"/>
        <w:tab w:val="clear" w:pos="3515"/>
      </w:tabs>
      <w:suppressAutoHyphens/>
      <w:spacing w:after="160" w:line="256" w:lineRule="auto"/>
    </w:pPr>
    <w:rPr>
      <w:rFonts w:eastAsia="Droid Sans Fallback" w:cs="Calibri"/>
      <w:szCs w:val="22"/>
    </w:rPr>
  </w:style>
  <w:style w:type="character" w:styleId="LineNumber">
    <w:name w:val="line number"/>
    <w:unhideWhenUsed/>
    <w:rsid w:val="00F00269"/>
  </w:style>
  <w:style w:type="paragraph" w:styleId="PlainText">
    <w:name w:val="Plain Text"/>
    <w:basedOn w:val="Normal"/>
    <w:link w:val="PlainTextChar"/>
    <w:uiPriority w:val="99"/>
    <w:unhideWhenUsed/>
    <w:rsid w:val="00F00269"/>
    <w:pPr>
      <w:tabs>
        <w:tab w:val="clear" w:pos="1247"/>
        <w:tab w:val="clear" w:pos="1814"/>
        <w:tab w:val="clear" w:pos="2381"/>
        <w:tab w:val="clear" w:pos="2948"/>
        <w:tab w:val="clear" w:pos="3515"/>
      </w:tabs>
    </w:pPr>
    <w:rPr>
      <w:rFonts w:eastAsia="Calibri" w:cs="Consolas"/>
      <w:szCs w:val="21"/>
    </w:rPr>
  </w:style>
  <w:style w:type="character" w:customStyle="1" w:styleId="PlainTextChar">
    <w:name w:val="Plain Text Char"/>
    <w:link w:val="PlainText"/>
    <w:uiPriority w:val="99"/>
    <w:rsid w:val="00F00269"/>
    <w:rPr>
      <w:rFonts w:eastAsia="Calibri" w:cs="Consolas"/>
      <w:szCs w:val="21"/>
      <w:lang w:val="en-GB" w:eastAsia="en-US"/>
    </w:rPr>
  </w:style>
  <w:style w:type="character" w:customStyle="1" w:styleId="SubtleEmphasis1">
    <w:name w:val="Subtle Emphasis1"/>
    <w:uiPriority w:val="19"/>
    <w:qFormat/>
    <w:rsid w:val="00F00269"/>
    <w:rPr>
      <w:i/>
      <w:iCs/>
      <w:color w:val="808080"/>
    </w:rPr>
  </w:style>
  <w:style w:type="paragraph" w:customStyle="1" w:styleId="Default">
    <w:name w:val="Default"/>
    <w:rsid w:val="00F00269"/>
    <w:pPr>
      <w:autoSpaceDE w:val="0"/>
      <w:autoSpaceDN w:val="0"/>
      <w:adjustRightInd w:val="0"/>
    </w:pPr>
    <w:rPr>
      <w:rFonts w:eastAsia="Droid Sans Fallback"/>
      <w:color w:val="000000"/>
      <w:sz w:val="24"/>
      <w:szCs w:val="24"/>
      <w:lang w:val="en-US" w:eastAsia="en-US"/>
    </w:rPr>
  </w:style>
  <w:style w:type="character" w:customStyle="1" w:styleId="Heading1Char">
    <w:name w:val="Heading 1 Char"/>
    <w:link w:val="Heading1"/>
    <w:rsid w:val="00F00269"/>
    <w:rPr>
      <w:b/>
      <w:sz w:val="28"/>
      <w:lang w:val="en-GB" w:eastAsia="en-US"/>
    </w:rPr>
  </w:style>
  <w:style w:type="character" w:customStyle="1" w:styleId="Heading2Char">
    <w:name w:val="Heading 2 Char"/>
    <w:aliases w:val="Chpt Char"/>
    <w:link w:val="Heading2"/>
    <w:rsid w:val="00F00269"/>
    <w:rPr>
      <w:b/>
      <w:sz w:val="24"/>
      <w:szCs w:val="24"/>
      <w:lang w:val="en-GB" w:eastAsia="en-US"/>
    </w:rPr>
  </w:style>
  <w:style w:type="character" w:customStyle="1" w:styleId="Heading4Char">
    <w:name w:val="Heading 4 Char"/>
    <w:aliases w:val="MainPara Char"/>
    <w:link w:val="Heading4"/>
    <w:rsid w:val="00F00269"/>
    <w:rPr>
      <w:b/>
      <w:lang w:val="en-GB" w:eastAsia="en-US"/>
    </w:rPr>
  </w:style>
  <w:style w:type="character" w:customStyle="1" w:styleId="Heading5Char">
    <w:name w:val="Heading 5 Char"/>
    <w:aliases w:val="Subpara 2 Char"/>
    <w:link w:val="Heading5"/>
    <w:rsid w:val="00F00269"/>
    <w:rPr>
      <w:rFonts w:ascii="Univers" w:hAnsi="Univers"/>
      <w:b/>
      <w:sz w:val="24"/>
      <w:lang w:val="en-GB" w:eastAsia="en-US"/>
    </w:rPr>
  </w:style>
  <w:style w:type="character" w:customStyle="1" w:styleId="Heading6Char">
    <w:name w:val="Heading 6 Char"/>
    <w:link w:val="Heading6"/>
    <w:rsid w:val="00F00269"/>
    <w:rPr>
      <w:b/>
      <w:bCs/>
      <w:sz w:val="24"/>
      <w:lang w:val="en-GB" w:eastAsia="en-US"/>
    </w:rPr>
  </w:style>
  <w:style w:type="character" w:customStyle="1" w:styleId="Heading7Char">
    <w:name w:val="Heading 7 Char"/>
    <w:link w:val="Heading7"/>
    <w:rsid w:val="00F00269"/>
    <w:rPr>
      <w:snapToGrid w:val="0"/>
      <w:u w:val="single"/>
      <w:lang w:val="en-US" w:eastAsia="en-US"/>
    </w:rPr>
  </w:style>
  <w:style w:type="character" w:customStyle="1" w:styleId="Heading8Char">
    <w:name w:val="Heading 8 Char"/>
    <w:link w:val="Heading8"/>
    <w:rsid w:val="00F00269"/>
    <w:rPr>
      <w:snapToGrid w:val="0"/>
      <w:u w:val="single"/>
      <w:lang w:val="en-US" w:eastAsia="en-US"/>
    </w:rPr>
  </w:style>
  <w:style w:type="character" w:customStyle="1" w:styleId="Heading9Char">
    <w:name w:val="Heading 9 Char"/>
    <w:link w:val="Heading9"/>
    <w:rsid w:val="00F00269"/>
    <w:rPr>
      <w:snapToGrid w:val="0"/>
      <w:u w:val="single"/>
      <w:lang w:val="en-US" w:eastAsia="en-US"/>
    </w:rPr>
  </w:style>
  <w:style w:type="paragraph" w:customStyle="1" w:styleId="LightGrid-Accent31">
    <w:name w:val="Light Grid - Accent 31"/>
    <w:basedOn w:val="Normal"/>
    <w:uiPriority w:val="34"/>
    <w:qFormat/>
    <w:rsid w:val="00F00269"/>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table" w:customStyle="1" w:styleId="TableGrid1">
    <w:name w:val="Table Grid1"/>
    <w:basedOn w:val="TableNormal"/>
    <w:next w:val="TableGrid"/>
    <w:uiPriority w:val="59"/>
    <w:rsid w:val="00F00269"/>
    <w:rPr>
      <w:rFonts w:ascii="Calibri" w:eastAsia="Calibri" w:hAnsi="Calibri"/>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ghtList-Accent31">
    <w:name w:val="Light List - Accent 31"/>
    <w:hidden/>
    <w:uiPriority w:val="99"/>
    <w:semiHidden/>
    <w:rsid w:val="00F00269"/>
    <w:rPr>
      <w:lang w:eastAsia="en-US"/>
    </w:rPr>
  </w:style>
  <w:style w:type="character" w:customStyle="1" w:styleId="CH2Char">
    <w:name w:val="CH2 Char"/>
    <w:link w:val="CH2"/>
    <w:locked/>
    <w:rsid w:val="00F00269"/>
    <w:rPr>
      <w:b/>
      <w:sz w:val="24"/>
      <w:szCs w:val="24"/>
      <w:lang w:val="fr-CA" w:eastAsia="en-US"/>
    </w:rPr>
  </w:style>
  <w:style w:type="table" w:customStyle="1" w:styleId="Styleenkhtuya">
    <w:name w:val="Style_enkhtuya"/>
    <w:basedOn w:val="TableNormal"/>
    <w:uiPriority w:val="99"/>
    <w:rsid w:val="00F00269"/>
    <w:rPr>
      <w:rFonts w:ascii="Calibri" w:eastAsia="Calibri" w:hAnsi="Calibri"/>
      <w:sz w:val="22"/>
      <w:szCs w:val="22"/>
      <w:lang w:val="en-US" w:eastAsia="en-US"/>
    </w:rPr>
    <w:tblPr>
      <w:tblStyleColBandSize w:val="1"/>
      <w:tblInd w:w="0" w:type="dxa"/>
      <w:tblCellMar>
        <w:top w:w="0" w:type="dxa"/>
        <w:left w:w="108" w:type="dxa"/>
        <w:bottom w:w="0" w:type="dxa"/>
        <w:right w:w="108" w:type="dxa"/>
      </w:tblCellMar>
    </w:tblPr>
    <w:tblStylePr w:type="band1Vert">
      <w:tblPr/>
      <w:tcPr>
        <w:shd w:val="clear" w:color="auto" w:fill="D99594"/>
      </w:tcPr>
    </w:tblStylePr>
  </w:style>
  <w:style w:type="paragraph" w:customStyle="1" w:styleId="MediumShading1-Accent11">
    <w:name w:val="Medium Shading 1 - Accent 11"/>
    <w:uiPriority w:val="1"/>
    <w:qFormat/>
    <w:rsid w:val="00F00269"/>
    <w:rPr>
      <w:rFonts w:ascii="Calibri" w:eastAsia="Calibri" w:hAnsi="Calibri"/>
      <w:sz w:val="22"/>
      <w:szCs w:val="22"/>
      <w:lang w:val="en-US" w:eastAsia="en-US"/>
    </w:rPr>
  </w:style>
  <w:style w:type="table" w:customStyle="1" w:styleId="PlainTable31">
    <w:name w:val="Plain Table 31"/>
    <w:basedOn w:val="TableNormal"/>
    <w:uiPriority w:val="43"/>
    <w:rsid w:val="00F00269"/>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F00269"/>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F00269"/>
    <w:rPr>
      <w:rFonts w:ascii="Calibri" w:eastAsia="Calibri" w:hAnsi="Calibri"/>
      <w:sz w:val="22"/>
      <w:szCs w:val="22"/>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D44DF"/>
    <w:rPr>
      <w:i/>
      <w:iCs/>
      <w:color w:val="808080"/>
    </w:rPr>
  </w:style>
  <w:style w:type="paragraph" w:styleId="Revision">
    <w:name w:val="Revision"/>
    <w:hidden/>
    <w:uiPriority w:val="99"/>
    <w:semiHidden/>
    <w:rsid w:val="00EF4136"/>
    <w:rPr>
      <w:lang w:eastAsia="en-US"/>
    </w:rPr>
  </w:style>
  <w:style w:type="paragraph" w:styleId="ListParagraph">
    <w:name w:val="List Paragraph"/>
    <w:basedOn w:val="Normal"/>
    <w:uiPriority w:val="34"/>
    <w:qFormat/>
    <w:rsid w:val="00CA7F3B"/>
    <w:pPr>
      <w:tabs>
        <w:tab w:val="clear" w:pos="1247"/>
        <w:tab w:val="clear" w:pos="1814"/>
        <w:tab w:val="clear" w:pos="2381"/>
        <w:tab w:val="clear" w:pos="2948"/>
        <w:tab w:val="clear" w:pos="3515"/>
      </w:tabs>
      <w:spacing w:after="200" w:line="276" w:lineRule="auto"/>
      <w:ind w:left="720"/>
      <w:contextualSpacing/>
    </w:pPr>
    <w:rPr>
      <w:rFonts w:ascii="Calibri" w:eastAsia="Calibri" w:hAnsi="Calibri"/>
      <w:sz w:val="22"/>
      <w:szCs w:val="22"/>
      <w:lang w:val="es-ES"/>
    </w:rPr>
  </w:style>
  <w:style w:type="character" w:customStyle="1" w:styleId="dp9">
    <w:name w:val="dp9"/>
    <w:rsid w:val="00CA7F3B"/>
  </w:style>
  <w:style w:type="character" w:customStyle="1" w:styleId="dp8">
    <w:name w:val="dp8"/>
    <w:rsid w:val="00CA7F3B"/>
  </w:style>
  <w:style w:type="character" w:customStyle="1" w:styleId="DeltaViewInsertion">
    <w:name w:val="DeltaView Insertion"/>
    <w:uiPriority w:val="99"/>
    <w:rsid w:val="00CA7F3B"/>
    <w:rPr>
      <w:color w:val="0000FF"/>
      <w:u w:val="double"/>
    </w:rPr>
  </w:style>
  <w:style w:type="character" w:customStyle="1" w:styleId="DeltaViewMoveDestination">
    <w:name w:val="DeltaView Move Destination"/>
    <w:uiPriority w:val="99"/>
    <w:rsid w:val="00CA7F3B"/>
    <w:rPr>
      <w:color w:val="00C000"/>
      <w:u w:val="double"/>
    </w:rPr>
  </w:style>
  <w:style w:type="paragraph" w:customStyle="1" w:styleId="Cuadrculamediana1-nfasis21">
    <w:name w:val="Cuadrícula mediana 1 - Énfasis 21"/>
    <w:basedOn w:val="Normal"/>
    <w:uiPriority w:val="34"/>
    <w:qFormat/>
    <w:rsid w:val="00B42B78"/>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paragraph" w:customStyle="1" w:styleId="Listamediana2-nfasis21">
    <w:name w:val="Lista mediana 2 - Énfasis 21"/>
    <w:hidden/>
    <w:uiPriority w:val="99"/>
    <w:semiHidden/>
    <w:rsid w:val="00B42B78"/>
    <w:rPr>
      <w:lang w:eastAsia="en-US"/>
    </w:rPr>
  </w:style>
  <w:style w:type="character" w:customStyle="1" w:styleId="PiedepginaCar1">
    <w:name w:val="Pie de página Car1"/>
    <w:uiPriority w:val="99"/>
    <w:semiHidden/>
    <w:rsid w:val="00B42B78"/>
    <w:rPr>
      <w:rFonts w:ascii="Times New Roman" w:eastAsia="Times New Roman" w:hAnsi="Times New Roman" w:cs="Times New Roman"/>
      <w:sz w:val="20"/>
      <w:szCs w:val="20"/>
      <w:lang w:val="en-GB" w:eastAsia="en-US"/>
    </w:rPr>
  </w:style>
  <w:style w:type="character" w:customStyle="1" w:styleId="EncabezadoCar1">
    <w:name w:val="Encabezado Car1"/>
    <w:uiPriority w:val="99"/>
    <w:semiHidden/>
    <w:rsid w:val="00B42B78"/>
    <w:rPr>
      <w:rFonts w:ascii="Times New Roman" w:eastAsia="Times New Roman" w:hAnsi="Times New Roman" w:cs="Times New Roman"/>
      <w:sz w:val="20"/>
      <w:szCs w:val="20"/>
      <w:lang w:val="en-GB" w:eastAsia="en-US"/>
    </w:rPr>
  </w:style>
  <w:style w:type="paragraph" w:customStyle="1" w:styleId="ColorfulShading-Accent31">
    <w:name w:val="Colorful Shading - Accent 31"/>
    <w:basedOn w:val="Normal"/>
    <w:uiPriority w:val="99"/>
    <w:rsid w:val="00B42B78"/>
    <w:pPr>
      <w:tabs>
        <w:tab w:val="clear" w:pos="1247"/>
        <w:tab w:val="clear" w:pos="1814"/>
        <w:tab w:val="clear" w:pos="2381"/>
        <w:tab w:val="clear" w:pos="2948"/>
        <w:tab w:val="clear" w:pos="3515"/>
      </w:tabs>
      <w:autoSpaceDE w:val="0"/>
      <w:autoSpaceDN w:val="0"/>
      <w:adjustRightInd w:val="0"/>
      <w:ind w:left="720"/>
      <w:contextualSpacing/>
    </w:pPr>
    <w:rPr>
      <w:rFonts w:ascii="Calibri" w:eastAsia="MS Mincho" w:hAnsi="Calibri"/>
      <w:sz w:val="24"/>
      <w:szCs w:val="24"/>
      <w:lang w:val="en-US"/>
    </w:rPr>
  </w:style>
  <w:style w:type="paragraph" w:styleId="NoSpacing">
    <w:name w:val="No Spacing"/>
    <w:uiPriority w:val="1"/>
    <w:qFormat/>
    <w:rsid w:val="00DC007E"/>
    <w:rPr>
      <w:rFonts w:ascii="Calibri" w:eastAsia="Calibri" w:hAnsi="Calibri"/>
      <w:sz w:val="22"/>
      <w:szCs w:val="22"/>
      <w:lang w:val="en-US" w:eastAsia="en-US"/>
    </w:rPr>
  </w:style>
  <w:style w:type="table" w:customStyle="1" w:styleId="Tablanormal31">
    <w:name w:val="Tabla normal 31"/>
    <w:basedOn w:val="TableNormal"/>
    <w:uiPriority w:val="43"/>
    <w:rsid w:val="00DC007E"/>
    <w:rPr>
      <w:rFonts w:ascii="Calibri" w:eastAsia="Calibri" w:hAnsi="Calibri"/>
      <w:lang w:val="es-ES_tradnl"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eNormal"/>
    <w:uiPriority w:val="45"/>
    <w:rsid w:val="00DC007E"/>
    <w:rPr>
      <w:rFonts w:ascii="Calibri" w:eastAsia="Calibri" w:hAnsi="Calibri"/>
      <w:lang w:val="es-ES_tradnl" w:eastAsia="en-US"/>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7F7F7F"/>
        </w:tcBorders>
        <w:shd w:val="clear" w:color="auto" w:fill="FFFFFF"/>
      </w:tcPr>
    </w:tblStylePr>
    <w:tblStylePr w:type="lastRow">
      <w:rPr>
        <w:rFonts w:ascii="Cambria Math" w:eastAsia="Times New Roman"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7F7F7F"/>
        </w:tcBorders>
        <w:shd w:val="clear" w:color="auto" w:fill="FFFFFF"/>
      </w:tcPr>
    </w:tblStylePr>
    <w:tblStylePr w:type="lastCol">
      <w:rPr>
        <w:rFonts w:ascii="Cambria Math" w:eastAsia="Times New Roman"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1">
    <w:name w:val="Tabla de cuadrícula 1 clara1"/>
    <w:basedOn w:val="TableNormal"/>
    <w:uiPriority w:val="46"/>
    <w:rsid w:val="00DC007E"/>
    <w:rPr>
      <w:rFonts w:ascii="Calibri" w:eastAsia="Calibri" w:hAnsi="Calibri"/>
      <w:lang w:val="es-ES_tradnl"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iPriority="99"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00269"/>
    <w:pPr>
      <w:tabs>
        <w:tab w:val="left" w:pos="1247"/>
        <w:tab w:val="left" w:pos="1814"/>
        <w:tab w:val="left" w:pos="2381"/>
        <w:tab w:val="left" w:pos="2948"/>
        <w:tab w:val="left" w:pos="3515"/>
      </w:tabs>
    </w:pPr>
    <w:rPr>
      <w:lang w:eastAsia="en-US"/>
    </w:rPr>
  </w:style>
  <w:style w:type="paragraph" w:styleId="Heading1">
    <w:name w:val="heading 1"/>
    <w:basedOn w:val="Normal"/>
    <w:next w:val="Normalnumber"/>
    <w:link w:val="Heading1Char"/>
    <w:qFormat/>
    <w:rsid w:val="000D6941"/>
    <w:pPr>
      <w:keepNext/>
      <w:spacing w:before="240" w:after="120"/>
      <w:ind w:left="1247" w:hanging="680"/>
      <w:outlineLvl w:val="0"/>
    </w:pPr>
    <w:rPr>
      <w:b/>
      <w:sz w:val="28"/>
    </w:rPr>
  </w:style>
  <w:style w:type="paragraph" w:styleId="Heading2">
    <w:name w:val="heading 2"/>
    <w:aliases w:val="Chpt"/>
    <w:basedOn w:val="Normal"/>
    <w:next w:val="Normalnumber"/>
    <w:link w:val="Heading2Char"/>
    <w:qFormat/>
    <w:rsid w:val="000D6941"/>
    <w:pPr>
      <w:keepNext/>
      <w:spacing w:before="240" w:after="120"/>
      <w:ind w:left="1247" w:hanging="680"/>
      <w:outlineLvl w:val="1"/>
    </w:pPr>
    <w:rPr>
      <w:b/>
      <w:sz w:val="24"/>
      <w:szCs w:val="24"/>
    </w:rPr>
  </w:style>
  <w:style w:type="paragraph" w:styleId="Heading3">
    <w:name w:val="heading 3"/>
    <w:aliases w:val="Sec"/>
    <w:basedOn w:val="Normal"/>
    <w:next w:val="Normalnumber"/>
    <w:link w:val="Heading3Char"/>
    <w:qFormat/>
    <w:rsid w:val="000D6941"/>
    <w:pPr>
      <w:spacing w:after="120"/>
      <w:ind w:left="1247" w:hanging="680"/>
      <w:outlineLvl w:val="2"/>
    </w:pPr>
    <w:rPr>
      <w:b/>
    </w:rPr>
  </w:style>
  <w:style w:type="paragraph" w:styleId="Heading4">
    <w:name w:val="heading 4"/>
    <w:aliases w:val="MainPara"/>
    <w:basedOn w:val="Heading3"/>
    <w:next w:val="Normalnumber"/>
    <w:link w:val="Heading4Char"/>
    <w:qFormat/>
    <w:rsid w:val="000D6941"/>
    <w:pPr>
      <w:keepNext/>
      <w:outlineLvl w:val="3"/>
    </w:pPr>
  </w:style>
  <w:style w:type="paragraph" w:styleId="Heading5">
    <w:name w:val="heading 5"/>
    <w:aliases w:val="Subpara 2"/>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qFormat/>
    <w:rsid w:val="000D6941"/>
    <w:pPr>
      <w:keepNext/>
      <w:widowControl w:val="0"/>
      <w:numPr>
        <w:numId w:val="3"/>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D6941"/>
    <w:pPr>
      <w:keepNext/>
      <w:widowControl w:val="0"/>
      <w:numPr>
        <w:numId w:val="4"/>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DD3107"/>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DD3107"/>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DD3107"/>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DD3107"/>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DD3107"/>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DD3107"/>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DD3107"/>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DD3107"/>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DD3107"/>
    <w:pPr>
      <w:tabs>
        <w:tab w:val="left" w:pos="4321"/>
        <w:tab w:val="right" w:pos="8641"/>
      </w:tabs>
      <w:spacing w:before="60" w:after="120"/>
    </w:pPr>
    <w:rPr>
      <w:b/>
      <w:sz w:val="18"/>
    </w:rPr>
  </w:style>
  <w:style w:type="paragraph" w:customStyle="1" w:styleId="Headerpool">
    <w:name w:val="Header_pool"/>
    <w:basedOn w:val="Normal"/>
    <w:next w:val="Normal"/>
    <w:semiHidden/>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3A086E"/>
    <w:pPr>
      <w:tabs>
        <w:tab w:val="left" w:pos="1247"/>
        <w:tab w:val="left" w:pos="1814"/>
        <w:tab w:val="left" w:pos="2381"/>
        <w:tab w:val="left" w:pos="2948"/>
        <w:tab w:val="left" w:pos="3515"/>
        <w:tab w:val="left" w:pos="4082"/>
      </w:tabs>
    </w:pPr>
    <w:rPr>
      <w:lang w:val="fr-CA" w:eastAsia="en-US"/>
    </w:rPr>
  </w:style>
  <w:style w:type="paragraph" w:customStyle="1" w:styleId="Footer-pool">
    <w:name w:val="Footer-pool"/>
    <w:basedOn w:val="Normal-pool"/>
    <w:next w:val="Normal-pool"/>
    <w:rsid w:val="00DD3107"/>
    <w:pPr>
      <w:tabs>
        <w:tab w:val="left" w:pos="4321"/>
        <w:tab w:val="right" w:pos="8641"/>
      </w:tabs>
      <w:spacing w:before="60" w:after="120"/>
    </w:pPr>
    <w:rPr>
      <w:b/>
      <w:sz w:val="18"/>
    </w:rPr>
  </w:style>
  <w:style w:type="paragraph" w:customStyle="1" w:styleId="Header-pool">
    <w:name w:val="Header-pool"/>
    <w:basedOn w:val="Normal-pool"/>
    <w:next w:val="Normal-pool"/>
    <w:rsid w:val="00DD3107"/>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uiPriority w:val="99"/>
    <w:rsid w:val="00E2371B"/>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number,SUPERS,Footnote Reference Superscript"/>
    <w:uiPriority w:val="99"/>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uiPriority w:val="99"/>
    <w:rsid w:val="000D6941"/>
    <w:pPr>
      <w:spacing w:before="20" w:after="40"/>
      <w:ind w:left="1247"/>
    </w:pPr>
    <w:rPr>
      <w:sz w:val="18"/>
    </w:rPr>
  </w:style>
  <w:style w:type="table" w:customStyle="1" w:styleId="AATable">
    <w:name w:val="AA_Table"/>
    <w:basedOn w:val="TableNormal"/>
    <w:rsid w:val="00DD3107"/>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DD3107"/>
    <w:pPr>
      <w:keepNext/>
      <w:keepLines/>
      <w:suppressAutoHyphens/>
      <w:ind w:right="5103"/>
    </w:pPr>
    <w:rPr>
      <w:b/>
    </w:rPr>
  </w:style>
  <w:style w:type="paragraph" w:customStyle="1" w:styleId="AATitle2">
    <w:name w:val="AA_Title2"/>
    <w:basedOn w:val="AATitle"/>
    <w:rsid w:val="00DD3107"/>
    <w:pPr>
      <w:tabs>
        <w:tab w:val="clear" w:pos="4082"/>
      </w:tabs>
      <w:spacing w:before="120" w:after="120"/>
      <w:ind w:right="4536"/>
    </w:pPr>
  </w:style>
  <w:style w:type="paragraph" w:customStyle="1" w:styleId="BBTitle">
    <w:name w:val="BB_Title"/>
    <w:basedOn w:val="Normalpool"/>
    <w:rsid w:val="00DD3107"/>
    <w:pPr>
      <w:keepNext/>
      <w:keepLines/>
      <w:suppressAutoHyphens/>
      <w:spacing w:before="320" w:after="240"/>
      <w:ind w:left="1247" w:right="567"/>
    </w:pPr>
    <w:rPr>
      <w:b/>
      <w:sz w:val="28"/>
      <w:szCs w:val="28"/>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aliases w:val="EthylHeader"/>
    <w:basedOn w:val="Normal"/>
    <w:link w:val="HeaderChar"/>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DD3107"/>
    <w:pPr>
      <w:numPr>
        <w:numId w:val="1"/>
      </w:numPr>
    </w:pPr>
  </w:style>
  <w:style w:type="paragraph" w:customStyle="1" w:styleId="NormalNonumber">
    <w:name w:val="Normal_No_number"/>
    <w:basedOn w:val="Normalpool"/>
    <w:rsid w:val="003A086E"/>
    <w:pPr>
      <w:spacing w:after="120"/>
      <w:ind w:left="1247"/>
    </w:pPr>
  </w:style>
  <w:style w:type="paragraph" w:customStyle="1" w:styleId="Normalnumber">
    <w:name w:val="Normal_number"/>
    <w:basedOn w:val="Normalpool"/>
    <w:link w:val="NormalnumberChar"/>
    <w:rsid w:val="00600273"/>
    <w:pPr>
      <w:numPr>
        <w:numId w:val="2"/>
      </w:numPr>
      <w:spacing w:after="120"/>
    </w:pPr>
    <w:rPr>
      <w:lang w:val="fr-FR"/>
    </w:rPr>
  </w:style>
  <w:style w:type="paragraph" w:customStyle="1" w:styleId="Titletable">
    <w:name w:val="Title_table"/>
    <w:basedOn w:val="Normalpool"/>
    <w:rsid w:val="00DD3107"/>
    <w:pPr>
      <w:keepNext/>
      <w:keepLines/>
      <w:suppressAutoHyphens/>
      <w:spacing w:after="60"/>
      <w:ind w:left="1247"/>
    </w:pPr>
    <w:rPr>
      <w:b/>
      <w:bCs/>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DD3107"/>
    <w:rPr>
      <w:b/>
      <w:bCs/>
      <w:sz w:val="28"/>
      <w:szCs w:val="22"/>
    </w:rPr>
  </w:style>
  <w:style w:type="paragraph" w:customStyle="1" w:styleId="ZZAnxtitle">
    <w:name w:val="ZZ_Anx_title"/>
    <w:basedOn w:val="Normalpool"/>
    <w:rsid w:val="00DD3107"/>
    <w:pPr>
      <w:spacing w:before="360" w:after="120"/>
      <w:ind w:left="1247"/>
    </w:pPr>
    <w:rPr>
      <w:b/>
      <w:bCs/>
      <w:sz w:val="28"/>
      <w:szCs w:val="26"/>
    </w:rPr>
  </w:style>
  <w:style w:type="character" w:customStyle="1" w:styleId="NormalnumberChar">
    <w:name w:val="Normal_number Char"/>
    <w:link w:val="Normalnumber"/>
    <w:rsid w:val="00600273"/>
    <w:rPr>
      <w:lang w:val="fr-FR" w:eastAsia="en-US"/>
    </w:rPr>
  </w:style>
  <w:style w:type="paragraph" w:styleId="NormalIndent">
    <w:name w:val="Normal Indent"/>
    <w:basedOn w:val="Normal"/>
    <w:rsid w:val="00F00269"/>
    <w:pPr>
      <w:ind w:left="1247"/>
    </w:pPr>
  </w:style>
  <w:style w:type="table" w:customStyle="1" w:styleId="TableNormal1">
    <w:name w:val="Table Normal1"/>
    <w:next w:val="TableNormal"/>
    <w:semiHidden/>
    <w:rsid w:val="00F00269"/>
    <w:tblPr>
      <w:tblInd w:w="0" w:type="dxa"/>
      <w:tblCellMar>
        <w:top w:w="0" w:type="dxa"/>
        <w:left w:w="108" w:type="dxa"/>
        <w:bottom w:w="0" w:type="dxa"/>
        <w:right w:w="108" w:type="dxa"/>
      </w:tblCellMar>
    </w:tblPr>
  </w:style>
  <w:style w:type="table" w:styleId="TableGrid">
    <w:name w:val="Table Grid"/>
    <w:basedOn w:val="TableNormal"/>
    <w:uiPriority w:val="39"/>
    <w:rsid w:val="00F0026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F00269"/>
  </w:style>
  <w:style w:type="paragraph" w:customStyle="1" w:styleId="Spacer">
    <w:name w:val="Spacer"/>
    <w:basedOn w:val="Normal"/>
    <w:rsid w:val="00F00269"/>
    <w:pPr>
      <w:tabs>
        <w:tab w:val="clear" w:pos="1247"/>
        <w:tab w:val="clear" w:pos="1814"/>
        <w:tab w:val="clear" w:pos="2381"/>
        <w:tab w:val="clear" w:pos="2948"/>
        <w:tab w:val="clear" w:pos="3515"/>
        <w:tab w:val="left" w:pos="-720"/>
        <w:tab w:val="left" w:pos="0"/>
        <w:tab w:val="left" w:pos="720"/>
      </w:tabs>
      <w:suppressAutoHyphens/>
    </w:pPr>
    <w:rPr>
      <w:sz w:val="10"/>
      <w:szCs w:val="10"/>
    </w:rPr>
  </w:style>
  <w:style w:type="paragraph" w:customStyle="1" w:styleId="Spacer1">
    <w:name w:val="Spacer1"/>
    <w:basedOn w:val="Normal"/>
    <w:rsid w:val="00F00269"/>
    <w:pPr>
      <w:tabs>
        <w:tab w:val="clear" w:pos="1247"/>
        <w:tab w:val="clear" w:pos="1814"/>
        <w:tab w:val="clear" w:pos="2381"/>
        <w:tab w:val="clear" w:pos="2948"/>
        <w:tab w:val="clear" w:pos="3515"/>
      </w:tabs>
    </w:pPr>
    <w:rPr>
      <w:b/>
      <w:bCs/>
    </w:rPr>
  </w:style>
  <w:style w:type="paragraph" w:customStyle="1" w:styleId="Listings">
    <w:name w:val="Listings"/>
    <w:basedOn w:val="Normal"/>
    <w:rsid w:val="00F00269"/>
    <w:pPr>
      <w:tabs>
        <w:tab w:val="clear" w:pos="1247"/>
        <w:tab w:val="clear" w:pos="1814"/>
        <w:tab w:val="clear" w:pos="2381"/>
        <w:tab w:val="clear" w:pos="2948"/>
        <w:tab w:val="clear" w:pos="3515"/>
      </w:tabs>
      <w:spacing w:after="40"/>
    </w:pPr>
  </w:style>
  <w:style w:type="paragraph" w:customStyle="1" w:styleId="ListBold">
    <w:name w:val="ListBold"/>
    <w:basedOn w:val="Listings"/>
    <w:rsid w:val="00F00269"/>
    <w:rPr>
      <w:b/>
      <w:bCs/>
    </w:rPr>
  </w:style>
  <w:style w:type="paragraph" w:customStyle="1" w:styleId="ListAD">
    <w:name w:val="ListAD"/>
    <w:basedOn w:val="Listings"/>
    <w:rsid w:val="00F00269"/>
    <w:pPr>
      <w:spacing w:after="0"/>
    </w:pPr>
  </w:style>
  <w:style w:type="paragraph" w:customStyle="1" w:styleId="Substance">
    <w:name w:val="Substance"/>
    <w:basedOn w:val="Heading1"/>
    <w:rsid w:val="00F00269"/>
    <w:pPr>
      <w:tabs>
        <w:tab w:val="clear" w:pos="1247"/>
        <w:tab w:val="clear" w:pos="1814"/>
        <w:tab w:val="clear" w:pos="2381"/>
        <w:tab w:val="clear" w:pos="2948"/>
        <w:tab w:val="clear" w:pos="3515"/>
      </w:tabs>
      <w:spacing w:before="160" w:after="160"/>
      <w:ind w:left="0" w:firstLine="0"/>
      <w:outlineLvl w:val="9"/>
    </w:pPr>
    <w:rPr>
      <w:bCs/>
      <w:kern w:val="28"/>
      <w:sz w:val="48"/>
      <w:szCs w:val="48"/>
    </w:rPr>
  </w:style>
  <w:style w:type="paragraph" w:customStyle="1" w:styleId="RefNo">
    <w:name w:val="RefNo"/>
    <w:basedOn w:val="Listings"/>
    <w:rsid w:val="00F00269"/>
    <w:pPr>
      <w:spacing w:after="0"/>
      <w:jc w:val="right"/>
    </w:pPr>
    <w:rPr>
      <w:i/>
      <w:iCs/>
    </w:rPr>
  </w:style>
  <w:style w:type="character" w:styleId="CommentReference">
    <w:name w:val="annotation reference"/>
    <w:uiPriority w:val="99"/>
    <w:rsid w:val="00F00269"/>
    <w:rPr>
      <w:sz w:val="16"/>
      <w:szCs w:val="16"/>
    </w:rPr>
  </w:style>
  <w:style w:type="paragraph" w:customStyle="1" w:styleId="Ripeat">
    <w:name w:val="Ripeat"/>
    <w:basedOn w:val="Normal"/>
    <w:next w:val="Normal"/>
    <w:rsid w:val="00F00269"/>
    <w:pPr>
      <w:tabs>
        <w:tab w:val="clear" w:pos="1247"/>
        <w:tab w:val="clear" w:pos="1814"/>
        <w:tab w:val="clear" w:pos="2381"/>
        <w:tab w:val="clear" w:pos="2948"/>
        <w:tab w:val="clear" w:pos="3515"/>
      </w:tabs>
    </w:pPr>
    <w:rPr>
      <w:i/>
      <w:iCs/>
    </w:rPr>
  </w:style>
  <w:style w:type="paragraph" w:styleId="CommentText">
    <w:name w:val="annotation text"/>
    <w:basedOn w:val="Normal"/>
    <w:link w:val="CommentTextChar"/>
    <w:uiPriority w:val="99"/>
    <w:rsid w:val="00F00269"/>
    <w:pPr>
      <w:tabs>
        <w:tab w:val="clear" w:pos="1247"/>
        <w:tab w:val="clear" w:pos="1814"/>
        <w:tab w:val="clear" w:pos="2381"/>
        <w:tab w:val="clear" w:pos="2948"/>
        <w:tab w:val="clear" w:pos="3515"/>
      </w:tabs>
    </w:pPr>
  </w:style>
  <w:style w:type="character" w:customStyle="1" w:styleId="CommentTextChar">
    <w:name w:val="Comment Text Char"/>
    <w:link w:val="CommentText"/>
    <w:uiPriority w:val="99"/>
    <w:rsid w:val="00F00269"/>
    <w:rPr>
      <w:lang w:val="en-GB" w:eastAsia="en-US"/>
    </w:rPr>
  </w:style>
  <w:style w:type="paragraph" w:styleId="DocumentMap">
    <w:name w:val="Document Map"/>
    <w:basedOn w:val="Normal"/>
    <w:link w:val="DocumentMapChar"/>
    <w:rsid w:val="00F00269"/>
    <w:pPr>
      <w:shd w:val="clear" w:color="auto" w:fill="000080"/>
      <w:tabs>
        <w:tab w:val="clear" w:pos="1247"/>
        <w:tab w:val="clear" w:pos="1814"/>
        <w:tab w:val="clear" w:pos="2381"/>
        <w:tab w:val="clear" w:pos="2948"/>
        <w:tab w:val="clear" w:pos="3515"/>
      </w:tabs>
    </w:pPr>
    <w:rPr>
      <w:rFonts w:ascii="Tahoma" w:hAnsi="Tahoma" w:cs="Tahoma"/>
    </w:rPr>
  </w:style>
  <w:style w:type="character" w:customStyle="1" w:styleId="DocumentMapChar">
    <w:name w:val="Document Map Char"/>
    <w:link w:val="DocumentMap"/>
    <w:rsid w:val="00F00269"/>
    <w:rPr>
      <w:rFonts w:ascii="Tahoma" w:hAnsi="Tahoma" w:cs="Tahoma"/>
      <w:shd w:val="clear" w:color="auto" w:fill="000080"/>
      <w:lang w:val="en-GB" w:eastAsia="en-US"/>
    </w:rPr>
  </w:style>
  <w:style w:type="character" w:styleId="FollowedHyperlink">
    <w:name w:val="FollowedHyperlink"/>
    <w:rsid w:val="00F00269"/>
    <w:rPr>
      <w:color w:val="800080"/>
      <w:u w:val="single"/>
    </w:rPr>
  </w:style>
  <w:style w:type="paragraph" w:customStyle="1" w:styleId="Annex">
    <w:name w:val="Annex"/>
    <w:basedOn w:val="Normal"/>
    <w:next w:val="Normal"/>
    <w:autoRedefine/>
    <w:rsid w:val="00F00269"/>
    <w:pPr>
      <w:tabs>
        <w:tab w:val="clear" w:pos="1247"/>
        <w:tab w:val="clear" w:pos="1814"/>
        <w:tab w:val="clear" w:pos="2381"/>
        <w:tab w:val="clear" w:pos="2948"/>
        <w:tab w:val="clear" w:pos="3515"/>
      </w:tabs>
    </w:pPr>
    <w:rPr>
      <w:smallCaps/>
      <w:sz w:val="22"/>
      <w:szCs w:val="22"/>
    </w:rPr>
  </w:style>
  <w:style w:type="paragraph" w:customStyle="1" w:styleId="ca">
    <w:name w:val="ca"/>
    <w:basedOn w:val="Normal"/>
    <w:autoRedefine/>
    <w:rsid w:val="00F00269"/>
    <w:pPr>
      <w:widowControl w:val="0"/>
      <w:tabs>
        <w:tab w:val="clear" w:pos="1247"/>
        <w:tab w:val="clear" w:pos="1814"/>
        <w:tab w:val="clear" w:pos="2381"/>
        <w:tab w:val="clear" w:pos="2948"/>
        <w:tab w:val="clear" w:pos="3515"/>
      </w:tabs>
    </w:pPr>
    <w:rPr>
      <w:snapToGrid w:val="0"/>
      <w:color w:val="000000"/>
    </w:rPr>
  </w:style>
  <w:style w:type="paragraph" w:customStyle="1" w:styleId="biblio">
    <w:name w:val="biblio"/>
    <w:basedOn w:val="Normal"/>
    <w:rsid w:val="00F00269"/>
    <w:pPr>
      <w:widowControl w:val="0"/>
      <w:tabs>
        <w:tab w:val="clear" w:pos="1247"/>
        <w:tab w:val="clear" w:pos="1814"/>
        <w:tab w:val="clear" w:pos="2381"/>
        <w:tab w:val="clear" w:pos="2948"/>
        <w:tab w:val="clear" w:pos="3515"/>
        <w:tab w:val="left" w:pos="90"/>
      </w:tabs>
    </w:pPr>
    <w:rPr>
      <w:snapToGrid w:val="0"/>
      <w:color w:val="000000"/>
      <w:sz w:val="22"/>
      <w:szCs w:val="22"/>
    </w:rPr>
  </w:style>
  <w:style w:type="paragraph" w:styleId="Caption">
    <w:name w:val="caption"/>
    <w:basedOn w:val="Normal"/>
    <w:next w:val="Normal"/>
    <w:qFormat/>
    <w:rsid w:val="00F00269"/>
    <w:pPr>
      <w:widowControl w:val="0"/>
      <w:tabs>
        <w:tab w:val="clear" w:pos="1247"/>
        <w:tab w:val="clear" w:pos="1814"/>
        <w:tab w:val="clear" w:pos="2381"/>
        <w:tab w:val="clear" w:pos="2948"/>
        <w:tab w:val="clear" w:pos="3515"/>
      </w:tabs>
    </w:pPr>
    <w:rPr>
      <w:rFonts w:ascii="Arial" w:hAnsi="Arial" w:cs="Arial"/>
    </w:rPr>
  </w:style>
  <w:style w:type="paragraph" w:styleId="BodyTextIndent">
    <w:name w:val="Body Text Indent"/>
    <w:basedOn w:val="Normal"/>
    <w:link w:val="BodyTextIndentChar"/>
    <w:rsid w:val="00F00269"/>
    <w:pPr>
      <w:tabs>
        <w:tab w:val="clear" w:pos="1247"/>
        <w:tab w:val="clear" w:pos="1814"/>
        <w:tab w:val="clear" w:pos="2381"/>
        <w:tab w:val="clear" w:pos="2948"/>
        <w:tab w:val="clear" w:pos="3515"/>
      </w:tabs>
      <w:spacing w:line="240" w:lineRule="atLeast"/>
      <w:ind w:left="-143"/>
    </w:pPr>
    <w:rPr>
      <w:sz w:val="38"/>
      <w:szCs w:val="38"/>
    </w:rPr>
  </w:style>
  <w:style w:type="character" w:customStyle="1" w:styleId="BodyTextIndentChar">
    <w:name w:val="Body Text Indent Char"/>
    <w:link w:val="BodyTextIndent"/>
    <w:rsid w:val="00F00269"/>
    <w:rPr>
      <w:sz w:val="38"/>
      <w:szCs w:val="38"/>
      <w:lang w:val="en-GB" w:eastAsia="en-US"/>
    </w:rPr>
  </w:style>
  <w:style w:type="paragraph" w:customStyle="1" w:styleId="ad">
    <w:name w:val="ad"/>
    <w:basedOn w:val="Normal"/>
    <w:rsid w:val="00F00269"/>
    <w:pPr>
      <w:widowControl w:val="0"/>
      <w:tabs>
        <w:tab w:val="clear" w:pos="1247"/>
        <w:tab w:val="clear" w:pos="1814"/>
        <w:tab w:val="clear" w:pos="2381"/>
        <w:tab w:val="clear" w:pos="2948"/>
        <w:tab w:val="clear" w:pos="3515"/>
        <w:tab w:val="left" w:pos="6480"/>
        <w:tab w:val="left" w:pos="7200"/>
      </w:tabs>
    </w:pPr>
    <w:rPr>
      <w:rFonts w:ascii="Abadi MT Condensed" w:hAnsi="Abadi MT Condensed"/>
      <w:snapToGrid w:val="0"/>
      <w:color w:val="000000"/>
    </w:rPr>
  </w:style>
  <w:style w:type="paragraph" w:customStyle="1" w:styleId="TH">
    <w:name w:val="TH"/>
    <w:basedOn w:val="ad"/>
    <w:next w:val="Normal"/>
    <w:rsid w:val="00F00269"/>
    <w:pPr>
      <w:tabs>
        <w:tab w:val="clear" w:pos="6480"/>
        <w:tab w:val="clear" w:pos="7200"/>
      </w:tabs>
      <w:spacing w:before="80"/>
    </w:pPr>
    <w:rPr>
      <w:rFonts w:ascii="Arial Narrow" w:hAnsi="Arial Narrow"/>
      <w:b/>
      <w:bCs/>
      <w:sz w:val="24"/>
      <w:szCs w:val="24"/>
    </w:rPr>
  </w:style>
  <w:style w:type="paragraph" w:styleId="BodyText">
    <w:name w:val="Body Text"/>
    <w:basedOn w:val="Normal"/>
    <w:link w:val="BodyTextChar"/>
    <w:rsid w:val="00F00269"/>
    <w:pPr>
      <w:tabs>
        <w:tab w:val="clear" w:pos="1247"/>
        <w:tab w:val="clear" w:pos="1814"/>
        <w:tab w:val="clear" w:pos="2381"/>
        <w:tab w:val="clear" w:pos="2948"/>
        <w:tab w:val="clear" w:pos="3515"/>
      </w:tabs>
    </w:pPr>
    <w:rPr>
      <w:sz w:val="28"/>
      <w:szCs w:val="28"/>
    </w:rPr>
  </w:style>
  <w:style w:type="character" w:customStyle="1" w:styleId="BodyTextChar">
    <w:name w:val="Body Text Char"/>
    <w:link w:val="BodyText"/>
    <w:rsid w:val="00F00269"/>
    <w:rPr>
      <w:sz w:val="28"/>
      <w:szCs w:val="28"/>
      <w:lang w:val="en-GB" w:eastAsia="en-US"/>
    </w:rPr>
  </w:style>
  <w:style w:type="character" w:styleId="Strong">
    <w:name w:val="Strong"/>
    <w:qFormat/>
    <w:rsid w:val="00F00269"/>
    <w:rPr>
      <w:b/>
      <w:bCs/>
    </w:rPr>
  </w:style>
  <w:style w:type="character" w:styleId="Emphasis">
    <w:name w:val="Emphasis"/>
    <w:uiPriority w:val="20"/>
    <w:qFormat/>
    <w:rsid w:val="00F00269"/>
    <w:rPr>
      <w:i/>
      <w:iCs/>
    </w:rPr>
  </w:style>
  <w:style w:type="paragraph" w:styleId="BodyTextIndent2">
    <w:name w:val="Body Text Indent 2"/>
    <w:basedOn w:val="Normal"/>
    <w:link w:val="BodyTextIndent2Char"/>
    <w:rsid w:val="00F00269"/>
    <w:pPr>
      <w:tabs>
        <w:tab w:val="clear" w:pos="1247"/>
        <w:tab w:val="clear" w:pos="1814"/>
        <w:tab w:val="clear" w:pos="2381"/>
        <w:tab w:val="clear" w:pos="2948"/>
        <w:tab w:val="clear" w:pos="3515"/>
      </w:tabs>
      <w:ind w:left="2552"/>
    </w:pPr>
    <w:rPr>
      <w:lang w:val="it-IT"/>
    </w:rPr>
  </w:style>
  <w:style w:type="character" w:customStyle="1" w:styleId="BodyTextIndent2Char">
    <w:name w:val="Body Text Indent 2 Char"/>
    <w:link w:val="BodyTextIndent2"/>
    <w:rsid w:val="00F00269"/>
    <w:rPr>
      <w:lang w:val="it-IT" w:eastAsia="en-US"/>
    </w:rPr>
  </w:style>
  <w:style w:type="paragraph" w:styleId="BodyTextIndent3">
    <w:name w:val="Body Text Indent 3"/>
    <w:basedOn w:val="Normal"/>
    <w:link w:val="BodyTextIndent3Char"/>
    <w:rsid w:val="00F00269"/>
    <w:pPr>
      <w:tabs>
        <w:tab w:val="clear" w:pos="1247"/>
        <w:tab w:val="clear" w:pos="1814"/>
        <w:tab w:val="clear" w:pos="2381"/>
        <w:tab w:val="clear" w:pos="2948"/>
        <w:tab w:val="clear" w:pos="3515"/>
      </w:tabs>
      <w:ind w:left="567" w:hanging="567"/>
    </w:pPr>
    <w:rPr>
      <w:lang w:val="en-US"/>
    </w:rPr>
  </w:style>
  <w:style w:type="character" w:customStyle="1" w:styleId="BodyTextIndent3Char">
    <w:name w:val="Body Text Indent 3 Char"/>
    <w:link w:val="BodyTextIndent3"/>
    <w:rsid w:val="00F00269"/>
    <w:rPr>
      <w:lang w:val="en-US" w:eastAsia="en-US"/>
    </w:rPr>
  </w:style>
  <w:style w:type="paragraph" w:styleId="Subtitle">
    <w:name w:val="Subtitle"/>
    <w:basedOn w:val="Normal"/>
    <w:link w:val="SubtitleChar"/>
    <w:qFormat/>
    <w:rsid w:val="00F00269"/>
    <w:pPr>
      <w:widowControl w:val="0"/>
      <w:tabs>
        <w:tab w:val="clear" w:pos="1247"/>
        <w:tab w:val="clear" w:pos="1814"/>
        <w:tab w:val="clear" w:pos="2381"/>
        <w:tab w:val="clear" w:pos="2948"/>
        <w:tab w:val="clear" w:pos="3515"/>
        <w:tab w:val="left" w:pos="90"/>
      </w:tabs>
      <w:spacing w:before="175"/>
    </w:pPr>
    <w:rPr>
      <w:b/>
      <w:bCs/>
      <w:snapToGrid w:val="0"/>
      <w:color w:val="000000"/>
      <w:sz w:val="32"/>
      <w:szCs w:val="32"/>
      <w:lang w:val="en-US"/>
    </w:rPr>
  </w:style>
  <w:style w:type="character" w:customStyle="1" w:styleId="SubtitleChar">
    <w:name w:val="Subtitle Char"/>
    <w:link w:val="Subtitle"/>
    <w:rsid w:val="00F00269"/>
    <w:rPr>
      <w:b/>
      <w:bCs/>
      <w:snapToGrid w:val="0"/>
      <w:color w:val="000000"/>
      <w:sz w:val="32"/>
      <w:szCs w:val="32"/>
      <w:lang w:val="en-US" w:eastAsia="en-US"/>
    </w:rPr>
  </w:style>
  <w:style w:type="paragraph" w:styleId="Title">
    <w:name w:val="Title"/>
    <w:basedOn w:val="Normal"/>
    <w:link w:val="TitleChar"/>
    <w:qFormat/>
    <w:rsid w:val="00F00269"/>
    <w:pPr>
      <w:tabs>
        <w:tab w:val="clear" w:pos="1247"/>
        <w:tab w:val="clear" w:pos="1814"/>
        <w:tab w:val="clear" w:pos="2381"/>
        <w:tab w:val="clear" w:pos="2948"/>
        <w:tab w:val="clear" w:pos="3515"/>
      </w:tabs>
      <w:jc w:val="center"/>
    </w:pPr>
    <w:rPr>
      <w:u w:val="single"/>
    </w:rPr>
  </w:style>
  <w:style w:type="character" w:customStyle="1" w:styleId="TitleChar">
    <w:name w:val="Title Char"/>
    <w:link w:val="Title"/>
    <w:rsid w:val="00F00269"/>
    <w:rPr>
      <w:u w:val="single"/>
      <w:lang w:val="en-GB" w:eastAsia="en-US"/>
    </w:rPr>
  </w:style>
  <w:style w:type="paragraph" w:customStyle="1" w:styleId="mainpara">
    <w:name w:val="mainpara"/>
    <w:basedOn w:val="Normal"/>
    <w:rsid w:val="00F00269"/>
    <w:pPr>
      <w:numPr>
        <w:numId w:val="6"/>
      </w:numPr>
      <w:tabs>
        <w:tab w:val="clear" w:pos="473"/>
        <w:tab w:val="clear" w:pos="1247"/>
        <w:tab w:val="clear" w:pos="1814"/>
        <w:tab w:val="clear" w:pos="2381"/>
        <w:tab w:val="clear" w:pos="2948"/>
        <w:tab w:val="clear" w:pos="3515"/>
        <w:tab w:val="left" w:pos="720"/>
        <w:tab w:val="left" w:pos="1440"/>
      </w:tabs>
    </w:pPr>
    <w:rPr>
      <w:snapToGrid w:val="0"/>
      <w:sz w:val="22"/>
      <w:szCs w:val="22"/>
    </w:rPr>
  </w:style>
  <w:style w:type="paragraph" w:customStyle="1" w:styleId="Level1">
    <w:name w:val="Level1"/>
    <w:basedOn w:val="Normal"/>
    <w:rsid w:val="00F00269"/>
    <w:pPr>
      <w:tabs>
        <w:tab w:val="clear" w:pos="1247"/>
        <w:tab w:val="clear" w:pos="1814"/>
        <w:tab w:val="clear" w:pos="2381"/>
        <w:tab w:val="clear" w:pos="2948"/>
        <w:tab w:val="clear" w:pos="3515"/>
        <w:tab w:val="left" w:pos="578"/>
        <w:tab w:val="left" w:pos="1157"/>
      </w:tabs>
      <w:suppressAutoHyphens/>
      <w:spacing w:after="240"/>
    </w:pPr>
    <w:rPr>
      <w:sz w:val="22"/>
      <w:szCs w:val="22"/>
    </w:rPr>
  </w:style>
  <w:style w:type="character" w:customStyle="1" w:styleId="EmailStyle20">
    <w:name w:val="EmailStyle20"/>
    <w:rsid w:val="00F00269"/>
    <w:rPr>
      <w:rFonts w:ascii="Arial" w:hAnsi="Arial" w:cs="Arial"/>
      <w:color w:val="000000"/>
      <w:sz w:val="20"/>
      <w:szCs w:val="20"/>
    </w:rPr>
  </w:style>
  <w:style w:type="paragraph" w:styleId="BodyText2">
    <w:name w:val="Body Text 2"/>
    <w:basedOn w:val="Normal"/>
    <w:link w:val="BodyText2Char"/>
    <w:rsid w:val="00F00269"/>
    <w:pPr>
      <w:tabs>
        <w:tab w:val="clear" w:pos="1247"/>
        <w:tab w:val="clear" w:pos="1814"/>
        <w:tab w:val="clear" w:pos="2381"/>
        <w:tab w:val="clear" w:pos="2948"/>
        <w:tab w:val="clear" w:pos="3515"/>
      </w:tabs>
    </w:pPr>
    <w:rPr>
      <w:color w:val="FF0000"/>
      <w:sz w:val="18"/>
      <w:szCs w:val="18"/>
    </w:rPr>
  </w:style>
  <w:style w:type="character" w:customStyle="1" w:styleId="BodyText2Char">
    <w:name w:val="Body Text 2 Char"/>
    <w:link w:val="BodyText2"/>
    <w:rsid w:val="00F00269"/>
    <w:rPr>
      <w:color w:val="FF0000"/>
      <w:sz w:val="18"/>
      <w:szCs w:val="18"/>
      <w:lang w:val="en-GB" w:eastAsia="en-US"/>
    </w:rPr>
  </w:style>
  <w:style w:type="paragraph" w:styleId="BodyText3">
    <w:name w:val="Body Text 3"/>
    <w:basedOn w:val="Normal"/>
    <w:link w:val="BodyText3Char"/>
    <w:rsid w:val="00F00269"/>
    <w:pPr>
      <w:tabs>
        <w:tab w:val="clear" w:pos="1247"/>
        <w:tab w:val="clear" w:pos="1814"/>
        <w:tab w:val="clear" w:pos="2381"/>
        <w:tab w:val="clear" w:pos="2948"/>
        <w:tab w:val="clear" w:pos="3515"/>
      </w:tabs>
    </w:pPr>
    <w:rPr>
      <w:b/>
      <w:bCs/>
      <w:i/>
      <w:iCs/>
    </w:rPr>
  </w:style>
  <w:style w:type="character" w:customStyle="1" w:styleId="BodyText3Char">
    <w:name w:val="Body Text 3 Char"/>
    <w:link w:val="BodyText3"/>
    <w:rsid w:val="00F00269"/>
    <w:rPr>
      <w:b/>
      <w:bCs/>
      <w:i/>
      <w:iCs/>
      <w:lang w:val="en-GB" w:eastAsia="en-US"/>
    </w:rPr>
  </w:style>
  <w:style w:type="paragraph" w:styleId="EndnoteText">
    <w:name w:val="endnote text"/>
    <w:basedOn w:val="Normal"/>
    <w:link w:val="EndnoteTextChar"/>
    <w:uiPriority w:val="99"/>
    <w:rsid w:val="00F00269"/>
    <w:pPr>
      <w:tabs>
        <w:tab w:val="clear" w:pos="1247"/>
        <w:tab w:val="clear" w:pos="1814"/>
        <w:tab w:val="clear" w:pos="2381"/>
        <w:tab w:val="clear" w:pos="2948"/>
        <w:tab w:val="clear" w:pos="3515"/>
      </w:tabs>
    </w:pPr>
  </w:style>
  <w:style w:type="character" w:customStyle="1" w:styleId="EndnoteTextChar">
    <w:name w:val="Endnote Text Char"/>
    <w:link w:val="EndnoteText"/>
    <w:uiPriority w:val="99"/>
    <w:rsid w:val="00F00269"/>
    <w:rPr>
      <w:lang w:val="en-GB" w:eastAsia="en-US"/>
    </w:rPr>
  </w:style>
  <w:style w:type="character" w:styleId="EndnoteReference">
    <w:name w:val="endnote reference"/>
    <w:uiPriority w:val="99"/>
    <w:rsid w:val="00F00269"/>
    <w:rPr>
      <w:vertAlign w:val="superscript"/>
    </w:rPr>
  </w:style>
  <w:style w:type="character" w:customStyle="1" w:styleId="emailstyle15">
    <w:name w:val="emailstyle15"/>
    <w:rsid w:val="00F00269"/>
    <w:rPr>
      <w:rFonts w:ascii="Arial" w:hAnsi="Arial" w:cs="Arial"/>
      <w:color w:val="000000"/>
      <w:sz w:val="20"/>
      <w:szCs w:val="20"/>
    </w:rPr>
  </w:style>
  <w:style w:type="paragraph" w:styleId="BalloonText">
    <w:name w:val="Balloon Text"/>
    <w:basedOn w:val="Normal"/>
    <w:link w:val="BalloonTextChar"/>
    <w:uiPriority w:val="99"/>
    <w:rsid w:val="00F00269"/>
    <w:pPr>
      <w:tabs>
        <w:tab w:val="clear" w:pos="1247"/>
        <w:tab w:val="clear" w:pos="1814"/>
        <w:tab w:val="clear" w:pos="2381"/>
        <w:tab w:val="clear" w:pos="2948"/>
        <w:tab w:val="clear" w:pos="3515"/>
      </w:tabs>
    </w:pPr>
    <w:rPr>
      <w:rFonts w:ascii="Tahoma" w:hAnsi="Tahoma"/>
      <w:sz w:val="16"/>
      <w:szCs w:val="16"/>
    </w:rPr>
  </w:style>
  <w:style w:type="character" w:customStyle="1" w:styleId="BalloonTextChar">
    <w:name w:val="Balloon Text Char"/>
    <w:link w:val="BalloonText"/>
    <w:uiPriority w:val="99"/>
    <w:rsid w:val="00F00269"/>
    <w:rPr>
      <w:rFonts w:ascii="Tahoma" w:hAnsi="Tahoma"/>
      <w:sz w:val="16"/>
      <w:szCs w:val="16"/>
      <w:lang w:val="en-GB" w:eastAsia="en-US"/>
    </w:rPr>
  </w:style>
  <w:style w:type="paragraph" w:styleId="CommentSubject">
    <w:name w:val="annotation subject"/>
    <w:basedOn w:val="CommentText"/>
    <w:next w:val="CommentText"/>
    <w:link w:val="CommentSubjectChar"/>
    <w:uiPriority w:val="99"/>
    <w:unhideWhenUsed/>
    <w:rsid w:val="00F00269"/>
    <w:rPr>
      <w:rFonts w:eastAsia="SimSun"/>
      <w:b/>
      <w:bCs/>
      <w:lang w:eastAsia="zh-CN"/>
    </w:rPr>
  </w:style>
  <w:style w:type="character" w:customStyle="1" w:styleId="CommentSubjectChar">
    <w:name w:val="Comment Subject Char"/>
    <w:link w:val="CommentSubject"/>
    <w:uiPriority w:val="99"/>
    <w:rsid w:val="00F00269"/>
    <w:rPr>
      <w:rFonts w:eastAsia="SimSun"/>
      <w:b/>
      <w:bCs/>
      <w:lang w:val="en-GB" w:eastAsia="zh-CN"/>
    </w:rPr>
  </w:style>
  <w:style w:type="paragraph" w:customStyle="1" w:styleId="Ingenmellomrom1">
    <w:name w:val="Ingen mellomrom1"/>
    <w:qFormat/>
    <w:rsid w:val="00F00269"/>
    <w:rPr>
      <w:rFonts w:eastAsia="SimSun"/>
      <w:sz w:val="24"/>
      <w:szCs w:val="24"/>
      <w:lang w:eastAsia="zh-CN"/>
    </w:rPr>
  </w:style>
  <w:style w:type="paragraph" w:customStyle="1" w:styleId="Char1CharCharCharCharChar">
    <w:name w:val="Char1 Char Char Char Char Char"/>
    <w:basedOn w:val="Normal"/>
    <w:rsid w:val="00F00269"/>
    <w:pPr>
      <w:tabs>
        <w:tab w:val="clear" w:pos="1247"/>
        <w:tab w:val="clear" w:pos="1814"/>
        <w:tab w:val="clear" w:pos="2381"/>
        <w:tab w:val="clear" w:pos="2948"/>
        <w:tab w:val="clear" w:pos="3515"/>
      </w:tabs>
      <w:spacing w:after="160" w:line="240" w:lineRule="exact"/>
    </w:pPr>
    <w:rPr>
      <w:rFonts w:ascii="Tahoma" w:hAnsi="Tahoma"/>
      <w:lang w:val="en-US"/>
    </w:rPr>
  </w:style>
  <w:style w:type="paragraph" w:styleId="NormalWeb">
    <w:name w:val="Normal (Web)"/>
    <w:basedOn w:val="Normal"/>
    <w:unhideWhenUsed/>
    <w:rsid w:val="00F00269"/>
    <w:pPr>
      <w:tabs>
        <w:tab w:val="clear" w:pos="1247"/>
        <w:tab w:val="clear" w:pos="1814"/>
        <w:tab w:val="clear" w:pos="2381"/>
        <w:tab w:val="clear" w:pos="2948"/>
        <w:tab w:val="clear" w:pos="3515"/>
      </w:tabs>
      <w:spacing w:before="100" w:beforeAutospacing="1" w:after="100" w:afterAutospacing="1"/>
    </w:pPr>
    <w:rPr>
      <w:rFonts w:ascii="Arial" w:hAnsi="Arial" w:cs="Arial"/>
      <w:color w:val="4D4D4D"/>
      <w:sz w:val="18"/>
      <w:szCs w:val="18"/>
      <w:lang w:val="nb-NO" w:eastAsia="nb-NO"/>
    </w:rPr>
  </w:style>
  <w:style w:type="numbering" w:customStyle="1" w:styleId="Ingenliste1">
    <w:name w:val="Ingen liste1"/>
    <w:next w:val="NoList"/>
    <w:semiHidden/>
    <w:unhideWhenUsed/>
    <w:rsid w:val="00F00269"/>
  </w:style>
  <w:style w:type="character" w:customStyle="1" w:styleId="colname1">
    <w:name w:val="col_name1"/>
    <w:rsid w:val="00F00269"/>
  </w:style>
  <w:style w:type="character" w:customStyle="1" w:styleId="colftyp">
    <w:name w:val="col_ftyp"/>
    <w:rsid w:val="00F00269"/>
  </w:style>
  <w:style w:type="character" w:customStyle="1" w:styleId="colland">
    <w:name w:val="col_land"/>
    <w:rsid w:val="00F00269"/>
  </w:style>
  <w:style w:type="character" w:customStyle="1" w:styleId="colblank">
    <w:name w:val="col_blank"/>
    <w:rsid w:val="00F00269"/>
  </w:style>
  <w:style w:type="character" w:customStyle="1" w:styleId="hrtext">
    <w:name w:val="hr_text"/>
    <w:rsid w:val="00F00269"/>
  </w:style>
  <w:style w:type="paragraph" w:customStyle="1" w:styleId="MediumGrid1-Accent22">
    <w:name w:val="Medium Grid 1 - Accent 22"/>
    <w:basedOn w:val="Normal"/>
    <w:qFormat/>
    <w:rsid w:val="00F00269"/>
    <w:pPr>
      <w:tabs>
        <w:tab w:val="clear" w:pos="1247"/>
        <w:tab w:val="clear" w:pos="1814"/>
        <w:tab w:val="clear" w:pos="2381"/>
        <w:tab w:val="clear" w:pos="2948"/>
        <w:tab w:val="clear" w:pos="3515"/>
      </w:tabs>
      <w:ind w:left="720"/>
      <w:contextualSpacing/>
    </w:pPr>
    <w:rPr>
      <w:rFonts w:eastAsia="SimSun"/>
      <w:sz w:val="24"/>
      <w:szCs w:val="24"/>
      <w:lang w:eastAsia="zh-CN"/>
    </w:rPr>
  </w:style>
  <w:style w:type="paragraph" w:customStyle="1" w:styleId="MediumList2-Accent22">
    <w:name w:val="Medium List 2 - Accent 22"/>
    <w:hidden/>
    <w:semiHidden/>
    <w:rsid w:val="00F00269"/>
    <w:rPr>
      <w:rFonts w:eastAsia="SimSun"/>
      <w:sz w:val="24"/>
      <w:szCs w:val="24"/>
      <w:lang w:eastAsia="zh-CN"/>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link w:val="FootnoteText"/>
    <w:uiPriority w:val="99"/>
    <w:locked/>
    <w:rsid w:val="00F00269"/>
    <w:rPr>
      <w:sz w:val="18"/>
      <w:lang w:val="fr-CA" w:eastAsia="en-US"/>
    </w:rPr>
  </w:style>
  <w:style w:type="character" w:customStyle="1" w:styleId="EstiloDeEmail511">
    <w:name w:val="EstiloDeEmail511"/>
    <w:rsid w:val="00F00269"/>
    <w:rPr>
      <w:rFonts w:ascii="Arial" w:hAnsi="Arial" w:cs="Arial"/>
      <w:color w:val="000000"/>
      <w:sz w:val="20"/>
      <w:szCs w:val="20"/>
    </w:rPr>
  </w:style>
  <w:style w:type="character" w:customStyle="1" w:styleId="EstiloDeEmail561">
    <w:name w:val="EstiloDeEmail561"/>
    <w:rsid w:val="00F00269"/>
    <w:rPr>
      <w:rFonts w:ascii="Arial" w:hAnsi="Arial" w:cs="Arial"/>
      <w:color w:val="000000"/>
      <w:sz w:val="20"/>
      <w:szCs w:val="20"/>
    </w:rPr>
  </w:style>
  <w:style w:type="paragraph" w:customStyle="1" w:styleId="ListParagraph1">
    <w:name w:val="List Paragraph1"/>
    <w:basedOn w:val="Normal"/>
    <w:rsid w:val="00F00269"/>
    <w:pPr>
      <w:tabs>
        <w:tab w:val="clear" w:pos="1247"/>
        <w:tab w:val="clear" w:pos="1814"/>
        <w:tab w:val="clear" w:pos="2381"/>
        <w:tab w:val="clear" w:pos="2948"/>
        <w:tab w:val="clear" w:pos="3515"/>
      </w:tabs>
      <w:ind w:left="720"/>
      <w:contextualSpacing/>
    </w:pPr>
    <w:rPr>
      <w:rFonts w:eastAsia="SimSun"/>
      <w:sz w:val="24"/>
      <w:szCs w:val="24"/>
      <w:lang w:val="pt-BR" w:eastAsia="pt-BR"/>
    </w:rPr>
  </w:style>
  <w:style w:type="character" w:customStyle="1" w:styleId="Heading3Char">
    <w:name w:val="Heading 3 Char"/>
    <w:aliases w:val="Sec Char"/>
    <w:link w:val="Heading3"/>
    <w:locked/>
    <w:rsid w:val="00F00269"/>
    <w:rPr>
      <w:b/>
      <w:lang w:val="en-GB" w:eastAsia="en-US"/>
    </w:rPr>
  </w:style>
  <w:style w:type="paragraph" w:styleId="HTMLPreformatted">
    <w:name w:val="HTML Preformatted"/>
    <w:basedOn w:val="Normal"/>
    <w:link w:val="HTMLPreformattedChar"/>
    <w:uiPriority w:val="99"/>
    <w:rsid w:val="00F00269"/>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lang w:val="pt-BR" w:eastAsia="pt-BR"/>
    </w:rPr>
  </w:style>
  <w:style w:type="character" w:customStyle="1" w:styleId="HTMLPreformattedChar">
    <w:name w:val="HTML Preformatted Char"/>
    <w:link w:val="HTMLPreformatted"/>
    <w:uiPriority w:val="99"/>
    <w:rsid w:val="00F00269"/>
    <w:rPr>
      <w:rFonts w:ascii="Courier New" w:eastAsia="SimSun" w:hAnsi="Courier New"/>
      <w:lang w:val="pt-BR" w:eastAsia="pt-BR"/>
    </w:rPr>
  </w:style>
  <w:style w:type="paragraph" w:customStyle="1" w:styleId="Revision1">
    <w:name w:val="Revision1"/>
    <w:hidden/>
    <w:semiHidden/>
    <w:rsid w:val="00F00269"/>
    <w:rPr>
      <w:rFonts w:eastAsia="SimSun"/>
      <w:sz w:val="24"/>
      <w:szCs w:val="24"/>
      <w:lang w:val="pt-BR" w:eastAsia="pt-BR"/>
    </w:rPr>
  </w:style>
  <w:style w:type="character" w:customStyle="1" w:styleId="FooterChar">
    <w:name w:val="Footer Char"/>
    <w:link w:val="Footer"/>
    <w:uiPriority w:val="99"/>
    <w:rsid w:val="00F00269"/>
    <w:rPr>
      <w:sz w:val="18"/>
      <w:lang w:val="en-GB" w:eastAsia="en-US"/>
    </w:rPr>
  </w:style>
  <w:style w:type="character" w:customStyle="1" w:styleId="Normal-poolChar">
    <w:name w:val="Normal-pool Char"/>
    <w:link w:val="Normal-pool"/>
    <w:rsid w:val="00F00269"/>
    <w:rPr>
      <w:lang w:val="en-GB" w:eastAsia="en-US"/>
    </w:rPr>
  </w:style>
  <w:style w:type="character" w:customStyle="1" w:styleId="apple-converted-space">
    <w:name w:val="apple-converted-space"/>
    <w:rsid w:val="00F00269"/>
  </w:style>
  <w:style w:type="paragraph" w:customStyle="1" w:styleId="SingleTxt">
    <w:name w:val="__Single Txt"/>
    <w:basedOn w:val="Normal"/>
    <w:rsid w:val="00F00269"/>
    <w:pPr>
      <w:tabs>
        <w:tab w:val="clear" w:pos="1247"/>
        <w:tab w:val="clear" w:pos="1814"/>
        <w:tab w:val="clear" w:pos="2381"/>
        <w:tab w:val="clear" w:pos="2948"/>
        <w:tab w:val="clear" w:pos="351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rPr>
  </w:style>
  <w:style w:type="character" w:customStyle="1" w:styleId="HeaderChar">
    <w:name w:val="Header Char"/>
    <w:aliases w:val="EthylHeader Char"/>
    <w:link w:val="Header"/>
    <w:rsid w:val="00F00269"/>
    <w:rPr>
      <w:b/>
      <w:sz w:val="18"/>
      <w:lang w:val="en-GB" w:eastAsia="en-US"/>
    </w:rPr>
  </w:style>
  <w:style w:type="character" w:customStyle="1" w:styleId="ListLabel1">
    <w:name w:val="ListLabel 1"/>
    <w:rsid w:val="00F00269"/>
    <w:rPr>
      <w:rFonts w:cs="Courier New"/>
    </w:rPr>
  </w:style>
  <w:style w:type="character" w:customStyle="1" w:styleId="FootnoteCharacters">
    <w:name w:val="Footnote Characters"/>
    <w:rsid w:val="00F00269"/>
  </w:style>
  <w:style w:type="character" w:customStyle="1" w:styleId="FootnoteAnchor">
    <w:name w:val="Footnote Anchor"/>
    <w:rsid w:val="00F00269"/>
    <w:rPr>
      <w:vertAlign w:val="superscript"/>
    </w:rPr>
  </w:style>
  <w:style w:type="character" w:customStyle="1" w:styleId="EndnoteAnchor">
    <w:name w:val="Endnote Anchor"/>
    <w:rsid w:val="00F00269"/>
    <w:rPr>
      <w:vertAlign w:val="superscript"/>
    </w:rPr>
  </w:style>
  <w:style w:type="character" w:customStyle="1" w:styleId="EndnoteCharacters">
    <w:name w:val="Endnote Characters"/>
    <w:rsid w:val="00F00269"/>
  </w:style>
  <w:style w:type="paragraph" w:customStyle="1" w:styleId="Heading">
    <w:name w:val="Heading"/>
    <w:basedOn w:val="Normal"/>
    <w:next w:val="TextBody"/>
    <w:rsid w:val="00F00269"/>
    <w:pPr>
      <w:keepNext/>
      <w:tabs>
        <w:tab w:val="clear" w:pos="1247"/>
        <w:tab w:val="clear" w:pos="1814"/>
        <w:tab w:val="clear" w:pos="2381"/>
        <w:tab w:val="clear" w:pos="2948"/>
        <w:tab w:val="clear" w:pos="3515"/>
      </w:tabs>
      <w:suppressAutoHyphens/>
      <w:spacing w:before="240" w:after="120" w:line="256" w:lineRule="auto"/>
    </w:pPr>
    <w:rPr>
      <w:rFonts w:ascii="Liberation Sans" w:eastAsia="Droid Sans Fallback" w:hAnsi="Liberation Sans" w:cs="FreeSans"/>
      <w:sz w:val="28"/>
      <w:szCs w:val="28"/>
    </w:rPr>
  </w:style>
  <w:style w:type="paragraph" w:customStyle="1" w:styleId="TextBody">
    <w:name w:val="Text Body"/>
    <w:basedOn w:val="Normal"/>
    <w:rsid w:val="00F00269"/>
    <w:pPr>
      <w:tabs>
        <w:tab w:val="clear" w:pos="1247"/>
        <w:tab w:val="clear" w:pos="1814"/>
        <w:tab w:val="clear" w:pos="2381"/>
        <w:tab w:val="clear" w:pos="2948"/>
        <w:tab w:val="clear" w:pos="3515"/>
      </w:tabs>
      <w:suppressAutoHyphens/>
      <w:spacing w:after="140" w:line="288" w:lineRule="auto"/>
    </w:pPr>
    <w:rPr>
      <w:rFonts w:eastAsia="Droid Sans Fallback" w:cs="Calibri"/>
      <w:szCs w:val="22"/>
    </w:rPr>
  </w:style>
  <w:style w:type="paragraph" w:styleId="List">
    <w:name w:val="List"/>
    <w:basedOn w:val="TextBody"/>
    <w:rsid w:val="00F00269"/>
    <w:rPr>
      <w:rFonts w:cs="FreeSans"/>
    </w:rPr>
  </w:style>
  <w:style w:type="paragraph" w:customStyle="1" w:styleId="Index">
    <w:name w:val="Index"/>
    <w:basedOn w:val="Normal"/>
    <w:rsid w:val="00F00269"/>
    <w:pPr>
      <w:suppressLineNumbers/>
      <w:tabs>
        <w:tab w:val="clear" w:pos="1247"/>
        <w:tab w:val="clear" w:pos="1814"/>
        <w:tab w:val="clear" w:pos="2381"/>
        <w:tab w:val="clear" w:pos="2948"/>
        <w:tab w:val="clear" w:pos="3515"/>
      </w:tabs>
      <w:suppressAutoHyphens/>
      <w:spacing w:after="160" w:line="256" w:lineRule="auto"/>
    </w:pPr>
    <w:rPr>
      <w:rFonts w:eastAsia="Droid Sans Fallback" w:cs="FreeSans"/>
      <w:szCs w:val="22"/>
    </w:rPr>
  </w:style>
  <w:style w:type="paragraph" w:customStyle="1" w:styleId="MediumGrid1-Accent21">
    <w:name w:val="Medium Grid 1 - Accent 21"/>
    <w:basedOn w:val="Normal"/>
    <w:uiPriority w:val="34"/>
    <w:qFormat/>
    <w:rsid w:val="00F00269"/>
    <w:pPr>
      <w:tabs>
        <w:tab w:val="clear" w:pos="1247"/>
        <w:tab w:val="clear" w:pos="1814"/>
        <w:tab w:val="clear" w:pos="2381"/>
        <w:tab w:val="clear" w:pos="2948"/>
        <w:tab w:val="clear" w:pos="3515"/>
      </w:tabs>
      <w:suppressAutoHyphens/>
      <w:spacing w:after="160" w:line="256" w:lineRule="auto"/>
      <w:ind w:left="720"/>
      <w:contextualSpacing/>
    </w:pPr>
    <w:rPr>
      <w:rFonts w:eastAsia="Droid Sans Fallback" w:cs="Calibri"/>
      <w:szCs w:val="22"/>
    </w:rPr>
  </w:style>
  <w:style w:type="character" w:customStyle="1" w:styleId="CommentTextChar1">
    <w:name w:val="Comment Text Char1"/>
    <w:uiPriority w:val="99"/>
    <w:semiHidden/>
    <w:rsid w:val="00F00269"/>
    <w:rPr>
      <w:rFonts w:ascii="Times New Roman" w:hAnsi="Times New Roman"/>
      <w:lang w:val="en-GB"/>
    </w:rPr>
  </w:style>
  <w:style w:type="character" w:customStyle="1" w:styleId="CommentSubjectChar1">
    <w:name w:val="Comment Subject Char1"/>
    <w:uiPriority w:val="99"/>
    <w:semiHidden/>
    <w:rsid w:val="00F00269"/>
    <w:rPr>
      <w:rFonts w:ascii="Times New Roman" w:hAnsi="Times New Roman"/>
      <w:b/>
      <w:bCs/>
      <w:lang w:val="en-GB"/>
    </w:rPr>
  </w:style>
  <w:style w:type="character" w:customStyle="1" w:styleId="BalloonTextChar1">
    <w:name w:val="Balloon Text Char1"/>
    <w:uiPriority w:val="99"/>
    <w:semiHidden/>
    <w:rsid w:val="00F00269"/>
    <w:rPr>
      <w:rFonts w:ascii="Tahoma" w:hAnsi="Tahoma" w:cs="Tahoma"/>
      <w:sz w:val="16"/>
      <w:szCs w:val="16"/>
      <w:lang w:val="en-GB"/>
    </w:rPr>
  </w:style>
  <w:style w:type="character" w:customStyle="1" w:styleId="HeaderChar1">
    <w:name w:val="Header Char1"/>
    <w:uiPriority w:val="99"/>
    <w:semiHidden/>
    <w:rsid w:val="00F00269"/>
    <w:rPr>
      <w:rFonts w:ascii="Times New Roman" w:hAnsi="Times New Roman"/>
      <w:szCs w:val="22"/>
      <w:lang w:val="en-GB"/>
    </w:rPr>
  </w:style>
  <w:style w:type="character" w:customStyle="1" w:styleId="FooterChar1">
    <w:name w:val="Footer Char1"/>
    <w:uiPriority w:val="99"/>
    <w:semiHidden/>
    <w:rsid w:val="00F00269"/>
    <w:rPr>
      <w:rFonts w:ascii="Times New Roman" w:hAnsi="Times New Roman"/>
      <w:szCs w:val="22"/>
      <w:lang w:val="en-GB"/>
    </w:rPr>
  </w:style>
  <w:style w:type="paragraph" w:customStyle="1" w:styleId="MediumList2-Accent21">
    <w:name w:val="Medium List 2 - Accent 21"/>
    <w:uiPriority w:val="99"/>
    <w:semiHidden/>
    <w:rsid w:val="00F00269"/>
    <w:pPr>
      <w:suppressAutoHyphens/>
    </w:pPr>
    <w:rPr>
      <w:rFonts w:ascii="Calibri" w:eastAsia="Droid Sans Fallback" w:hAnsi="Calibri" w:cs="Calibri"/>
      <w:sz w:val="22"/>
      <w:szCs w:val="22"/>
      <w:lang w:eastAsia="en-US"/>
    </w:rPr>
  </w:style>
  <w:style w:type="character" w:customStyle="1" w:styleId="FootnoteTextChar1">
    <w:name w:val="Footnote Text Char1"/>
    <w:aliases w:val="Geneva 9 Char1,Font: Geneva 9 Char1,Boston 10 Char1,f Char1,DNV-FT Char1,Fußnotentextf Char1,Footnote Text Char Char Char2,Footnote Text Char Char Char Char Char1,Footnote Text1 Char1,Footnote Text Char Char Char Char2"/>
    <w:uiPriority w:val="99"/>
    <w:semiHidden/>
    <w:rsid w:val="00F00269"/>
    <w:rPr>
      <w:rFonts w:ascii="Times New Roman" w:hAnsi="Times New Roman"/>
      <w:lang w:val="en-GB"/>
    </w:rPr>
  </w:style>
  <w:style w:type="paragraph" w:customStyle="1" w:styleId="Footnote">
    <w:name w:val="Footnote"/>
    <w:basedOn w:val="Normal"/>
    <w:rsid w:val="00F00269"/>
    <w:pPr>
      <w:tabs>
        <w:tab w:val="clear" w:pos="1247"/>
        <w:tab w:val="clear" w:pos="1814"/>
        <w:tab w:val="clear" w:pos="2381"/>
        <w:tab w:val="clear" w:pos="2948"/>
        <w:tab w:val="clear" w:pos="3515"/>
      </w:tabs>
      <w:suppressAutoHyphens/>
      <w:spacing w:after="160" w:line="256" w:lineRule="auto"/>
    </w:pPr>
    <w:rPr>
      <w:rFonts w:eastAsia="Droid Sans Fallback" w:cs="Calibri"/>
      <w:szCs w:val="22"/>
    </w:rPr>
  </w:style>
  <w:style w:type="character" w:styleId="LineNumber">
    <w:name w:val="line number"/>
    <w:unhideWhenUsed/>
    <w:rsid w:val="00F00269"/>
  </w:style>
  <w:style w:type="paragraph" w:styleId="PlainText">
    <w:name w:val="Plain Text"/>
    <w:basedOn w:val="Normal"/>
    <w:link w:val="PlainTextChar"/>
    <w:uiPriority w:val="99"/>
    <w:unhideWhenUsed/>
    <w:rsid w:val="00F00269"/>
    <w:pPr>
      <w:tabs>
        <w:tab w:val="clear" w:pos="1247"/>
        <w:tab w:val="clear" w:pos="1814"/>
        <w:tab w:val="clear" w:pos="2381"/>
        <w:tab w:val="clear" w:pos="2948"/>
        <w:tab w:val="clear" w:pos="3515"/>
      </w:tabs>
    </w:pPr>
    <w:rPr>
      <w:rFonts w:eastAsia="Calibri" w:cs="Consolas"/>
      <w:szCs w:val="21"/>
    </w:rPr>
  </w:style>
  <w:style w:type="character" w:customStyle="1" w:styleId="PlainTextChar">
    <w:name w:val="Plain Text Char"/>
    <w:link w:val="PlainText"/>
    <w:uiPriority w:val="99"/>
    <w:rsid w:val="00F00269"/>
    <w:rPr>
      <w:rFonts w:eastAsia="Calibri" w:cs="Consolas"/>
      <w:szCs w:val="21"/>
      <w:lang w:val="en-GB" w:eastAsia="en-US"/>
    </w:rPr>
  </w:style>
  <w:style w:type="character" w:customStyle="1" w:styleId="SubtleEmphasis1">
    <w:name w:val="Subtle Emphasis1"/>
    <w:uiPriority w:val="19"/>
    <w:qFormat/>
    <w:rsid w:val="00F00269"/>
    <w:rPr>
      <w:i/>
      <w:iCs/>
      <w:color w:val="808080"/>
    </w:rPr>
  </w:style>
  <w:style w:type="paragraph" w:customStyle="1" w:styleId="Default">
    <w:name w:val="Default"/>
    <w:rsid w:val="00F00269"/>
    <w:pPr>
      <w:autoSpaceDE w:val="0"/>
      <w:autoSpaceDN w:val="0"/>
      <w:adjustRightInd w:val="0"/>
    </w:pPr>
    <w:rPr>
      <w:rFonts w:eastAsia="Droid Sans Fallback"/>
      <w:color w:val="000000"/>
      <w:sz w:val="24"/>
      <w:szCs w:val="24"/>
      <w:lang w:val="en-US" w:eastAsia="en-US"/>
    </w:rPr>
  </w:style>
  <w:style w:type="character" w:customStyle="1" w:styleId="Heading1Char">
    <w:name w:val="Heading 1 Char"/>
    <w:link w:val="Heading1"/>
    <w:rsid w:val="00F00269"/>
    <w:rPr>
      <w:b/>
      <w:sz w:val="28"/>
      <w:lang w:val="en-GB" w:eastAsia="en-US"/>
    </w:rPr>
  </w:style>
  <w:style w:type="character" w:customStyle="1" w:styleId="Heading2Char">
    <w:name w:val="Heading 2 Char"/>
    <w:aliases w:val="Chpt Char"/>
    <w:link w:val="Heading2"/>
    <w:rsid w:val="00F00269"/>
    <w:rPr>
      <w:b/>
      <w:sz w:val="24"/>
      <w:szCs w:val="24"/>
      <w:lang w:val="en-GB" w:eastAsia="en-US"/>
    </w:rPr>
  </w:style>
  <w:style w:type="character" w:customStyle="1" w:styleId="Heading4Char">
    <w:name w:val="Heading 4 Char"/>
    <w:aliases w:val="MainPara Char"/>
    <w:link w:val="Heading4"/>
    <w:rsid w:val="00F00269"/>
    <w:rPr>
      <w:b/>
      <w:lang w:val="en-GB" w:eastAsia="en-US"/>
    </w:rPr>
  </w:style>
  <w:style w:type="character" w:customStyle="1" w:styleId="Heading5Char">
    <w:name w:val="Heading 5 Char"/>
    <w:aliases w:val="Subpara 2 Char"/>
    <w:link w:val="Heading5"/>
    <w:rsid w:val="00F00269"/>
    <w:rPr>
      <w:rFonts w:ascii="Univers" w:hAnsi="Univers"/>
      <w:b/>
      <w:sz w:val="24"/>
      <w:lang w:val="en-GB" w:eastAsia="en-US"/>
    </w:rPr>
  </w:style>
  <w:style w:type="character" w:customStyle="1" w:styleId="Heading6Char">
    <w:name w:val="Heading 6 Char"/>
    <w:link w:val="Heading6"/>
    <w:rsid w:val="00F00269"/>
    <w:rPr>
      <w:b/>
      <w:bCs/>
      <w:sz w:val="24"/>
      <w:lang w:val="en-GB" w:eastAsia="en-US"/>
    </w:rPr>
  </w:style>
  <w:style w:type="character" w:customStyle="1" w:styleId="Heading7Char">
    <w:name w:val="Heading 7 Char"/>
    <w:link w:val="Heading7"/>
    <w:rsid w:val="00F00269"/>
    <w:rPr>
      <w:snapToGrid w:val="0"/>
      <w:u w:val="single"/>
      <w:lang w:val="en-US" w:eastAsia="en-US"/>
    </w:rPr>
  </w:style>
  <w:style w:type="character" w:customStyle="1" w:styleId="Heading8Char">
    <w:name w:val="Heading 8 Char"/>
    <w:link w:val="Heading8"/>
    <w:rsid w:val="00F00269"/>
    <w:rPr>
      <w:snapToGrid w:val="0"/>
      <w:u w:val="single"/>
      <w:lang w:val="en-US" w:eastAsia="en-US"/>
    </w:rPr>
  </w:style>
  <w:style w:type="character" w:customStyle="1" w:styleId="Heading9Char">
    <w:name w:val="Heading 9 Char"/>
    <w:link w:val="Heading9"/>
    <w:rsid w:val="00F00269"/>
    <w:rPr>
      <w:snapToGrid w:val="0"/>
      <w:u w:val="single"/>
      <w:lang w:val="en-US" w:eastAsia="en-US"/>
    </w:rPr>
  </w:style>
  <w:style w:type="paragraph" w:customStyle="1" w:styleId="LightGrid-Accent31">
    <w:name w:val="Light Grid - Accent 31"/>
    <w:basedOn w:val="Normal"/>
    <w:uiPriority w:val="34"/>
    <w:qFormat/>
    <w:rsid w:val="00F00269"/>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table" w:customStyle="1" w:styleId="TableGrid1">
    <w:name w:val="Table Grid1"/>
    <w:basedOn w:val="TableNormal"/>
    <w:next w:val="TableGrid"/>
    <w:uiPriority w:val="59"/>
    <w:rsid w:val="00F00269"/>
    <w:rPr>
      <w:rFonts w:ascii="Calibri" w:eastAsia="Calibri" w:hAnsi="Calibri"/>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ghtList-Accent31">
    <w:name w:val="Light List - Accent 31"/>
    <w:hidden/>
    <w:uiPriority w:val="99"/>
    <w:semiHidden/>
    <w:rsid w:val="00F00269"/>
    <w:rPr>
      <w:lang w:eastAsia="en-US"/>
    </w:rPr>
  </w:style>
  <w:style w:type="character" w:customStyle="1" w:styleId="CH2Char">
    <w:name w:val="CH2 Char"/>
    <w:link w:val="CH2"/>
    <w:locked/>
    <w:rsid w:val="00F00269"/>
    <w:rPr>
      <w:b/>
      <w:sz w:val="24"/>
      <w:szCs w:val="24"/>
      <w:lang w:val="fr-CA" w:eastAsia="en-US"/>
    </w:rPr>
  </w:style>
  <w:style w:type="table" w:customStyle="1" w:styleId="Styleenkhtuya">
    <w:name w:val="Style_enkhtuya"/>
    <w:basedOn w:val="TableNormal"/>
    <w:uiPriority w:val="99"/>
    <w:rsid w:val="00F00269"/>
    <w:rPr>
      <w:rFonts w:ascii="Calibri" w:eastAsia="Calibri" w:hAnsi="Calibri"/>
      <w:sz w:val="22"/>
      <w:szCs w:val="22"/>
      <w:lang w:val="en-US" w:eastAsia="en-US"/>
    </w:rPr>
    <w:tblPr>
      <w:tblStyleColBandSize w:val="1"/>
      <w:tblInd w:w="0" w:type="dxa"/>
      <w:tblCellMar>
        <w:top w:w="0" w:type="dxa"/>
        <w:left w:w="108" w:type="dxa"/>
        <w:bottom w:w="0" w:type="dxa"/>
        <w:right w:w="108" w:type="dxa"/>
      </w:tblCellMar>
    </w:tblPr>
    <w:tblStylePr w:type="band1Vert">
      <w:tblPr/>
      <w:tcPr>
        <w:shd w:val="clear" w:color="auto" w:fill="D99594"/>
      </w:tcPr>
    </w:tblStylePr>
  </w:style>
  <w:style w:type="paragraph" w:customStyle="1" w:styleId="MediumShading1-Accent11">
    <w:name w:val="Medium Shading 1 - Accent 11"/>
    <w:uiPriority w:val="1"/>
    <w:qFormat/>
    <w:rsid w:val="00F00269"/>
    <w:rPr>
      <w:rFonts w:ascii="Calibri" w:eastAsia="Calibri" w:hAnsi="Calibri"/>
      <w:sz w:val="22"/>
      <w:szCs w:val="22"/>
      <w:lang w:val="en-US" w:eastAsia="en-US"/>
    </w:rPr>
  </w:style>
  <w:style w:type="table" w:customStyle="1" w:styleId="PlainTable31">
    <w:name w:val="Plain Table 31"/>
    <w:basedOn w:val="TableNormal"/>
    <w:uiPriority w:val="43"/>
    <w:rsid w:val="00F00269"/>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F00269"/>
    <w:rPr>
      <w:rFonts w:ascii="Calibri" w:eastAsia="Calibri" w:hAnsi="Calibr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F00269"/>
    <w:rPr>
      <w:rFonts w:ascii="Calibri" w:eastAsia="Calibri" w:hAnsi="Calibri"/>
      <w:sz w:val="22"/>
      <w:szCs w:val="22"/>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D44DF"/>
    <w:rPr>
      <w:i/>
      <w:iCs/>
      <w:color w:val="808080"/>
    </w:rPr>
  </w:style>
  <w:style w:type="paragraph" w:styleId="Revision">
    <w:name w:val="Revision"/>
    <w:hidden/>
    <w:uiPriority w:val="99"/>
    <w:semiHidden/>
    <w:rsid w:val="00EF4136"/>
    <w:rPr>
      <w:lang w:eastAsia="en-US"/>
    </w:rPr>
  </w:style>
  <w:style w:type="paragraph" w:styleId="ListParagraph">
    <w:name w:val="List Paragraph"/>
    <w:basedOn w:val="Normal"/>
    <w:uiPriority w:val="34"/>
    <w:qFormat/>
    <w:rsid w:val="00CA7F3B"/>
    <w:pPr>
      <w:tabs>
        <w:tab w:val="clear" w:pos="1247"/>
        <w:tab w:val="clear" w:pos="1814"/>
        <w:tab w:val="clear" w:pos="2381"/>
        <w:tab w:val="clear" w:pos="2948"/>
        <w:tab w:val="clear" w:pos="3515"/>
      </w:tabs>
      <w:spacing w:after="200" w:line="276" w:lineRule="auto"/>
      <w:ind w:left="720"/>
      <w:contextualSpacing/>
    </w:pPr>
    <w:rPr>
      <w:rFonts w:ascii="Calibri" w:eastAsia="Calibri" w:hAnsi="Calibri"/>
      <w:sz w:val="22"/>
      <w:szCs w:val="22"/>
      <w:lang w:val="es-ES"/>
    </w:rPr>
  </w:style>
  <w:style w:type="character" w:customStyle="1" w:styleId="dp9">
    <w:name w:val="dp9"/>
    <w:rsid w:val="00CA7F3B"/>
  </w:style>
  <w:style w:type="character" w:customStyle="1" w:styleId="dp8">
    <w:name w:val="dp8"/>
    <w:rsid w:val="00CA7F3B"/>
  </w:style>
  <w:style w:type="character" w:customStyle="1" w:styleId="DeltaViewInsertion">
    <w:name w:val="DeltaView Insertion"/>
    <w:uiPriority w:val="99"/>
    <w:rsid w:val="00CA7F3B"/>
    <w:rPr>
      <w:color w:val="0000FF"/>
      <w:u w:val="double"/>
    </w:rPr>
  </w:style>
  <w:style w:type="character" w:customStyle="1" w:styleId="DeltaViewMoveDestination">
    <w:name w:val="DeltaView Move Destination"/>
    <w:uiPriority w:val="99"/>
    <w:rsid w:val="00CA7F3B"/>
    <w:rPr>
      <w:color w:val="00C000"/>
      <w:u w:val="double"/>
    </w:rPr>
  </w:style>
  <w:style w:type="paragraph" w:customStyle="1" w:styleId="Cuadrculamediana1-nfasis21">
    <w:name w:val="Cuadrícula mediana 1 - Énfasis 21"/>
    <w:basedOn w:val="Normal"/>
    <w:uiPriority w:val="34"/>
    <w:qFormat/>
    <w:rsid w:val="00B42B78"/>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paragraph" w:customStyle="1" w:styleId="Listamediana2-nfasis21">
    <w:name w:val="Lista mediana 2 - Énfasis 21"/>
    <w:hidden/>
    <w:uiPriority w:val="99"/>
    <w:semiHidden/>
    <w:rsid w:val="00B42B78"/>
    <w:rPr>
      <w:lang w:eastAsia="en-US"/>
    </w:rPr>
  </w:style>
  <w:style w:type="character" w:customStyle="1" w:styleId="PiedepginaCar1">
    <w:name w:val="Pie de página Car1"/>
    <w:uiPriority w:val="99"/>
    <w:semiHidden/>
    <w:rsid w:val="00B42B78"/>
    <w:rPr>
      <w:rFonts w:ascii="Times New Roman" w:eastAsia="Times New Roman" w:hAnsi="Times New Roman" w:cs="Times New Roman"/>
      <w:sz w:val="20"/>
      <w:szCs w:val="20"/>
      <w:lang w:val="en-GB" w:eastAsia="en-US"/>
    </w:rPr>
  </w:style>
  <w:style w:type="character" w:customStyle="1" w:styleId="EncabezadoCar1">
    <w:name w:val="Encabezado Car1"/>
    <w:uiPriority w:val="99"/>
    <w:semiHidden/>
    <w:rsid w:val="00B42B78"/>
    <w:rPr>
      <w:rFonts w:ascii="Times New Roman" w:eastAsia="Times New Roman" w:hAnsi="Times New Roman" w:cs="Times New Roman"/>
      <w:sz w:val="20"/>
      <w:szCs w:val="20"/>
      <w:lang w:val="en-GB" w:eastAsia="en-US"/>
    </w:rPr>
  </w:style>
  <w:style w:type="paragraph" w:customStyle="1" w:styleId="ColorfulShading-Accent31">
    <w:name w:val="Colorful Shading - Accent 31"/>
    <w:basedOn w:val="Normal"/>
    <w:uiPriority w:val="99"/>
    <w:rsid w:val="00B42B78"/>
    <w:pPr>
      <w:tabs>
        <w:tab w:val="clear" w:pos="1247"/>
        <w:tab w:val="clear" w:pos="1814"/>
        <w:tab w:val="clear" w:pos="2381"/>
        <w:tab w:val="clear" w:pos="2948"/>
        <w:tab w:val="clear" w:pos="3515"/>
      </w:tabs>
      <w:autoSpaceDE w:val="0"/>
      <w:autoSpaceDN w:val="0"/>
      <w:adjustRightInd w:val="0"/>
      <w:ind w:left="720"/>
      <w:contextualSpacing/>
    </w:pPr>
    <w:rPr>
      <w:rFonts w:ascii="Calibri" w:eastAsia="MS Mincho" w:hAnsi="Calibri"/>
      <w:sz w:val="24"/>
      <w:szCs w:val="24"/>
      <w:lang w:val="en-US"/>
    </w:rPr>
  </w:style>
  <w:style w:type="paragraph" w:styleId="NoSpacing">
    <w:name w:val="No Spacing"/>
    <w:uiPriority w:val="1"/>
    <w:qFormat/>
    <w:rsid w:val="00DC007E"/>
    <w:rPr>
      <w:rFonts w:ascii="Calibri" w:eastAsia="Calibri" w:hAnsi="Calibri"/>
      <w:sz w:val="22"/>
      <w:szCs w:val="22"/>
      <w:lang w:val="en-US" w:eastAsia="en-US"/>
    </w:rPr>
  </w:style>
  <w:style w:type="table" w:customStyle="1" w:styleId="Tablanormal31">
    <w:name w:val="Tabla normal 31"/>
    <w:basedOn w:val="TableNormal"/>
    <w:uiPriority w:val="43"/>
    <w:rsid w:val="00DC007E"/>
    <w:rPr>
      <w:rFonts w:ascii="Calibri" w:eastAsia="Calibri" w:hAnsi="Calibri"/>
      <w:lang w:val="es-ES_tradnl"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eNormal"/>
    <w:uiPriority w:val="45"/>
    <w:rsid w:val="00DC007E"/>
    <w:rPr>
      <w:rFonts w:ascii="Calibri" w:eastAsia="Calibri" w:hAnsi="Calibri"/>
      <w:lang w:val="es-ES_tradnl" w:eastAsia="en-US"/>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7F7F7F"/>
        </w:tcBorders>
        <w:shd w:val="clear" w:color="auto" w:fill="FFFFFF"/>
      </w:tcPr>
    </w:tblStylePr>
    <w:tblStylePr w:type="lastRow">
      <w:rPr>
        <w:rFonts w:ascii="Cambria Math" w:eastAsia="Times New Roman"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7F7F7F"/>
        </w:tcBorders>
        <w:shd w:val="clear" w:color="auto" w:fill="FFFFFF"/>
      </w:tcPr>
    </w:tblStylePr>
    <w:tblStylePr w:type="lastCol">
      <w:rPr>
        <w:rFonts w:ascii="Cambria Math" w:eastAsia="Times New Roman"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1">
    <w:name w:val="Tabla de cuadrícula 1 clara1"/>
    <w:basedOn w:val="TableNormal"/>
    <w:uiPriority w:val="46"/>
    <w:rsid w:val="00DC007E"/>
    <w:rPr>
      <w:rFonts w:ascii="Calibri" w:eastAsia="Calibri" w:hAnsi="Calibri"/>
      <w:lang w:val="es-ES_tradnl"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525286">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99086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header" Target="header6.xml"/><Relationship Id="rId21" Type="http://schemas.openxmlformats.org/officeDocument/2006/relationships/footer" Target="footer2.xml"/><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image" Target="media/image18.jpeg"/><Relationship Id="rId50" Type="http://schemas.openxmlformats.org/officeDocument/2006/relationships/image" Target="media/image19.jpeg"/><Relationship Id="rId55" Type="http://schemas.openxmlformats.org/officeDocument/2006/relationships/hyperlink" Target="http://www.iisd.ca/ipbes/ipbes3/12jan.htm" TargetMode="External"/><Relationship Id="rId63" Type="http://schemas.openxmlformats.org/officeDocument/2006/relationships/header" Target="header10.xml"/><Relationship Id="rId68" Type="http://schemas.openxmlformats.org/officeDocument/2006/relationships/header" Target="header14.xml"/><Relationship Id="rId7" Type="http://schemas.microsoft.com/office/2007/relationships/stylesWithEffects" Target="stylesWithEffect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image" Target="media/image15.png"/><Relationship Id="rId40" Type="http://schemas.openxmlformats.org/officeDocument/2006/relationships/header" Target="header7.xml"/><Relationship Id="rId45" Type="http://schemas.openxmlformats.org/officeDocument/2006/relationships/image" Target="media/image16.jpeg"/><Relationship Id="rId53" Type="http://schemas.openxmlformats.org/officeDocument/2006/relationships/hyperlink" Target="http://www.ivm.vu.nl/en/Organisation/departments/spatial-analysis-decision-support/Clue/index.aspx" TargetMode="External"/><Relationship Id="rId58" Type="http://schemas.openxmlformats.org/officeDocument/2006/relationships/image" Target="media/image23.jpeg"/><Relationship Id="rId66"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oleObject" Target="embeddings/oleObject1.bin"/><Relationship Id="rId49" Type="http://schemas.openxmlformats.org/officeDocument/2006/relationships/hyperlink" Target="http://www.globio.info/" TargetMode="External"/><Relationship Id="rId57" Type="http://schemas.openxmlformats.org/officeDocument/2006/relationships/image" Target="media/image22.jpeg"/><Relationship Id="rId61"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footer" Target="footer8.xml"/><Relationship Id="rId52" Type="http://schemas.openxmlformats.org/officeDocument/2006/relationships/hyperlink" Target="http://www.naturalcapitalproject.org/software/" TargetMode="External"/><Relationship Id="rId60" Type="http://schemas.openxmlformats.org/officeDocument/2006/relationships/footer" Target="footer9.xml"/><Relationship Id="rId65"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image" Target="media/image14.png"/><Relationship Id="rId43" Type="http://schemas.openxmlformats.org/officeDocument/2006/relationships/header" Target="header8.xml"/><Relationship Id="rId48" Type="http://schemas.openxmlformats.org/officeDocument/2006/relationships/hyperlink" Target="http://themasites.pbl.nl/models/image/index.php/Main_Page" TargetMode="External"/><Relationship Id="rId56" Type="http://schemas.openxmlformats.org/officeDocument/2006/relationships/image" Target="media/image21.jpeg"/><Relationship Id="rId64" Type="http://schemas.openxmlformats.org/officeDocument/2006/relationships/header" Target="header11.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naturalcapitalproject.org/invest/" TargetMode="External"/><Relationship Id="rId72"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oleObject" Target="embeddings/oleObject2.bin"/><Relationship Id="rId46" Type="http://schemas.openxmlformats.org/officeDocument/2006/relationships/image" Target="media/image17.jpeg"/><Relationship Id="rId59" Type="http://schemas.openxmlformats.org/officeDocument/2006/relationships/hyperlink" Target="http://www.ipbes.net" TargetMode="External"/><Relationship Id="rId67" Type="http://schemas.openxmlformats.org/officeDocument/2006/relationships/footer" Target="footer11.xml"/><Relationship Id="rId20" Type="http://schemas.openxmlformats.org/officeDocument/2006/relationships/footer" Target="footer1.xml"/><Relationship Id="rId41" Type="http://schemas.openxmlformats.org/officeDocument/2006/relationships/footer" Target="footer6.xml"/><Relationship Id="rId54" Type="http://schemas.openxmlformats.org/officeDocument/2006/relationships/image" Target="media/image20.jpeg"/><Relationship Id="rId62" Type="http://schemas.openxmlformats.org/officeDocument/2006/relationships/header" Target="header9.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DC44B-B88A-4C3A-AB0A-B8DA28C93B2F}">
  <ds:schemaRefs>
    <ds:schemaRef ds:uri="http://schemas.openxmlformats.org/officeDocument/2006/bibliography"/>
  </ds:schemaRefs>
</ds:datastoreItem>
</file>

<file path=customXml/itemProps2.xml><?xml version="1.0" encoding="utf-8"?>
<ds:datastoreItem xmlns:ds="http://schemas.openxmlformats.org/officeDocument/2006/customXml" ds:itemID="{93BA01BE-919A-4277-A780-D174C1362204}">
  <ds:schemaRefs>
    <ds:schemaRef ds:uri="http://schemas.openxmlformats.org/officeDocument/2006/bibliography"/>
  </ds:schemaRefs>
</ds:datastoreItem>
</file>

<file path=customXml/itemProps3.xml><?xml version="1.0" encoding="utf-8"?>
<ds:datastoreItem xmlns:ds="http://schemas.openxmlformats.org/officeDocument/2006/customXml" ds:itemID="{41ACEC2B-E868-481E-AAA8-A08427767AD5}">
  <ds:schemaRefs>
    <ds:schemaRef ds:uri="http://schemas.openxmlformats.org/officeDocument/2006/bibliography"/>
  </ds:schemaRefs>
</ds:datastoreItem>
</file>

<file path=customXml/itemProps4.xml><?xml version="1.0" encoding="utf-8"?>
<ds:datastoreItem xmlns:ds="http://schemas.openxmlformats.org/officeDocument/2006/customXml" ds:itemID="{78D9D363-BCD5-41A8-A997-EADE713EA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126</Pages>
  <Words>67979</Words>
  <Characters>387485</Characters>
  <Application>Microsoft Office Word</Application>
  <DocSecurity>0</DocSecurity>
  <Lines>3229</Lines>
  <Paragraphs>909</Paragraphs>
  <ScaleCrop>false</ScaleCrop>
  <HeadingPairs>
    <vt:vector size="2" baseType="variant">
      <vt:variant>
        <vt:lpstr>Title</vt:lpstr>
      </vt:variant>
      <vt:variant>
        <vt:i4>1</vt:i4>
      </vt:variant>
    </vt:vector>
  </HeadingPairs>
  <TitlesOfParts>
    <vt:vector size="1" baseType="lpstr">
      <vt:lpstr>NATIONS UNIES</vt:lpstr>
    </vt:vector>
  </TitlesOfParts>
  <Company/>
  <LinksUpToDate>false</LinksUpToDate>
  <CharactersWithSpaces>454555</CharactersWithSpaces>
  <SharedDoc>false</SharedDoc>
  <HLinks>
    <vt:vector size="30" baseType="variant">
      <vt:variant>
        <vt:i4>4784142</vt:i4>
      </vt:variant>
      <vt:variant>
        <vt:i4>9</vt:i4>
      </vt:variant>
      <vt:variant>
        <vt:i4>0</vt:i4>
      </vt:variant>
      <vt:variant>
        <vt:i4>5</vt:i4>
      </vt:variant>
      <vt:variant>
        <vt:lpwstr>http://www.ipbes.net/</vt:lpwstr>
      </vt:variant>
      <vt:variant>
        <vt:lpwstr/>
      </vt:variant>
      <vt:variant>
        <vt:i4>5636188</vt:i4>
      </vt:variant>
      <vt:variant>
        <vt:i4>6</vt:i4>
      </vt:variant>
      <vt:variant>
        <vt:i4>0</vt:i4>
      </vt:variant>
      <vt:variant>
        <vt:i4>5</vt:i4>
      </vt:variant>
      <vt:variant>
        <vt:lpwstr>http://www.gbif.org/</vt:lpwstr>
      </vt:variant>
      <vt:variant>
        <vt:lpwstr/>
      </vt:variant>
      <vt:variant>
        <vt:i4>5767248</vt:i4>
      </vt:variant>
      <vt:variant>
        <vt:i4>3</vt:i4>
      </vt:variant>
      <vt:variant>
        <vt:i4>0</vt:i4>
      </vt:variant>
      <vt:variant>
        <vt:i4>5</vt:i4>
      </vt:variant>
      <vt:variant>
        <vt:lpwstr>http://www.iisd.ca/ipbes/ipbes3/12jan.htm</vt:lpwstr>
      </vt:variant>
      <vt:variant>
        <vt:lpwstr/>
      </vt:variant>
      <vt:variant>
        <vt:i4>6619198</vt:i4>
      </vt:variant>
      <vt:variant>
        <vt:i4>0</vt:i4>
      </vt:variant>
      <vt:variant>
        <vt:i4>0</vt:i4>
      </vt:variant>
      <vt:variant>
        <vt:i4>5</vt:i4>
      </vt:variant>
      <vt:variant>
        <vt:lpwstr>http://www.globio.info/</vt:lpwstr>
      </vt:variant>
      <vt:variant>
        <vt:lpwstr/>
      </vt:variant>
      <vt:variant>
        <vt:i4>3801204</vt:i4>
      </vt:variant>
      <vt:variant>
        <vt:i4>0</vt:i4>
      </vt:variant>
      <vt:variant>
        <vt:i4>0</vt:i4>
      </vt:variant>
      <vt:variant>
        <vt:i4>5</vt:i4>
      </vt:variant>
      <vt:variant>
        <vt:lpwstr>http://sedac.ipcc-data.org/ddc/ar5_scenario_process/RCPs.html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Nikki Criticos</dc:creator>
  <cp:lastModifiedBy>Jimena Vallejo</cp:lastModifiedBy>
  <cp:revision>3</cp:revision>
  <cp:lastPrinted>2016-06-30T14:13:00Z</cp:lastPrinted>
  <dcterms:created xsi:type="dcterms:W3CDTF">2016-06-30T14:12:00Z</dcterms:created>
  <dcterms:modified xsi:type="dcterms:W3CDTF">2016-06-30T14:13:00Z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vicente.ubeda fernandez</vt:lpwstr>
  </property>
  <property fmtid="{D5CDD505-2E9C-101B-9397-08002B2CF9AE}" pid="4" name="GeneratedDate">
    <vt:lpwstr>4/30/2016 3:13:11 PM</vt:lpwstr>
  </property>
  <property fmtid="{D5CDD505-2E9C-101B-9397-08002B2CF9AE}" pid="5" name="OriginalDocID">
    <vt:lpwstr>362f45d4-64a3-470c-804f-4e2b9d72e9ad</vt:lpwstr>
  </property>
</Properties>
</file>