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236303" w:rsidRPr="004700C8" w14:paraId="7EB14222" w14:textId="77777777" w:rsidTr="00236303">
        <w:trPr>
          <w:cantSplit/>
          <w:trHeight w:val="1079"/>
          <w:jc w:val="right"/>
        </w:trPr>
        <w:tc>
          <w:tcPr>
            <w:tcW w:w="1456" w:type="dxa"/>
          </w:tcPr>
          <w:p w14:paraId="7C5C088C" w14:textId="77777777" w:rsidR="00236303" w:rsidRPr="004A68B8" w:rsidRDefault="00236303" w:rsidP="00C932B0">
            <w:pPr>
              <w:pStyle w:val="Normal-pool"/>
              <w:rPr>
                <w:rFonts w:ascii="Arial" w:hAnsi="Arial" w:cs="Arial"/>
                <w:b/>
                <w:sz w:val="27"/>
                <w:szCs w:val="27"/>
              </w:rPr>
            </w:pPr>
            <w:bookmarkStart w:id="0" w:name="_GoBack"/>
            <w:bookmarkEnd w:id="0"/>
            <w:r w:rsidRPr="004A68B8">
              <w:rPr>
                <w:rFonts w:ascii="Arial" w:hAnsi="Arial" w:cs="Arial"/>
                <w:b/>
                <w:sz w:val="27"/>
                <w:szCs w:val="27"/>
              </w:rPr>
              <w:t>NATIONS UNIES</w:t>
            </w:r>
          </w:p>
        </w:tc>
        <w:tc>
          <w:tcPr>
            <w:tcW w:w="946" w:type="dxa"/>
            <w:gridSpan w:val="2"/>
            <w:tcBorders>
              <w:left w:val="nil"/>
            </w:tcBorders>
            <w:vAlign w:val="center"/>
          </w:tcPr>
          <w:p w14:paraId="71C0EDC6" w14:textId="77777777" w:rsidR="00236303" w:rsidRPr="004700C8" w:rsidRDefault="00236303" w:rsidP="00C932B0">
            <w:pPr>
              <w:pStyle w:val="Normal-pool"/>
            </w:pPr>
            <w:r>
              <w:rPr>
                <w:noProof/>
                <w:lang w:val="en-US"/>
              </w:rPr>
              <w:drawing>
                <wp:inline distT="0" distB="0" distL="0" distR="0" wp14:anchorId="04B9B454" wp14:editId="6347A90B">
                  <wp:extent cx="482803" cy="460857"/>
                  <wp:effectExtent l="0" t="0" r="0" b="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14:paraId="116EBBFE" w14:textId="77777777" w:rsidR="00236303" w:rsidRPr="004700C8" w:rsidRDefault="00236303" w:rsidP="00C932B0">
            <w:pPr>
              <w:pStyle w:val="Normal-pool"/>
              <w:spacing w:before="160"/>
            </w:pPr>
            <w:r>
              <w:rPr>
                <w:noProof/>
                <w:lang w:val="en-US"/>
              </w:rPr>
              <w:drawing>
                <wp:inline distT="0" distB="0" distL="0" distR="0" wp14:anchorId="4F2D037B" wp14:editId="0CEB6286">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14:paraId="602ECAE0" w14:textId="77777777" w:rsidR="00236303" w:rsidRPr="004700C8" w:rsidRDefault="00236303" w:rsidP="00C932B0">
            <w:pPr>
              <w:pStyle w:val="Normal-pool"/>
            </w:pPr>
            <w:r>
              <w:rPr>
                <w:noProof/>
                <w:lang w:val="en-US"/>
              </w:rPr>
              <w:drawing>
                <wp:inline distT="0" distB="0" distL="0" distR="0" wp14:anchorId="3D2F642E" wp14:editId="5E2306B6">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14:paraId="7E29D7C7" w14:textId="77777777" w:rsidR="00236303" w:rsidRPr="004700C8" w:rsidRDefault="00236303" w:rsidP="00C932B0">
            <w:pPr>
              <w:pStyle w:val="Normal-pool"/>
            </w:pPr>
            <w:r>
              <w:rPr>
                <w:noProof/>
                <w:lang w:val="en-US"/>
              </w:rPr>
              <w:drawing>
                <wp:inline distT="0" distB="0" distL="0" distR="0" wp14:anchorId="00C55155" wp14:editId="2CCDDBDC">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14:paraId="2647D66B" w14:textId="77777777" w:rsidR="00236303" w:rsidRPr="004700C8" w:rsidRDefault="00236303" w:rsidP="00C932B0">
            <w:pPr>
              <w:pStyle w:val="Normal-pool"/>
              <w:ind w:right="-136"/>
            </w:pPr>
            <w:r>
              <w:rPr>
                <w:noProof/>
                <w:lang w:val="en-US"/>
              </w:rPr>
              <w:drawing>
                <wp:inline distT="0" distB="0" distL="0" distR="0" wp14:anchorId="70784051" wp14:editId="50484E03">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3">
                            <a:extLst>
                              <a:ext uri="{BEBA8EAE-BF5A-486C-A8C5-ECC9F3942E4B}">
                                <a14:imgProps xmlns:a14="http://schemas.microsoft.com/office/drawing/2010/main">
                                  <a14:imgLayer r:embed="rId14">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14:paraId="2CF99AB8" w14:textId="77777777" w:rsidR="00236303" w:rsidRPr="004A68B8" w:rsidRDefault="00236303" w:rsidP="00C932B0">
            <w:pPr>
              <w:pStyle w:val="Normal-pool"/>
              <w:ind w:right="-136"/>
              <w:jc w:val="right"/>
              <w:rPr>
                <w:rFonts w:ascii="Arial" w:hAnsi="Arial" w:cs="Arial"/>
                <w:b/>
                <w:sz w:val="64"/>
                <w:szCs w:val="64"/>
              </w:rPr>
            </w:pPr>
            <w:r w:rsidRPr="004A68B8">
              <w:rPr>
                <w:rFonts w:ascii="Arial" w:hAnsi="Arial" w:cs="Arial"/>
                <w:b/>
                <w:sz w:val="64"/>
                <w:szCs w:val="64"/>
              </w:rPr>
              <w:t>BES</w:t>
            </w:r>
          </w:p>
        </w:tc>
      </w:tr>
      <w:tr w:rsidR="00236303" w:rsidRPr="004700C8" w14:paraId="1283C6BF" w14:textId="77777777" w:rsidTr="00236303">
        <w:trPr>
          <w:cantSplit/>
          <w:trHeight w:val="282"/>
          <w:jc w:val="right"/>
        </w:trPr>
        <w:tc>
          <w:tcPr>
            <w:tcW w:w="1456" w:type="dxa"/>
            <w:tcBorders>
              <w:bottom w:val="single" w:sz="2" w:space="0" w:color="auto"/>
            </w:tcBorders>
          </w:tcPr>
          <w:p w14:paraId="71430284" w14:textId="77777777" w:rsidR="00236303" w:rsidRPr="004700C8" w:rsidRDefault="00236303" w:rsidP="00C932B0">
            <w:pPr>
              <w:pStyle w:val="Normal-pool"/>
            </w:pPr>
          </w:p>
        </w:tc>
        <w:tc>
          <w:tcPr>
            <w:tcW w:w="5486" w:type="dxa"/>
            <w:gridSpan w:val="5"/>
            <w:tcBorders>
              <w:bottom w:val="single" w:sz="2" w:space="0" w:color="auto"/>
            </w:tcBorders>
          </w:tcPr>
          <w:p w14:paraId="32C47F02" w14:textId="77777777" w:rsidR="00236303" w:rsidRPr="004700C8" w:rsidRDefault="00236303" w:rsidP="00C932B0">
            <w:pPr>
              <w:pStyle w:val="Normal-pool"/>
              <w:rPr>
                <w:rFonts w:ascii="Univers" w:hAnsi="Univers"/>
                <w:b/>
                <w:sz w:val="24"/>
              </w:rPr>
            </w:pPr>
          </w:p>
        </w:tc>
        <w:tc>
          <w:tcPr>
            <w:tcW w:w="2699" w:type="dxa"/>
            <w:gridSpan w:val="2"/>
            <w:tcBorders>
              <w:bottom w:val="single" w:sz="2" w:space="0" w:color="auto"/>
            </w:tcBorders>
          </w:tcPr>
          <w:p w14:paraId="37494FB6" w14:textId="4AA40709" w:rsidR="00236303" w:rsidRPr="004700C8" w:rsidRDefault="00236303" w:rsidP="00236303">
            <w:pPr>
              <w:pStyle w:val="Normal-pool"/>
              <w:spacing w:before="120"/>
              <w:rPr>
                <w:b/>
                <w:sz w:val="24"/>
                <w:szCs w:val="24"/>
              </w:rPr>
            </w:pPr>
            <w:r w:rsidRPr="004700C8">
              <w:rPr>
                <w:b/>
                <w:sz w:val="24"/>
              </w:rPr>
              <w:t>IPBES</w:t>
            </w:r>
            <w:r w:rsidRPr="004700C8">
              <w:t>/5</w:t>
            </w:r>
            <w:r>
              <w:t>/11</w:t>
            </w:r>
          </w:p>
        </w:tc>
      </w:tr>
      <w:tr w:rsidR="00236303" w:rsidRPr="004700C8" w14:paraId="4EBB9412" w14:textId="77777777" w:rsidTr="00236303">
        <w:trPr>
          <w:cantSplit/>
          <w:trHeight w:val="1743"/>
          <w:jc w:val="right"/>
        </w:trPr>
        <w:tc>
          <w:tcPr>
            <w:tcW w:w="2047" w:type="dxa"/>
            <w:gridSpan w:val="2"/>
            <w:tcBorders>
              <w:top w:val="single" w:sz="2" w:space="0" w:color="auto"/>
              <w:bottom w:val="single" w:sz="24" w:space="0" w:color="auto"/>
            </w:tcBorders>
          </w:tcPr>
          <w:p w14:paraId="646C47C1" w14:textId="77777777" w:rsidR="00236303" w:rsidRPr="004700C8" w:rsidRDefault="00236303" w:rsidP="00C932B0">
            <w:pPr>
              <w:pStyle w:val="Normal-pool"/>
              <w:spacing w:before="240" w:after="240"/>
              <w:rPr>
                <w:b/>
                <w:sz w:val="28"/>
                <w:szCs w:val="28"/>
              </w:rPr>
            </w:pPr>
            <w:r>
              <w:rPr>
                <w:b/>
                <w:noProof/>
                <w:sz w:val="28"/>
                <w:szCs w:val="28"/>
                <w:lang w:val="en-US"/>
              </w:rPr>
              <w:drawing>
                <wp:inline distT="0" distB="0" distL="0" distR="0" wp14:anchorId="00E59E70" wp14:editId="03FBDDE5">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14:paraId="2909A410" w14:textId="77777777" w:rsidR="00236303" w:rsidRPr="004A68B8" w:rsidRDefault="00604E40" w:rsidP="00C932B0">
            <w:pPr>
              <w:pStyle w:val="Normal-pool"/>
              <w:spacing w:before="240" w:after="240"/>
              <w:rPr>
                <w:rFonts w:ascii="Arial" w:hAnsi="Arial" w:cs="Arial"/>
                <w:b/>
                <w:sz w:val="28"/>
                <w:szCs w:val="28"/>
              </w:rPr>
            </w:pPr>
            <w:hyperlink r:id="rId16" w:tgtFrame="_blank" w:history="1">
              <w:r w:rsidR="00236303" w:rsidRPr="004A68B8">
                <w:rPr>
                  <w:rFonts w:ascii="Arial" w:hAnsi="Arial" w:cs="Arial"/>
                  <w:b/>
                  <w:sz w:val="28"/>
                  <w:szCs w:val="28"/>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14:paraId="71E7B155" w14:textId="5FC37BA2" w:rsidR="00236303" w:rsidRPr="004700C8" w:rsidRDefault="00236303" w:rsidP="00C932B0">
            <w:pPr>
              <w:pStyle w:val="Normal-pool"/>
              <w:spacing w:before="120"/>
            </w:pPr>
            <w:r w:rsidRPr="004700C8">
              <w:t>Distr. générale</w:t>
            </w:r>
            <w:r>
              <w:t xml:space="preserve"> </w:t>
            </w:r>
            <w:r w:rsidRPr="004700C8">
              <w:br/>
            </w:r>
            <w:r>
              <w:t>19 déc</w:t>
            </w:r>
            <w:r w:rsidRPr="004700C8">
              <w:t>embre 2016</w:t>
            </w:r>
          </w:p>
          <w:p w14:paraId="608AFA92" w14:textId="77777777" w:rsidR="00236303" w:rsidRPr="004700C8" w:rsidRDefault="00236303" w:rsidP="00C932B0">
            <w:pPr>
              <w:pStyle w:val="Normal-pool"/>
              <w:spacing w:before="120"/>
            </w:pPr>
            <w:r w:rsidRPr="004700C8">
              <w:t>Français</w:t>
            </w:r>
            <w:r>
              <w:t xml:space="preserve"> </w:t>
            </w:r>
            <w:r w:rsidRPr="004700C8">
              <w:br/>
              <w:t>Original : anglais</w:t>
            </w:r>
          </w:p>
        </w:tc>
      </w:tr>
    </w:tbl>
    <w:p w14:paraId="0D2C5900" w14:textId="4D076952" w:rsidR="00236303" w:rsidRDefault="00236303" w:rsidP="00236303">
      <w:pPr>
        <w:pStyle w:val="AATitle"/>
        <w:ind w:left="113" w:right="4162"/>
        <w:rPr>
          <w:lang w:val="fr-FR"/>
        </w:rPr>
      </w:pPr>
      <w:r w:rsidRPr="004700C8">
        <w:rPr>
          <w:lang w:val="fr-FR"/>
        </w:rPr>
        <w:t xml:space="preserve">Plénière </w:t>
      </w:r>
      <w:r w:rsidR="00C027EA">
        <w:rPr>
          <w:lang w:val="fr-FR"/>
        </w:rPr>
        <w:t>de la Plateforme</w:t>
      </w:r>
      <w:r w:rsidRPr="004700C8">
        <w:rPr>
          <w:lang w:val="fr-FR"/>
        </w:rPr>
        <w:t xml:space="preserve"> intergouvernementale </w:t>
      </w:r>
      <w:r>
        <w:rPr>
          <w:lang w:val="fr-FR"/>
        </w:rPr>
        <w:br/>
      </w:r>
      <w:r w:rsidRPr="004700C8">
        <w:rPr>
          <w:lang w:val="fr-FR"/>
        </w:rPr>
        <w:t xml:space="preserve">scientifique et politique sur la biodiversité </w:t>
      </w:r>
      <w:r>
        <w:rPr>
          <w:lang w:val="fr-FR"/>
        </w:rPr>
        <w:br/>
      </w:r>
      <w:r w:rsidRPr="004700C8">
        <w:rPr>
          <w:lang w:val="fr-FR"/>
        </w:rPr>
        <w:t>et les services écosystémiques</w:t>
      </w:r>
    </w:p>
    <w:p w14:paraId="795EFC09" w14:textId="77777777" w:rsidR="00236303" w:rsidRPr="004700C8" w:rsidRDefault="00236303" w:rsidP="00236303">
      <w:pPr>
        <w:pStyle w:val="AATitle"/>
        <w:ind w:left="113" w:right="4162"/>
        <w:rPr>
          <w:lang w:val="fr-FR"/>
        </w:rPr>
      </w:pPr>
      <w:r w:rsidRPr="004700C8">
        <w:rPr>
          <w:lang w:val="fr-FR"/>
        </w:rPr>
        <w:t>Cinquième session</w:t>
      </w:r>
    </w:p>
    <w:p w14:paraId="4BF7D776" w14:textId="77777777" w:rsidR="00236303" w:rsidRDefault="00236303" w:rsidP="00236303">
      <w:pPr>
        <w:pStyle w:val="AATitle"/>
        <w:ind w:left="113" w:right="4162"/>
        <w:rPr>
          <w:b w:val="0"/>
          <w:lang w:val="fr-FR" w:eastAsia="ja-JP"/>
        </w:rPr>
      </w:pPr>
      <w:r w:rsidRPr="004700C8">
        <w:rPr>
          <w:b w:val="0"/>
          <w:lang w:val="fr-FR" w:eastAsia="ja-JP"/>
        </w:rPr>
        <w:t xml:space="preserve">Bonn (Allemagne), </w:t>
      </w:r>
      <w:r>
        <w:rPr>
          <w:b w:val="0"/>
          <w:lang w:val="fr-FR" w:eastAsia="ja-JP"/>
        </w:rPr>
        <w:t>7-10 </w:t>
      </w:r>
      <w:r w:rsidRPr="004700C8">
        <w:rPr>
          <w:b w:val="0"/>
          <w:lang w:val="fr-FR" w:eastAsia="ja-JP"/>
        </w:rPr>
        <w:t>mars 2017</w:t>
      </w:r>
    </w:p>
    <w:p w14:paraId="7E119CCF" w14:textId="0E6AF97C" w:rsidR="00236303" w:rsidRPr="001E2095" w:rsidRDefault="00236303" w:rsidP="00236303">
      <w:pPr>
        <w:pStyle w:val="AATitle"/>
        <w:ind w:left="113" w:right="4162"/>
        <w:rPr>
          <w:b w:val="0"/>
          <w:lang w:val="fr-FR"/>
        </w:rPr>
      </w:pPr>
      <w:r w:rsidRPr="001E2095">
        <w:rPr>
          <w:b w:val="0"/>
          <w:lang w:val="fr-FR"/>
        </w:rPr>
        <w:t>Point </w:t>
      </w:r>
      <w:r>
        <w:rPr>
          <w:b w:val="0"/>
          <w:lang w:val="fr-FR"/>
        </w:rPr>
        <w:t>8</w:t>
      </w:r>
      <w:r w:rsidRPr="001E2095">
        <w:rPr>
          <w:b w:val="0"/>
          <w:lang w:val="fr-FR"/>
        </w:rPr>
        <w:t xml:space="preserve"> de l’ordre du jour provisoire</w:t>
      </w:r>
      <w:r w:rsidRPr="001E2095">
        <w:rPr>
          <w:b w:val="0"/>
          <w:bCs/>
          <w:spacing w:val="4"/>
          <w:w w:val="103"/>
          <w:lang w:val="fr-FR"/>
        </w:rPr>
        <w:footnoteReference w:customMarkFollows="1" w:id="2"/>
        <w:t>*</w:t>
      </w:r>
    </w:p>
    <w:p w14:paraId="52880A6C" w14:textId="77EC0460" w:rsidR="00CB678C" w:rsidRPr="00C24EC5" w:rsidRDefault="006066D4" w:rsidP="00236303">
      <w:pPr>
        <w:pStyle w:val="AATitle2"/>
        <w:ind w:left="113"/>
      </w:pPr>
      <w:r w:rsidRPr="004700C8">
        <w:rPr>
          <w:lang w:val="fr-FR"/>
        </w:rPr>
        <w:t xml:space="preserve">Examen </w:t>
      </w:r>
      <w:r w:rsidR="00C027EA">
        <w:rPr>
          <w:lang w:val="fr-FR"/>
        </w:rPr>
        <w:t>de la Plateforme</w:t>
      </w:r>
    </w:p>
    <w:p w14:paraId="6BC853EA" w14:textId="60FD3CDF" w:rsidR="00BD74C9" w:rsidRPr="00EA5C9A" w:rsidRDefault="00BD74C9" w:rsidP="00EA5C9A">
      <w:pPr>
        <w:pStyle w:val="BBTitle"/>
        <w:rPr>
          <w:lang w:val="fr-FR"/>
        </w:rPr>
      </w:pPr>
      <w:r w:rsidRPr="00EA5C9A">
        <w:t>Procédure</w:t>
      </w:r>
      <w:r w:rsidRPr="00EA5C9A">
        <w:rPr>
          <w:lang w:val="fr-FR"/>
        </w:rPr>
        <w:t xml:space="preserve"> pour l’examen de l’efficacité des fonctions administratives et scientifiques </w:t>
      </w:r>
      <w:r w:rsidR="00C027EA">
        <w:rPr>
          <w:lang w:val="fr-FR"/>
        </w:rPr>
        <w:t>de la Plateforme</w:t>
      </w:r>
      <w:r w:rsidRPr="00EA5C9A">
        <w:rPr>
          <w:lang w:val="fr-FR"/>
        </w:rPr>
        <w:t xml:space="preserve"> </w:t>
      </w:r>
      <w:r w:rsidR="00580DDD">
        <w:rPr>
          <w:lang w:val="fr-FR"/>
        </w:rPr>
        <w:t>(</w:t>
      </w:r>
      <w:r w:rsidRPr="00EA5C9A">
        <w:rPr>
          <w:lang w:val="fr-FR"/>
        </w:rPr>
        <w:t>produit 4 e)</w:t>
      </w:r>
      <w:r w:rsidR="00580DDD">
        <w:rPr>
          <w:lang w:val="fr-FR"/>
        </w:rPr>
        <w:t>)</w:t>
      </w:r>
    </w:p>
    <w:p w14:paraId="7F481BA9" w14:textId="795B988E" w:rsidR="00BD74C9" w:rsidRPr="00C24EC5" w:rsidRDefault="00BD74C9" w:rsidP="00BD74C9">
      <w:pPr>
        <w:pStyle w:val="CH2"/>
      </w:pPr>
      <w:r w:rsidRPr="00EA5C9A">
        <w:rPr>
          <w:lang w:val="fr-FR"/>
        </w:rPr>
        <w:tab/>
      </w:r>
      <w:r w:rsidRPr="00EA5C9A">
        <w:rPr>
          <w:lang w:val="fr-FR"/>
        </w:rPr>
        <w:tab/>
      </w:r>
      <w:r>
        <w:t>Note du secrétariat</w:t>
      </w:r>
    </w:p>
    <w:p w14:paraId="0C5A1291" w14:textId="77777777" w:rsidR="00BD74C9" w:rsidRPr="00C24EC5" w:rsidRDefault="00BD74C9" w:rsidP="00BD74C9">
      <w:pPr>
        <w:pStyle w:val="CH1"/>
      </w:pPr>
      <w:r>
        <w:tab/>
      </w:r>
      <w:r>
        <w:tab/>
        <w:t>Introduction</w:t>
      </w:r>
    </w:p>
    <w:p w14:paraId="7686F500" w14:textId="653A31C8"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rFonts w:eastAsia="Calibri"/>
          <w:lang w:val="fr-FR"/>
        </w:rPr>
      </w:pPr>
      <w:r w:rsidRPr="00EA5C9A">
        <w:rPr>
          <w:lang w:val="fr-FR"/>
        </w:rPr>
        <w:t xml:space="preserve">Dans le cadre du </w:t>
      </w:r>
      <w:r w:rsidR="007C4ACF">
        <w:rPr>
          <w:lang w:val="fr-FR"/>
        </w:rPr>
        <w:t>programme de travail initial</w:t>
      </w:r>
      <w:r w:rsidRPr="00EA5C9A">
        <w:rPr>
          <w:lang w:val="fr-FR"/>
        </w:rPr>
        <w:t xml:space="preserve"> </w:t>
      </w:r>
      <w:r w:rsidR="00C027EA">
        <w:rPr>
          <w:lang w:val="fr-FR"/>
        </w:rPr>
        <w:t>de la Plateforme</w:t>
      </w:r>
      <w:r w:rsidR="007C4ACF">
        <w:rPr>
          <w:lang w:val="fr-FR"/>
        </w:rPr>
        <w:t xml:space="preserve"> intergouvernementale scientifique et politique sur la biodiversité et les services écosystémiques (</w:t>
      </w:r>
      <w:r w:rsidR="00580DDD">
        <w:rPr>
          <w:lang w:val="fr-FR"/>
        </w:rPr>
        <w:t>« </w:t>
      </w:r>
      <w:r w:rsidR="000C533B">
        <w:rPr>
          <w:lang w:val="fr-FR"/>
        </w:rPr>
        <w:t>La Plateforme</w:t>
      </w:r>
      <w:r w:rsidR="00580DDD">
        <w:rPr>
          <w:lang w:val="fr-FR"/>
        </w:rPr>
        <w:t> »</w:t>
      </w:r>
      <w:r w:rsidR="007C4ACF">
        <w:rPr>
          <w:lang w:val="fr-FR"/>
        </w:rPr>
        <w:t>)</w:t>
      </w:r>
      <w:r w:rsidR="002807E0">
        <w:rPr>
          <w:lang w:val="fr-FR"/>
        </w:rPr>
        <w:t>, la </w:t>
      </w:r>
      <w:r w:rsidRPr="00EA5C9A">
        <w:rPr>
          <w:lang w:val="fr-FR"/>
        </w:rPr>
        <w:t xml:space="preserve">Plénière, dans </w:t>
      </w:r>
      <w:r w:rsidR="007C4ACF">
        <w:rPr>
          <w:lang w:val="fr-FR"/>
        </w:rPr>
        <w:t>s</w:t>
      </w:r>
      <w:r w:rsidRPr="00EA5C9A">
        <w:rPr>
          <w:lang w:val="fr-FR"/>
        </w:rPr>
        <w:t xml:space="preserve">a décision IPBES-2/5, a demandé un examen de l’efficacité des fonctions administratives et scientifiques </w:t>
      </w:r>
      <w:r w:rsidR="00C027EA">
        <w:rPr>
          <w:lang w:val="fr-FR"/>
        </w:rPr>
        <w:t>de la Plateforme</w:t>
      </w:r>
      <w:r w:rsidRPr="00EA5C9A">
        <w:rPr>
          <w:lang w:val="fr-FR"/>
        </w:rPr>
        <w:t xml:space="preserve"> (produit 4 e)) afin de guider l’action de la Plénière dans le domaine de la mise en œuvre du </w:t>
      </w:r>
      <w:r w:rsidR="007C4ACF">
        <w:rPr>
          <w:lang w:val="fr-FR"/>
        </w:rPr>
        <w:t>programme de travail initial</w:t>
      </w:r>
      <w:r w:rsidRPr="00EA5C9A">
        <w:rPr>
          <w:lang w:val="fr-FR"/>
        </w:rPr>
        <w:t xml:space="preserve"> et de l’élaboration d’un deuxième programme de travail. Dans la même décision, la Plénière a demandé au Groupe d’experts multidisciplinaire, en consultation avec le Bureau, d’élaborer une procédure pour l’examen de l’efficacité des fonctions administratives et scientifiques </w:t>
      </w:r>
      <w:r w:rsidR="00C027EA">
        <w:rPr>
          <w:lang w:val="fr-FR"/>
        </w:rPr>
        <w:t>de la Plateforme</w:t>
      </w:r>
      <w:r w:rsidRPr="00EA5C9A">
        <w:rPr>
          <w:lang w:val="fr-FR"/>
        </w:rPr>
        <w:t xml:space="preserve">. </w:t>
      </w:r>
    </w:p>
    <w:p w14:paraId="32720746" w14:textId="57DB2BC7" w:rsidR="00BD74C9" w:rsidRPr="00EA5C9A" w:rsidRDefault="007C4ACF"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fr-FR"/>
        </w:rPr>
      </w:pPr>
      <w:r>
        <w:rPr>
          <w:lang w:val="fr-FR"/>
        </w:rPr>
        <w:t xml:space="preserve">Comme suite </w:t>
      </w:r>
      <w:r w:rsidR="00BD74C9" w:rsidRPr="00EA5C9A">
        <w:rPr>
          <w:lang w:val="fr-FR"/>
        </w:rPr>
        <w:t xml:space="preserve">à cette décision, le Groupe d’experts multidisciplinaire a préparé un projet de </w:t>
      </w:r>
      <w:r>
        <w:rPr>
          <w:lang w:val="fr-FR"/>
        </w:rPr>
        <w:t>cadre</w:t>
      </w:r>
      <w:r w:rsidR="00BD74C9" w:rsidRPr="00EA5C9A">
        <w:rPr>
          <w:lang w:val="fr-FR"/>
        </w:rPr>
        <w:t xml:space="preserve"> </w:t>
      </w:r>
      <w:r>
        <w:rPr>
          <w:lang w:val="fr-FR"/>
        </w:rPr>
        <w:t>pour</w:t>
      </w:r>
      <w:r w:rsidR="00BD74C9" w:rsidRPr="00EA5C9A">
        <w:rPr>
          <w:lang w:val="fr-FR"/>
        </w:rPr>
        <w:t xml:space="preserve"> l’examen à mi-parcours et final de l’efficacité </w:t>
      </w:r>
      <w:r w:rsidR="00C027EA">
        <w:rPr>
          <w:lang w:val="fr-FR"/>
        </w:rPr>
        <w:t>de la Plateforme</w:t>
      </w:r>
      <w:r w:rsidR="002807E0">
        <w:rPr>
          <w:lang w:val="fr-FR"/>
        </w:rPr>
        <w:t>, qui a été soumis à la </w:t>
      </w:r>
      <w:r w:rsidR="00BD74C9" w:rsidRPr="00EA5C9A">
        <w:rPr>
          <w:lang w:val="fr-FR"/>
        </w:rPr>
        <w:t>Plénière</w:t>
      </w:r>
      <w:r w:rsidR="004F1F80">
        <w:rPr>
          <w:lang w:val="fr-FR"/>
        </w:rPr>
        <w:t>,</w:t>
      </w:r>
      <w:r w:rsidR="00BD74C9" w:rsidRPr="00EA5C9A">
        <w:rPr>
          <w:lang w:val="fr-FR"/>
        </w:rPr>
        <w:t xml:space="preserve"> </w:t>
      </w:r>
      <w:r w:rsidR="004F1F80">
        <w:rPr>
          <w:lang w:val="fr-FR"/>
        </w:rPr>
        <w:t>à</w:t>
      </w:r>
      <w:r w:rsidR="00BD74C9" w:rsidRPr="00EA5C9A">
        <w:rPr>
          <w:lang w:val="fr-FR"/>
        </w:rPr>
        <w:t xml:space="preserve"> sa quatrième session</w:t>
      </w:r>
      <w:r w:rsidR="004F1F80">
        <w:rPr>
          <w:lang w:val="fr-FR"/>
        </w:rPr>
        <w:t>, dans le</w:t>
      </w:r>
      <w:r w:rsidR="00BD74C9" w:rsidRPr="00EA5C9A">
        <w:rPr>
          <w:lang w:val="fr-FR"/>
        </w:rPr>
        <w:t xml:space="preserve"> document IPBES/4/16. La Plénière, dans la section VII de la décision IPBES-4/1, a accueilli favorablement cette proposition, décidant néanmoins d’éliminer l’examen à mi-parcours et de se limiter à un examen du programme à la fin des travaux. Dans la même décision, la Plénière a invité les gouvernements et les parties prenantes à soumettre d’autres points de vue à propos du projet de </w:t>
      </w:r>
      <w:r>
        <w:rPr>
          <w:lang w:val="fr-FR"/>
        </w:rPr>
        <w:t>cadre</w:t>
      </w:r>
      <w:r w:rsidR="00BD74C9" w:rsidRPr="00EA5C9A">
        <w:rPr>
          <w:lang w:val="fr-FR"/>
        </w:rPr>
        <w:t xml:space="preserve"> pour l’examen final du programm</w:t>
      </w:r>
      <w:r w:rsidR="002807E0">
        <w:rPr>
          <w:lang w:val="fr-FR"/>
        </w:rPr>
        <w:t>e figurant à l’annexe VII de la </w:t>
      </w:r>
      <w:r w:rsidR="00BD74C9" w:rsidRPr="00EA5C9A">
        <w:rPr>
          <w:lang w:val="fr-FR"/>
        </w:rPr>
        <w:t>décision en question, en tenant compte de la nécessité d’intégrer les volets interne et externe de l’examen. La Plénière a demandé au Groupe d’experts multidiscipl</w:t>
      </w:r>
      <w:r w:rsidR="002807E0">
        <w:rPr>
          <w:lang w:val="fr-FR"/>
        </w:rPr>
        <w:t>inaire, en consultation avec le </w:t>
      </w:r>
      <w:r w:rsidR="00BD74C9" w:rsidRPr="00EA5C9A">
        <w:rPr>
          <w:lang w:val="fr-FR"/>
        </w:rPr>
        <w:t xml:space="preserve">Bureau, d’affiner encore le périmètre et le </w:t>
      </w:r>
      <w:r>
        <w:rPr>
          <w:lang w:val="fr-FR"/>
        </w:rPr>
        <w:t>cadre</w:t>
      </w:r>
      <w:r w:rsidR="00BD74C9" w:rsidRPr="00EA5C9A">
        <w:rPr>
          <w:lang w:val="fr-FR"/>
        </w:rPr>
        <w:t xml:space="preserve"> de cet examen, à la lumière des contributions susmentionnées, afin que la Plénière les étudie lors de sa cinquième session. </w:t>
      </w:r>
    </w:p>
    <w:p w14:paraId="5B8DCF16" w14:textId="076892DF"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rFonts w:eastAsia="Calibri"/>
          <w:lang w:val="fr-FR"/>
        </w:rPr>
      </w:pPr>
      <w:r w:rsidRPr="00EA5C9A">
        <w:rPr>
          <w:lang w:val="fr-FR"/>
        </w:rPr>
        <w:t xml:space="preserve">Les gouvernements et les parties prenantes ont été invités à soumettre leurs observations relatives au projet de </w:t>
      </w:r>
      <w:r w:rsidR="007C4ACF">
        <w:rPr>
          <w:lang w:val="fr-FR"/>
        </w:rPr>
        <w:t>cadre</w:t>
      </w:r>
      <w:r w:rsidRPr="00EA5C9A">
        <w:rPr>
          <w:lang w:val="fr-FR"/>
        </w:rPr>
        <w:t xml:space="preserve"> figurant </w:t>
      </w:r>
      <w:r w:rsidR="004F1F80">
        <w:rPr>
          <w:lang w:val="fr-FR"/>
        </w:rPr>
        <w:t>dans</w:t>
      </w:r>
      <w:r w:rsidRPr="00EA5C9A">
        <w:rPr>
          <w:lang w:val="fr-FR"/>
        </w:rPr>
        <w:t xml:space="preserve"> l’annexe VII </w:t>
      </w:r>
      <w:r w:rsidR="004F1F80">
        <w:rPr>
          <w:lang w:val="fr-FR"/>
        </w:rPr>
        <w:t>à</w:t>
      </w:r>
      <w:r w:rsidRPr="00EA5C9A">
        <w:rPr>
          <w:lang w:val="fr-FR"/>
        </w:rPr>
        <w:t xml:space="preserve"> la décision IP</w:t>
      </w:r>
      <w:r w:rsidR="002807E0">
        <w:rPr>
          <w:lang w:val="fr-FR"/>
        </w:rPr>
        <w:t>BES-4/1 entre le 27 avril et le </w:t>
      </w:r>
      <w:r w:rsidRPr="00EA5C9A">
        <w:rPr>
          <w:lang w:val="fr-FR"/>
        </w:rPr>
        <w:t xml:space="preserve">24 juin 2016. Des observations ont été </w:t>
      </w:r>
      <w:r w:rsidR="004F1F80">
        <w:rPr>
          <w:lang w:val="fr-FR"/>
        </w:rPr>
        <w:t>reçues d</w:t>
      </w:r>
      <w:r w:rsidRPr="00EA5C9A">
        <w:rPr>
          <w:lang w:val="fr-FR"/>
        </w:rPr>
        <w:t>es Pays-Bas</w:t>
      </w:r>
      <w:r w:rsidR="004F1F80">
        <w:rPr>
          <w:lang w:val="fr-FR"/>
        </w:rPr>
        <w:t>,</w:t>
      </w:r>
      <w:r w:rsidRPr="00EA5C9A">
        <w:rPr>
          <w:lang w:val="fr-FR"/>
        </w:rPr>
        <w:t xml:space="preserve"> au nom </w:t>
      </w:r>
      <w:r w:rsidR="002807E0">
        <w:rPr>
          <w:lang w:val="fr-FR"/>
        </w:rPr>
        <w:t>de l’Union européenne et de ses </w:t>
      </w:r>
      <w:r w:rsidRPr="00EA5C9A">
        <w:rPr>
          <w:lang w:val="fr-FR"/>
        </w:rPr>
        <w:t>États membres</w:t>
      </w:r>
      <w:r w:rsidR="004F1F80">
        <w:rPr>
          <w:lang w:val="fr-FR"/>
        </w:rPr>
        <w:t>,</w:t>
      </w:r>
      <w:r w:rsidRPr="00EA5C9A">
        <w:rPr>
          <w:lang w:val="fr-FR"/>
        </w:rPr>
        <w:t xml:space="preserve"> et des États-Unis d’Amérique. Des observations ont</w:t>
      </w:r>
      <w:r w:rsidR="002807E0">
        <w:rPr>
          <w:lang w:val="fr-FR"/>
        </w:rPr>
        <w:t xml:space="preserve"> également été soumises par le </w:t>
      </w:r>
      <w:r w:rsidR="00580DDD">
        <w:rPr>
          <w:lang w:val="fr-FR"/>
        </w:rPr>
        <w:t>R</w:t>
      </w:r>
      <w:r w:rsidRPr="00EA5C9A">
        <w:rPr>
          <w:lang w:val="fr-FR"/>
        </w:rPr>
        <w:t xml:space="preserve">éseau-forum allemand pour la recherche sur la biodiversité et par l’université des femmes Shreemati Nathibai Damodar Thackersey (SNDT) de Mumbai, en Inde. </w:t>
      </w:r>
    </w:p>
    <w:p w14:paraId="6A4E63D8" w14:textId="5D47CA61"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rFonts w:eastAsia="Calibri"/>
          <w:lang w:val="fr-FR"/>
        </w:rPr>
      </w:pPr>
      <w:r w:rsidRPr="00EA5C9A">
        <w:rPr>
          <w:lang w:val="fr-FR"/>
        </w:rPr>
        <w:lastRenderedPageBreak/>
        <w:t xml:space="preserve">Le Groupe d’experts multidisciplinaire et le Bureau ont tenu compte de ces observations lors de la révision du </w:t>
      </w:r>
      <w:r w:rsidR="007C4ACF">
        <w:rPr>
          <w:lang w:val="fr-FR"/>
        </w:rPr>
        <w:t>cadre</w:t>
      </w:r>
      <w:r w:rsidRPr="00EA5C9A">
        <w:rPr>
          <w:lang w:val="fr-FR"/>
        </w:rPr>
        <w:t xml:space="preserve">. Le </w:t>
      </w:r>
      <w:r w:rsidR="007C4ACF">
        <w:rPr>
          <w:lang w:val="fr-FR"/>
        </w:rPr>
        <w:t>cadre</w:t>
      </w:r>
      <w:r w:rsidRPr="00EA5C9A">
        <w:rPr>
          <w:lang w:val="fr-FR"/>
        </w:rPr>
        <w:t xml:space="preserve"> révisé est présenté </w:t>
      </w:r>
      <w:r w:rsidR="004F1F80">
        <w:rPr>
          <w:lang w:val="fr-FR"/>
        </w:rPr>
        <w:t>dans</w:t>
      </w:r>
      <w:r w:rsidRPr="00EA5C9A">
        <w:rPr>
          <w:lang w:val="fr-FR"/>
        </w:rPr>
        <w:t xml:space="preserve"> la section I ci-dessous et reproduit dans l’annexe du présent document. La section II présente des suggestions d’action pour la Plénière. L’appendice de l’annexe contient un projet de questionnaire à utiliser dans le cadre du processus d’examen. </w:t>
      </w:r>
    </w:p>
    <w:p w14:paraId="5C59420A" w14:textId="556572E5" w:rsidR="00BD74C9" w:rsidRPr="00EA5C9A" w:rsidRDefault="00BD74C9" w:rsidP="00BD74C9">
      <w:pPr>
        <w:pStyle w:val="CH1"/>
        <w:rPr>
          <w:lang w:val="fr-FR"/>
        </w:rPr>
      </w:pPr>
      <w:r w:rsidRPr="00EA5C9A">
        <w:rPr>
          <w:lang w:val="fr-FR"/>
        </w:rPr>
        <w:tab/>
        <w:t>I.</w:t>
      </w:r>
      <w:r w:rsidRPr="00EA5C9A">
        <w:rPr>
          <w:lang w:val="fr-FR"/>
        </w:rPr>
        <w:tab/>
        <w:t xml:space="preserve">Procédure d’examen </w:t>
      </w:r>
      <w:r w:rsidR="00C027EA">
        <w:rPr>
          <w:lang w:val="fr-FR"/>
        </w:rPr>
        <w:t>de la Plateforme</w:t>
      </w:r>
      <w:r w:rsidRPr="00EA5C9A">
        <w:rPr>
          <w:lang w:val="fr-FR"/>
        </w:rPr>
        <w:t xml:space="preserve"> à l’issue de son </w:t>
      </w:r>
      <w:r w:rsidR="007C4ACF">
        <w:rPr>
          <w:lang w:val="fr-FR"/>
        </w:rPr>
        <w:t>programme de travail initial</w:t>
      </w:r>
    </w:p>
    <w:p w14:paraId="67475B0A" w14:textId="1673CB52"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fr-FR"/>
        </w:rPr>
      </w:pPr>
      <w:r w:rsidRPr="00EA5C9A">
        <w:rPr>
          <w:lang w:val="fr-FR"/>
        </w:rPr>
        <w:t xml:space="preserve">Dans la section VII de la décision IPBES-4/1, la Plénière a clairement indiqué que l’examen devait prendre la forme d’un exercice de fin de programme, soulignant la nécessité d’intégrer ses volets interne et externe. De même, le </w:t>
      </w:r>
      <w:r w:rsidR="007C4ACF">
        <w:rPr>
          <w:lang w:val="fr-FR"/>
        </w:rPr>
        <w:t>cadre</w:t>
      </w:r>
      <w:r w:rsidRPr="00EA5C9A">
        <w:rPr>
          <w:lang w:val="fr-FR"/>
        </w:rPr>
        <w:t xml:space="preserve"> révisé </w:t>
      </w:r>
      <w:r w:rsidR="00A462C5">
        <w:rPr>
          <w:lang w:val="fr-FR"/>
        </w:rPr>
        <w:t>de</w:t>
      </w:r>
      <w:r w:rsidRPr="00EA5C9A">
        <w:rPr>
          <w:lang w:val="fr-FR"/>
        </w:rPr>
        <w:t xml:space="preserve"> l’examen (voir l’annexe ci-</w:t>
      </w:r>
      <w:r w:rsidR="00A462C5">
        <w:rPr>
          <w:lang w:val="fr-FR"/>
        </w:rPr>
        <w:t>après</w:t>
      </w:r>
      <w:r w:rsidR="002807E0">
        <w:rPr>
          <w:lang w:val="fr-FR"/>
        </w:rPr>
        <w:t>) précise que les </w:t>
      </w:r>
      <w:r w:rsidRPr="00EA5C9A">
        <w:rPr>
          <w:lang w:val="fr-FR"/>
        </w:rPr>
        <w:t xml:space="preserve">résultats de l’examen seront présentés à la Plénière </w:t>
      </w:r>
      <w:r w:rsidR="00A462C5">
        <w:rPr>
          <w:lang w:val="fr-FR"/>
        </w:rPr>
        <w:t>à</w:t>
      </w:r>
      <w:r w:rsidR="00580DDD">
        <w:rPr>
          <w:lang w:val="fr-FR"/>
        </w:rPr>
        <w:t xml:space="preserve"> sa septième session (mai 201</w:t>
      </w:r>
      <w:r w:rsidRPr="00EA5C9A">
        <w:rPr>
          <w:lang w:val="fr-FR"/>
        </w:rPr>
        <w:t xml:space="preserve">9), </w:t>
      </w:r>
      <w:r w:rsidR="009F66FD">
        <w:rPr>
          <w:lang w:val="fr-FR"/>
        </w:rPr>
        <w:t xml:space="preserve">après l’achèvement prévu du </w:t>
      </w:r>
      <w:r w:rsidR="007C4ACF">
        <w:rPr>
          <w:lang w:val="fr-FR"/>
        </w:rPr>
        <w:t>programme de travail initial</w:t>
      </w:r>
      <w:r w:rsidRPr="00EA5C9A">
        <w:rPr>
          <w:lang w:val="fr-FR"/>
        </w:rPr>
        <w:t xml:space="preserve"> </w:t>
      </w:r>
      <w:r w:rsidR="00C027EA">
        <w:rPr>
          <w:lang w:val="fr-FR"/>
        </w:rPr>
        <w:t>de la Plateforme</w:t>
      </w:r>
      <w:r w:rsidR="009F66FD">
        <w:rPr>
          <w:lang w:val="fr-FR"/>
        </w:rPr>
        <w:t>,</w:t>
      </w:r>
      <w:r w:rsidRPr="00EA5C9A">
        <w:rPr>
          <w:lang w:val="fr-FR"/>
        </w:rPr>
        <w:t xml:space="preserve"> </w:t>
      </w:r>
      <w:r w:rsidR="009F66FD">
        <w:rPr>
          <w:lang w:val="fr-FR"/>
        </w:rPr>
        <w:t xml:space="preserve">à la suite de quoi il est prévu </w:t>
      </w:r>
      <w:r w:rsidR="00A462C5">
        <w:rPr>
          <w:lang w:val="fr-FR"/>
        </w:rPr>
        <w:t xml:space="preserve">que </w:t>
      </w:r>
      <w:r w:rsidRPr="00EA5C9A">
        <w:rPr>
          <w:lang w:val="fr-FR"/>
        </w:rPr>
        <w:t>la Plénière envisage l’adoption d’un deuxième programme de travail</w:t>
      </w:r>
      <w:r w:rsidR="002807E0">
        <w:rPr>
          <w:lang w:val="fr-FR"/>
        </w:rPr>
        <w:t>. Un rapport faisant état de la </w:t>
      </w:r>
      <w:r w:rsidRPr="00EA5C9A">
        <w:rPr>
          <w:lang w:val="fr-FR"/>
        </w:rPr>
        <w:t xml:space="preserve">progression et des résultats préliminaires de l’examen sera présenté à la Plénière </w:t>
      </w:r>
      <w:r w:rsidR="00A462C5">
        <w:rPr>
          <w:lang w:val="fr-FR"/>
        </w:rPr>
        <w:t>à</w:t>
      </w:r>
      <w:r w:rsidRPr="00EA5C9A">
        <w:rPr>
          <w:lang w:val="fr-FR"/>
        </w:rPr>
        <w:t xml:space="preserve"> sa sixième session (mars 2018). </w:t>
      </w:r>
    </w:p>
    <w:p w14:paraId="377C6D91" w14:textId="7B48E70B"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fr-FR"/>
        </w:rPr>
      </w:pPr>
      <w:r w:rsidRPr="00EA5C9A">
        <w:rPr>
          <w:lang w:val="fr-FR"/>
        </w:rPr>
        <w:t xml:space="preserve">Le Bureau et le Groupe d’experts multidisciplinaire ont formé une équipe interne composée du Président </w:t>
      </w:r>
      <w:r w:rsidR="00C027EA">
        <w:rPr>
          <w:lang w:val="fr-FR"/>
        </w:rPr>
        <w:t>de la Plateforme</w:t>
      </w:r>
      <w:r w:rsidRPr="00EA5C9A">
        <w:rPr>
          <w:lang w:val="fr-FR"/>
        </w:rPr>
        <w:t xml:space="preserve">, d’un membre du Bureau, d’un vice-président et de deux membres du Groupe ainsi que du Secrétaire exécutif. En consultation avec le Bureau et le Groupe, cette équipe a préparé un projet de questionnaire destiné à faciliter l’examen </w:t>
      </w:r>
      <w:r w:rsidR="00C027EA">
        <w:rPr>
          <w:lang w:val="fr-FR"/>
        </w:rPr>
        <w:t>de la Plateforme</w:t>
      </w:r>
      <w:r w:rsidRPr="00EA5C9A">
        <w:rPr>
          <w:lang w:val="fr-FR"/>
        </w:rPr>
        <w:t xml:space="preserve"> (voir l’appendice de l’annexe), qui est structuré autour des six domaines </w:t>
      </w:r>
      <w:r w:rsidR="00A462C5">
        <w:rPr>
          <w:lang w:val="fr-FR"/>
        </w:rPr>
        <w:t>à</w:t>
      </w:r>
      <w:r w:rsidRPr="00EA5C9A">
        <w:rPr>
          <w:lang w:val="fr-FR"/>
        </w:rPr>
        <w:t xml:space="preserve"> évalu</w:t>
      </w:r>
      <w:r w:rsidR="00A462C5">
        <w:rPr>
          <w:lang w:val="fr-FR"/>
        </w:rPr>
        <w:t>er</w:t>
      </w:r>
      <w:r w:rsidRPr="00EA5C9A">
        <w:rPr>
          <w:lang w:val="fr-FR"/>
        </w:rPr>
        <w:t xml:space="preserve"> (voir annexe, paragraphe 3). La Plénière souhaitera peut-être examiner, </w:t>
      </w:r>
      <w:r w:rsidR="009F66FD">
        <w:rPr>
          <w:lang w:val="fr-FR"/>
        </w:rPr>
        <w:t>retouch</w:t>
      </w:r>
      <w:r w:rsidRPr="00EA5C9A">
        <w:rPr>
          <w:lang w:val="fr-FR"/>
        </w:rPr>
        <w:t xml:space="preserve">er et approuver ces questions. </w:t>
      </w:r>
      <w:r w:rsidR="009F66FD">
        <w:rPr>
          <w:lang w:val="fr-FR"/>
        </w:rPr>
        <w:t>Il est proposé d’utiliser c</w:t>
      </w:r>
      <w:r w:rsidRPr="00EA5C9A">
        <w:rPr>
          <w:lang w:val="fr-FR"/>
        </w:rPr>
        <w:t xml:space="preserve">e questionnaire pour les volets </w:t>
      </w:r>
      <w:r w:rsidR="009F66FD">
        <w:rPr>
          <w:lang w:val="fr-FR"/>
        </w:rPr>
        <w:t xml:space="preserve">aussi bien </w:t>
      </w:r>
      <w:r w:rsidRPr="00EA5C9A">
        <w:rPr>
          <w:lang w:val="fr-FR"/>
        </w:rPr>
        <w:t xml:space="preserve">interne </w:t>
      </w:r>
      <w:r w:rsidR="009F66FD">
        <w:rPr>
          <w:lang w:val="fr-FR"/>
        </w:rPr>
        <w:t>qu’</w:t>
      </w:r>
      <w:r w:rsidRPr="00EA5C9A">
        <w:rPr>
          <w:lang w:val="fr-FR"/>
        </w:rPr>
        <w:t>externe de l’examen afin de faciliter l’intégration de ces volets, co</w:t>
      </w:r>
      <w:r w:rsidR="00A462C5">
        <w:rPr>
          <w:lang w:val="fr-FR"/>
        </w:rPr>
        <w:t>mme</w:t>
      </w:r>
      <w:r w:rsidRPr="00EA5C9A">
        <w:rPr>
          <w:lang w:val="fr-FR"/>
        </w:rPr>
        <w:t xml:space="preserve"> demand</w:t>
      </w:r>
      <w:r w:rsidR="00A462C5">
        <w:rPr>
          <w:lang w:val="fr-FR"/>
        </w:rPr>
        <w:t>é par</w:t>
      </w:r>
      <w:r w:rsidRPr="00EA5C9A">
        <w:rPr>
          <w:lang w:val="fr-FR"/>
        </w:rPr>
        <w:t xml:space="preserve"> la Plénière.</w:t>
      </w:r>
    </w:p>
    <w:p w14:paraId="3B8432D6" w14:textId="08CE708E"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fr-FR"/>
        </w:rPr>
      </w:pPr>
      <w:r w:rsidRPr="00EA5C9A">
        <w:rPr>
          <w:lang w:val="fr-FR"/>
        </w:rPr>
        <w:t xml:space="preserve">Pour le volet interne de l’examen, </w:t>
      </w:r>
      <w:r w:rsidR="009F66FD">
        <w:rPr>
          <w:lang w:val="fr-FR"/>
        </w:rPr>
        <w:t xml:space="preserve">on pourrait distribuer </w:t>
      </w:r>
      <w:r w:rsidRPr="00EA5C9A">
        <w:rPr>
          <w:lang w:val="fr-FR"/>
        </w:rPr>
        <w:t xml:space="preserve">le questionnaire aux membres </w:t>
      </w:r>
      <w:r w:rsidR="009F66FD">
        <w:rPr>
          <w:lang w:val="fr-FR"/>
        </w:rPr>
        <w:t>précédents</w:t>
      </w:r>
      <w:r w:rsidRPr="00EA5C9A">
        <w:rPr>
          <w:lang w:val="fr-FR"/>
        </w:rPr>
        <w:t xml:space="preserve"> et actuels du Groupe d’experts multidisciplinaire et du Bureau, au secrétariat, y compris ses unités d’appui technique, aux membres des groupes de travail </w:t>
      </w:r>
      <w:r w:rsidR="00C027EA">
        <w:rPr>
          <w:lang w:val="fr-FR"/>
        </w:rPr>
        <w:t>de la Plateforme</w:t>
      </w:r>
      <w:r w:rsidRPr="00EA5C9A">
        <w:rPr>
          <w:lang w:val="fr-FR"/>
        </w:rPr>
        <w:t xml:space="preserve"> et aux experts de groupes autres que les groupes d’évaluation, ainsi qu’aux vice-présidents et aux auteurs coordonnateurs principaux des évaluations </w:t>
      </w:r>
      <w:r w:rsidR="00792EC0">
        <w:rPr>
          <w:lang w:val="fr-FR"/>
        </w:rPr>
        <w:t xml:space="preserve">en cours et </w:t>
      </w:r>
      <w:r w:rsidR="009F66FD">
        <w:rPr>
          <w:lang w:val="fr-FR"/>
        </w:rPr>
        <w:t>antérieure</w:t>
      </w:r>
      <w:r w:rsidR="00917B50">
        <w:rPr>
          <w:lang w:val="fr-FR"/>
        </w:rPr>
        <w:t xml:space="preserve">s réalisées </w:t>
      </w:r>
      <w:r w:rsidR="009F66FD">
        <w:rPr>
          <w:lang w:val="fr-FR"/>
        </w:rPr>
        <w:t>par</w:t>
      </w:r>
      <w:r w:rsidR="00C027EA">
        <w:rPr>
          <w:lang w:val="fr-FR"/>
        </w:rPr>
        <w:t xml:space="preserve"> la Plateforme</w:t>
      </w:r>
      <w:r w:rsidRPr="00EA5C9A">
        <w:rPr>
          <w:lang w:val="fr-FR"/>
        </w:rPr>
        <w:t>. L’équipe interne pourra</w:t>
      </w:r>
      <w:r w:rsidR="00E47B71">
        <w:rPr>
          <w:lang w:val="fr-FR"/>
        </w:rPr>
        <w:t>it</w:t>
      </w:r>
      <w:r w:rsidRPr="00EA5C9A">
        <w:rPr>
          <w:lang w:val="fr-FR"/>
        </w:rPr>
        <w:t xml:space="preserve"> utiliser les résultats pour rédiger un rapport </w:t>
      </w:r>
      <w:r w:rsidR="00E47B71">
        <w:rPr>
          <w:lang w:val="fr-FR"/>
        </w:rPr>
        <w:t>selon un point de vue</w:t>
      </w:r>
      <w:r w:rsidRPr="00EA5C9A">
        <w:rPr>
          <w:lang w:val="fr-FR"/>
        </w:rPr>
        <w:t xml:space="preserve"> interne. Pour intégrer les volets interne et externe de l’examen, ce rapport pourra</w:t>
      </w:r>
      <w:r w:rsidR="00E47B71">
        <w:rPr>
          <w:lang w:val="fr-FR"/>
        </w:rPr>
        <w:t>it</w:t>
      </w:r>
      <w:r w:rsidRPr="00EA5C9A">
        <w:rPr>
          <w:lang w:val="fr-FR"/>
        </w:rPr>
        <w:t xml:space="preserve"> être présenté à la Plénière </w:t>
      </w:r>
      <w:r w:rsidR="00792EC0">
        <w:rPr>
          <w:lang w:val="fr-FR"/>
        </w:rPr>
        <w:t>à</w:t>
      </w:r>
      <w:r w:rsidRPr="00EA5C9A">
        <w:rPr>
          <w:lang w:val="fr-FR"/>
        </w:rPr>
        <w:t xml:space="preserve"> sa sixième session et </w:t>
      </w:r>
      <w:r w:rsidR="00792EC0">
        <w:rPr>
          <w:lang w:val="fr-FR"/>
        </w:rPr>
        <w:t>communiqu</w:t>
      </w:r>
      <w:r w:rsidRPr="00EA5C9A">
        <w:rPr>
          <w:lang w:val="fr-FR"/>
        </w:rPr>
        <w:t xml:space="preserve">é à la commission d’examen (décrite </w:t>
      </w:r>
      <w:r w:rsidR="002807E0">
        <w:rPr>
          <w:lang w:val="fr-FR"/>
        </w:rPr>
        <w:t>ci-dessous) afin d’alimenter le </w:t>
      </w:r>
      <w:r w:rsidRPr="00EA5C9A">
        <w:rPr>
          <w:lang w:val="fr-FR"/>
        </w:rPr>
        <w:t>processus global d’examen.</w:t>
      </w:r>
    </w:p>
    <w:p w14:paraId="599F0971" w14:textId="268CCE4E"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fr-FR"/>
        </w:rPr>
      </w:pPr>
      <w:r w:rsidRPr="00EA5C9A">
        <w:rPr>
          <w:lang w:val="fr-FR"/>
        </w:rPr>
        <w:t>Le volet externe de l’examen pourra</w:t>
      </w:r>
      <w:r w:rsidR="00792EC0">
        <w:rPr>
          <w:lang w:val="fr-FR"/>
        </w:rPr>
        <w:t>it</w:t>
      </w:r>
      <w:r w:rsidRPr="00EA5C9A">
        <w:rPr>
          <w:lang w:val="fr-FR"/>
        </w:rPr>
        <w:t xml:space="preserve"> être mené par une </w:t>
      </w:r>
      <w:r w:rsidRPr="00EA5C9A">
        <w:rPr>
          <w:b/>
          <w:lang w:val="fr-FR"/>
        </w:rPr>
        <w:t>commission d’examen</w:t>
      </w:r>
      <w:r w:rsidRPr="00EA5C9A">
        <w:rPr>
          <w:lang w:val="fr-FR"/>
        </w:rPr>
        <w:t xml:space="preserve"> co</w:t>
      </w:r>
      <w:r w:rsidR="00792EC0">
        <w:rPr>
          <w:lang w:val="fr-FR"/>
        </w:rPr>
        <w:t>nstituée</w:t>
      </w:r>
      <w:r w:rsidRPr="00EA5C9A">
        <w:rPr>
          <w:lang w:val="fr-FR"/>
        </w:rPr>
        <w:t xml:space="preserve"> de 10 examinateurs</w:t>
      </w:r>
      <w:r w:rsidR="00792EC0">
        <w:rPr>
          <w:lang w:val="fr-FR"/>
        </w:rPr>
        <w:t xml:space="preserve"> au maximum</w:t>
      </w:r>
      <w:r w:rsidRPr="00EA5C9A">
        <w:rPr>
          <w:lang w:val="fr-FR"/>
        </w:rPr>
        <w:t>, qui présentera</w:t>
      </w:r>
      <w:r w:rsidR="00D627DE">
        <w:rPr>
          <w:lang w:val="fr-FR"/>
        </w:rPr>
        <w:t>it</w:t>
      </w:r>
      <w:r w:rsidRPr="00EA5C9A">
        <w:rPr>
          <w:lang w:val="fr-FR"/>
        </w:rPr>
        <w:t xml:space="preserve"> une composition équilibrée </w:t>
      </w:r>
      <w:r w:rsidR="00E500CF">
        <w:rPr>
          <w:lang w:val="fr-FR"/>
        </w:rPr>
        <w:t>inclu</w:t>
      </w:r>
      <w:r w:rsidR="00D627DE">
        <w:rPr>
          <w:lang w:val="fr-FR"/>
        </w:rPr>
        <w:t xml:space="preserve">ant </w:t>
      </w:r>
      <w:r w:rsidRPr="00EA5C9A">
        <w:rPr>
          <w:lang w:val="fr-FR"/>
        </w:rPr>
        <w:t>de</w:t>
      </w:r>
      <w:r w:rsidR="00D627DE">
        <w:rPr>
          <w:lang w:val="fr-FR"/>
        </w:rPr>
        <w:t>s</w:t>
      </w:r>
      <w:r w:rsidRPr="00EA5C9A">
        <w:rPr>
          <w:lang w:val="fr-FR"/>
        </w:rPr>
        <w:t xml:space="preserve"> représentants gouvernementaux, de</w:t>
      </w:r>
      <w:r w:rsidR="00D627DE">
        <w:rPr>
          <w:lang w:val="fr-FR"/>
        </w:rPr>
        <w:t>s</w:t>
      </w:r>
      <w:r w:rsidRPr="00EA5C9A">
        <w:rPr>
          <w:lang w:val="fr-FR"/>
        </w:rPr>
        <w:t xml:space="preserve"> scientifiques et de</w:t>
      </w:r>
      <w:r w:rsidR="00D627DE">
        <w:rPr>
          <w:lang w:val="fr-FR"/>
        </w:rPr>
        <w:t>s</w:t>
      </w:r>
      <w:r w:rsidRPr="00EA5C9A">
        <w:rPr>
          <w:lang w:val="fr-FR"/>
        </w:rPr>
        <w:t xml:space="preserve"> représentants d’organisations non-gouvernementales</w:t>
      </w:r>
      <w:r w:rsidR="00792EC0" w:rsidRPr="00BA556C">
        <w:rPr>
          <w:rStyle w:val="FootnoteReference"/>
        </w:rPr>
        <w:footnoteReference w:id="3"/>
      </w:r>
      <w:r w:rsidR="00792EC0">
        <w:rPr>
          <w:lang w:val="fr-FR"/>
        </w:rPr>
        <w:t>.</w:t>
      </w:r>
      <w:r w:rsidR="002807E0">
        <w:rPr>
          <w:lang w:val="fr-FR"/>
        </w:rPr>
        <w:t xml:space="preserve"> Ses </w:t>
      </w:r>
      <w:r w:rsidRPr="00EA5C9A">
        <w:rPr>
          <w:lang w:val="fr-FR"/>
        </w:rPr>
        <w:t>membres pourr</w:t>
      </w:r>
      <w:r w:rsidR="00E47B71">
        <w:rPr>
          <w:lang w:val="fr-FR"/>
        </w:rPr>
        <w:t>aie</w:t>
      </w:r>
      <w:r w:rsidRPr="00EA5C9A">
        <w:rPr>
          <w:lang w:val="fr-FR"/>
        </w:rPr>
        <w:t xml:space="preserve">nt être choisis par un </w:t>
      </w:r>
      <w:r w:rsidRPr="00EA5C9A">
        <w:rPr>
          <w:b/>
          <w:lang w:val="fr-FR"/>
        </w:rPr>
        <w:t>comité de sélection</w:t>
      </w:r>
      <w:r w:rsidRPr="00EA5C9A">
        <w:rPr>
          <w:lang w:val="fr-FR"/>
        </w:rPr>
        <w:t xml:space="preserve"> ou par le Groupe d’experts multidisciplinaire et le Bureau à partir des </w:t>
      </w:r>
      <w:r w:rsidR="00792EC0">
        <w:rPr>
          <w:lang w:val="fr-FR"/>
        </w:rPr>
        <w:t>candidatures présent</w:t>
      </w:r>
      <w:r w:rsidRPr="00EA5C9A">
        <w:rPr>
          <w:lang w:val="fr-FR"/>
        </w:rPr>
        <w:t xml:space="preserve">ées en réponse à un appel du Président </w:t>
      </w:r>
      <w:r w:rsidR="00C027EA">
        <w:rPr>
          <w:lang w:val="fr-FR"/>
        </w:rPr>
        <w:t>de la Plateforme</w:t>
      </w:r>
      <w:r w:rsidRPr="00EA5C9A">
        <w:rPr>
          <w:lang w:val="fr-FR"/>
        </w:rPr>
        <w:t xml:space="preserve">, en utilisant des critères définis d’un commun accord (voir paragraphe 9 de l’annexe). </w:t>
      </w:r>
    </w:p>
    <w:p w14:paraId="453A1BC0" w14:textId="6AF43B08"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fr-FR"/>
        </w:rPr>
      </w:pPr>
      <w:r w:rsidRPr="00EA5C9A">
        <w:rPr>
          <w:lang w:val="fr-FR"/>
        </w:rPr>
        <w:t>La Plénière souhaitera peut-être examiner les deux options ci-</w:t>
      </w:r>
      <w:r w:rsidR="00D627DE">
        <w:rPr>
          <w:lang w:val="fr-FR"/>
        </w:rPr>
        <w:t>après</w:t>
      </w:r>
      <w:r w:rsidRPr="00EA5C9A">
        <w:rPr>
          <w:lang w:val="fr-FR"/>
        </w:rPr>
        <w:t xml:space="preserve"> pour la coordination du volet externe de l’examen :</w:t>
      </w:r>
    </w:p>
    <w:p w14:paraId="61477D93" w14:textId="3F3914F5" w:rsidR="00BD74C9" w:rsidRPr="00EA5C9A" w:rsidRDefault="00BD74C9" w:rsidP="00EA5C9A">
      <w:pPr>
        <w:pStyle w:val="Normalnumber"/>
        <w:numPr>
          <w:ilvl w:val="0"/>
          <w:numId w:val="30"/>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i/>
          <w:lang w:val="fr-FR"/>
        </w:rPr>
        <w:t>Option 1 </w:t>
      </w:r>
      <w:r w:rsidRPr="00EA5C9A">
        <w:rPr>
          <w:lang w:val="fr-FR"/>
        </w:rPr>
        <w:t xml:space="preserve">: La première option impliquerait le choix d’une </w:t>
      </w:r>
      <w:r w:rsidRPr="00EA5C9A">
        <w:rPr>
          <w:b/>
          <w:lang w:val="fr-FR"/>
        </w:rPr>
        <w:t>organisation professionnelle externe</w:t>
      </w:r>
      <w:r w:rsidRPr="00EA5C9A">
        <w:rPr>
          <w:lang w:val="fr-FR"/>
        </w:rPr>
        <w:t xml:space="preserve"> chargée de coordonner l’examen, qui travaillerait sous la direction de la commission d’examen</w:t>
      </w:r>
      <w:r w:rsidR="00BC2013">
        <w:rPr>
          <w:lang w:val="fr-FR"/>
        </w:rPr>
        <w:t>,</w:t>
      </w:r>
      <w:r w:rsidRPr="00EA5C9A">
        <w:rPr>
          <w:lang w:val="fr-FR"/>
        </w:rPr>
        <w:t xml:space="preserve"> </w:t>
      </w:r>
      <w:r w:rsidR="00BC2013">
        <w:rPr>
          <w:lang w:val="fr-FR"/>
        </w:rPr>
        <w:t>en se fondant sur le</w:t>
      </w:r>
      <w:r w:rsidRPr="00EA5C9A">
        <w:rPr>
          <w:lang w:val="fr-FR"/>
        </w:rPr>
        <w:t xml:space="preserve"> questionnaire approuvé. Cette organisation professionnelle externe serait choisie par le comité de sélection ou par le Bureau et le Groupe d’experts multidisciplinaire </w:t>
      </w:r>
      <w:r w:rsidR="00BC2013">
        <w:rPr>
          <w:lang w:val="fr-FR"/>
        </w:rPr>
        <w:t xml:space="preserve">parmi celles qui répondraient </w:t>
      </w:r>
      <w:r w:rsidRPr="00EA5C9A">
        <w:rPr>
          <w:lang w:val="fr-FR"/>
        </w:rPr>
        <w:t xml:space="preserve">à un appel à manifestations d’intérêt lancé par le Président </w:t>
      </w:r>
      <w:r w:rsidR="00C027EA">
        <w:rPr>
          <w:lang w:val="fr-FR"/>
        </w:rPr>
        <w:t>de la Plateforme</w:t>
      </w:r>
      <w:r w:rsidRPr="00EA5C9A">
        <w:rPr>
          <w:lang w:val="fr-FR"/>
        </w:rPr>
        <w:t xml:space="preserve">, selon des critères définis d’un commun </w:t>
      </w:r>
      <w:r w:rsidR="00784980" w:rsidRPr="00EA5C9A">
        <w:rPr>
          <w:lang w:val="fr-FR"/>
        </w:rPr>
        <w:t>accord (voir annexe, paragraphe </w:t>
      </w:r>
      <w:r w:rsidRPr="00EA5C9A">
        <w:rPr>
          <w:lang w:val="fr-FR"/>
        </w:rPr>
        <w:t xml:space="preserve">9). La Plénière souhaitera peut-être </w:t>
      </w:r>
      <w:r w:rsidR="00AC34B9">
        <w:rPr>
          <w:lang w:val="fr-FR"/>
        </w:rPr>
        <w:t>not</w:t>
      </w:r>
      <w:r w:rsidRPr="00EA5C9A">
        <w:rPr>
          <w:lang w:val="fr-FR"/>
        </w:rPr>
        <w:t xml:space="preserve">er qu’il pourrait être difficile d’attirer une telle organisation professionnelle avec le budget suggéré pour l’examen. La version 2008 du </w:t>
      </w:r>
      <w:r w:rsidRPr="00EA5C9A">
        <w:rPr>
          <w:i/>
          <w:lang w:val="fr-FR"/>
        </w:rPr>
        <w:t>Manuel d’évaluation du PNUE</w:t>
      </w:r>
      <w:r w:rsidRPr="00CE64BE">
        <w:rPr>
          <w:rFonts w:eastAsia="Calibri"/>
          <w:vertAlign w:val="superscript"/>
        </w:rPr>
        <w:footnoteReference w:id="4"/>
      </w:r>
      <w:r w:rsidRPr="00EA5C9A">
        <w:rPr>
          <w:vertAlign w:val="superscript"/>
          <w:lang w:val="fr-FR"/>
        </w:rPr>
        <w:t xml:space="preserve"> </w:t>
      </w:r>
      <w:r w:rsidRPr="00EA5C9A">
        <w:rPr>
          <w:lang w:val="fr-FR"/>
        </w:rPr>
        <w:t>conseillait un budget d’évaluation et d’examen compris entre 2 et 5</w:t>
      </w:r>
      <w:r w:rsidR="00AC34B9">
        <w:rPr>
          <w:lang w:val="fr-FR"/>
        </w:rPr>
        <w:t> %</w:t>
      </w:r>
      <w:r w:rsidRPr="00EA5C9A">
        <w:rPr>
          <w:lang w:val="fr-FR"/>
        </w:rPr>
        <w:t xml:space="preserve"> du coût global du projet (840 000 à 2 100 000 dollars dans le cas </w:t>
      </w:r>
      <w:r w:rsidR="00C027EA">
        <w:rPr>
          <w:lang w:val="fr-FR"/>
        </w:rPr>
        <w:t>de la Plateforme</w:t>
      </w:r>
      <w:r w:rsidRPr="00EA5C9A">
        <w:rPr>
          <w:lang w:val="fr-FR"/>
        </w:rPr>
        <w:t xml:space="preserve">). L’examen sur quatre mois du Groupe d’experts intergouvernemental sur l’évolution du climat (GIEC) mené par le Conseil interacadémique </w:t>
      </w:r>
      <w:r w:rsidRPr="00EA5C9A">
        <w:rPr>
          <w:lang w:val="fr-FR"/>
        </w:rPr>
        <w:lastRenderedPageBreak/>
        <w:t>a coûté 950 000 dollars</w:t>
      </w:r>
      <w:r w:rsidR="00792EC0" w:rsidRPr="00CE64BE">
        <w:rPr>
          <w:rStyle w:val="FootnoteReference"/>
          <w:szCs w:val="20"/>
        </w:rPr>
        <w:footnoteReference w:id="5"/>
      </w:r>
      <w:r w:rsidR="00792EC0">
        <w:rPr>
          <w:lang w:val="fr-FR"/>
        </w:rPr>
        <w:t>.</w:t>
      </w:r>
      <w:r w:rsidRPr="00EA5C9A">
        <w:rPr>
          <w:lang w:val="fr-FR"/>
        </w:rPr>
        <w:t xml:space="preserve"> En raison du faible budget initial proposé, </w:t>
      </w:r>
      <w:r w:rsidR="00580DDD">
        <w:rPr>
          <w:lang w:val="fr-FR"/>
        </w:rPr>
        <w:t>l</w:t>
      </w:r>
      <w:r w:rsidR="000C533B">
        <w:rPr>
          <w:lang w:val="fr-FR"/>
        </w:rPr>
        <w:t>a Plateforme</w:t>
      </w:r>
      <w:r w:rsidRPr="00EA5C9A">
        <w:rPr>
          <w:lang w:val="fr-FR"/>
        </w:rPr>
        <w:t xml:space="preserve"> pourrait avoir d</w:t>
      </w:r>
      <w:r w:rsidR="00AC34B9">
        <w:rPr>
          <w:lang w:val="fr-FR"/>
        </w:rPr>
        <w:t>u mal</w:t>
      </w:r>
      <w:r w:rsidRPr="00EA5C9A">
        <w:rPr>
          <w:lang w:val="fr-FR"/>
        </w:rPr>
        <w:t xml:space="preserve"> à attirer une organisation </w:t>
      </w:r>
      <w:r w:rsidR="00C932B0">
        <w:rPr>
          <w:lang w:val="fr-FR"/>
        </w:rPr>
        <w:t>possédant les compétences requises</w:t>
      </w:r>
      <w:r w:rsidR="002807E0">
        <w:rPr>
          <w:lang w:val="fr-FR"/>
        </w:rPr>
        <w:t xml:space="preserve"> pour mener à bien l’examen. Le </w:t>
      </w:r>
      <w:r w:rsidRPr="00EA5C9A">
        <w:rPr>
          <w:lang w:val="fr-FR"/>
        </w:rPr>
        <w:t>Bureau et le Groupe d’experts multidisciplinaire proposent donc que la Plénière se penche sur l’option 2 ci-dessous.</w:t>
      </w:r>
    </w:p>
    <w:p w14:paraId="0EA94EAA" w14:textId="3494AD14" w:rsidR="00BD74C9" w:rsidRPr="00EA5C9A" w:rsidRDefault="00BD74C9" w:rsidP="00EA5C9A">
      <w:pPr>
        <w:pStyle w:val="Normalnumber"/>
        <w:numPr>
          <w:ilvl w:val="0"/>
          <w:numId w:val="30"/>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i/>
          <w:lang w:val="fr-FR"/>
        </w:rPr>
        <w:t>Option 2 </w:t>
      </w:r>
      <w:r w:rsidRPr="00EA5C9A">
        <w:rPr>
          <w:lang w:val="fr-FR"/>
        </w:rPr>
        <w:t xml:space="preserve">: La deuxième option se distinguerait de la première en ce que l’examen serait coordonné par un </w:t>
      </w:r>
      <w:r w:rsidRPr="00EA5C9A">
        <w:rPr>
          <w:b/>
          <w:lang w:val="fr-FR"/>
        </w:rPr>
        <w:t>fonctionnaire d’administration</w:t>
      </w:r>
      <w:r w:rsidRPr="00EA5C9A">
        <w:rPr>
          <w:lang w:val="fr-FR"/>
        </w:rPr>
        <w:t xml:space="preserve"> qui pourrait </w:t>
      </w:r>
      <w:r w:rsidR="00C932B0">
        <w:rPr>
          <w:lang w:val="fr-FR"/>
        </w:rPr>
        <w:t>être en poste</w:t>
      </w:r>
      <w:r w:rsidRPr="00EA5C9A">
        <w:rPr>
          <w:lang w:val="fr-FR"/>
        </w:rPr>
        <w:t xml:space="preserve"> au secrétariat </w:t>
      </w:r>
      <w:r w:rsidR="003939EB">
        <w:rPr>
          <w:lang w:val="fr-FR"/>
        </w:rPr>
        <w:t>de la </w:t>
      </w:r>
      <w:r w:rsidR="00C027EA">
        <w:rPr>
          <w:lang w:val="fr-FR"/>
        </w:rPr>
        <w:t>Plateforme</w:t>
      </w:r>
      <w:r w:rsidRPr="00EA5C9A">
        <w:rPr>
          <w:lang w:val="fr-FR"/>
        </w:rPr>
        <w:t xml:space="preserve">. </w:t>
      </w:r>
    </w:p>
    <w:p w14:paraId="103B9691" w14:textId="55AC051A"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fr-FR"/>
        </w:rPr>
      </w:pPr>
      <w:r w:rsidRPr="00EA5C9A">
        <w:rPr>
          <w:lang w:val="fr-FR"/>
        </w:rPr>
        <w:t xml:space="preserve">Le projet de </w:t>
      </w:r>
      <w:r w:rsidR="007C4ACF">
        <w:rPr>
          <w:lang w:val="fr-FR"/>
        </w:rPr>
        <w:t>cadre</w:t>
      </w:r>
      <w:r w:rsidRPr="00EA5C9A">
        <w:rPr>
          <w:lang w:val="fr-FR"/>
        </w:rPr>
        <w:t xml:space="preserve"> intégrant ces options figure en annexe. </w:t>
      </w:r>
    </w:p>
    <w:p w14:paraId="590C051A" w14:textId="2789A38C" w:rsidR="00BD74C9" w:rsidRPr="00C24EC5" w:rsidRDefault="00BD74C9" w:rsidP="00BD74C9">
      <w:pPr>
        <w:pStyle w:val="CH1"/>
      </w:pPr>
      <w:r w:rsidRPr="00EA5C9A">
        <w:rPr>
          <w:lang w:val="fr-FR"/>
        </w:rPr>
        <w:tab/>
      </w:r>
      <w:r>
        <w:t>II.</w:t>
      </w:r>
      <w:r>
        <w:tab/>
      </w:r>
      <w:r w:rsidR="00C932B0">
        <w:t>Mesure proposée</w:t>
      </w:r>
    </w:p>
    <w:p w14:paraId="3D2C9AC6" w14:textId="01CE944C" w:rsidR="00BD74C9" w:rsidRPr="00EA5C9A" w:rsidRDefault="00BD74C9" w:rsidP="00EA5C9A">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rFonts w:eastAsia="MS Mincho"/>
          <w:lang w:val="fr-FR"/>
        </w:rPr>
      </w:pPr>
      <w:r w:rsidRPr="00EA5C9A">
        <w:rPr>
          <w:lang w:val="fr-FR"/>
        </w:rPr>
        <w:t xml:space="preserve">La Plénière souhaitera peut-être examiner les informations figurant dans la présente note </w:t>
      </w:r>
      <w:r w:rsidR="00C932B0">
        <w:rPr>
          <w:lang w:val="fr-FR"/>
        </w:rPr>
        <w:t xml:space="preserve">en vue </w:t>
      </w:r>
      <w:r w:rsidRPr="00EA5C9A">
        <w:rPr>
          <w:lang w:val="fr-FR"/>
        </w:rPr>
        <w:t xml:space="preserve">d’approuver le projet de </w:t>
      </w:r>
      <w:r w:rsidR="007C4ACF">
        <w:rPr>
          <w:lang w:val="fr-FR"/>
        </w:rPr>
        <w:t>cadre</w:t>
      </w:r>
      <w:r w:rsidRPr="00EA5C9A">
        <w:rPr>
          <w:lang w:val="fr-FR"/>
        </w:rPr>
        <w:t xml:space="preserve"> joint en annexe et le questionnaire qui se trouve dans l’appendice de l’annexe. </w:t>
      </w:r>
    </w:p>
    <w:p w14:paraId="733A8015" w14:textId="77777777" w:rsidR="00BD74C9" w:rsidRPr="00EA5C9A" w:rsidRDefault="00BD74C9" w:rsidP="00BD74C9">
      <w:pPr>
        <w:pStyle w:val="Normal-pool"/>
        <w:rPr>
          <w:rFonts w:eastAsia="MS Mincho"/>
          <w:lang w:val="fr-FR"/>
        </w:rPr>
        <w:sectPr w:rsidR="00BD74C9" w:rsidRPr="00EA5C9A" w:rsidSect="00EA5C9A">
          <w:headerReference w:type="even" r:id="rId17"/>
          <w:headerReference w:type="default" r:id="rId18"/>
          <w:footerReference w:type="even" r:id="rId19"/>
          <w:footerReference w:type="default" r:id="rId20"/>
          <w:headerReference w:type="first" r:id="rId21"/>
          <w:footerReference w:type="first" r:id="rId22"/>
          <w:pgSz w:w="11907" w:h="16840" w:code="9"/>
          <w:pgMar w:top="907" w:right="992" w:bottom="1418" w:left="1418" w:header="539" w:footer="975" w:gutter="0"/>
          <w:cols w:space="539"/>
          <w:titlePg/>
          <w:docGrid w:linePitch="360"/>
        </w:sectPr>
      </w:pPr>
    </w:p>
    <w:p w14:paraId="2650A3E3" w14:textId="77777777" w:rsidR="00BD74C9" w:rsidRPr="00EA5C9A" w:rsidRDefault="00BD74C9" w:rsidP="00BD74C9">
      <w:pPr>
        <w:pStyle w:val="ZZAnxheader"/>
        <w:rPr>
          <w:rFonts w:eastAsia="Calibri"/>
          <w:lang w:val="fr-FR"/>
        </w:rPr>
      </w:pPr>
      <w:r w:rsidRPr="00EA5C9A">
        <w:rPr>
          <w:lang w:val="fr-FR"/>
        </w:rPr>
        <w:lastRenderedPageBreak/>
        <w:t>Annexe</w:t>
      </w:r>
    </w:p>
    <w:p w14:paraId="7EABF17C" w14:textId="005FE195" w:rsidR="00BD74C9" w:rsidRPr="00EA5C9A" w:rsidRDefault="007C4ACF" w:rsidP="00BD74C9">
      <w:pPr>
        <w:pStyle w:val="ZZAnxtitle"/>
        <w:rPr>
          <w:lang w:val="fr-FR"/>
        </w:rPr>
      </w:pPr>
      <w:r>
        <w:rPr>
          <w:lang w:val="fr-FR"/>
        </w:rPr>
        <w:t>Cadre</w:t>
      </w:r>
      <w:r w:rsidR="00BD74C9" w:rsidRPr="00EA5C9A">
        <w:rPr>
          <w:lang w:val="fr-FR"/>
        </w:rPr>
        <w:t xml:space="preserve"> pour l’examen </w:t>
      </w:r>
      <w:r w:rsidR="00C027EA">
        <w:rPr>
          <w:lang w:val="fr-FR"/>
        </w:rPr>
        <w:t>de la Plateforme</w:t>
      </w:r>
      <w:r w:rsidR="00BD74C9" w:rsidRPr="00EA5C9A">
        <w:rPr>
          <w:lang w:val="fr-FR"/>
        </w:rPr>
        <w:t xml:space="preserve"> à l’issue de son </w:t>
      </w:r>
      <w:r w:rsidR="0086291D">
        <w:rPr>
          <w:lang w:val="fr-FR"/>
        </w:rPr>
        <w:t>programme de </w:t>
      </w:r>
      <w:r>
        <w:rPr>
          <w:lang w:val="fr-FR"/>
        </w:rPr>
        <w:t>travail initial</w:t>
      </w:r>
    </w:p>
    <w:p w14:paraId="255C20D4" w14:textId="77777777" w:rsidR="00BD74C9" w:rsidRPr="00EA5C9A" w:rsidRDefault="00BD74C9" w:rsidP="00BD74C9">
      <w:pPr>
        <w:pStyle w:val="CH1"/>
        <w:rPr>
          <w:lang w:val="fr-FR"/>
        </w:rPr>
      </w:pPr>
      <w:r w:rsidRPr="00EA5C9A">
        <w:rPr>
          <w:lang w:val="fr-FR"/>
        </w:rPr>
        <w:tab/>
        <w:t>I.</w:t>
      </w:r>
      <w:r w:rsidRPr="00EA5C9A">
        <w:rPr>
          <w:lang w:val="fr-FR"/>
        </w:rPr>
        <w:tab/>
        <w:t>Calendrier et caractéristiques de l’examen</w:t>
      </w:r>
    </w:p>
    <w:p w14:paraId="5A642561" w14:textId="6E17EDCF" w:rsidR="00BD74C9" w:rsidRPr="00C23B07" w:rsidRDefault="000C533B" w:rsidP="00EA5C9A">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Pr>
          <w:lang w:val="fr-FR"/>
        </w:rPr>
        <w:t>La Plateforme</w:t>
      </w:r>
      <w:r w:rsidR="00D233A2" w:rsidRPr="00EA5C9A">
        <w:rPr>
          <w:lang w:val="fr-FR"/>
        </w:rPr>
        <w:t xml:space="preserve"> </w:t>
      </w:r>
      <w:r w:rsidR="00BD74C9" w:rsidRPr="00EA5C9A">
        <w:rPr>
          <w:lang w:val="fr-FR"/>
        </w:rPr>
        <w:t xml:space="preserve">fera l’objet d’un examen indépendant unique </w:t>
      </w:r>
      <w:r w:rsidR="00D233A2" w:rsidRPr="00EA5C9A">
        <w:rPr>
          <w:lang w:val="fr-FR"/>
        </w:rPr>
        <w:t>(ci-</w:t>
      </w:r>
      <w:r w:rsidR="00D233A2">
        <w:rPr>
          <w:lang w:val="fr-FR"/>
        </w:rPr>
        <w:t>aprè</w:t>
      </w:r>
      <w:r w:rsidR="00D233A2" w:rsidRPr="00EA5C9A">
        <w:rPr>
          <w:lang w:val="fr-FR"/>
        </w:rPr>
        <w:t>s dénommé « l’examen »)</w:t>
      </w:r>
      <w:r w:rsidR="003939EB">
        <w:rPr>
          <w:lang w:val="fr-FR"/>
        </w:rPr>
        <w:t xml:space="preserve"> au </w:t>
      </w:r>
      <w:r w:rsidR="00D233A2">
        <w:rPr>
          <w:lang w:val="fr-FR"/>
        </w:rPr>
        <w:t xml:space="preserve">terme </w:t>
      </w:r>
      <w:r w:rsidR="00BD74C9" w:rsidRPr="00EA5C9A">
        <w:rPr>
          <w:lang w:val="fr-FR"/>
        </w:rPr>
        <w:t xml:space="preserve">de son </w:t>
      </w:r>
      <w:r w:rsidR="007C4ACF">
        <w:rPr>
          <w:lang w:val="fr-FR"/>
        </w:rPr>
        <w:t>programme de travail initial</w:t>
      </w:r>
      <w:r w:rsidR="00BD74C9" w:rsidRPr="00EA5C9A">
        <w:rPr>
          <w:lang w:val="fr-FR"/>
        </w:rPr>
        <w:t xml:space="preserve">. La Plénière se penchera sur les résultats de cet examen </w:t>
      </w:r>
      <w:r w:rsidR="00F04157">
        <w:rPr>
          <w:lang w:val="fr-FR"/>
        </w:rPr>
        <w:t>à</w:t>
      </w:r>
      <w:r w:rsidR="00BD74C9" w:rsidRPr="00EA5C9A">
        <w:rPr>
          <w:lang w:val="fr-FR"/>
        </w:rPr>
        <w:t xml:space="preserve"> sa septième session, en mai 2019. Un rapport faisant état de la progression du processus d’examen et des résultats préliminaires sera mis à la disposition de la Plénière lors de sa sixième session à des fins d’information. </w:t>
      </w:r>
      <w:r w:rsidR="00BD74C9">
        <w:t xml:space="preserve">L’examen </w:t>
      </w:r>
      <w:r w:rsidR="00F04157">
        <w:t>comport</w:t>
      </w:r>
      <w:r w:rsidR="00BD74C9">
        <w:t xml:space="preserve">era un volet interne et un volet externe. </w:t>
      </w:r>
    </w:p>
    <w:p w14:paraId="4EFAD533" w14:textId="77777777" w:rsidR="00BD74C9" w:rsidRPr="00EA5C9A" w:rsidRDefault="00BD74C9" w:rsidP="00BD74C9">
      <w:pPr>
        <w:pStyle w:val="CH1"/>
        <w:rPr>
          <w:lang w:val="fr-FR"/>
        </w:rPr>
      </w:pPr>
      <w:r w:rsidRPr="00EA5C9A">
        <w:rPr>
          <w:lang w:val="fr-FR"/>
        </w:rPr>
        <w:tab/>
        <w:t>II.</w:t>
      </w:r>
      <w:r w:rsidRPr="00EA5C9A">
        <w:rPr>
          <w:lang w:val="fr-FR"/>
        </w:rPr>
        <w:tab/>
        <w:t xml:space="preserve">Objectifs et résultats attendus de l’examen </w:t>
      </w:r>
    </w:p>
    <w:p w14:paraId="07D1F300" w14:textId="0737983E"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 w:val="num" w:pos="1134"/>
        </w:tabs>
        <w:rPr>
          <w:lang w:val="fr-FR"/>
        </w:rPr>
      </w:pPr>
      <w:r w:rsidRPr="00EA5C9A">
        <w:rPr>
          <w:lang w:val="fr-FR"/>
        </w:rPr>
        <w:t xml:space="preserve">L’objectif de l’examen est de servir de base à l’élaboration d’un deuxième programme de travail </w:t>
      </w:r>
      <w:r w:rsidR="00C027EA">
        <w:rPr>
          <w:lang w:val="fr-FR"/>
        </w:rPr>
        <w:t>de la Plateforme</w:t>
      </w:r>
      <w:r w:rsidRPr="00EA5C9A">
        <w:rPr>
          <w:lang w:val="fr-FR"/>
        </w:rPr>
        <w:t xml:space="preserve"> à la lumière des enseignements tirés de la mise en œuvre du </w:t>
      </w:r>
      <w:r w:rsidR="007C4ACF">
        <w:rPr>
          <w:lang w:val="fr-FR"/>
        </w:rPr>
        <w:t>programme de travail initial</w:t>
      </w:r>
      <w:r w:rsidRPr="00EA5C9A">
        <w:rPr>
          <w:lang w:val="fr-FR"/>
        </w:rPr>
        <w:t xml:space="preserve"> mais aussi de recommandations qui permettront </w:t>
      </w:r>
      <w:r w:rsidR="00C027EA">
        <w:rPr>
          <w:lang w:val="fr-FR"/>
        </w:rPr>
        <w:t>à la Plateforme</w:t>
      </w:r>
      <w:r w:rsidRPr="00EA5C9A">
        <w:rPr>
          <w:lang w:val="fr-FR"/>
        </w:rPr>
        <w:t xml:space="preserve"> de renforcer la mise en œuvre de ses quatre fonctions et, au final, son efficacité en tant qu’interface entre la science et la politique. </w:t>
      </w:r>
    </w:p>
    <w:p w14:paraId="1C6408F0" w14:textId="53D36409" w:rsidR="00BD74C9" w:rsidRPr="00C24EC5" w:rsidRDefault="00BD74C9" w:rsidP="00EA5C9A">
      <w:pPr>
        <w:pStyle w:val="Normalnumber"/>
        <w:numPr>
          <w:ilvl w:val="0"/>
          <w:numId w:val="1"/>
        </w:numPr>
        <w:tabs>
          <w:tab w:val="clear" w:pos="567"/>
          <w:tab w:val="clear" w:pos="1247"/>
          <w:tab w:val="clear" w:pos="1814"/>
          <w:tab w:val="clear" w:pos="2381"/>
          <w:tab w:val="clear" w:pos="2948"/>
          <w:tab w:val="clear" w:pos="3515"/>
          <w:tab w:val="clear" w:pos="4082"/>
          <w:tab w:val="left" w:pos="624"/>
        </w:tabs>
      </w:pPr>
      <w:r w:rsidRPr="00EA5C9A">
        <w:rPr>
          <w:lang w:val="fr-FR"/>
        </w:rPr>
        <w:t xml:space="preserve">L’examen évaluera l’efficacité </w:t>
      </w:r>
      <w:r w:rsidR="00C027EA">
        <w:rPr>
          <w:lang w:val="fr-FR"/>
        </w:rPr>
        <w:t>de la Plateforme</w:t>
      </w:r>
      <w:r w:rsidRPr="00EA5C9A">
        <w:rPr>
          <w:lang w:val="fr-FR"/>
        </w:rPr>
        <w:t xml:space="preserve"> en sa qualité d’</w:t>
      </w:r>
      <w:r w:rsidR="003939EB">
        <w:rPr>
          <w:lang w:val="fr-FR"/>
        </w:rPr>
        <w:t>interface science-politique. Il </w:t>
      </w:r>
      <w:r w:rsidRPr="00EA5C9A">
        <w:rPr>
          <w:lang w:val="fr-FR"/>
        </w:rPr>
        <w:t>s’attachera plus particulièrement à analyser</w:t>
      </w:r>
      <w:r w:rsidR="00C027EA">
        <w:rPr>
          <w:lang w:val="fr-FR"/>
        </w:rPr>
        <w:t xml:space="preserve"> la Plateforme</w:t>
      </w:r>
      <w:r w:rsidRPr="00EA5C9A">
        <w:rPr>
          <w:lang w:val="fr-FR"/>
        </w:rPr>
        <w:t xml:space="preserve"> en termes d’efficacité, d’efficience et de pertinence, mesurées par rapport à ses objectifs, ses principes de fonctionnement, ses quatre fonctions et ses fonctions administratives et scientifiques, comme indiqué dans le rapport de la deuxième session de la réunion plénière visant à déterminer les modalités et les dispositions institutionnelles de</w:t>
      </w:r>
      <w:r w:rsidR="003939EB">
        <w:rPr>
          <w:lang w:val="fr-FR"/>
        </w:rPr>
        <w:t xml:space="preserve"> la future </w:t>
      </w:r>
      <w:r w:rsidRPr="00EA5C9A">
        <w:rPr>
          <w:lang w:val="fr-FR"/>
        </w:rPr>
        <w:t>Plateforme (document UNEP/IPBES.MI/2/9). L’examen appréciera également l’efficacité de mise en œuvre du programme de travail et des structures d’appui mises en place, telles que régies par le règlement intérieur (voir l’annexe à la décision IPBES</w:t>
      </w:r>
      <w:r w:rsidRPr="00EA5C9A">
        <w:rPr>
          <w:lang w:val="fr-FR"/>
        </w:rPr>
        <w:noBreakHyphen/>
        <w:t xml:space="preserve">1/1), des procédures de préparation des produits </w:t>
      </w:r>
      <w:r w:rsidR="00C027EA">
        <w:rPr>
          <w:lang w:val="fr-FR"/>
        </w:rPr>
        <w:t>de la Plateforme</w:t>
      </w:r>
      <w:r w:rsidRPr="00EA5C9A">
        <w:rPr>
          <w:lang w:val="fr-FR"/>
        </w:rPr>
        <w:t xml:space="preserve"> (voir la décision IPBES</w:t>
      </w:r>
      <w:r w:rsidRPr="00EA5C9A">
        <w:rPr>
          <w:lang w:val="fr-FR"/>
        </w:rPr>
        <w:noBreakHyphen/>
        <w:t xml:space="preserve">3/3, annexe I) et des autres décisions pertinentes de la Plénière </w:t>
      </w:r>
      <w:r w:rsidR="003939EB">
        <w:rPr>
          <w:lang w:val="fr-FR"/>
        </w:rPr>
        <w:t>de la </w:t>
      </w:r>
      <w:r w:rsidR="00C027EA">
        <w:rPr>
          <w:lang w:val="fr-FR"/>
        </w:rPr>
        <w:t>Plateforme</w:t>
      </w:r>
      <w:r w:rsidRPr="00EA5C9A">
        <w:rPr>
          <w:lang w:val="fr-FR"/>
        </w:rPr>
        <w:t xml:space="preserve">. </w:t>
      </w:r>
      <w:r>
        <w:t>Les éléments suivants</w:t>
      </w:r>
      <w:r w:rsidR="000A6407">
        <w:t xml:space="preserve"> seront évalués</w:t>
      </w:r>
      <w:r>
        <w:t> :</w:t>
      </w:r>
    </w:p>
    <w:p w14:paraId="44B7B308" w14:textId="26BDF8B5" w:rsidR="00BD74C9" w:rsidRPr="00EA5C9A" w:rsidRDefault="00BD74C9" w:rsidP="00EA5C9A">
      <w:pPr>
        <w:pStyle w:val="Normalnumber"/>
        <w:numPr>
          <w:ilvl w:val="1"/>
          <w:numId w:val="1"/>
        </w:numPr>
        <w:tabs>
          <w:tab w:val="clear" w:pos="1247"/>
          <w:tab w:val="clear" w:pos="1814"/>
          <w:tab w:val="clear" w:pos="2381"/>
          <w:tab w:val="clear" w:pos="2948"/>
          <w:tab w:val="clear" w:pos="3515"/>
          <w:tab w:val="clear" w:pos="4082"/>
          <w:tab w:val="left" w:pos="624"/>
        </w:tabs>
        <w:ind w:firstLine="629"/>
        <w:rPr>
          <w:lang w:val="fr-FR"/>
        </w:rPr>
      </w:pPr>
      <w:r w:rsidRPr="00EA5C9A">
        <w:rPr>
          <w:lang w:val="fr-FR"/>
        </w:rPr>
        <w:t xml:space="preserve">Mise en œuvre des quatre fonctions </w:t>
      </w:r>
      <w:r w:rsidR="00C027EA">
        <w:rPr>
          <w:lang w:val="fr-FR"/>
        </w:rPr>
        <w:t>de la Plateforme</w:t>
      </w:r>
      <w:r w:rsidRPr="00EA5C9A">
        <w:rPr>
          <w:lang w:val="fr-FR"/>
        </w:rPr>
        <w:t>;</w:t>
      </w:r>
    </w:p>
    <w:p w14:paraId="565C1D8F" w14:textId="15A62208"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Mise en application des principes de fonctionnement </w:t>
      </w:r>
      <w:r w:rsidR="00C027EA">
        <w:rPr>
          <w:lang w:val="fr-FR"/>
        </w:rPr>
        <w:t>de la Plateforme</w:t>
      </w:r>
      <w:r w:rsidRPr="00EA5C9A">
        <w:rPr>
          <w:lang w:val="fr-FR"/>
        </w:rPr>
        <w:t>;</w:t>
      </w:r>
    </w:p>
    <w:p w14:paraId="26E6E71E" w14:textId="727DF69C"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Efficacité des procédures d’élaboration des produits </w:t>
      </w:r>
      <w:r w:rsidR="00C027EA">
        <w:rPr>
          <w:lang w:val="fr-FR"/>
        </w:rPr>
        <w:t>de la Plateforme</w:t>
      </w:r>
      <w:r w:rsidR="003939EB">
        <w:rPr>
          <w:lang w:val="fr-FR"/>
        </w:rPr>
        <w:t>, y compris la </w:t>
      </w:r>
      <w:r w:rsidRPr="00EA5C9A">
        <w:rPr>
          <w:lang w:val="fr-FR"/>
        </w:rPr>
        <w:t>politique relative aux conflits d’intérêts et ses procédures de mise en œuvre;</w:t>
      </w:r>
    </w:p>
    <w:p w14:paraId="033D4085" w14:textId="4C01B95F" w:rsidR="00BD74C9" w:rsidRPr="00EA5C9A" w:rsidRDefault="00BD74C9" w:rsidP="00EA5C9A">
      <w:pPr>
        <w:pStyle w:val="Normalnumber"/>
        <w:keepNext/>
        <w:keepLines/>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Efficacité des dispositions institutionnelles </w:t>
      </w:r>
      <w:r w:rsidR="00C027EA">
        <w:rPr>
          <w:lang w:val="fr-FR"/>
        </w:rPr>
        <w:t>de la Plateforme</w:t>
      </w:r>
      <w:r w:rsidR="0086291D">
        <w:rPr>
          <w:lang w:val="fr-FR"/>
        </w:rPr>
        <w:t>, notamment la Plénière, le </w:t>
      </w:r>
      <w:r w:rsidRPr="00EA5C9A">
        <w:rPr>
          <w:lang w:val="fr-FR"/>
        </w:rPr>
        <w:t xml:space="preserve">Bureau, le Groupe d’experts multidisciplinaire et le secrétariat, y compris les unités d’appui technique, l’accord de partenariat de collaboration des Nations Unies et les autres accords avec des partenaires stratégiques, ainsi que leurs interactions et leurs procédures; </w:t>
      </w:r>
    </w:p>
    <w:p w14:paraId="5FE0E0E4" w14:textId="157D6DA2" w:rsidR="00BD74C9" w:rsidRPr="00EA5C9A" w:rsidRDefault="00BD74C9" w:rsidP="00EA5C9A">
      <w:pPr>
        <w:pStyle w:val="Normalnumber"/>
        <w:keepNext/>
        <w:keepLines/>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Efficacité des groupes de travail et des groupes d’experts </w:t>
      </w:r>
      <w:r w:rsidR="00C027EA">
        <w:rPr>
          <w:lang w:val="fr-FR"/>
        </w:rPr>
        <w:t>de la Plateforme</w:t>
      </w:r>
      <w:r w:rsidRPr="00EA5C9A">
        <w:rPr>
          <w:lang w:val="fr-FR"/>
        </w:rPr>
        <w:t>, notamment en termes de gestion de leurs travaux et de niveau d’implication des membres;</w:t>
      </w:r>
    </w:p>
    <w:p w14:paraId="51207BF9" w14:textId="77777777" w:rsidR="00BD74C9" w:rsidRPr="00EA5C9A" w:rsidRDefault="00BD74C9" w:rsidP="00EA5C9A">
      <w:pPr>
        <w:pStyle w:val="Normalnumber"/>
        <w:keepNext/>
        <w:keepLines/>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Efficacité des règles, dispositions et pratiques budgétaires et fiscales.</w:t>
      </w:r>
    </w:p>
    <w:p w14:paraId="6640D493" w14:textId="3E27E0E3"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 w:val="left" w:pos="624"/>
          <w:tab w:val="num" w:pos="1134"/>
        </w:tabs>
        <w:rPr>
          <w:lang w:val="fr-FR"/>
        </w:rPr>
      </w:pPr>
      <w:r w:rsidRPr="00EA5C9A">
        <w:rPr>
          <w:lang w:val="fr-FR"/>
        </w:rPr>
        <w:t xml:space="preserve">L’examen donnera lieu à un rapport sur la performance </w:t>
      </w:r>
      <w:r w:rsidR="00C027EA">
        <w:rPr>
          <w:lang w:val="fr-FR"/>
        </w:rPr>
        <w:t>de la Plateforme</w:t>
      </w:r>
      <w:r w:rsidRPr="00EA5C9A">
        <w:rPr>
          <w:lang w:val="fr-FR"/>
        </w:rPr>
        <w:t xml:space="preserve"> dans les domaines énumérés au paragraphe 3 ci-dessus. Ce rapport comportera des recommandations</w:t>
      </w:r>
      <w:r w:rsidR="0086291D">
        <w:rPr>
          <w:lang w:val="fr-FR"/>
        </w:rPr>
        <w:t xml:space="preserve"> visant à optimiser la </w:t>
      </w:r>
      <w:r w:rsidRPr="00EA5C9A">
        <w:rPr>
          <w:lang w:val="fr-FR"/>
        </w:rPr>
        <w:t xml:space="preserve">mise en œuvre du deuxième programme de travail </w:t>
      </w:r>
      <w:r w:rsidR="00C027EA">
        <w:rPr>
          <w:lang w:val="fr-FR"/>
        </w:rPr>
        <w:t>de la Plateforme</w:t>
      </w:r>
      <w:r w:rsidRPr="00EA5C9A">
        <w:rPr>
          <w:lang w:val="fr-FR"/>
        </w:rPr>
        <w:t xml:space="preserve">. En particulier, il contiendra, si nécessaire, des recommandations pour l’amendement des dispositions </w:t>
      </w:r>
      <w:r w:rsidR="003939EB">
        <w:rPr>
          <w:lang w:val="fr-FR"/>
        </w:rPr>
        <w:t>institutionnelles existantes, y </w:t>
      </w:r>
      <w:r w:rsidRPr="00EA5C9A">
        <w:rPr>
          <w:lang w:val="fr-FR"/>
        </w:rPr>
        <w:t>compris les procédures et les structures, en vue de faciliter la mise en</w:t>
      </w:r>
      <w:r w:rsidR="0086291D">
        <w:rPr>
          <w:lang w:val="fr-FR"/>
        </w:rPr>
        <w:t xml:space="preserve"> œuvre du deuxième programme de </w:t>
      </w:r>
      <w:r w:rsidRPr="00EA5C9A">
        <w:rPr>
          <w:lang w:val="fr-FR"/>
        </w:rPr>
        <w:t xml:space="preserve">travail. </w:t>
      </w:r>
    </w:p>
    <w:p w14:paraId="6027F26D" w14:textId="77777777" w:rsidR="00BD74C9" w:rsidRPr="00EA5C9A" w:rsidRDefault="00BD74C9" w:rsidP="0086291D">
      <w:pPr>
        <w:pStyle w:val="CH1"/>
        <w:rPr>
          <w:lang w:val="fr-FR"/>
        </w:rPr>
      </w:pPr>
      <w:r w:rsidRPr="00EA5C9A">
        <w:rPr>
          <w:lang w:val="fr-FR"/>
        </w:rPr>
        <w:lastRenderedPageBreak/>
        <w:tab/>
        <w:t>III.</w:t>
      </w:r>
      <w:r w:rsidRPr="00EA5C9A">
        <w:rPr>
          <w:lang w:val="fr-FR"/>
        </w:rPr>
        <w:tab/>
        <w:t>Structure institutionnelle de l’examen</w:t>
      </w:r>
    </w:p>
    <w:p w14:paraId="778C366E" w14:textId="77777777" w:rsidR="00BD74C9" w:rsidRPr="00EA5C9A" w:rsidRDefault="00BD74C9" w:rsidP="0086291D">
      <w:pPr>
        <w:pStyle w:val="CH2"/>
        <w:rPr>
          <w:lang w:val="fr-FR"/>
        </w:rPr>
      </w:pPr>
      <w:r w:rsidRPr="00EA5C9A">
        <w:rPr>
          <w:lang w:val="fr-FR"/>
        </w:rPr>
        <w:tab/>
        <w:t>A.</w:t>
      </w:r>
      <w:r w:rsidRPr="00EA5C9A">
        <w:rPr>
          <w:lang w:val="fr-FR"/>
        </w:rPr>
        <w:tab/>
        <w:t>Volet interne</w:t>
      </w:r>
    </w:p>
    <w:p w14:paraId="59111D4F" w14:textId="5D4427C3" w:rsidR="00BD74C9" w:rsidRPr="00EA5C9A" w:rsidRDefault="00BD74C9" w:rsidP="0086291D">
      <w:pPr>
        <w:pStyle w:val="Normalnumber"/>
        <w:keepNext/>
        <w:keepLines/>
        <w:numPr>
          <w:ilvl w:val="0"/>
          <w:numId w:val="1"/>
        </w:numPr>
        <w:tabs>
          <w:tab w:val="clear" w:pos="1247"/>
          <w:tab w:val="clear" w:pos="1814"/>
          <w:tab w:val="clear" w:pos="2381"/>
          <w:tab w:val="clear" w:pos="2948"/>
          <w:tab w:val="clear" w:pos="3515"/>
          <w:tab w:val="clear" w:pos="4082"/>
          <w:tab w:val="num" w:pos="1134"/>
        </w:tabs>
        <w:rPr>
          <w:lang w:val="fr-FR"/>
        </w:rPr>
      </w:pPr>
      <w:r w:rsidRPr="00EA5C9A">
        <w:rPr>
          <w:lang w:val="fr-FR"/>
        </w:rPr>
        <w:t xml:space="preserve">Le Bureau et le Groupe d’experts multidisciplinaire ont désigné une équipe d’examen interne composée du Président </w:t>
      </w:r>
      <w:r w:rsidR="00C027EA">
        <w:rPr>
          <w:lang w:val="fr-FR"/>
        </w:rPr>
        <w:t>de la Plateforme</w:t>
      </w:r>
      <w:r w:rsidRPr="00EA5C9A">
        <w:rPr>
          <w:lang w:val="fr-FR"/>
        </w:rPr>
        <w:t>, d’un membre du Bureau, d’un vice-président et de deux membres du Groupe, ainsi que du Secrétaire exécutif, qui coordonnera l’examen inte</w:t>
      </w:r>
      <w:r w:rsidR="003939EB">
        <w:rPr>
          <w:lang w:val="fr-FR"/>
        </w:rPr>
        <w:t>rne et, en consultation avec le </w:t>
      </w:r>
      <w:r w:rsidRPr="00EA5C9A">
        <w:rPr>
          <w:lang w:val="fr-FR"/>
        </w:rPr>
        <w:t xml:space="preserve">bureau et le Groupe, élaborera un rapport résumant les conclusions de l’examen interne. </w:t>
      </w:r>
    </w:p>
    <w:p w14:paraId="009E4994" w14:textId="77777777" w:rsidR="00BD74C9" w:rsidRPr="00C24EC5" w:rsidRDefault="00BD74C9" w:rsidP="00BD74C9">
      <w:pPr>
        <w:pStyle w:val="CH2"/>
      </w:pPr>
      <w:r w:rsidRPr="00EA5C9A">
        <w:rPr>
          <w:lang w:val="fr-FR"/>
        </w:rPr>
        <w:tab/>
      </w:r>
      <w:r>
        <w:t>B.</w:t>
      </w:r>
      <w:r>
        <w:tab/>
        <w:t>Volet externe</w:t>
      </w:r>
    </w:p>
    <w:p w14:paraId="53795921" w14:textId="1BD30783" w:rsidR="00BD74C9" w:rsidRPr="00EA5C9A" w:rsidRDefault="00BD74C9" w:rsidP="00EA5C9A">
      <w:pPr>
        <w:numPr>
          <w:ilvl w:val="0"/>
          <w:numId w:val="1"/>
        </w:numPr>
        <w:spacing w:after="120"/>
      </w:pPr>
      <w:r w:rsidRPr="00EA5C9A">
        <w:t>L’examen sera mené par une commission d’examen et coordonné par une organisation professionnelle externe compétente (option 1) ou par un fonctionnaire d’a</w:t>
      </w:r>
      <w:r w:rsidR="003939EB">
        <w:t>dministration (option 2). Il se </w:t>
      </w:r>
      <w:r w:rsidRPr="00EA5C9A">
        <w:t xml:space="preserve">fondera sur le questionnaire qui figure dans l’appendice de la présente annexe. </w:t>
      </w:r>
    </w:p>
    <w:p w14:paraId="715D20D3" w14:textId="0BEFBA8E"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 w:val="left" w:pos="624"/>
        </w:tabs>
        <w:rPr>
          <w:lang w:val="fr-FR"/>
        </w:rPr>
      </w:pPr>
      <w:r w:rsidRPr="00EA5C9A">
        <w:rPr>
          <w:lang w:val="fr-FR"/>
        </w:rPr>
        <w:t>La commission d’examen comprendra un nombre maximum de 10</w:t>
      </w:r>
      <w:r w:rsidR="003939EB">
        <w:rPr>
          <w:lang w:val="fr-FR"/>
        </w:rPr>
        <w:t> examinateurs et présentera une </w:t>
      </w:r>
      <w:r w:rsidRPr="00EA5C9A">
        <w:rPr>
          <w:lang w:val="fr-FR"/>
        </w:rPr>
        <w:t xml:space="preserve">composition équilibrée </w:t>
      </w:r>
      <w:r w:rsidR="00917B50">
        <w:rPr>
          <w:lang w:val="fr-FR"/>
        </w:rPr>
        <w:t xml:space="preserve">incluant </w:t>
      </w:r>
      <w:r w:rsidRPr="00EA5C9A">
        <w:rPr>
          <w:lang w:val="fr-FR"/>
        </w:rPr>
        <w:t>de</w:t>
      </w:r>
      <w:r w:rsidR="00917B50">
        <w:rPr>
          <w:lang w:val="fr-FR"/>
        </w:rPr>
        <w:t>s</w:t>
      </w:r>
      <w:r w:rsidRPr="00EA5C9A">
        <w:rPr>
          <w:lang w:val="fr-FR"/>
        </w:rPr>
        <w:t xml:space="preserve"> représentants gouvernementaux, de</w:t>
      </w:r>
      <w:r w:rsidR="00917B50">
        <w:rPr>
          <w:lang w:val="fr-FR"/>
        </w:rPr>
        <w:t>s</w:t>
      </w:r>
      <w:r w:rsidRPr="00EA5C9A">
        <w:rPr>
          <w:lang w:val="fr-FR"/>
        </w:rPr>
        <w:t xml:space="preserve"> scientifiques et de</w:t>
      </w:r>
      <w:r w:rsidR="00917B50">
        <w:rPr>
          <w:lang w:val="fr-FR"/>
        </w:rPr>
        <w:t>s</w:t>
      </w:r>
      <w:r w:rsidRPr="00EA5C9A">
        <w:rPr>
          <w:lang w:val="fr-FR"/>
        </w:rPr>
        <w:t xml:space="preserve"> représentants d’organisations non-gouvernementales</w:t>
      </w:r>
      <w:r w:rsidR="00792EC0" w:rsidRPr="00C24EC5">
        <w:rPr>
          <w:vertAlign w:val="superscript"/>
        </w:rPr>
        <w:footnoteReference w:id="6"/>
      </w:r>
      <w:r w:rsidR="00792EC0">
        <w:rPr>
          <w:lang w:val="fr-FR"/>
        </w:rPr>
        <w:t>.</w:t>
      </w:r>
      <w:r w:rsidRPr="00EA5C9A">
        <w:rPr>
          <w:lang w:val="fr-FR"/>
        </w:rPr>
        <w:t xml:space="preserve"> Ses membres seront sélectionnés </w:t>
      </w:r>
      <w:r w:rsidR="00917B50">
        <w:rPr>
          <w:lang w:val="fr-FR"/>
        </w:rPr>
        <w:t xml:space="preserve">à partir des candidatures présentées </w:t>
      </w:r>
      <w:r w:rsidRPr="00EA5C9A">
        <w:rPr>
          <w:lang w:val="fr-FR"/>
        </w:rPr>
        <w:t xml:space="preserve">en réponse à un appel du Président </w:t>
      </w:r>
      <w:r w:rsidR="00C027EA">
        <w:rPr>
          <w:lang w:val="fr-FR"/>
        </w:rPr>
        <w:t>de la Plateforme</w:t>
      </w:r>
      <w:r w:rsidRPr="00EA5C9A">
        <w:rPr>
          <w:lang w:val="fr-FR"/>
        </w:rPr>
        <w:t xml:space="preserve">, </w:t>
      </w:r>
      <w:r w:rsidR="003939EB">
        <w:rPr>
          <w:lang w:val="fr-FR"/>
        </w:rPr>
        <w:t>selon des critères définis d’un </w:t>
      </w:r>
      <w:r w:rsidRPr="00EA5C9A">
        <w:rPr>
          <w:lang w:val="fr-FR"/>
        </w:rPr>
        <w:t>commun accord (voir paragraphe 9 ci-dessous), par :</w:t>
      </w:r>
    </w:p>
    <w:p w14:paraId="1CC14227" w14:textId="0C582658"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Le Groupe d’experts mult</w:t>
      </w:r>
      <w:r w:rsidR="0086291D">
        <w:rPr>
          <w:lang w:val="fr-FR"/>
        </w:rPr>
        <w:t>idisciplinaire et le B</w:t>
      </w:r>
      <w:r w:rsidRPr="00EA5C9A">
        <w:rPr>
          <w:lang w:val="fr-FR"/>
        </w:rPr>
        <w:t xml:space="preserve">ureau; ou </w:t>
      </w:r>
    </w:p>
    <w:p w14:paraId="3D13A39E" w14:textId="77777777"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Un comité de sélection nommé par la Plénière lors de sa cinquième session, chaque région des Nations Unies nommant un membre de ce comité.</w:t>
      </w:r>
    </w:p>
    <w:p w14:paraId="3578A8E2" w14:textId="77777777" w:rsidR="00BD74C9" w:rsidRPr="00C24EC5" w:rsidRDefault="00BD74C9" w:rsidP="00EA5C9A">
      <w:pPr>
        <w:numPr>
          <w:ilvl w:val="0"/>
          <w:numId w:val="1"/>
        </w:numPr>
        <w:spacing w:after="120"/>
      </w:pPr>
      <w:r>
        <w:t>L’examen sera coordonné par :</w:t>
      </w:r>
    </w:p>
    <w:p w14:paraId="70F3C0B0" w14:textId="3E1E6BF6"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i/>
          <w:lang w:val="fr-FR"/>
        </w:rPr>
        <w:t>Option 1 </w:t>
      </w:r>
      <w:r w:rsidRPr="00EA5C9A">
        <w:rPr>
          <w:lang w:val="fr-FR"/>
        </w:rPr>
        <w:t xml:space="preserve">: une organisation professionnelle externe choisie par le comité de sélection ou par le Bureau et le Groupe d’experts multidisciplinaire </w:t>
      </w:r>
      <w:r w:rsidR="00917B50">
        <w:rPr>
          <w:lang w:val="fr-FR"/>
        </w:rPr>
        <w:t>parmi celles qui répondent</w:t>
      </w:r>
      <w:r w:rsidRPr="00EA5C9A">
        <w:rPr>
          <w:lang w:val="fr-FR"/>
        </w:rPr>
        <w:t xml:space="preserve"> à un appel à manifestations d’intérêt lancé par le Président </w:t>
      </w:r>
      <w:r w:rsidR="00C027EA">
        <w:rPr>
          <w:lang w:val="fr-FR"/>
        </w:rPr>
        <w:t>de la Plateforme</w:t>
      </w:r>
      <w:r w:rsidRPr="00EA5C9A">
        <w:rPr>
          <w:lang w:val="fr-FR"/>
        </w:rPr>
        <w:t xml:space="preserve">; ou </w:t>
      </w:r>
    </w:p>
    <w:p w14:paraId="523410EE" w14:textId="6BC51138"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rFonts w:eastAsiaTheme="minorHAnsi"/>
          <w:lang w:val="fr-FR"/>
        </w:rPr>
      </w:pPr>
      <w:r w:rsidRPr="00EA5C9A">
        <w:rPr>
          <w:i/>
          <w:lang w:val="fr-FR"/>
        </w:rPr>
        <w:t>Option 2 </w:t>
      </w:r>
      <w:r w:rsidRPr="00EA5C9A">
        <w:rPr>
          <w:lang w:val="fr-FR"/>
        </w:rPr>
        <w:t xml:space="preserve">: un fonctionnaire d’administration, sur recrutement, qui sera basé au secrétariat </w:t>
      </w:r>
      <w:r w:rsidR="00C027EA">
        <w:rPr>
          <w:lang w:val="fr-FR"/>
        </w:rPr>
        <w:t>de la Plateforme</w:t>
      </w:r>
      <w:r w:rsidRPr="00EA5C9A">
        <w:rPr>
          <w:lang w:val="fr-FR"/>
        </w:rPr>
        <w:t xml:space="preserve">. </w:t>
      </w:r>
    </w:p>
    <w:p w14:paraId="327A5101" w14:textId="416C989C"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 w:val="num" w:pos="1260"/>
        </w:tabs>
        <w:ind w:left="1260"/>
        <w:rPr>
          <w:lang w:val="fr-FR"/>
        </w:rPr>
      </w:pPr>
      <w:r w:rsidRPr="00EA5C9A">
        <w:rPr>
          <w:lang w:val="fr-FR"/>
        </w:rPr>
        <w:t>Le choix de l’organisation professionnelle externe et des membres de la commission d’examen</w:t>
      </w:r>
      <w:r w:rsidR="003939EB">
        <w:rPr>
          <w:lang w:val="fr-FR"/>
        </w:rPr>
        <w:t xml:space="preserve"> se </w:t>
      </w:r>
      <w:r w:rsidRPr="00EA5C9A">
        <w:rPr>
          <w:lang w:val="fr-FR"/>
        </w:rPr>
        <w:t xml:space="preserve">fera selon les critères suivants : </w:t>
      </w:r>
    </w:p>
    <w:p w14:paraId="19826556" w14:textId="77777777"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Qualifications de l’organisation et des examinateurs en matière de réalisation d’examens institutionnels au niveau mondial;</w:t>
      </w:r>
    </w:p>
    <w:p w14:paraId="3A766324" w14:textId="669906D0"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Expérience démontrée de l’organisation et des examinateurs</w:t>
      </w:r>
      <w:r w:rsidR="003939EB">
        <w:rPr>
          <w:lang w:val="fr-FR"/>
        </w:rPr>
        <w:t xml:space="preserve"> en matière de travail avec des </w:t>
      </w:r>
      <w:r w:rsidRPr="00EA5C9A">
        <w:rPr>
          <w:lang w:val="fr-FR"/>
        </w:rPr>
        <w:t>interfaces science-politique ainsi que dans le domaine de la compréhens</w:t>
      </w:r>
      <w:r w:rsidR="003939EB">
        <w:rPr>
          <w:lang w:val="fr-FR"/>
        </w:rPr>
        <w:t>ion des rôles et fonctions d’un </w:t>
      </w:r>
      <w:r w:rsidRPr="00EA5C9A">
        <w:rPr>
          <w:lang w:val="fr-FR"/>
        </w:rPr>
        <w:t xml:space="preserve">processus d’évaluation de l’environnement mondial, en général et dans le cas particulier </w:t>
      </w:r>
      <w:r w:rsidR="00C027EA">
        <w:rPr>
          <w:lang w:val="fr-FR"/>
        </w:rPr>
        <w:t>de la Plateforme</w:t>
      </w:r>
      <w:r w:rsidRPr="00EA5C9A">
        <w:rPr>
          <w:lang w:val="fr-FR"/>
        </w:rPr>
        <w:t>.</w:t>
      </w:r>
    </w:p>
    <w:p w14:paraId="6AC6402E" w14:textId="77777777" w:rsidR="00BD74C9" w:rsidRPr="00C24EC5" w:rsidRDefault="00BD74C9" w:rsidP="00BD74C9">
      <w:pPr>
        <w:pStyle w:val="CH1"/>
      </w:pPr>
      <w:r w:rsidRPr="00EA5C9A">
        <w:rPr>
          <w:lang w:val="fr-FR"/>
        </w:rPr>
        <w:tab/>
      </w:r>
      <w:r>
        <w:t>IV.</w:t>
      </w:r>
      <w:r>
        <w:tab/>
        <w:t>Méthodologie</w:t>
      </w:r>
    </w:p>
    <w:p w14:paraId="52991853" w14:textId="77777777" w:rsidR="00BD74C9" w:rsidRPr="00C24EC5" w:rsidRDefault="00BD74C9" w:rsidP="00BD74C9">
      <w:pPr>
        <w:pStyle w:val="CH2"/>
      </w:pPr>
      <w:r>
        <w:tab/>
        <w:t>A.</w:t>
      </w:r>
      <w:r>
        <w:tab/>
        <w:t>Volet interne</w:t>
      </w:r>
    </w:p>
    <w:p w14:paraId="56470C7B" w14:textId="42D8AB15"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s>
        <w:rPr>
          <w:lang w:val="fr-FR"/>
        </w:rPr>
      </w:pPr>
      <w:r w:rsidRPr="00EA5C9A">
        <w:rPr>
          <w:lang w:val="fr-FR"/>
        </w:rPr>
        <w:t xml:space="preserve">Le volet interne se présente sous la forme d’une autoévaluation </w:t>
      </w:r>
      <w:r w:rsidR="00917B50">
        <w:rPr>
          <w:lang w:val="fr-FR"/>
        </w:rPr>
        <w:t>se fondant sur le</w:t>
      </w:r>
      <w:r w:rsidRPr="00EA5C9A">
        <w:rPr>
          <w:lang w:val="fr-FR"/>
        </w:rPr>
        <w:t xml:space="preserve"> questionnaire qui figure dans l’appendice. Le questionnaire sera distribué aux membres </w:t>
      </w:r>
      <w:r w:rsidR="00917B50">
        <w:rPr>
          <w:lang w:val="fr-FR"/>
        </w:rPr>
        <w:t>précédents</w:t>
      </w:r>
      <w:r w:rsidRPr="00EA5C9A">
        <w:rPr>
          <w:lang w:val="fr-FR"/>
        </w:rPr>
        <w:t xml:space="preserve"> et actuels du Groupe d’experts multidisciplinaire et du Bureau, au secrétariat, y compris se</w:t>
      </w:r>
      <w:r w:rsidR="006E0F8B">
        <w:rPr>
          <w:lang w:val="fr-FR"/>
        </w:rPr>
        <w:t>s unités d’appui technique, aux </w:t>
      </w:r>
      <w:r w:rsidRPr="00EA5C9A">
        <w:rPr>
          <w:lang w:val="fr-FR"/>
        </w:rPr>
        <w:t xml:space="preserve">membres des groupes de travail </w:t>
      </w:r>
      <w:r w:rsidR="00C027EA">
        <w:rPr>
          <w:lang w:val="fr-FR"/>
        </w:rPr>
        <w:t>de la Plateforme</w:t>
      </w:r>
      <w:r w:rsidRPr="00EA5C9A">
        <w:rPr>
          <w:lang w:val="fr-FR"/>
        </w:rPr>
        <w:t xml:space="preserve">, ainsi qu’aux vice-présidents et aux auteurs coordonnateurs principaux des évaluations </w:t>
      </w:r>
      <w:r w:rsidR="00917B50">
        <w:rPr>
          <w:lang w:val="fr-FR"/>
        </w:rPr>
        <w:t>en cours et antérieures réalisées par</w:t>
      </w:r>
      <w:r w:rsidR="00C027EA">
        <w:rPr>
          <w:lang w:val="fr-FR"/>
        </w:rPr>
        <w:t xml:space="preserve"> la Plateforme</w:t>
      </w:r>
      <w:r w:rsidRPr="00EA5C9A">
        <w:rPr>
          <w:lang w:val="fr-FR"/>
        </w:rPr>
        <w:t>. L’équipe d’examen interne (voir paragraphe 5 ci-dessus) utilisera les résultats du questionnaire pour é</w:t>
      </w:r>
      <w:r w:rsidR="00917B50">
        <w:rPr>
          <w:lang w:val="fr-FR"/>
        </w:rPr>
        <w:t>tablir</w:t>
      </w:r>
      <w:r w:rsidRPr="00EA5C9A">
        <w:rPr>
          <w:lang w:val="fr-FR"/>
        </w:rPr>
        <w:t>, en consultation avec l’ensemble des membres du Bureau et du Groupe d’experts multidisciplinaire, un rapport proposant une perspective interne. Ce rapport sera présenté à la Plénière à</w:t>
      </w:r>
      <w:r w:rsidR="006E0F8B">
        <w:rPr>
          <w:lang w:val="fr-FR"/>
        </w:rPr>
        <w:t xml:space="preserve"> titre d’information lors de sa </w:t>
      </w:r>
      <w:r w:rsidRPr="00EA5C9A">
        <w:rPr>
          <w:lang w:val="fr-FR"/>
        </w:rPr>
        <w:t>sixième session et alimentera le processus global d’examen.</w:t>
      </w:r>
    </w:p>
    <w:p w14:paraId="7EB6ACD6" w14:textId="77777777" w:rsidR="00BD74C9" w:rsidRPr="00C24EC5" w:rsidRDefault="00BD74C9" w:rsidP="00BD74C9">
      <w:pPr>
        <w:pStyle w:val="CH2"/>
      </w:pPr>
      <w:r w:rsidRPr="00EA5C9A">
        <w:rPr>
          <w:lang w:val="fr-FR"/>
        </w:rPr>
        <w:lastRenderedPageBreak/>
        <w:tab/>
      </w:r>
      <w:r>
        <w:t>B.</w:t>
      </w:r>
      <w:r>
        <w:tab/>
        <w:t xml:space="preserve">Volet externe </w:t>
      </w:r>
    </w:p>
    <w:p w14:paraId="41118BFF" w14:textId="77777777"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 w:val="num" w:pos="1134"/>
        </w:tabs>
        <w:rPr>
          <w:lang w:val="fr-FR"/>
        </w:rPr>
      </w:pPr>
      <w:r w:rsidRPr="00EA5C9A">
        <w:rPr>
          <w:lang w:val="fr-FR"/>
        </w:rPr>
        <w:t>Les méthodes utilisées par les examinateurs devront comprendre :</w:t>
      </w:r>
    </w:p>
    <w:p w14:paraId="59349206" w14:textId="0C43EFF1"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L’examen des documents et de la littérature pertinents produits par</w:t>
      </w:r>
      <w:r w:rsidR="00C027EA">
        <w:rPr>
          <w:lang w:val="fr-FR"/>
        </w:rPr>
        <w:t xml:space="preserve"> la Plateforme</w:t>
      </w:r>
      <w:r w:rsidRPr="00EA5C9A">
        <w:rPr>
          <w:lang w:val="fr-FR"/>
        </w:rPr>
        <w:t xml:space="preserve"> ainsi que par les experts compétents en la matière et les communautés de parties prenantes;</w:t>
      </w:r>
    </w:p>
    <w:p w14:paraId="50D2C898" w14:textId="32B98456"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L’utilisation, comme base de l’examen, du questionnaire approuvé par la Plénière qui figure dans l’appendice de la présente annexe, en l’adaptant aux besoins et en sollicitant le point de vue des acteurs et parties prenantes concernés sur les éléments à examiner. Une organisation externe (option 1) ou un fonctionnaire d’administration basé au siè</w:t>
      </w:r>
      <w:r w:rsidR="00345944">
        <w:rPr>
          <w:lang w:val="fr-FR"/>
        </w:rPr>
        <w:t>ge du secrétariat (option 2) aidera</w:t>
      </w:r>
      <w:r w:rsidRPr="00EA5C9A">
        <w:rPr>
          <w:lang w:val="fr-FR"/>
        </w:rPr>
        <w:t xml:space="preserve"> la commission d’examen </w:t>
      </w:r>
      <w:r w:rsidR="00345944">
        <w:rPr>
          <w:lang w:val="fr-FR"/>
        </w:rPr>
        <w:t xml:space="preserve">à </w:t>
      </w:r>
      <w:r w:rsidRPr="00EA5C9A">
        <w:rPr>
          <w:lang w:val="fr-FR"/>
        </w:rPr>
        <w:t>compil</w:t>
      </w:r>
      <w:r w:rsidR="00345944">
        <w:rPr>
          <w:lang w:val="fr-FR"/>
        </w:rPr>
        <w:t>er</w:t>
      </w:r>
      <w:r w:rsidRPr="00EA5C9A">
        <w:rPr>
          <w:lang w:val="fr-FR"/>
        </w:rPr>
        <w:t xml:space="preserve"> et </w:t>
      </w:r>
      <w:r w:rsidR="00345944">
        <w:rPr>
          <w:lang w:val="fr-FR"/>
        </w:rPr>
        <w:t xml:space="preserve">à </w:t>
      </w:r>
      <w:r w:rsidRPr="00EA5C9A">
        <w:rPr>
          <w:lang w:val="fr-FR"/>
        </w:rPr>
        <w:t>analyse</w:t>
      </w:r>
      <w:r w:rsidR="00345944">
        <w:rPr>
          <w:lang w:val="fr-FR"/>
        </w:rPr>
        <w:t>r</w:t>
      </w:r>
      <w:r w:rsidRPr="00EA5C9A">
        <w:rPr>
          <w:lang w:val="fr-FR"/>
        </w:rPr>
        <w:t xml:space="preserve"> </w:t>
      </w:r>
      <w:r w:rsidR="00345944">
        <w:rPr>
          <w:lang w:val="fr-FR"/>
        </w:rPr>
        <w:t>l</w:t>
      </w:r>
      <w:r w:rsidRPr="00EA5C9A">
        <w:rPr>
          <w:lang w:val="fr-FR"/>
        </w:rPr>
        <w:t>es réponses au questionnaire.</w:t>
      </w:r>
    </w:p>
    <w:p w14:paraId="416655F2" w14:textId="6BBF950C" w:rsidR="00BD74C9" w:rsidRPr="00EA5C9A" w:rsidRDefault="00BD74C9" w:rsidP="00EA5C9A">
      <w:pPr>
        <w:pStyle w:val="Normalnumber"/>
        <w:keepNext/>
        <w:keepLines/>
        <w:numPr>
          <w:ilvl w:val="0"/>
          <w:numId w:val="1"/>
        </w:numPr>
        <w:tabs>
          <w:tab w:val="clear" w:pos="1247"/>
          <w:tab w:val="clear" w:pos="1814"/>
          <w:tab w:val="clear" w:pos="2381"/>
          <w:tab w:val="clear" w:pos="2948"/>
          <w:tab w:val="clear" w:pos="3515"/>
          <w:tab w:val="clear" w:pos="4082"/>
          <w:tab w:val="num" w:pos="1134"/>
        </w:tabs>
        <w:rPr>
          <w:lang w:val="fr-FR"/>
        </w:rPr>
      </w:pPr>
      <w:r w:rsidRPr="00EA5C9A">
        <w:rPr>
          <w:lang w:val="fr-FR"/>
        </w:rPr>
        <w:t>Si nécessaire, ces méthodes p</w:t>
      </w:r>
      <w:r w:rsidR="00345944">
        <w:rPr>
          <w:lang w:val="fr-FR"/>
        </w:rPr>
        <w:t>euve</w:t>
      </w:r>
      <w:r w:rsidRPr="00EA5C9A">
        <w:rPr>
          <w:lang w:val="fr-FR"/>
        </w:rPr>
        <w:t>nt également comporter :</w:t>
      </w:r>
    </w:p>
    <w:p w14:paraId="0DFBFFE1" w14:textId="45D1923F"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Des entretiens avec les principaux enquêtés, y compris les membres du Bureau et du Groupe d’experts multidisciplinaire, du secrétariat et des unités d’appui technique, les experts impliqués dans les travaux </w:t>
      </w:r>
      <w:r w:rsidR="00C027EA">
        <w:rPr>
          <w:lang w:val="fr-FR"/>
        </w:rPr>
        <w:t>de la Plateforme</w:t>
      </w:r>
      <w:r w:rsidRPr="00EA5C9A">
        <w:rPr>
          <w:lang w:val="fr-FR"/>
        </w:rPr>
        <w:t>, les organismes de collaboration partenaires des Nations Unies, les autres partenaires stratégiques, les gouvernements et les parties prenantes;</w:t>
      </w:r>
    </w:p>
    <w:p w14:paraId="179421D9" w14:textId="52C4E4DF"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Des discussions de groupe, menées sur site, lorsque les ressources le permettent, ou par téléconférence, sur des thématiques spécifiques relatives </w:t>
      </w:r>
      <w:r w:rsidR="00C027EA">
        <w:rPr>
          <w:lang w:val="fr-FR"/>
        </w:rPr>
        <w:t>à la Plateforme</w:t>
      </w:r>
      <w:r w:rsidRPr="00EA5C9A">
        <w:rPr>
          <w:lang w:val="fr-FR"/>
        </w:rPr>
        <w:t xml:space="preserve">, telles que les dispositions institutionnelles </w:t>
      </w:r>
      <w:r w:rsidR="00C027EA">
        <w:rPr>
          <w:lang w:val="fr-FR"/>
        </w:rPr>
        <w:t>de la Plateforme</w:t>
      </w:r>
      <w:r w:rsidRPr="00EA5C9A">
        <w:rPr>
          <w:lang w:val="fr-FR"/>
        </w:rPr>
        <w:t xml:space="preserve">, la pertinence </w:t>
      </w:r>
      <w:r w:rsidR="00C027EA">
        <w:rPr>
          <w:lang w:val="fr-FR"/>
        </w:rPr>
        <w:t>de la Plateforme</w:t>
      </w:r>
      <w:r w:rsidRPr="00EA5C9A">
        <w:rPr>
          <w:lang w:val="fr-FR"/>
        </w:rPr>
        <w:t xml:space="preserve"> du point de vue des politiques ou encore l’approche </w:t>
      </w:r>
      <w:r w:rsidR="00C027EA">
        <w:rPr>
          <w:lang w:val="fr-FR"/>
        </w:rPr>
        <w:t>de la Plateforme</w:t>
      </w:r>
      <w:r w:rsidRPr="00EA5C9A">
        <w:rPr>
          <w:lang w:val="fr-FR"/>
        </w:rPr>
        <w:t xml:space="preserve"> vis-à-vis des systèmes de </w:t>
      </w:r>
      <w:r w:rsidR="00345944">
        <w:rPr>
          <w:lang w:val="fr-FR"/>
        </w:rPr>
        <w:t xml:space="preserve">savoirs </w:t>
      </w:r>
      <w:r w:rsidRPr="00EA5C9A">
        <w:rPr>
          <w:lang w:val="fr-FR"/>
        </w:rPr>
        <w:t xml:space="preserve">locaux et autochtones. Ces discussions pourront faire intervenir un éventail représentatif de membres du Bureau et du Groupe d’experts multidisciplinaire, du secrétariat (y compris les unités d’appui technique concernées), d’experts impliqués dans les travaux </w:t>
      </w:r>
      <w:r w:rsidR="00C027EA">
        <w:rPr>
          <w:lang w:val="fr-FR"/>
        </w:rPr>
        <w:t>de la Plateforme</w:t>
      </w:r>
      <w:r w:rsidRPr="00EA5C9A">
        <w:rPr>
          <w:lang w:val="fr-FR"/>
        </w:rPr>
        <w:t xml:space="preserve">, d’organismes de collaboration partenaires des Nations Unies, d’autres partenaires stratégiques, de gouvernements et de parties prenantes; </w:t>
      </w:r>
    </w:p>
    <w:p w14:paraId="28E343C5" w14:textId="3BEBE9E4"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Des observations directes réalisées au cours des principales réunions </w:t>
      </w:r>
      <w:r w:rsidR="00C027EA">
        <w:rPr>
          <w:lang w:val="fr-FR"/>
        </w:rPr>
        <w:t>de la Plateforme</w:t>
      </w:r>
      <w:r w:rsidRPr="00EA5C9A">
        <w:rPr>
          <w:lang w:val="fr-FR"/>
        </w:rPr>
        <w:t xml:space="preserve"> en 2017 et en 2018, y compris les réunions de la Plénière, du Groupe d’experts multidisciplinaire et du Bureau, ainsi que des réunions des groupes de travail et des groupes d’experts d’évaluation.</w:t>
      </w:r>
    </w:p>
    <w:p w14:paraId="31ABB06A" w14:textId="025CEA74"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s>
        <w:rPr>
          <w:lang w:val="fr-FR"/>
        </w:rPr>
      </w:pPr>
      <w:r w:rsidRPr="00EA5C9A">
        <w:rPr>
          <w:lang w:val="fr-FR"/>
        </w:rPr>
        <w:t xml:space="preserve">Le Groupe d’experts multidisciplinaire, le Bureau et le secrétariat, y compris ses unités d’appui technique, épauleront la commission d’examen en lui fournissant des informations sur les aspects administratifs et opérationnels </w:t>
      </w:r>
      <w:r w:rsidR="00345944">
        <w:rPr>
          <w:lang w:val="fr-FR"/>
        </w:rPr>
        <w:t>de l’établissement</w:t>
      </w:r>
      <w:r w:rsidRPr="00EA5C9A">
        <w:rPr>
          <w:lang w:val="fr-FR"/>
        </w:rPr>
        <w:t xml:space="preserve"> des produits </w:t>
      </w:r>
      <w:r w:rsidR="00C027EA">
        <w:rPr>
          <w:lang w:val="fr-FR"/>
        </w:rPr>
        <w:t>de la Plateforme</w:t>
      </w:r>
      <w:r w:rsidRPr="00EA5C9A">
        <w:rPr>
          <w:lang w:val="fr-FR"/>
        </w:rPr>
        <w:t xml:space="preserve">. </w:t>
      </w:r>
    </w:p>
    <w:p w14:paraId="229B8FCD" w14:textId="77777777" w:rsidR="00BD74C9" w:rsidRPr="00C24EC5" w:rsidRDefault="00BD74C9" w:rsidP="00EA5C9A">
      <w:pPr>
        <w:pStyle w:val="Normalnumber"/>
        <w:numPr>
          <w:ilvl w:val="0"/>
          <w:numId w:val="1"/>
        </w:numPr>
        <w:tabs>
          <w:tab w:val="clear" w:pos="1247"/>
          <w:tab w:val="clear" w:pos="1814"/>
          <w:tab w:val="clear" w:pos="2381"/>
          <w:tab w:val="clear" w:pos="2948"/>
          <w:tab w:val="clear" w:pos="3515"/>
          <w:tab w:val="clear" w:pos="4082"/>
        </w:tabs>
        <w:jc w:val="both"/>
      </w:pPr>
      <w:r w:rsidRPr="00EA5C9A">
        <w:rPr>
          <w:lang w:val="fr-FR"/>
        </w:rPr>
        <w:t xml:space="preserve">La commission d’examen préparera un rapport destiné à la Plénière à partir des résultats du questionnaire et en tenant compte du rapport élaboré par l’équipe d’examen interne. </w:t>
      </w:r>
      <w:r>
        <w:t xml:space="preserve">Ce rapport contiendra des recommandations, comme indiqué au paragraphe 4. </w:t>
      </w:r>
    </w:p>
    <w:p w14:paraId="44E87547" w14:textId="77777777" w:rsidR="00BD74C9" w:rsidRPr="00C24EC5" w:rsidRDefault="00BD74C9" w:rsidP="00BD74C9">
      <w:pPr>
        <w:pStyle w:val="CH1"/>
      </w:pPr>
      <w:r>
        <w:tab/>
        <w:t>V.</w:t>
      </w:r>
      <w:r>
        <w:tab/>
        <w:t>Budget</w:t>
      </w:r>
    </w:p>
    <w:p w14:paraId="24E7FB69" w14:textId="77777777" w:rsidR="00BD74C9" w:rsidRPr="00EA5C9A" w:rsidRDefault="00BD74C9" w:rsidP="00EA5C9A">
      <w:pPr>
        <w:pStyle w:val="Normalnumber"/>
        <w:numPr>
          <w:ilvl w:val="0"/>
          <w:numId w:val="1"/>
        </w:numPr>
        <w:tabs>
          <w:tab w:val="clear" w:pos="1247"/>
          <w:tab w:val="clear" w:pos="1814"/>
          <w:tab w:val="clear" w:pos="2381"/>
          <w:tab w:val="clear" w:pos="2948"/>
          <w:tab w:val="clear" w:pos="3515"/>
          <w:tab w:val="clear" w:pos="4082"/>
        </w:tabs>
        <w:rPr>
          <w:lang w:val="fr-FR"/>
        </w:rPr>
      </w:pPr>
      <w:r w:rsidRPr="00EA5C9A">
        <w:rPr>
          <w:lang w:val="fr-FR"/>
        </w:rPr>
        <w:t>Le budget demandé, qui s’élève à 200 070 dollars, couvrira les coûts suivants :</w:t>
      </w:r>
    </w:p>
    <w:p w14:paraId="72A4C415" w14:textId="0B24B703"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Le coût de l’appui technique et administratif nécessaire pour l’examen est estimé à 126 320 dollars, sur la base de la moitié du coût annuel d’un poste professionnel de n</w:t>
      </w:r>
      <w:r w:rsidR="00421275">
        <w:rPr>
          <w:lang w:val="fr-FR"/>
        </w:rPr>
        <w:t>iveau P-2 dans le </w:t>
      </w:r>
      <w:r w:rsidRPr="00EA5C9A">
        <w:rPr>
          <w:lang w:val="fr-FR"/>
        </w:rPr>
        <w:t>système des Nations Unies (126 320 dollars), pour une période de</w:t>
      </w:r>
      <w:r w:rsidR="00421275">
        <w:rPr>
          <w:lang w:val="fr-FR"/>
        </w:rPr>
        <w:t xml:space="preserve"> deux ans débutant peu après la </w:t>
      </w:r>
      <w:r w:rsidRPr="00EA5C9A">
        <w:rPr>
          <w:lang w:val="fr-FR"/>
        </w:rPr>
        <w:t>cinquième session de la Plénière et se terminant peu après sa septième session. Cette somme pourra être allouée à l’organisation professionnelle externe afin de couvrir ses frais administratifs, dans le cas de l’option 1, ou, pour l’option 2, à la caisse du fonds afin d’engager un consultant;</w:t>
      </w:r>
    </w:p>
    <w:p w14:paraId="36034AC6" w14:textId="77777777" w:rsidR="00BD74C9" w:rsidRPr="00EA5C9A"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On suppose que les membres de la commission d’examen proposeront leurs services à titre bénévole; </w:t>
      </w:r>
    </w:p>
    <w:p w14:paraId="37584C0C" w14:textId="3EA86463" w:rsidR="00BD74C9" w:rsidRPr="00C23B07" w:rsidRDefault="00BD74C9" w:rsidP="00EA5C9A">
      <w:pPr>
        <w:pStyle w:val="Normalnumber"/>
        <w:numPr>
          <w:ilvl w:val="1"/>
          <w:numId w:val="1"/>
        </w:numPr>
        <w:tabs>
          <w:tab w:val="clear" w:pos="567"/>
          <w:tab w:val="clear" w:pos="1247"/>
          <w:tab w:val="clear" w:pos="1814"/>
          <w:tab w:val="clear" w:pos="2381"/>
          <w:tab w:val="clear" w:pos="2948"/>
          <w:tab w:val="clear" w:pos="3515"/>
          <w:tab w:val="clear" w:pos="4082"/>
          <w:tab w:val="left" w:pos="624"/>
        </w:tabs>
        <w:ind w:firstLine="624"/>
      </w:pPr>
      <w:r w:rsidRPr="00EA5C9A">
        <w:rPr>
          <w:lang w:val="fr-FR"/>
        </w:rPr>
        <w:t xml:space="preserve">Les examinateurs de </w:t>
      </w:r>
      <w:r w:rsidR="00345944">
        <w:rPr>
          <w:lang w:val="fr-FR"/>
        </w:rPr>
        <w:t>toutes l</w:t>
      </w:r>
      <w:r w:rsidRPr="00EA5C9A">
        <w:rPr>
          <w:lang w:val="fr-FR"/>
        </w:rPr>
        <w:t>es régions bénéficieront d’ind</w:t>
      </w:r>
      <w:r w:rsidR="00421275">
        <w:rPr>
          <w:lang w:val="fr-FR"/>
        </w:rPr>
        <w:t>emnités de déplacement et d’une </w:t>
      </w:r>
      <w:r w:rsidRPr="00EA5C9A">
        <w:rPr>
          <w:lang w:val="fr-FR"/>
        </w:rPr>
        <w:t xml:space="preserve">indemnité journalière de subsistance </w:t>
      </w:r>
      <w:r w:rsidR="00345944">
        <w:rPr>
          <w:lang w:val="fr-FR"/>
        </w:rPr>
        <w:t>se</w:t>
      </w:r>
      <w:r w:rsidRPr="00EA5C9A">
        <w:rPr>
          <w:lang w:val="fr-FR"/>
        </w:rPr>
        <w:t xml:space="preserve"> montant </w:t>
      </w:r>
      <w:r w:rsidR="00610382">
        <w:rPr>
          <w:lang w:val="fr-FR"/>
        </w:rPr>
        <w:t>à</w:t>
      </w:r>
      <w:r w:rsidRPr="00EA5C9A">
        <w:rPr>
          <w:lang w:val="fr-FR"/>
        </w:rPr>
        <w:t xml:space="preserve"> 3 750 dollars par personne et par réunion. </w:t>
      </w:r>
      <w:r w:rsidR="00610382">
        <w:rPr>
          <w:lang w:val="fr-FR"/>
        </w:rPr>
        <w:t>Il est prévu que l</w:t>
      </w:r>
      <w:r w:rsidRPr="00EA5C9A">
        <w:rPr>
          <w:lang w:val="fr-FR"/>
        </w:rPr>
        <w:t>es membres de la commission participe</w:t>
      </w:r>
      <w:r w:rsidR="00610382">
        <w:rPr>
          <w:lang w:val="fr-FR"/>
        </w:rPr>
        <w:t>nt</w:t>
      </w:r>
      <w:r w:rsidRPr="00EA5C9A">
        <w:rPr>
          <w:lang w:val="fr-FR"/>
        </w:rPr>
        <w:t xml:space="preserve"> à une réunion initiale et une réunion finale qui, dans un souci d’économie, seront couplées avec deux réunions du Groupe d’experts multidisciplinaire et du Bureau auxquelles la commission sera</w:t>
      </w:r>
      <w:r w:rsidR="00610382">
        <w:rPr>
          <w:lang w:val="fr-FR"/>
        </w:rPr>
        <w:t>it</w:t>
      </w:r>
      <w:r w:rsidRPr="00EA5C9A">
        <w:rPr>
          <w:lang w:val="fr-FR"/>
        </w:rPr>
        <w:t xml:space="preserve"> invitée à participer. Un sous-groupe du Groupe participera</w:t>
      </w:r>
      <w:r w:rsidR="00610382">
        <w:rPr>
          <w:lang w:val="fr-FR"/>
        </w:rPr>
        <w:t>it</w:t>
      </w:r>
      <w:r w:rsidRPr="00EA5C9A">
        <w:rPr>
          <w:lang w:val="fr-FR"/>
        </w:rPr>
        <w:t xml:space="preserve"> aussi à la sixième session de la Plénière à titre d’observateur et pour mener des entretiens (cinq membres), ainsi qu’à la septième session afin de présenter les résultats du rapport (deux membres). </w:t>
      </w:r>
      <w:r>
        <w:t>Le calendrier est le suivant :</w:t>
      </w:r>
    </w:p>
    <w:p w14:paraId="516A3217" w14:textId="77777777" w:rsidR="00BD74C9" w:rsidRPr="00EA5C9A" w:rsidRDefault="00BD74C9" w:rsidP="00EA5C9A">
      <w:pPr>
        <w:pStyle w:val="Normalnumber"/>
        <w:numPr>
          <w:ilvl w:val="0"/>
          <w:numId w:val="27"/>
        </w:numPr>
        <w:tabs>
          <w:tab w:val="clear" w:pos="1247"/>
          <w:tab w:val="clear" w:pos="1814"/>
          <w:tab w:val="clear" w:pos="2381"/>
          <w:tab w:val="clear" w:pos="2948"/>
          <w:tab w:val="clear" w:pos="3515"/>
          <w:tab w:val="clear" w:pos="4082"/>
          <w:tab w:val="left" w:pos="624"/>
        </w:tabs>
        <w:rPr>
          <w:lang w:val="fr-FR"/>
        </w:rPr>
      </w:pPr>
      <w:r w:rsidRPr="00EA5C9A">
        <w:rPr>
          <w:lang w:val="fr-FR"/>
        </w:rPr>
        <w:lastRenderedPageBreak/>
        <w:t xml:space="preserve">Réunion initiale couplée avec les neuvièmes réunions du Groupe d’experts multidisciplinaire et du Bureau (mi-2017); </w:t>
      </w:r>
    </w:p>
    <w:p w14:paraId="72106C00" w14:textId="77777777" w:rsidR="00BD74C9" w:rsidRPr="00EA5C9A" w:rsidRDefault="00BD74C9" w:rsidP="00EA5C9A">
      <w:pPr>
        <w:pStyle w:val="Normalnumber"/>
        <w:numPr>
          <w:ilvl w:val="0"/>
          <w:numId w:val="27"/>
        </w:numPr>
        <w:tabs>
          <w:tab w:val="clear" w:pos="1247"/>
          <w:tab w:val="clear" w:pos="1814"/>
          <w:tab w:val="clear" w:pos="2381"/>
          <w:tab w:val="clear" w:pos="2948"/>
          <w:tab w:val="clear" w:pos="3515"/>
          <w:tab w:val="clear" w:pos="4082"/>
          <w:tab w:val="left" w:pos="624"/>
        </w:tabs>
        <w:rPr>
          <w:lang w:val="fr-FR"/>
        </w:rPr>
      </w:pPr>
      <w:r w:rsidRPr="00EA5C9A">
        <w:rPr>
          <w:lang w:val="fr-FR"/>
        </w:rPr>
        <w:t>Neuvièmes et douzièmes réunions du Groupe d’experts multidisciplinaire et du Bureau (mi-2017 et fin 2018), à des fins d’observation et pour des entretiens;</w:t>
      </w:r>
    </w:p>
    <w:p w14:paraId="7B0C3F6C" w14:textId="77B7851E" w:rsidR="00BD74C9" w:rsidRPr="00EA5C9A" w:rsidRDefault="00BD74C9" w:rsidP="00EA5C9A">
      <w:pPr>
        <w:pStyle w:val="Normalnumber"/>
        <w:numPr>
          <w:ilvl w:val="0"/>
          <w:numId w:val="27"/>
        </w:numPr>
        <w:tabs>
          <w:tab w:val="clear" w:pos="1247"/>
          <w:tab w:val="clear" w:pos="1814"/>
          <w:tab w:val="clear" w:pos="2381"/>
          <w:tab w:val="clear" w:pos="2948"/>
          <w:tab w:val="clear" w:pos="3515"/>
          <w:tab w:val="clear" w:pos="4082"/>
          <w:tab w:val="left" w:pos="624"/>
        </w:tabs>
        <w:rPr>
          <w:lang w:val="fr-FR"/>
        </w:rPr>
      </w:pPr>
      <w:r w:rsidRPr="00EA5C9A">
        <w:rPr>
          <w:lang w:val="fr-FR"/>
        </w:rPr>
        <w:t xml:space="preserve">Sixième session de la Plénière </w:t>
      </w:r>
      <w:r w:rsidR="00C027EA">
        <w:rPr>
          <w:lang w:val="fr-FR"/>
        </w:rPr>
        <w:t>de la Plateforme</w:t>
      </w:r>
      <w:r w:rsidRPr="00EA5C9A">
        <w:rPr>
          <w:lang w:val="fr-FR"/>
        </w:rPr>
        <w:t xml:space="preserve"> (mars 2018), à des fins d’observation et pour des entretiens;</w:t>
      </w:r>
    </w:p>
    <w:p w14:paraId="1FEA0301" w14:textId="77777777" w:rsidR="00BD74C9" w:rsidRPr="00EA5C9A" w:rsidRDefault="00BD74C9" w:rsidP="00EA5C9A">
      <w:pPr>
        <w:pStyle w:val="Normalnumber"/>
        <w:numPr>
          <w:ilvl w:val="0"/>
          <w:numId w:val="27"/>
        </w:numPr>
        <w:tabs>
          <w:tab w:val="clear" w:pos="1247"/>
          <w:tab w:val="clear" w:pos="1814"/>
          <w:tab w:val="clear" w:pos="2381"/>
          <w:tab w:val="clear" w:pos="2948"/>
          <w:tab w:val="clear" w:pos="3515"/>
          <w:tab w:val="clear" w:pos="4082"/>
          <w:tab w:val="left" w:pos="624"/>
        </w:tabs>
        <w:rPr>
          <w:lang w:val="fr-FR"/>
        </w:rPr>
      </w:pPr>
      <w:r w:rsidRPr="00EA5C9A">
        <w:rPr>
          <w:lang w:val="fr-FR"/>
        </w:rPr>
        <w:t xml:space="preserve">Réunion finale couplée avec les douzièmes réunions du Groupe d’experts multidisciplinaire et du Bureau; </w:t>
      </w:r>
    </w:p>
    <w:p w14:paraId="6F81FF13" w14:textId="419F5AD5" w:rsidR="00BD74C9" w:rsidRPr="00EA5C9A" w:rsidRDefault="00BD74C9" w:rsidP="00EA5C9A">
      <w:pPr>
        <w:pStyle w:val="Normalnumber"/>
        <w:numPr>
          <w:ilvl w:val="0"/>
          <w:numId w:val="27"/>
        </w:numPr>
        <w:tabs>
          <w:tab w:val="clear" w:pos="1247"/>
          <w:tab w:val="clear" w:pos="1814"/>
          <w:tab w:val="clear" w:pos="2381"/>
          <w:tab w:val="clear" w:pos="2495"/>
          <w:tab w:val="clear" w:pos="2948"/>
          <w:tab w:val="clear" w:pos="3515"/>
          <w:tab w:val="clear" w:pos="4082"/>
          <w:tab w:val="left" w:pos="624"/>
        </w:tabs>
        <w:rPr>
          <w:lang w:val="fr-FR"/>
        </w:rPr>
      </w:pPr>
      <w:r w:rsidRPr="00EA5C9A">
        <w:rPr>
          <w:lang w:val="fr-FR"/>
        </w:rPr>
        <w:t xml:space="preserve">Septième session de la Plénière </w:t>
      </w:r>
      <w:r w:rsidR="00C027EA">
        <w:rPr>
          <w:lang w:val="fr-FR"/>
        </w:rPr>
        <w:t>de la Plateforme</w:t>
      </w:r>
      <w:r w:rsidRPr="00EA5C9A">
        <w:rPr>
          <w:lang w:val="fr-FR"/>
        </w:rPr>
        <w:t xml:space="preserve"> (mai 2019);</w:t>
      </w:r>
    </w:p>
    <w:p w14:paraId="69236134" w14:textId="65AD5890" w:rsidR="00BD74C9" w:rsidRPr="00EA5C9A" w:rsidRDefault="00BD74C9" w:rsidP="00EA5C9A">
      <w:pPr>
        <w:pStyle w:val="Normalnumber"/>
        <w:numPr>
          <w:ilvl w:val="1"/>
          <w:numId w:val="1"/>
        </w:numPr>
        <w:tabs>
          <w:tab w:val="clear" w:pos="1247"/>
          <w:tab w:val="clear" w:pos="1814"/>
          <w:tab w:val="clear" w:pos="2381"/>
          <w:tab w:val="clear" w:pos="2948"/>
          <w:tab w:val="clear" w:pos="3515"/>
          <w:tab w:val="clear" w:pos="4082"/>
        </w:tabs>
        <w:rPr>
          <w:lang w:val="fr-FR"/>
        </w:rPr>
      </w:pPr>
      <w:r w:rsidRPr="00EA5C9A">
        <w:rPr>
          <w:lang w:val="fr-FR"/>
        </w:rPr>
        <w:t>Les réunions de groupe n’ont pas été prises en compte dans ce budget. Ce type de réunion, couplée avec une réunion déjà programmée telle que, par exemple, la sixième session de la Plénière, occasionnerait un coût se limitant à une indemnité journalière de subsistan</w:t>
      </w:r>
      <w:r w:rsidR="0086291D">
        <w:rPr>
          <w:lang w:val="fr-FR"/>
        </w:rPr>
        <w:t>ce pour un nombre maximum de </w:t>
      </w:r>
      <w:r w:rsidRPr="00EA5C9A">
        <w:rPr>
          <w:lang w:val="fr-FR"/>
        </w:rPr>
        <w:t xml:space="preserve">20 experts. </w:t>
      </w:r>
    </w:p>
    <w:p w14:paraId="0D54F7E9" w14:textId="77777777" w:rsidR="00BD74C9" w:rsidRPr="00EA5C9A" w:rsidRDefault="00BD74C9" w:rsidP="00EA5C9A">
      <w:pPr>
        <w:pStyle w:val="Normal-pool"/>
        <w:keepNext/>
        <w:keepLines/>
        <w:numPr>
          <w:ilvl w:val="0"/>
          <w:numId w:val="1"/>
        </w:numPr>
        <w:spacing w:after="120"/>
        <w:rPr>
          <w:lang w:val="fr-FR"/>
        </w:rPr>
      </w:pPr>
      <w:r w:rsidRPr="00EA5C9A">
        <w:rPr>
          <w:lang w:val="fr-FR"/>
        </w:rPr>
        <w:t>Les coûts prévus, qui s’élèvent à 200 070 dollars, sont résumés dans le tableau ci-dessous.</w:t>
      </w:r>
    </w:p>
    <w:tbl>
      <w:tblPr>
        <w:tblW w:w="0" w:type="auto"/>
        <w:tblInd w:w="1967" w:type="dxa"/>
        <w:tblLook w:val="04A0" w:firstRow="1" w:lastRow="0" w:firstColumn="1" w:lastColumn="0" w:noHBand="0" w:noVBand="1"/>
      </w:tblPr>
      <w:tblGrid>
        <w:gridCol w:w="4804"/>
        <w:gridCol w:w="2589"/>
      </w:tblGrid>
      <w:tr w:rsidR="00BD74C9" w:rsidRPr="00EA5C9A" w14:paraId="0A8D7846" w14:textId="77777777" w:rsidTr="00C932B0">
        <w:tc>
          <w:tcPr>
            <w:tcW w:w="4804" w:type="dxa"/>
            <w:tcBorders>
              <w:top w:val="single" w:sz="4" w:space="0" w:color="auto"/>
              <w:bottom w:val="single" w:sz="12" w:space="0" w:color="auto"/>
            </w:tcBorders>
            <w:shd w:val="clear" w:color="auto" w:fill="auto"/>
          </w:tcPr>
          <w:p w14:paraId="0FB76E54" w14:textId="77777777" w:rsidR="00BD74C9" w:rsidRPr="00784980" w:rsidRDefault="00BD74C9" w:rsidP="00C932B0">
            <w:pPr>
              <w:pStyle w:val="Normal-pool"/>
              <w:keepNext/>
              <w:keepLines/>
              <w:tabs>
                <w:tab w:val="clear" w:pos="1247"/>
                <w:tab w:val="clear" w:pos="1814"/>
                <w:tab w:val="clear" w:pos="2381"/>
                <w:tab w:val="clear" w:pos="2948"/>
                <w:tab w:val="clear" w:pos="3515"/>
                <w:tab w:val="clear" w:pos="4082"/>
              </w:tabs>
              <w:spacing w:before="40" w:after="40"/>
              <w:rPr>
                <w:i/>
                <w:sz w:val="18"/>
                <w:szCs w:val="18"/>
              </w:rPr>
            </w:pPr>
            <w:r w:rsidRPr="00784980">
              <w:rPr>
                <w:i/>
                <w:sz w:val="18"/>
                <w:szCs w:val="18"/>
              </w:rPr>
              <w:t>Poste de dépense</w:t>
            </w:r>
          </w:p>
        </w:tc>
        <w:tc>
          <w:tcPr>
            <w:tcW w:w="2589" w:type="dxa"/>
            <w:tcBorders>
              <w:top w:val="single" w:sz="4" w:space="0" w:color="auto"/>
              <w:bottom w:val="single" w:sz="12" w:space="0" w:color="auto"/>
            </w:tcBorders>
            <w:shd w:val="clear" w:color="auto" w:fill="auto"/>
          </w:tcPr>
          <w:p w14:paraId="0B104757" w14:textId="77777777" w:rsidR="00BD74C9" w:rsidRPr="00EA5C9A" w:rsidRDefault="00BD74C9" w:rsidP="00C932B0">
            <w:pPr>
              <w:pStyle w:val="Normal-pool"/>
              <w:keepNext/>
              <w:keepLines/>
              <w:tabs>
                <w:tab w:val="clear" w:pos="1247"/>
                <w:tab w:val="clear" w:pos="1814"/>
                <w:tab w:val="clear" w:pos="2381"/>
                <w:tab w:val="clear" w:pos="2948"/>
                <w:tab w:val="clear" w:pos="3515"/>
                <w:tab w:val="clear" w:pos="4082"/>
              </w:tabs>
              <w:spacing w:before="40" w:after="40"/>
              <w:rPr>
                <w:i/>
                <w:sz w:val="18"/>
                <w:szCs w:val="18"/>
                <w:lang w:val="fr-FR"/>
              </w:rPr>
            </w:pPr>
            <w:r w:rsidRPr="00EA5C9A">
              <w:rPr>
                <w:i/>
                <w:sz w:val="18"/>
                <w:szCs w:val="18"/>
                <w:lang w:val="fr-FR"/>
              </w:rPr>
              <w:t>Coût en dollars des États-Unis</w:t>
            </w:r>
          </w:p>
        </w:tc>
      </w:tr>
      <w:tr w:rsidR="00BD74C9" w:rsidRPr="00EA5C9A" w14:paraId="0AAA313B" w14:textId="77777777" w:rsidTr="00C932B0">
        <w:tc>
          <w:tcPr>
            <w:tcW w:w="4804" w:type="dxa"/>
            <w:shd w:val="clear" w:color="auto" w:fill="auto"/>
          </w:tcPr>
          <w:p w14:paraId="704BDA96" w14:textId="77777777" w:rsidR="00BD74C9" w:rsidRPr="00EA5C9A" w:rsidRDefault="00BD74C9"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18"/>
                <w:szCs w:val="18"/>
                <w:lang w:val="fr-FR"/>
              </w:rPr>
            </w:pPr>
          </w:p>
        </w:tc>
        <w:tc>
          <w:tcPr>
            <w:tcW w:w="2589" w:type="dxa"/>
            <w:shd w:val="clear" w:color="auto" w:fill="auto"/>
          </w:tcPr>
          <w:p w14:paraId="290D9F6F" w14:textId="77777777" w:rsidR="00BD74C9" w:rsidRPr="00EA5C9A" w:rsidRDefault="00BD74C9"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sz w:val="18"/>
                <w:szCs w:val="18"/>
                <w:lang w:val="fr-FR"/>
              </w:rPr>
            </w:pPr>
          </w:p>
        </w:tc>
      </w:tr>
      <w:tr w:rsidR="00BD74C9" w:rsidRPr="00784980" w14:paraId="2F0501B5" w14:textId="77777777" w:rsidTr="00C932B0">
        <w:tc>
          <w:tcPr>
            <w:tcW w:w="4804" w:type="dxa"/>
            <w:shd w:val="clear" w:color="auto" w:fill="auto"/>
          </w:tcPr>
          <w:p w14:paraId="3E2F57FC" w14:textId="77777777" w:rsidR="00BD74C9" w:rsidRPr="00784980" w:rsidRDefault="00BD74C9"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18"/>
                <w:szCs w:val="18"/>
              </w:rPr>
            </w:pPr>
            <w:r w:rsidRPr="00784980">
              <w:rPr>
                <w:sz w:val="18"/>
                <w:szCs w:val="18"/>
              </w:rPr>
              <w:t xml:space="preserve">Appui administratif </w:t>
            </w:r>
          </w:p>
        </w:tc>
        <w:tc>
          <w:tcPr>
            <w:tcW w:w="2589" w:type="dxa"/>
            <w:shd w:val="clear" w:color="auto" w:fill="auto"/>
          </w:tcPr>
          <w:p w14:paraId="394F3730" w14:textId="77777777" w:rsidR="00BD74C9" w:rsidRPr="00784980" w:rsidRDefault="00BD74C9" w:rsidP="00C932B0">
            <w:pPr>
              <w:pStyle w:val="Normal-pool"/>
              <w:keepNext/>
              <w:keepLines/>
              <w:tabs>
                <w:tab w:val="clear" w:pos="1247"/>
                <w:tab w:val="clear" w:pos="1814"/>
                <w:tab w:val="clear" w:pos="2381"/>
                <w:tab w:val="clear" w:pos="2948"/>
                <w:tab w:val="clear" w:pos="3515"/>
                <w:tab w:val="clear" w:pos="4082"/>
              </w:tabs>
              <w:spacing w:before="40" w:after="40"/>
              <w:jc w:val="right"/>
              <w:rPr>
                <w:rFonts w:ascii="Calibri" w:eastAsia="MS Mincho" w:hAnsi="Calibri"/>
                <w:b/>
                <w:sz w:val="18"/>
                <w:szCs w:val="18"/>
              </w:rPr>
            </w:pPr>
            <w:r w:rsidRPr="00784980">
              <w:rPr>
                <w:sz w:val="18"/>
                <w:szCs w:val="18"/>
              </w:rPr>
              <w:t>126 320</w:t>
            </w:r>
          </w:p>
        </w:tc>
      </w:tr>
      <w:tr w:rsidR="00610382" w:rsidRPr="00784980" w14:paraId="49396FFE" w14:textId="77777777" w:rsidTr="00C932B0">
        <w:tc>
          <w:tcPr>
            <w:tcW w:w="4804" w:type="dxa"/>
            <w:shd w:val="clear" w:color="auto" w:fill="auto"/>
          </w:tcPr>
          <w:p w14:paraId="1644B336" w14:textId="7571BC72" w:rsidR="00610382" w:rsidRPr="00610382" w:rsidRDefault="00610382"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18"/>
                <w:szCs w:val="18"/>
                <w:lang w:val="fr-FR"/>
              </w:rPr>
            </w:pPr>
            <w:r w:rsidRPr="00EA5C9A">
              <w:rPr>
                <w:sz w:val="18"/>
                <w:szCs w:val="18"/>
                <w:lang w:val="fr-FR"/>
              </w:rPr>
              <w:t xml:space="preserve">Indemnité de déplacement et indemnité journalière de subsistance pour 10 personnes assistant à deux réunions du Groupe d’experts multidisciplinaire et du Bureau, avec réunions initiale et finale couplées </w:t>
            </w:r>
          </w:p>
        </w:tc>
        <w:tc>
          <w:tcPr>
            <w:tcW w:w="2589" w:type="dxa"/>
            <w:shd w:val="clear" w:color="auto" w:fill="auto"/>
          </w:tcPr>
          <w:p w14:paraId="649BD4A3" w14:textId="4430AF98" w:rsidR="00610382" w:rsidRPr="00784980" w:rsidRDefault="00610382" w:rsidP="00C932B0">
            <w:pPr>
              <w:pStyle w:val="Normal-pool"/>
              <w:keepNext/>
              <w:keepLines/>
              <w:tabs>
                <w:tab w:val="clear" w:pos="1247"/>
                <w:tab w:val="clear" w:pos="1814"/>
                <w:tab w:val="clear" w:pos="2381"/>
                <w:tab w:val="clear" w:pos="2948"/>
                <w:tab w:val="clear" w:pos="3515"/>
                <w:tab w:val="clear" w:pos="4082"/>
              </w:tabs>
              <w:spacing w:before="40" w:after="40"/>
              <w:jc w:val="right"/>
              <w:rPr>
                <w:sz w:val="18"/>
                <w:szCs w:val="18"/>
              </w:rPr>
            </w:pPr>
            <w:r w:rsidRPr="00784980">
              <w:rPr>
                <w:sz w:val="18"/>
                <w:szCs w:val="18"/>
              </w:rPr>
              <w:t>37</w:t>
            </w:r>
            <w:r>
              <w:rPr>
                <w:sz w:val="18"/>
                <w:szCs w:val="18"/>
              </w:rPr>
              <w:t> </w:t>
            </w:r>
            <w:r w:rsidRPr="00784980">
              <w:rPr>
                <w:sz w:val="18"/>
                <w:szCs w:val="18"/>
              </w:rPr>
              <w:t>500</w:t>
            </w:r>
          </w:p>
        </w:tc>
      </w:tr>
      <w:tr w:rsidR="00610382" w:rsidRPr="00784980" w14:paraId="38F791D7" w14:textId="77777777" w:rsidTr="00C932B0">
        <w:tc>
          <w:tcPr>
            <w:tcW w:w="4804" w:type="dxa"/>
            <w:shd w:val="clear" w:color="auto" w:fill="auto"/>
          </w:tcPr>
          <w:p w14:paraId="656F16D6" w14:textId="40AF3AF9" w:rsidR="00610382" w:rsidRPr="00610382" w:rsidRDefault="00610382"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18"/>
                <w:szCs w:val="18"/>
                <w:lang w:val="fr-FR"/>
              </w:rPr>
            </w:pPr>
            <w:r w:rsidRPr="00EA5C9A">
              <w:rPr>
                <w:sz w:val="18"/>
                <w:szCs w:val="18"/>
                <w:lang w:val="fr-FR"/>
              </w:rPr>
              <w:t>Indemnité de déplacement et indemnité journalière de subsistance pour cinq examin</w:t>
            </w:r>
            <w:r w:rsidR="0086291D">
              <w:rPr>
                <w:sz w:val="18"/>
                <w:szCs w:val="18"/>
                <w:lang w:val="fr-FR"/>
              </w:rPr>
              <w:t>ateurs participant à la sixième </w:t>
            </w:r>
            <w:r w:rsidRPr="00EA5C9A">
              <w:rPr>
                <w:sz w:val="18"/>
                <w:szCs w:val="18"/>
                <w:lang w:val="fr-FR"/>
              </w:rPr>
              <w:t>session de la Plénière et deux examinateurs participant à la septième session de la Plénière</w:t>
            </w:r>
          </w:p>
        </w:tc>
        <w:tc>
          <w:tcPr>
            <w:tcW w:w="2589" w:type="dxa"/>
            <w:shd w:val="clear" w:color="auto" w:fill="auto"/>
          </w:tcPr>
          <w:p w14:paraId="71CBF80A" w14:textId="0CBF0225" w:rsidR="00610382" w:rsidRPr="00610382" w:rsidRDefault="00610382" w:rsidP="00C932B0">
            <w:pPr>
              <w:pStyle w:val="Normal-pool"/>
              <w:keepNext/>
              <w:keepLines/>
              <w:tabs>
                <w:tab w:val="clear" w:pos="1247"/>
                <w:tab w:val="clear" w:pos="1814"/>
                <w:tab w:val="clear" w:pos="2381"/>
                <w:tab w:val="clear" w:pos="2948"/>
                <w:tab w:val="clear" w:pos="3515"/>
                <w:tab w:val="clear" w:pos="4082"/>
              </w:tabs>
              <w:spacing w:before="40" w:after="40"/>
              <w:jc w:val="right"/>
              <w:rPr>
                <w:rFonts w:ascii="Calibri" w:eastAsia="MS Mincho" w:hAnsi="Calibri"/>
                <w:sz w:val="18"/>
                <w:szCs w:val="18"/>
              </w:rPr>
            </w:pPr>
            <w:r w:rsidRPr="00784980">
              <w:rPr>
                <w:sz w:val="18"/>
                <w:szCs w:val="18"/>
              </w:rPr>
              <w:t>26</w:t>
            </w:r>
            <w:r>
              <w:rPr>
                <w:sz w:val="18"/>
                <w:szCs w:val="18"/>
              </w:rPr>
              <w:t> </w:t>
            </w:r>
            <w:r w:rsidRPr="00784980">
              <w:rPr>
                <w:sz w:val="18"/>
                <w:szCs w:val="18"/>
              </w:rPr>
              <w:t>250</w:t>
            </w:r>
          </w:p>
        </w:tc>
      </w:tr>
      <w:tr w:rsidR="00610382" w:rsidRPr="00784980" w14:paraId="186EA9DE" w14:textId="77777777" w:rsidTr="00C932B0">
        <w:tc>
          <w:tcPr>
            <w:tcW w:w="4804" w:type="dxa"/>
            <w:shd w:val="clear" w:color="auto" w:fill="auto"/>
          </w:tcPr>
          <w:p w14:paraId="687B597A" w14:textId="3D8D5C74" w:rsidR="00610382" w:rsidRPr="00610382" w:rsidRDefault="00610382"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18"/>
                <w:szCs w:val="18"/>
                <w:lang w:val="fr-FR"/>
              </w:rPr>
            </w:pPr>
            <w:r w:rsidRPr="00EA5C9A">
              <w:rPr>
                <w:sz w:val="18"/>
                <w:szCs w:val="18"/>
                <w:lang w:val="fr-FR"/>
              </w:rPr>
              <w:t>Indemnité journalière de subsistance pour un nombre maximum de 20 experts participant à une réunion de groupe couplée à la sixième session de la Plénière</w:t>
            </w:r>
          </w:p>
        </w:tc>
        <w:tc>
          <w:tcPr>
            <w:tcW w:w="2589" w:type="dxa"/>
            <w:shd w:val="clear" w:color="auto" w:fill="auto"/>
          </w:tcPr>
          <w:p w14:paraId="5F248E29" w14:textId="3B5CCBAE" w:rsidR="00610382" w:rsidRPr="00610382" w:rsidRDefault="00610382" w:rsidP="00C932B0">
            <w:pPr>
              <w:pStyle w:val="Normal-pool"/>
              <w:keepNext/>
              <w:keepLines/>
              <w:tabs>
                <w:tab w:val="clear" w:pos="1247"/>
                <w:tab w:val="clear" w:pos="1814"/>
                <w:tab w:val="clear" w:pos="2381"/>
                <w:tab w:val="clear" w:pos="2948"/>
                <w:tab w:val="clear" w:pos="3515"/>
                <w:tab w:val="clear" w:pos="4082"/>
              </w:tabs>
              <w:spacing w:before="40" w:after="40"/>
              <w:jc w:val="right"/>
              <w:rPr>
                <w:rFonts w:ascii="Calibri" w:eastAsia="MS Mincho" w:hAnsi="Calibri"/>
                <w:b/>
                <w:sz w:val="18"/>
                <w:szCs w:val="18"/>
              </w:rPr>
            </w:pPr>
            <w:r w:rsidRPr="00784980">
              <w:rPr>
                <w:sz w:val="18"/>
                <w:szCs w:val="18"/>
              </w:rPr>
              <w:t>10</w:t>
            </w:r>
            <w:r>
              <w:rPr>
                <w:sz w:val="18"/>
                <w:szCs w:val="18"/>
              </w:rPr>
              <w:t> </w:t>
            </w:r>
            <w:r w:rsidRPr="00784980">
              <w:rPr>
                <w:sz w:val="18"/>
                <w:szCs w:val="18"/>
              </w:rPr>
              <w:t>000</w:t>
            </w:r>
          </w:p>
        </w:tc>
      </w:tr>
      <w:tr w:rsidR="00BD74C9" w:rsidRPr="00784980" w14:paraId="12CD5100" w14:textId="77777777" w:rsidTr="00C932B0">
        <w:tc>
          <w:tcPr>
            <w:tcW w:w="4804" w:type="dxa"/>
            <w:tcBorders>
              <w:bottom w:val="single" w:sz="4" w:space="0" w:color="auto"/>
            </w:tcBorders>
            <w:shd w:val="clear" w:color="auto" w:fill="auto"/>
          </w:tcPr>
          <w:p w14:paraId="2082F772" w14:textId="1973AA47" w:rsidR="00BD74C9" w:rsidRPr="00610382" w:rsidRDefault="00BD74C9"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sz w:val="18"/>
                <w:szCs w:val="18"/>
              </w:rPr>
            </w:pPr>
            <w:r w:rsidRPr="00784980">
              <w:rPr>
                <w:sz w:val="18"/>
                <w:szCs w:val="18"/>
              </w:rPr>
              <w:t>Honoraires des examinateurs</w:t>
            </w:r>
          </w:p>
        </w:tc>
        <w:tc>
          <w:tcPr>
            <w:tcW w:w="2589" w:type="dxa"/>
            <w:tcBorders>
              <w:bottom w:val="single" w:sz="4" w:space="0" w:color="auto"/>
            </w:tcBorders>
            <w:shd w:val="clear" w:color="auto" w:fill="auto"/>
          </w:tcPr>
          <w:p w14:paraId="2F0FF8EC" w14:textId="56731EDB" w:rsidR="00BD74C9" w:rsidRPr="00784980" w:rsidRDefault="00BD74C9" w:rsidP="00610382">
            <w:pPr>
              <w:pStyle w:val="Normal-pool"/>
              <w:keepNext/>
              <w:keepLines/>
              <w:tabs>
                <w:tab w:val="clear" w:pos="1247"/>
                <w:tab w:val="clear" w:pos="1814"/>
                <w:tab w:val="clear" w:pos="2381"/>
                <w:tab w:val="clear" w:pos="2948"/>
                <w:tab w:val="clear" w:pos="3515"/>
                <w:tab w:val="clear" w:pos="4082"/>
              </w:tabs>
              <w:spacing w:before="40" w:after="40"/>
              <w:jc w:val="right"/>
              <w:rPr>
                <w:rFonts w:ascii="Calibri" w:eastAsia="MS Mincho" w:hAnsi="Calibri"/>
                <w:b/>
                <w:sz w:val="18"/>
                <w:szCs w:val="18"/>
              </w:rPr>
            </w:pPr>
            <w:r w:rsidRPr="00784980">
              <w:rPr>
                <w:sz w:val="18"/>
                <w:szCs w:val="18"/>
              </w:rPr>
              <w:t>Non compris</w:t>
            </w:r>
          </w:p>
        </w:tc>
      </w:tr>
      <w:tr w:rsidR="00BD74C9" w:rsidRPr="00784980" w14:paraId="532D9553" w14:textId="77777777" w:rsidTr="00C932B0">
        <w:tc>
          <w:tcPr>
            <w:tcW w:w="4804" w:type="dxa"/>
            <w:tcBorders>
              <w:top w:val="single" w:sz="4" w:space="0" w:color="auto"/>
              <w:bottom w:val="single" w:sz="12" w:space="0" w:color="auto"/>
            </w:tcBorders>
            <w:shd w:val="clear" w:color="auto" w:fill="auto"/>
          </w:tcPr>
          <w:p w14:paraId="69A9299D" w14:textId="77777777" w:rsidR="00BD74C9" w:rsidRPr="00784980" w:rsidRDefault="00BD74C9" w:rsidP="00C932B0">
            <w:pPr>
              <w:pStyle w:val="Normal-pool"/>
              <w:keepNext/>
              <w:keepLines/>
              <w:tabs>
                <w:tab w:val="clear" w:pos="1247"/>
                <w:tab w:val="clear" w:pos="1814"/>
                <w:tab w:val="clear" w:pos="2381"/>
                <w:tab w:val="clear" w:pos="2948"/>
                <w:tab w:val="clear" w:pos="3515"/>
                <w:tab w:val="clear" w:pos="4082"/>
              </w:tabs>
              <w:spacing w:before="40" w:after="40"/>
              <w:rPr>
                <w:rFonts w:ascii="Calibri" w:eastAsia="MS Mincho" w:hAnsi="Calibri"/>
                <w:b/>
                <w:sz w:val="18"/>
                <w:szCs w:val="18"/>
              </w:rPr>
            </w:pPr>
            <w:r w:rsidRPr="00784980">
              <w:rPr>
                <w:b/>
                <w:sz w:val="18"/>
                <w:szCs w:val="18"/>
              </w:rPr>
              <w:t>Total</w:t>
            </w:r>
          </w:p>
        </w:tc>
        <w:tc>
          <w:tcPr>
            <w:tcW w:w="2589" w:type="dxa"/>
            <w:tcBorders>
              <w:top w:val="single" w:sz="4" w:space="0" w:color="auto"/>
              <w:bottom w:val="single" w:sz="12" w:space="0" w:color="auto"/>
            </w:tcBorders>
            <w:shd w:val="clear" w:color="auto" w:fill="auto"/>
          </w:tcPr>
          <w:p w14:paraId="19AE6A38" w14:textId="77777777" w:rsidR="00BD74C9" w:rsidRPr="00784980" w:rsidRDefault="00BD74C9" w:rsidP="00C932B0">
            <w:pPr>
              <w:pStyle w:val="Normal-pool"/>
              <w:keepNext/>
              <w:keepLines/>
              <w:tabs>
                <w:tab w:val="clear" w:pos="1247"/>
                <w:tab w:val="clear" w:pos="1814"/>
                <w:tab w:val="clear" w:pos="2381"/>
                <w:tab w:val="clear" w:pos="2948"/>
                <w:tab w:val="clear" w:pos="3515"/>
                <w:tab w:val="clear" w:pos="4082"/>
              </w:tabs>
              <w:spacing w:before="40" w:after="40"/>
              <w:jc w:val="right"/>
              <w:rPr>
                <w:b/>
                <w:sz w:val="18"/>
                <w:szCs w:val="18"/>
              </w:rPr>
            </w:pPr>
            <w:r w:rsidRPr="00784980">
              <w:rPr>
                <w:b/>
                <w:sz w:val="18"/>
                <w:szCs w:val="18"/>
              </w:rPr>
              <w:t>200 070</w:t>
            </w:r>
          </w:p>
        </w:tc>
      </w:tr>
    </w:tbl>
    <w:p w14:paraId="16C666B9" w14:textId="77777777" w:rsidR="00BD74C9" w:rsidRDefault="00BD74C9" w:rsidP="00BD74C9">
      <w:pPr>
        <w:rPr>
          <w:rFonts w:eastAsia="Calibri"/>
          <w:w w:val="103"/>
        </w:rPr>
      </w:pPr>
      <w:r>
        <w:br w:type="page"/>
      </w:r>
    </w:p>
    <w:p w14:paraId="545F8B51" w14:textId="77777777" w:rsidR="00BD74C9" w:rsidRPr="00C24EC5" w:rsidRDefault="00BD74C9" w:rsidP="00BD74C9">
      <w:pPr>
        <w:pStyle w:val="CH2"/>
        <w:rPr>
          <w:rFonts w:eastAsia="Calibri"/>
          <w:w w:val="103"/>
        </w:rPr>
      </w:pPr>
      <w:r>
        <w:lastRenderedPageBreak/>
        <w:tab/>
      </w:r>
      <w:r>
        <w:tab/>
        <w:t>Appendice</w:t>
      </w:r>
    </w:p>
    <w:p w14:paraId="70708088" w14:textId="6FE75F5E" w:rsidR="00BD74C9" w:rsidRPr="00EA5C9A" w:rsidRDefault="00BD74C9" w:rsidP="00BD74C9">
      <w:pPr>
        <w:pStyle w:val="CH2"/>
        <w:rPr>
          <w:lang w:val="fr-FR"/>
        </w:rPr>
      </w:pPr>
      <w:r w:rsidRPr="00EA5C9A">
        <w:rPr>
          <w:lang w:val="fr-FR"/>
        </w:rPr>
        <w:tab/>
      </w:r>
      <w:r w:rsidRPr="00EA5C9A">
        <w:rPr>
          <w:lang w:val="fr-FR"/>
        </w:rPr>
        <w:tab/>
        <w:t xml:space="preserve">Projet de questionnaire pour l’examen </w:t>
      </w:r>
      <w:r w:rsidR="00C027EA">
        <w:rPr>
          <w:lang w:val="fr-FR"/>
        </w:rPr>
        <w:t>de la Plateforme</w:t>
      </w:r>
      <w:r w:rsidRPr="00EA5C9A">
        <w:rPr>
          <w:lang w:val="fr-FR"/>
        </w:rPr>
        <w:t xml:space="preserve"> à l’issue de son </w:t>
      </w:r>
      <w:r w:rsidR="007C4ACF">
        <w:rPr>
          <w:lang w:val="fr-FR"/>
        </w:rPr>
        <w:t>programme de travail initial</w:t>
      </w:r>
    </w:p>
    <w:p w14:paraId="26FFE701" w14:textId="77777777" w:rsidR="00BD74C9" w:rsidRPr="00EA5C9A" w:rsidRDefault="00BD74C9" w:rsidP="00EA5C9A">
      <w:pPr>
        <w:pStyle w:val="Normalnumber"/>
        <w:numPr>
          <w:ilvl w:val="0"/>
          <w:numId w:val="6"/>
        </w:numPr>
        <w:tabs>
          <w:tab w:val="clear" w:pos="1247"/>
          <w:tab w:val="clear" w:pos="1814"/>
          <w:tab w:val="clear" w:pos="2381"/>
          <w:tab w:val="clear" w:pos="2948"/>
          <w:tab w:val="clear" w:pos="3515"/>
          <w:tab w:val="clear" w:pos="4082"/>
          <w:tab w:val="left" w:pos="624"/>
        </w:tabs>
        <w:rPr>
          <w:lang w:val="fr-FR"/>
        </w:rPr>
      </w:pPr>
      <w:r w:rsidRPr="00EA5C9A">
        <w:rPr>
          <w:lang w:val="fr-FR"/>
        </w:rPr>
        <w:t xml:space="preserve">Le présent questionnaire, soumis à l’approbation de la Plénière, constituera le point de départ des volets interne et externe de l’examen. Les questions sont structurées autour des six domaines (sections I à VI) à examiner, tels que mentionnés aux paragraphes 3 a) à 3 f) de la section II de l’annexe ci-dessus, relatifs aux objectifs et aux résultats attendus de l’examen. </w:t>
      </w:r>
    </w:p>
    <w:p w14:paraId="424DE61B" w14:textId="15035410" w:rsidR="00BD74C9" w:rsidRPr="00EA5C9A" w:rsidRDefault="00BD74C9" w:rsidP="00EA5C9A">
      <w:pPr>
        <w:pStyle w:val="Normalnumber"/>
        <w:numPr>
          <w:ilvl w:val="0"/>
          <w:numId w:val="6"/>
        </w:numPr>
        <w:tabs>
          <w:tab w:val="clear" w:pos="1247"/>
          <w:tab w:val="clear" w:pos="1814"/>
          <w:tab w:val="clear" w:pos="2381"/>
          <w:tab w:val="clear" w:pos="2948"/>
          <w:tab w:val="clear" w:pos="3515"/>
          <w:tab w:val="clear" w:pos="4082"/>
          <w:tab w:val="left" w:pos="624"/>
          <w:tab w:val="num" w:pos="1260"/>
        </w:tabs>
        <w:rPr>
          <w:lang w:val="fr-FR"/>
        </w:rPr>
      </w:pPr>
      <w:r w:rsidRPr="00EA5C9A">
        <w:rPr>
          <w:lang w:val="fr-FR"/>
        </w:rPr>
        <w:t>Les personnes interrogées seront invitées à s</w:t>
      </w:r>
      <w:r w:rsidR="004900E7">
        <w:rPr>
          <w:lang w:val="fr-FR"/>
        </w:rPr>
        <w:t>e class</w:t>
      </w:r>
      <w:r w:rsidRPr="00EA5C9A">
        <w:rPr>
          <w:lang w:val="fr-FR"/>
        </w:rPr>
        <w:t xml:space="preserve">er dans l’une des catégories prédéfinies (par exemple gouvernement, organisation non-gouvernementale, accord multilatéral sur l’environnement, organisme des Nations Unies, scientifique contribuant </w:t>
      </w:r>
      <w:r w:rsidR="00C027EA">
        <w:rPr>
          <w:lang w:val="fr-FR"/>
        </w:rPr>
        <w:t>à la Plateforme</w:t>
      </w:r>
      <w:r w:rsidRPr="00EA5C9A">
        <w:rPr>
          <w:lang w:val="fr-FR"/>
        </w:rPr>
        <w:t xml:space="preserve">, scientifique ne contribuant pas </w:t>
      </w:r>
      <w:r w:rsidR="00C027EA">
        <w:rPr>
          <w:lang w:val="fr-FR"/>
        </w:rPr>
        <w:t>à la Plateforme</w:t>
      </w:r>
      <w:r w:rsidRPr="00EA5C9A">
        <w:rPr>
          <w:lang w:val="fr-FR"/>
        </w:rPr>
        <w:t>, membre du Groupe d’experts multidisciplinaire ou du Bureau, membre d’un groupe de travail, etc.), ce qui permettra d’analyser les réponses en fonction des différentes catégories de parties prenantes.</w:t>
      </w:r>
    </w:p>
    <w:p w14:paraId="4181845B" w14:textId="3A151EA4" w:rsidR="00BD74C9" w:rsidRPr="00EA5C9A" w:rsidRDefault="00BD74C9" w:rsidP="00EA5C9A">
      <w:pPr>
        <w:pStyle w:val="Normalnumber"/>
        <w:numPr>
          <w:ilvl w:val="0"/>
          <w:numId w:val="6"/>
        </w:numPr>
        <w:tabs>
          <w:tab w:val="clear" w:pos="4082"/>
          <w:tab w:val="left" w:pos="624"/>
        </w:tabs>
        <w:spacing w:line="254" w:lineRule="auto"/>
        <w:rPr>
          <w:color w:val="000000"/>
          <w:lang w:val="fr-FR"/>
        </w:rPr>
      </w:pPr>
      <w:r w:rsidRPr="00EA5C9A">
        <w:rPr>
          <w:color w:val="000000"/>
          <w:lang w:val="fr-FR"/>
        </w:rPr>
        <w:t xml:space="preserve">Chaque question sera complétée par la question </w:t>
      </w:r>
      <w:r w:rsidR="004900E7">
        <w:rPr>
          <w:color w:val="000000"/>
          <w:lang w:val="fr-FR"/>
        </w:rPr>
        <w:t xml:space="preserve">subsidiaire </w:t>
      </w:r>
      <w:r w:rsidRPr="00EA5C9A">
        <w:rPr>
          <w:color w:val="000000"/>
          <w:lang w:val="fr-FR"/>
        </w:rPr>
        <w:t>suivante afin d’obtenir des suggestions complémentaires de la part des personnes interrogées : « Quels sont les points faibles ou les lacunes et comment pourrait-on améliorer la situation? »</w:t>
      </w:r>
    </w:p>
    <w:p w14:paraId="20BF7C24" w14:textId="07808931" w:rsidR="00BD74C9" w:rsidRPr="00EA5C9A" w:rsidRDefault="00BD74C9" w:rsidP="00BD74C9">
      <w:pPr>
        <w:pStyle w:val="CH2"/>
        <w:spacing w:before="240"/>
        <w:rPr>
          <w:lang w:val="fr-FR"/>
        </w:rPr>
      </w:pPr>
      <w:r w:rsidRPr="00EA5C9A">
        <w:rPr>
          <w:lang w:val="fr-FR"/>
        </w:rPr>
        <w:tab/>
      </w:r>
      <w:r w:rsidRPr="00EA5C9A">
        <w:rPr>
          <w:lang w:val="fr-FR"/>
        </w:rPr>
        <w:tab/>
        <w:t xml:space="preserve">Section I : Dans quelle mesure les fonctions </w:t>
      </w:r>
      <w:r w:rsidR="00C027EA">
        <w:rPr>
          <w:lang w:val="fr-FR"/>
        </w:rPr>
        <w:t>de la Plateforme</w:t>
      </w:r>
      <w:r w:rsidRPr="00EA5C9A">
        <w:rPr>
          <w:lang w:val="fr-FR"/>
        </w:rPr>
        <w:t xml:space="preserve"> sont-elles mises en œuvre correctement?</w:t>
      </w:r>
    </w:p>
    <w:p w14:paraId="6D0A25D3" w14:textId="676FEA87" w:rsidR="00BD74C9" w:rsidRPr="00EA5C9A" w:rsidRDefault="00BD74C9" w:rsidP="00BD74C9">
      <w:pPr>
        <w:pStyle w:val="CH3"/>
        <w:rPr>
          <w:lang w:val="fr-FR"/>
        </w:rPr>
      </w:pPr>
      <w:r w:rsidRPr="00EA5C9A">
        <w:rPr>
          <w:lang w:val="fr-FR"/>
        </w:rPr>
        <w:tab/>
      </w:r>
      <w:r w:rsidRPr="00EA5C9A">
        <w:rPr>
          <w:lang w:val="fr-FR"/>
        </w:rPr>
        <w:tab/>
        <w:t xml:space="preserve">Question 1 : Le processus utilisé pour réceptionner et hiérarchiser les demandes était-il satisfaisant? </w:t>
      </w:r>
    </w:p>
    <w:p w14:paraId="395A0B0F" w14:textId="7D0DF8D7" w:rsidR="00BD74C9" w:rsidRPr="00EA5C9A" w:rsidRDefault="00BD74C9" w:rsidP="00EA5C9A">
      <w:pPr>
        <w:pStyle w:val="Normalnumber"/>
        <w:numPr>
          <w:ilvl w:val="0"/>
          <w:numId w:val="7"/>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w:t>
      </w:r>
      <w:r w:rsidR="004900E7">
        <w:rPr>
          <w:lang w:val="fr-FR"/>
        </w:rPr>
        <w:t>invitation à présenter des</w:t>
      </w:r>
      <w:r w:rsidRPr="00EA5C9A">
        <w:rPr>
          <w:lang w:val="fr-FR"/>
        </w:rPr>
        <w:t xml:space="preserve"> demandes et le mécanisme proposé par le secrétariat </w:t>
      </w:r>
      <w:r w:rsidR="00C027EA">
        <w:rPr>
          <w:lang w:val="fr-FR"/>
        </w:rPr>
        <w:t>de la Plateforme</w:t>
      </w:r>
      <w:r w:rsidRPr="00EA5C9A">
        <w:rPr>
          <w:lang w:val="fr-FR"/>
        </w:rPr>
        <w:t xml:space="preserve"> pour répondre à cet</w:t>
      </w:r>
      <w:r w:rsidR="004900E7">
        <w:rPr>
          <w:lang w:val="fr-FR"/>
        </w:rPr>
        <w:t>te invitation</w:t>
      </w:r>
      <w:r w:rsidRPr="00EA5C9A">
        <w:rPr>
          <w:lang w:val="fr-FR"/>
        </w:rPr>
        <w:t xml:space="preserve"> étaient-ils clairs et efficaces?</w:t>
      </w:r>
    </w:p>
    <w:p w14:paraId="4E671E95" w14:textId="1C10485E" w:rsidR="00BD74C9" w:rsidRPr="00EA5C9A" w:rsidRDefault="00BD74C9" w:rsidP="00EA5C9A">
      <w:pPr>
        <w:pStyle w:val="Normalnumber"/>
        <w:numPr>
          <w:ilvl w:val="0"/>
          <w:numId w:val="7"/>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Avez-vous mené une consultation interne avant de répondre à l’</w:t>
      </w:r>
      <w:r w:rsidR="004900E7">
        <w:rPr>
          <w:lang w:val="fr-FR"/>
        </w:rPr>
        <w:t>invitation à présenter des demandes</w:t>
      </w:r>
      <w:r w:rsidRPr="00EA5C9A">
        <w:rPr>
          <w:lang w:val="fr-FR"/>
        </w:rPr>
        <w:t>?</w:t>
      </w:r>
    </w:p>
    <w:p w14:paraId="650D15B0" w14:textId="4875BA11" w:rsidR="00BD74C9" w:rsidRPr="00EA5C9A" w:rsidRDefault="00BD74C9" w:rsidP="00EA5C9A">
      <w:pPr>
        <w:pStyle w:val="Normalnumber"/>
        <w:numPr>
          <w:ilvl w:val="0"/>
          <w:numId w:val="7"/>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Êtes-vous satisfait(e) de la manière dont le Groupe d’experts multidisciplinaire a traité les demandes et présenté à la Plénière une liste hiérarchisée?</w:t>
      </w:r>
    </w:p>
    <w:p w14:paraId="4205FFCB" w14:textId="7C1EE64B" w:rsidR="00BD74C9" w:rsidRPr="00EA5C9A" w:rsidRDefault="00BD74C9" w:rsidP="00EA5C9A">
      <w:pPr>
        <w:pStyle w:val="Normalnumber"/>
        <w:numPr>
          <w:ilvl w:val="0"/>
          <w:numId w:val="7"/>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Diriez-vous que la liste des produits figurant dans le programme de travail, établie d’après les demandes, répond aux besoins des parties prenantes et est pertinente du point de vue des politiques?</w:t>
      </w:r>
    </w:p>
    <w:p w14:paraId="7B32D613" w14:textId="2DD7CAC3" w:rsidR="00BD74C9" w:rsidRPr="00EA5C9A" w:rsidRDefault="00BD74C9" w:rsidP="00BD74C9">
      <w:pPr>
        <w:pStyle w:val="CH3"/>
        <w:rPr>
          <w:lang w:val="fr-FR"/>
        </w:rPr>
      </w:pPr>
      <w:r w:rsidRPr="00EA5C9A">
        <w:rPr>
          <w:lang w:val="fr-FR"/>
        </w:rPr>
        <w:tab/>
      </w:r>
      <w:r w:rsidRPr="00EA5C9A">
        <w:rPr>
          <w:lang w:val="fr-FR"/>
        </w:rPr>
        <w:tab/>
        <w:t xml:space="preserve">Question 2 : </w:t>
      </w:r>
      <w:r w:rsidR="000C533B">
        <w:rPr>
          <w:lang w:val="fr-FR"/>
        </w:rPr>
        <w:t>La Plateforme</w:t>
      </w:r>
      <w:r w:rsidRPr="00EA5C9A">
        <w:rPr>
          <w:lang w:val="fr-FR"/>
        </w:rPr>
        <w:t xml:space="preserve"> parvient-elle à mener de manière efficace des évaluations périodiques et opportunes de l’état des connaissances </w:t>
      </w:r>
      <w:r w:rsidR="004900E7">
        <w:rPr>
          <w:lang w:val="fr-FR"/>
        </w:rPr>
        <w:t>sur</w:t>
      </w:r>
      <w:r w:rsidRPr="00EA5C9A">
        <w:rPr>
          <w:lang w:val="fr-FR"/>
        </w:rPr>
        <w:t xml:space="preserve"> la biodiversité et </w:t>
      </w:r>
      <w:r w:rsidR="004900E7">
        <w:rPr>
          <w:lang w:val="fr-FR"/>
        </w:rPr>
        <w:t>les services écosystémiques</w:t>
      </w:r>
      <w:r w:rsidRPr="00EA5C9A">
        <w:rPr>
          <w:lang w:val="fr-FR"/>
        </w:rPr>
        <w:t xml:space="preserve"> ainsi qu</w:t>
      </w:r>
      <w:r w:rsidR="004900E7">
        <w:rPr>
          <w:lang w:val="fr-FR"/>
        </w:rPr>
        <w:t>e</w:t>
      </w:r>
      <w:r w:rsidRPr="00EA5C9A">
        <w:rPr>
          <w:lang w:val="fr-FR"/>
        </w:rPr>
        <w:t xml:space="preserve"> leurs interactions, à l’appui de l’interface science-politique? </w:t>
      </w:r>
    </w:p>
    <w:p w14:paraId="684B941B" w14:textId="70D44288"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Les évaluations </w:t>
      </w:r>
      <w:r w:rsidR="00C027EA">
        <w:rPr>
          <w:lang w:val="fr-FR"/>
        </w:rPr>
        <w:t>de la Plateforme</w:t>
      </w:r>
      <w:r w:rsidRPr="00EA5C9A">
        <w:rPr>
          <w:lang w:val="fr-FR"/>
        </w:rPr>
        <w:t xml:space="preserve"> contribuent-elles à l’interface science-politique d’une manière </w:t>
      </w:r>
      <w:r w:rsidR="004900E7">
        <w:rPr>
          <w:lang w:val="fr-FR"/>
        </w:rPr>
        <w:t>garantiss</w:t>
      </w:r>
      <w:r w:rsidRPr="00EA5C9A">
        <w:rPr>
          <w:lang w:val="fr-FR"/>
        </w:rPr>
        <w:t>ant sa légitimité, sa pertinence et sa crédibilité?</w:t>
      </w:r>
    </w:p>
    <w:p w14:paraId="367DBDBB" w14:textId="137A51A1"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processus de cadrage des évaluations fonctionne-t-il correctement? </w:t>
      </w:r>
    </w:p>
    <w:p w14:paraId="10E47452" w14:textId="1FF19F55"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processus de nomination et de sélection des auteurs (vice-présidents, auteurs coordonnateurs principaux, auteurs principaux, éditeurs-réviseurs) fonctionne-t-il correctement? </w:t>
      </w:r>
    </w:p>
    <w:p w14:paraId="274F28E9" w14:textId="3E56B885"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mécanisme d’examen par des pairs fonctionne-t-il correctement? </w:t>
      </w:r>
    </w:p>
    <w:p w14:paraId="22E13230" w14:textId="21EA8E02" w:rsidR="00BD74C9" w:rsidRPr="00EA5C9A" w:rsidRDefault="00BD74C9" w:rsidP="00EA5C9A">
      <w:pPr>
        <w:pStyle w:val="NormalNonumber"/>
        <w:numPr>
          <w:ilvl w:val="0"/>
          <w:numId w:val="9"/>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Les contributions et les observations provenant des gouvernements sont-elles adéquates?</w:t>
      </w:r>
    </w:p>
    <w:p w14:paraId="344F101D" w14:textId="4F844F7F" w:rsidR="00BD74C9" w:rsidRPr="00EA5C9A" w:rsidRDefault="00BD74C9" w:rsidP="00EA5C9A">
      <w:pPr>
        <w:pStyle w:val="NormalNonumber"/>
        <w:numPr>
          <w:ilvl w:val="0"/>
          <w:numId w:val="9"/>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Les contributions et les observations provenant des experts sont-elles adéquates?</w:t>
      </w:r>
    </w:p>
    <w:p w14:paraId="5829F69C" w14:textId="73FB0231"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Les évaluations </w:t>
      </w:r>
      <w:r w:rsidR="00C027EA">
        <w:rPr>
          <w:lang w:val="fr-FR"/>
        </w:rPr>
        <w:t>de la Plateforme</w:t>
      </w:r>
      <w:r w:rsidRPr="00EA5C9A">
        <w:rPr>
          <w:lang w:val="fr-FR"/>
        </w:rPr>
        <w:t xml:space="preserve"> identifient-elles correctement les limites de confiance? </w:t>
      </w:r>
    </w:p>
    <w:p w14:paraId="5CE6A2D9" w14:textId="50BFD3C9"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résumés à l’intention des décideurs sont-ils écrits dans un style approprié, qui ne soit pas trop technique et soit compréhensible par une grande diversité de publics et de parties prenantes?</w:t>
      </w:r>
    </w:p>
    <w:p w14:paraId="1702596B" w14:textId="6A797664"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résumés à l’intention des décideurs abordent-ils les questions relevant des politiques sans avoir de caractère prescriptif?</w:t>
      </w:r>
    </w:p>
    <w:p w14:paraId="502D17A4" w14:textId="05034BA4"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La longueur des résumés à l’intention des décideurs est-elle adaptée? </w:t>
      </w:r>
    </w:p>
    <w:p w14:paraId="6CF0CA23" w14:textId="1501E6E3"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lastRenderedPageBreak/>
        <w:t>Les évaluations intègrent-elles l’ensemble des données et des connaissances pertinentes?</w:t>
      </w:r>
    </w:p>
    <w:p w14:paraId="6C879F91" w14:textId="0577C3EF"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Les évaluations prennent-elles en compte les besoins </w:t>
      </w:r>
      <w:r w:rsidR="00F2478C">
        <w:rPr>
          <w:lang w:val="fr-FR"/>
        </w:rPr>
        <w:t xml:space="preserve">en matière de </w:t>
      </w:r>
      <w:r w:rsidRPr="00EA5C9A">
        <w:rPr>
          <w:lang w:val="fr-FR"/>
        </w:rPr>
        <w:t>politique</w:t>
      </w:r>
      <w:r w:rsidR="00F2478C">
        <w:rPr>
          <w:lang w:val="fr-FR"/>
        </w:rPr>
        <w:t>s</w:t>
      </w:r>
      <w:r w:rsidRPr="00EA5C9A">
        <w:rPr>
          <w:lang w:val="fr-FR"/>
        </w:rPr>
        <w:t>, notamment au niveau régional et sous-régional?</w:t>
      </w:r>
    </w:p>
    <w:p w14:paraId="2A016B73" w14:textId="5F7208A2"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évaluations prennent-elles en compte la biodiversité et les services écosystémiques sur terre, en mer et dans les eaux intérieures, ainsi que leurs interactions, de manière équilibrée?</w:t>
      </w:r>
    </w:p>
    <w:p w14:paraId="1383D24D" w14:textId="5E4A3221"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évaluations utilisent-elles de manière appropriée les évaluations et connaissances nationales, sous-régionales et régionales?</w:t>
      </w:r>
    </w:p>
    <w:p w14:paraId="43279E4D" w14:textId="59F7AA84"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Est-ce que les évaluations reconnaissent, respectent, prennent en compte et intègrent de manière adéquate les </w:t>
      </w:r>
      <w:r w:rsidR="00F2478C">
        <w:rPr>
          <w:lang w:val="fr-FR"/>
        </w:rPr>
        <w:t xml:space="preserve">savoirs </w:t>
      </w:r>
      <w:r w:rsidRPr="00EA5C9A">
        <w:rPr>
          <w:lang w:val="fr-FR"/>
        </w:rPr>
        <w:t>autochtones et loca</w:t>
      </w:r>
      <w:r w:rsidR="00F2478C">
        <w:rPr>
          <w:lang w:val="fr-FR"/>
        </w:rPr>
        <w:t>ux</w:t>
      </w:r>
      <w:r w:rsidRPr="00EA5C9A">
        <w:rPr>
          <w:lang w:val="fr-FR"/>
        </w:rPr>
        <w:t>?</w:t>
      </w:r>
    </w:p>
    <w:p w14:paraId="61F0D101" w14:textId="716F613C"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évaluations produites à ce jour ont-elles permis d’identifier correctement les options d’élaboration des politiques?</w:t>
      </w:r>
    </w:p>
    <w:p w14:paraId="6E8EF5D1" w14:textId="2984C292"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L’évaluation de la pollinisation </w:t>
      </w:r>
      <w:r w:rsidR="000C533B">
        <w:rPr>
          <w:lang w:val="fr-FR"/>
        </w:rPr>
        <w:t>est</w:t>
      </w:r>
      <w:r w:rsidRPr="00EA5C9A">
        <w:rPr>
          <w:lang w:val="fr-FR"/>
        </w:rPr>
        <w:t xml:space="preserve">-elle </w:t>
      </w:r>
      <w:r w:rsidR="000C533B">
        <w:rPr>
          <w:lang w:val="fr-FR"/>
        </w:rPr>
        <w:t xml:space="preserve">à la hauteur de ce qu’on </w:t>
      </w:r>
      <w:r w:rsidRPr="00EA5C9A">
        <w:rPr>
          <w:lang w:val="fr-FR"/>
        </w:rPr>
        <w:t xml:space="preserve">attend des produits </w:t>
      </w:r>
      <w:r w:rsidR="00E93F34">
        <w:rPr>
          <w:lang w:val="fr-FR"/>
        </w:rPr>
        <w:t>de la </w:t>
      </w:r>
      <w:r w:rsidR="00C027EA">
        <w:rPr>
          <w:lang w:val="fr-FR"/>
        </w:rPr>
        <w:t>Plateforme</w:t>
      </w:r>
      <w:r w:rsidRPr="00EA5C9A">
        <w:rPr>
          <w:lang w:val="fr-FR"/>
        </w:rPr>
        <w:t xml:space="preserve">? </w:t>
      </w:r>
    </w:p>
    <w:p w14:paraId="7D7946B0" w14:textId="297DBC7F" w:rsidR="00BD74C9" w:rsidRPr="00EA5C9A" w:rsidRDefault="00BD74C9" w:rsidP="00EA5C9A">
      <w:pPr>
        <w:pStyle w:val="Normalnumber"/>
        <w:numPr>
          <w:ilvl w:val="0"/>
          <w:numId w:val="8"/>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L’évaluation des scénarios </w:t>
      </w:r>
      <w:r w:rsidR="000C533B">
        <w:rPr>
          <w:lang w:val="fr-FR"/>
        </w:rPr>
        <w:t>est</w:t>
      </w:r>
      <w:r w:rsidR="000C533B" w:rsidRPr="00EA5C9A">
        <w:rPr>
          <w:lang w:val="fr-FR"/>
        </w:rPr>
        <w:t xml:space="preserve">-elle </w:t>
      </w:r>
      <w:r w:rsidR="000C533B">
        <w:rPr>
          <w:lang w:val="fr-FR"/>
        </w:rPr>
        <w:t xml:space="preserve">à la hauteur de ce qu’on </w:t>
      </w:r>
      <w:r w:rsidR="000C533B" w:rsidRPr="00EA5C9A">
        <w:rPr>
          <w:lang w:val="fr-FR"/>
        </w:rPr>
        <w:t>attend</w:t>
      </w:r>
      <w:r w:rsidRPr="00EA5C9A">
        <w:rPr>
          <w:lang w:val="fr-FR"/>
        </w:rPr>
        <w:t xml:space="preserve"> des produits </w:t>
      </w:r>
      <w:r w:rsidR="00E93F34">
        <w:rPr>
          <w:lang w:val="fr-FR"/>
        </w:rPr>
        <w:t>de la </w:t>
      </w:r>
      <w:r w:rsidR="00C027EA">
        <w:rPr>
          <w:lang w:val="fr-FR"/>
        </w:rPr>
        <w:t>Plateforme</w:t>
      </w:r>
      <w:r w:rsidRPr="00EA5C9A">
        <w:rPr>
          <w:lang w:val="fr-FR"/>
        </w:rPr>
        <w:t xml:space="preserve">? </w:t>
      </w:r>
    </w:p>
    <w:p w14:paraId="3099C034" w14:textId="00ACF4DF" w:rsidR="00BD74C9" w:rsidRPr="00EA5C9A" w:rsidRDefault="00BD74C9" w:rsidP="00BD74C9">
      <w:pPr>
        <w:pStyle w:val="CH3"/>
        <w:rPr>
          <w:lang w:val="fr-FR"/>
        </w:rPr>
      </w:pPr>
      <w:r w:rsidRPr="00EA5C9A">
        <w:rPr>
          <w:lang w:val="fr-FR"/>
        </w:rPr>
        <w:tab/>
      </w:r>
      <w:r w:rsidRPr="00EA5C9A">
        <w:rPr>
          <w:lang w:val="fr-FR"/>
        </w:rPr>
        <w:tab/>
        <w:t xml:space="preserve">Question 3 : </w:t>
      </w:r>
      <w:r w:rsidR="000C533B">
        <w:rPr>
          <w:lang w:val="fr-FR"/>
        </w:rPr>
        <w:t>La Plateforme</w:t>
      </w:r>
      <w:r w:rsidRPr="00EA5C9A">
        <w:rPr>
          <w:lang w:val="fr-FR"/>
        </w:rPr>
        <w:t xml:space="preserve"> identifie-t-elle et fournit-elle des outils et méthodes pertinents, notamment ceux issus de ses évaluations, pour faciliter la formulation des politiques?</w:t>
      </w:r>
    </w:p>
    <w:p w14:paraId="156F64E2" w14:textId="3E39F765" w:rsidR="00BD74C9" w:rsidRPr="00EA5C9A" w:rsidRDefault="00BD74C9" w:rsidP="00EA5C9A">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 xml:space="preserve">Les évaluations produites à ce jour ont-elles permis d’identifier correctement les outils et méthodes pertinents du point de vue des politiques? </w:t>
      </w:r>
    </w:p>
    <w:p w14:paraId="6D7DEB58" w14:textId="77809C9C" w:rsidR="00BD74C9" w:rsidRPr="00EA5C9A" w:rsidRDefault="00BD74C9" w:rsidP="00EA5C9A">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Des produits autres que les évaluations ont-ils permis d’identifier correctement et d’obtenir des outils et méthod</w:t>
      </w:r>
      <w:r w:rsidR="000C533B">
        <w:rPr>
          <w:lang w:val="fr-FR"/>
        </w:rPr>
        <w:t>es</w:t>
      </w:r>
      <w:r w:rsidRPr="00EA5C9A">
        <w:rPr>
          <w:lang w:val="fr-FR"/>
        </w:rPr>
        <w:t xml:space="preserve"> du point de vue des politiques?</w:t>
      </w:r>
    </w:p>
    <w:p w14:paraId="12BA867C" w14:textId="30009729" w:rsidR="00BD74C9" w:rsidRPr="00EA5C9A" w:rsidRDefault="00BD74C9" w:rsidP="00EA5C9A">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 xml:space="preserve">Sachant que le catalogue des outils d’aide à l’élaboration des politiques est encore à un stade précoce de son développement, ce catalogue est-il convivial et structuré de manière à faciliter la formulation des politiques? </w:t>
      </w:r>
    </w:p>
    <w:p w14:paraId="18C5EBBC" w14:textId="65FCD805" w:rsidR="00BD74C9" w:rsidRPr="00EA5C9A" w:rsidRDefault="00BD74C9" w:rsidP="00EA5C9A">
      <w:pPr>
        <w:pStyle w:val="Normalnumber"/>
        <w:numPr>
          <w:ilvl w:val="0"/>
          <w:numId w:val="10"/>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 xml:space="preserve">Existe-t-il d’autres manières et moyens d’améliorer encore l’action </w:t>
      </w:r>
      <w:r w:rsidR="00C027EA">
        <w:rPr>
          <w:lang w:val="fr-FR"/>
        </w:rPr>
        <w:t>de la Plateforme</w:t>
      </w:r>
      <w:r w:rsidRPr="00EA5C9A">
        <w:rPr>
          <w:lang w:val="fr-FR"/>
        </w:rPr>
        <w:t xml:space="preserve"> pour mener à bien cette fonction?</w:t>
      </w:r>
    </w:p>
    <w:p w14:paraId="7BF156F9" w14:textId="26020A37" w:rsidR="00BD74C9" w:rsidRPr="00EA5C9A" w:rsidRDefault="00BD74C9" w:rsidP="00BD74C9">
      <w:pPr>
        <w:pStyle w:val="CH3"/>
        <w:rPr>
          <w:lang w:val="fr-FR"/>
        </w:rPr>
      </w:pPr>
      <w:r w:rsidRPr="00EA5C9A">
        <w:rPr>
          <w:lang w:val="fr-FR"/>
        </w:rPr>
        <w:tab/>
      </w:r>
      <w:r w:rsidRPr="00EA5C9A">
        <w:rPr>
          <w:lang w:val="fr-FR"/>
        </w:rPr>
        <w:tab/>
        <w:t xml:space="preserve">Question 4 : </w:t>
      </w:r>
      <w:r w:rsidR="000C533B">
        <w:rPr>
          <w:lang w:val="fr-FR"/>
        </w:rPr>
        <w:t>La Plateforme</w:t>
      </w:r>
      <w:r w:rsidRPr="00EA5C9A">
        <w:rPr>
          <w:lang w:val="fr-FR"/>
        </w:rPr>
        <w:t xml:space="preserve"> exerce-t-elle sa fonction de renfor</w:t>
      </w:r>
      <w:r w:rsidR="00E93F34">
        <w:rPr>
          <w:lang w:val="fr-FR"/>
        </w:rPr>
        <w:t>cement des capacités de manière </w:t>
      </w:r>
      <w:r w:rsidRPr="00EA5C9A">
        <w:rPr>
          <w:lang w:val="fr-FR"/>
        </w:rPr>
        <w:t xml:space="preserve">correcte? </w:t>
      </w:r>
    </w:p>
    <w:p w14:paraId="74A279D4" w14:textId="120EFD5D" w:rsidR="00BD74C9" w:rsidRPr="00EA5C9A" w:rsidRDefault="000C533B" w:rsidP="00EA5C9A">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rPr>
          <w:lang w:val="fr-FR"/>
        </w:rPr>
      </w:pPr>
      <w:r>
        <w:rPr>
          <w:lang w:val="fr-FR"/>
        </w:rPr>
        <w:t>La Plateforme</w:t>
      </w:r>
      <w:r w:rsidR="00BD74C9" w:rsidRPr="00EA5C9A">
        <w:rPr>
          <w:lang w:val="fr-FR"/>
        </w:rPr>
        <w:t xml:space="preserve"> </w:t>
      </w:r>
      <w:r>
        <w:rPr>
          <w:lang w:val="fr-FR"/>
        </w:rPr>
        <w:t>adapte-t</w:t>
      </w:r>
      <w:r w:rsidR="00BD74C9" w:rsidRPr="00EA5C9A">
        <w:rPr>
          <w:lang w:val="fr-FR"/>
        </w:rPr>
        <w:t xml:space="preserve">-elle </w:t>
      </w:r>
      <w:r>
        <w:rPr>
          <w:lang w:val="fr-FR"/>
        </w:rPr>
        <w:t>de manière effective l</w:t>
      </w:r>
      <w:r w:rsidR="00BD74C9" w:rsidRPr="00EA5C9A">
        <w:rPr>
          <w:lang w:val="fr-FR"/>
        </w:rPr>
        <w:t xml:space="preserve">es ressources aux besoins </w:t>
      </w:r>
      <w:r w:rsidRPr="00EA5C9A">
        <w:rPr>
          <w:lang w:val="fr-FR"/>
        </w:rPr>
        <w:t xml:space="preserve">prioritaires </w:t>
      </w:r>
      <w:r>
        <w:rPr>
          <w:lang w:val="fr-FR"/>
        </w:rPr>
        <w:t xml:space="preserve">en matière </w:t>
      </w:r>
      <w:r w:rsidR="00BD74C9" w:rsidRPr="00EA5C9A">
        <w:rPr>
          <w:lang w:val="fr-FR"/>
        </w:rPr>
        <w:t xml:space="preserve">de renforcement des capacités identifiés par la Plénière en mobilisant un appui financier et des contributions en nature? </w:t>
      </w:r>
    </w:p>
    <w:p w14:paraId="18289F19" w14:textId="684F487C" w:rsidR="00BD74C9" w:rsidRPr="00EA5C9A" w:rsidRDefault="00BD74C9" w:rsidP="00EA5C9A">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 forum sur le renforcement des capacités est-il efficace et comment peut-on l’améliorer?</w:t>
      </w:r>
    </w:p>
    <w:p w14:paraId="696C36E7" w14:textId="6E192420" w:rsidR="00BD74C9" w:rsidRPr="00EA5C9A" w:rsidRDefault="000C533B" w:rsidP="00EA5C9A">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rPr>
          <w:lang w:val="fr-FR"/>
        </w:rPr>
      </w:pPr>
      <w:r>
        <w:rPr>
          <w:lang w:val="fr-FR"/>
        </w:rPr>
        <w:t>La Plateforme</w:t>
      </w:r>
      <w:r w:rsidR="00BD74C9" w:rsidRPr="00EA5C9A">
        <w:rPr>
          <w:lang w:val="fr-FR"/>
        </w:rPr>
        <w:t xml:space="preserve"> développe-t-elle efficacement les capacités nécessaires à la mise en œuvre de son programme de travail? </w:t>
      </w:r>
    </w:p>
    <w:p w14:paraId="77833E4A" w14:textId="7D84C3F7" w:rsidR="00BD74C9" w:rsidRPr="00EA5C9A" w:rsidRDefault="00BD74C9" w:rsidP="00EA5C9A">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programme </w:t>
      </w:r>
      <w:r w:rsidR="000C533B">
        <w:rPr>
          <w:lang w:val="fr-FR"/>
        </w:rPr>
        <w:t xml:space="preserve">pilote </w:t>
      </w:r>
      <w:r w:rsidRPr="00EA5C9A">
        <w:rPr>
          <w:lang w:val="fr-FR"/>
        </w:rPr>
        <w:t xml:space="preserve">de bourses </w:t>
      </w:r>
      <w:r w:rsidR="000C533B">
        <w:rPr>
          <w:lang w:val="fr-FR"/>
        </w:rPr>
        <w:t xml:space="preserve">de recherche </w:t>
      </w:r>
      <w:r w:rsidRPr="00EA5C9A">
        <w:rPr>
          <w:lang w:val="fr-FR"/>
        </w:rPr>
        <w:t xml:space="preserve">fonctionne-t-il correctement ? Le processus de nomination et de sélection fonctionne-t-il correctement? </w:t>
      </w:r>
    </w:p>
    <w:p w14:paraId="00F99F30" w14:textId="178F7965" w:rsidR="00BD74C9" w:rsidRPr="00EA5C9A" w:rsidRDefault="00BD74C9" w:rsidP="00EA5C9A">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Les activités de formation pilotes fondées sur les documents d’orientation existants viennent-elles appuyer de manière efficace la mise en œuvre du programme de travail? </w:t>
      </w:r>
    </w:p>
    <w:p w14:paraId="035CA31F" w14:textId="55CF94E2" w:rsidR="00BD74C9" w:rsidRPr="00EA5C9A" w:rsidRDefault="00BD74C9" w:rsidP="00EA5C9A">
      <w:pPr>
        <w:pStyle w:val="Normalnumber"/>
        <w:numPr>
          <w:ilvl w:val="0"/>
          <w:numId w:val="1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Quelles autres voies faut-il emprunter pour catalyser et mobiliser encore plus fortement le financement alloué au renforcement des capacités?</w:t>
      </w:r>
    </w:p>
    <w:p w14:paraId="13EA95F6" w14:textId="081990BC" w:rsidR="00BD74C9" w:rsidRPr="00EA5C9A" w:rsidRDefault="00BD74C9" w:rsidP="00BD74C9">
      <w:pPr>
        <w:pStyle w:val="CH3"/>
        <w:rPr>
          <w:lang w:val="fr-FR"/>
        </w:rPr>
      </w:pPr>
      <w:r w:rsidRPr="00EA5C9A">
        <w:rPr>
          <w:lang w:val="fr-FR"/>
        </w:rPr>
        <w:tab/>
      </w:r>
      <w:r w:rsidRPr="00EA5C9A">
        <w:rPr>
          <w:lang w:val="fr-FR"/>
        </w:rPr>
        <w:tab/>
        <w:t xml:space="preserve">Question 5 : </w:t>
      </w:r>
      <w:r w:rsidR="000C533B">
        <w:rPr>
          <w:lang w:val="fr-FR"/>
        </w:rPr>
        <w:t>La Plateforme</w:t>
      </w:r>
      <w:r w:rsidRPr="00EA5C9A">
        <w:rPr>
          <w:lang w:val="fr-FR"/>
        </w:rPr>
        <w:t xml:space="preserve"> </w:t>
      </w:r>
      <w:r w:rsidR="000C533B">
        <w:rPr>
          <w:lang w:val="fr-FR"/>
        </w:rPr>
        <w:t>s’acquitt</w:t>
      </w:r>
      <w:r w:rsidRPr="00EA5C9A">
        <w:rPr>
          <w:lang w:val="fr-FR"/>
        </w:rPr>
        <w:t xml:space="preserve">e-t-elle correctement </w:t>
      </w:r>
      <w:r w:rsidR="000C533B">
        <w:rPr>
          <w:lang w:val="fr-FR"/>
        </w:rPr>
        <w:t xml:space="preserve">de </w:t>
      </w:r>
      <w:r w:rsidRPr="00EA5C9A">
        <w:rPr>
          <w:lang w:val="fr-FR"/>
        </w:rPr>
        <w:t xml:space="preserve">sa fonction dans le domaine des connaissances et des données? </w:t>
      </w:r>
    </w:p>
    <w:p w14:paraId="2987B81A" w14:textId="636F13CE" w:rsidR="00BD74C9" w:rsidRPr="00EA5C9A" w:rsidRDefault="000C533B" w:rsidP="00EA5C9A">
      <w:pPr>
        <w:pStyle w:val="Normalnumber"/>
        <w:numPr>
          <w:ilvl w:val="0"/>
          <w:numId w:val="12"/>
        </w:numPr>
        <w:tabs>
          <w:tab w:val="clear" w:pos="1134"/>
          <w:tab w:val="clear" w:pos="1247"/>
          <w:tab w:val="clear" w:pos="1814"/>
          <w:tab w:val="clear" w:pos="2381"/>
          <w:tab w:val="clear" w:pos="2948"/>
          <w:tab w:val="clear" w:pos="3515"/>
          <w:tab w:val="clear" w:pos="4082"/>
          <w:tab w:val="left" w:pos="624"/>
        </w:tabs>
        <w:ind w:firstLine="624"/>
        <w:rPr>
          <w:rFonts w:eastAsiaTheme="minorHAnsi"/>
          <w:b/>
          <w:lang w:val="fr-FR"/>
        </w:rPr>
      </w:pPr>
      <w:r>
        <w:rPr>
          <w:lang w:val="fr-FR"/>
        </w:rPr>
        <w:t>La Plateforme</w:t>
      </w:r>
      <w:r w:rsidR="00BD74C9" w:rsidRPr="00EA5C9A">
        <w:rPr>
          <w:lang w:val="fr-FR"/>
        </w:rPr>
        <w:t xml:space="preserve"> fait-elle appel à des processus clairs, transparents et scientifiquement crédibles pour l’échange, le partage et l’utilisation des données, des informations et des technologies provenant de l’ensemble des sources pertinentes, y compris les ouvrages n’</w:t>
      </w:r>
      <w:r>
        <w:rPr>
          <w:lang w:val="fr-FR"/>
        </w:rPr>
        <w:t>o</w:t>
      </w:r>
      <w:r w:rsidR="00BD74C9" w:rsidRPr="00EA5C9A">
        <w:rPr>
          <w:lang w:val="fr-FR"/>
        </w:rPr>
        <w:t xml:space="preserve">nt pas </w:t>
      </w:r>
      <w:r>
        <w:rPr>
          <w:lang w:val="fr-FR"/>
        </w:rPr>
        <w:t>fait l’objet d’un examen par les pairs</w:t>
      </w:r>
      <w:r w:rsidR="00BD74C9" w:rsidRPr="00EA5C9A">
        <w:rPr>
          <w:lang w:val="fr-FR"/>
        </w:rPr>
        <w:t>?</w:t>
      </w:r>
    </w:p>
    <w:p w14:paraId="56AE8257" w14:textId="2197408B" w:rsidR="00BD74C9" w:rsidRPr="00EA5C9A" w:rsidRDefault="00BD74C9" w:rsidP="00EA5C9A">
      <w:pPr>
        <w:pStyle w:val="Normalnumber"/>
        <w:numPr>
          <w:ilvl w:val="0"/>
          <w:numId w:val="12"/>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lastRenderedPageBreak/>
        <w:t xml:space="preserve">Le processus de gestion des données et des informations utilisées dans les évaluations </w:t>
      </w:r>
      <w:r w:rsidR="00FF6381">
        <w:rPr>
          <w:lang w:val="fr-FR"/>
        </w:rPr>
        <w:br/>
      </w:r>
      <w:r w:rsidRPr="00EA5C9A">
        <w:rPr>
          <w:lang w:val="fr-FR"/>
        </w:rPr>
        <w:t>est-il adapté et durable?</w:t>
      </w:r>
    </w:p>
    <w:p w14:paraId="7FCB3156" w14:textId="3EEC1945" w:rsidR="00BD74C9" w:rsidRPr="00EA5C9A" w:rsidRDefault="00BD74C9" w:rsidP="00EA5C9A">
      <w:pPr>
        <w:pStyle w:val="Normalnumber"/>
        <w:numPr>
          <w:ilvl w:val="0"/>
          <w:numId w:val="12"/>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processus utilisé pour identifier les lacunes dans les connaissances relatives aux politiques et pour promouvoir, hiérarchiser et catalyser la production de nouvelles connaissances </w:t>
      </w:r>
      <w:r w:rsidR="00FF6381">
        <w:rPr>
          <w:lang w:val="fr-FR"/>
        </w:rPr>
        <w:br/>
      </w:r>
      <w:r w:rsidRPr="00EA5C9A">
        <w:rPr>
          <w:lang w:val="fr-FR"/>
        </w:rPr>
        <w:t>est-il adapté?</w:t>
      </w:r>
    </w:p>
    <w:p w14:paraId="31309DCA" w14:textId="5D650DB3" w:rsidR="00BD74C9" w:rsidRPr="00EA5C9A" w:rsidRDefault="00BD74C9" w:rsidP="00BD74C9">
      <w:pPr>
        <w:pStyle w:val="CH2"/>
        <w:spacing w:before="240"/>
        <w:rPr>
          <w:lang w:val="fr-FR"/>
        </w:rPr>
      </w:pPr>
      <w:r w:rsidRPr="00EA5C9A">
        <w:rPr>
          <w:lang w:val="fr-FR"/>
        </w:rPr>
        <w:tab/>
      </w:r>
      <w:r w:rsidRPr="00EA5C9A">
        <w:rPr>
          <w:lang w:val="fr-FR"/>
        </w:rPr>
        <w:tab/>
        <w:t xml:space="preserve">Section II : Les principes de fonctionnement </w:t>
      </w:r>
      <w:r w:rsidR="00C027EA">
        <w:rPr>
          <w:lang w:val="fr-FR"/>
        </w:rPr>
        <w:t>de la Plateforme</w:t>
      </w:r>
      <w:r w:rsidRPr="00EA5C9A">
        <w:rPr>
          <w:lang w:val="fr-FR"/>
        </w:rPr>
        <w:t xml:space="preserve"> sont-ils mis en pratique?</w:t>
      </w:r>
    </w:p>
    <w:p w14:paraId="3122174A" w14:textId="32B1489A" w:rsidR="00BD74C9" w:rsidRPr="00EA5C9A" w:rsidRDefault="00BD74C9" w:rsidP="00BD74C9">
      <w:pPr>
        <w:pStyle w:val="CH3"/>
        <w:rPr>
          <w:lang w:val="fr-FR"/>
        </w:rPr>
      </w:pPr>
      <w:r w:rsidRPr="00EA5C9A">
        <w:rPr>
          <w:lang w:val="fr-FR"/>
        </w:rPr>
        <w:tab/>
      </w:r>
      <w:r w:rsidRPr="00EA5C9A">
        <w:rPr>
          <w:lang w:val="fr-FR"/>
        </w:rPr>
        <w:tab/>
        <w:t xml:space="preserve">Question 6 : </w:t>
      </w:r>
      <w:r w:rsidR="000C533B">
        <w:rPr>
          <w:lang w:val="fr-FR"/>
        </w:rPr>
        <w:t>La Plateforme</w:t>
      </w:r>
      <w:r w:rsidRPr="00EA5C9A">
        <w:rPr>
          <w:lang w:val="fr-FR"/>
        </w:rPr>
        <w:t xml:space="preserve"> collabore-t-elle de manière adéquate avec les initiatives existantes? </w:t>
      </w:r>
    </w:p>
    <w:p w14:paraId="03E4419C" w14:textId="0292428A" w:rsidR="00BD74C9" w:rsidRPr="00EA5C9A" w:rsidRDefault="000C533B" w:rsidP="00AC273E">
      <w:pPr>
        <w:pStyle w:val="Normalnumber"/>
        <w:numPr>
          <w:ilvl w:val="0"/>
          <w:numId w:val="0"/>
        </w:numPr>
        <w:tabs>
          <w:tab w:val="clear" w:pos="1247"/>
          <w:tab w:val="clear" w:pos="1814"/>
          <w:tab w:val="clear" w:pos="2381"/>
          <w:tab w:val="clear" w:pos="2948"/>
          <w:tab w:val="clear" w:pos="3515"/>
          <w:tab w:val="clear" w:pos="4082"/>
          <w:tab w:val="left" w:pos="624"/>
        </w:tabs>
        <w:ind w:left="1248" w:firstLine="623"/>
        <w:rPr>
          <w:lang w:val="fr-FR"/>
        </w:rPr>
      </w:pPr>
      <w:r>
        <w:rPr>
          <w:lang w:val="fr-FR"/>
        </w:rPr>
        <w:t>La Plateforme</w:t>
      </w:r>
      <w:r w:rsidR="00BD74C9" w:rsidRPr="00EA5C9A">
        <w:rPr>
          <w:lang w:val="fr-FR"/>
        </w:rPr>
        <w:t xml:space="preserve"> collabore-t-elle de manière adéquate avec les initiatives existantes en matière de biodiversité et de services écosystémiques, notamment les accords multilatéraux sur l’environnement, les organes des Nations Unies et les réseaux de scientifiques et de détenteurs de </w:t>
      </w:r>
      <w:r w:rsidR="00C027EA">
        <w:rPr>
          <w:lang w:val="fr-FR"/>
        </w:rPr>
        <w:t>savoir</w:t>
      </w:r>
      <w:r w:rsidR="00BD74C9" w:rsidRPr="00EA5C9A">
        <w:rPr>
          <w:lang w:val="fr-FR"/>
        </w:rPr>
        <w:t>s?</w:t>
      </w:r>
    </w:p>
    <w:p w14:paraId="66B5BB56" w14:textId="400F4CC6" w:rsidR="00BD74C9" w:rsidRPr="00EA5C9A" w:rsidRDefault="00BD74C9" w:rsidP="00BD74C9">
      <w:pPr>
        <w:pStyle w:val="CH3"/>
        <w:rPr>
          <w:lang w:val="fr-FR"/>
        </w:rPr>
      </w:pPr>
      <w:r w:rsidRPr="00EA5C9A">
        <w:rPr>
          <w:lang w:val="fr-FR"/>
        </w:rPr>
        <w:tab/>
      </w:r>
      <w:r w:rsidRPr="00EA5C9A">
        <w:rPr>
          <w:lang w:val="fr-FR"/>
        </w:rPr>
        <w:tab/>
        <w:t xml:space="preserve">Question 7 : </w:t>
      </w:r>
      <w:r w:rsidR="000C533B">
        <w:rPr>
          <w:lang w:val="fr-FR"/>
        </w:rPr>
        <w:t>La Plateforme</w:t>
      </w:r>
      <w:r w:rsidRPr="00EA5C9A">
        <w:rPr>
          <w:lang w:val="fr-FR"/>
        </w:rPr>
        <w:t xml:space="preserve"> intègre-t-elle les </w:t>
      </w:r>
      <w:r w:rsidR="00C027EA">
        <w:rPr>
          <w:lang w:val="fr-FR"/>
        </w:rPr>
        <w:t xml:space="preserve">savoirs </w:t>
      </w:r>
      <w:r w:rsidRPr="00EA5C9A">
        <w:rPr>
          <w:lang w:val="fr-FR"/>
        </w:rPr>
        <w:t>autochtones et loca</w:t>
      </w:r>
      <w:r w:rsidR="00C027EA">
        <w:rPr>
          <w:lang w:val="fr-FR"/>
        </w:rPr>
        <w:t>ux</w:t>
      </w:r>
      <w:r w:rsidRPr="00EA5C9A">
        <w:rPr>
          <w:lang w:val="fr-FR"/>
        </w:rPr>
        <w:t xml:space="preserve"> de manière adéquate?</w:t>
      </w:r>
    </w:p>
    <w:p w14:paraId="64E0BEE3" w14:textId="177401B6" w:rsidR="00BD74C9" w:rsidRPr="00EA5C9A" w:rsidRDefault="00BD74C9" w:rsidP="00EA5C9A">
      <w:pPr>
        <w:pStyle w:val="Normalnumber"/>
        <w:numPr>
          <w:ilvl w:val="0"/>
          <w:numId w:val="14"/>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Est-ce que</w:t>
      </w:r>
      <w:r w:rsidR="00C027EA">
        <w:rPr>
          <w:lang w:val="fr-FR"/>
        </w:rPr>
        <w:t xml:space="preserve"> la Plateforme</w:t>
      </w:r>
      <w:r w:rsidRPr="00EA5C9A">
        <w:rPr>
          <w:lang w:val="fr-FR"/>
        </w:rPr>
        <w:t xml:space="preserve"> reconnaît, respecte et prend en compte </w:t>
      </w:r>
      <w:r w:rsidR="00C027EA" w:rsidRPr="00EA5C9A">
        <w:rPr>
          <w:lang w:val="fr-FR"/>
        </w:rPr>
        <w:t xml:space="preserve">les </w:t>
      </w:r>
      <w:r w:rsidR="00C027EA">
        <w:rPr>
          <w:lang w:val="fr-FR"/>
        </w:rPr>
        <w:t>savoirs autochtones et locaux</w:t>
      </w:r>
      <w:r w:rsidRPr="00EA5C9A">
        <w:rPr>
          <w:lang w:val="fr-FR"/>
        </w:rPr>
        <w:t xml:space="preserve"> </w:t>
      </w:r>
      <w:r w:rsidR="003D13D9" w:rsidRPr="00EA5C9A">
        <w:rPr>
          <w:lang w:val="fr-FR"/>
        </w:rPr>
        <w:t xml:space="preserve">de manière adéquate </w:t>
      </w:r>
      <w:r w:rsidRPr="00EA5C9A">
        <w:rPr>
          <w:lang w:val="fr-FR"/>
        </w:rPr>
        <w:t>dans ses travaux?</w:t>
      </w:r>
    </w:p>
    <w:p w14:paraId="1D07F2D8" w14:textId="7E7182EB" w:rsidR="00BD74C9" w:rsidRPr="00EA5C9A" w:rsidRDefault="00BD74C9" w:rsidP="00EA5C9A">
      <w:pPr>
        <w:pStyle w:val="Normalnumber"/>
        <w:numPr>
          <w:ilvl w:val="0"/>
          <w:numId w:val="14"/>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Sachant que les travaux </w:t>
      </w:r>
      <w:r w:rsidR="00C027EA">
        <w:rPr>
          <w:lang w:val="fr-FR"/>
        </w:rPr>
        <w:t>de la Plateforme</w:t>
      </w:r>
      <w:r w:rsidRPr="00EA5C9A">
        <w:rPr>
          <w:lang w:val="fr-FR"/>
        </w:rPr>
        <w:t xml:space="preserve"> sur les </w:t>
      </w:r>
      <w:r w:rsidR="00C027EA">
        <w:rPr>
          <w:lang w:val="fr-FR"/>
        </w:rPr>
        <w:t>savoirs autochtones et locaux</w:t>
      </w:r>
      <w:r w:rsidRPr="00EA5C9A">
        <w:rPr>
          <w:lang w:val="fr-FR"/>
        </w:rPr>
        <w:t xml:space="preserve"> en sont encore à un stade pilote, les processus </w:t>
      </w:r>
      <w:r w:rsidR="00C027EA">
        <w:rPr>
          <w:lang w:val="fr-FR"/>
        </w:rPr>
        <w:t xml:space="preserve">mis en place </w:t>
      </w:r>
      <w:r w:rsidR="00C027EA" w:rsidRPr="00EA5C9A">
        <w:rPr>
          <w:lang w:val="fr-FR"/>
        </w:rPr>
        <w:t xml:space="preserve">dans les activités de </w:t>
      </w:r>
      <w:r w:rsidR="00C027EA">
        <w:rPr>
          <w:lang w:val="fr-FR"/>
        </w:rPr>
        <w:t>la Plateforme</w:t>
      </w:r>
      <w:r w:rsidR="00C027EA" w:rsidRPr="00EA5C9A">
        <w:rPr>
          <w:lang w:val="fr-FR"/>
        </w:rPr>
        <w:t xml:space="preserve"> </w:t>
      </w:r>
      <w:r w:rsidR="00C027EA">
        <w:rPr>
          <w:lang w:val="fr-FR"/>
        </w:rPr>
        <w:t>pour</w:t>
      </w:r>
      <w:r w:rsidRPr="00EA5C9A">
        <w:rPr>
          <w:lang w:val="fr-FR"/>
        </w:rPr>
        <w:t xml:space="preserve"> travail</w:t>
      </w:r>
      <w:r w:rsidR="00C027EA">
        <w:rPr>
          <w:lang w:val="fr-FR"/>
        </w:rPr>
        <w:t>ler</w:t>
      </w:r>
      <w:r w:rsidRPr="00EA5C9A">
        <w:rPr>
          <w:lang w:val="fr-FR"/>
        </w:rPr>
        <w:t xml:space="preserve"> avec ces </w:t>
      </w:r>
      <w:r w:rsidR="00C027EA">
        <w:rPr>
          <w:lang w:val="fr-FR"/>
        </w:rPr>
        <w:t>savoirs autochtones et locaux</w:t>
      </w:r>
      <w:r w:rsidRPr="00EA5C9A">
        <w:rPr>
          <w:lang w:val="fr-FR"/>
        </w:rPr>
        <w:t xml:space="preserve"> sont-ils adaptés?</w:t>
      </w:r>
    </w:p>
    <w:p w14:paraId="54FBFCEB" w14:textId="727B108C" w:rsidR="00BD74C9" w:rsidRPr="00EA5C9A" w:rsidRDefault="00BD74C9" w:rsidP="00BD74C9">
      <w:pPr>
        <w:pStyle w:val="CH3"/>
        <w:rPr>
          <w:lang w:val="fr-FR"/>
        </w:rPr>
      </w:pPr>
      <w:r w:rsidRPr="00EA5C9A">
        <w:rPr>
          <w:lang w:val="fr-FR"/>
        </w:rPr>
        <w:tab/>
      </w:r>
      <w:r w:rsidRPr="00EA5C9A">
        <w:rPr>
          <w:lang w:val="fr-FR"/>
        </w:rPr>
        <w:tab/>
        <w:t>Question 8 : L’équité de la représentation géographique, l’équilibre entre les diverses disciplines et la parité homme-femme sont-ils appropriés dans les travaux de</w:t>
      </w:r>
      <w:r w:rsidR="00C027EA">
        <w:rPr>
          <w:lang w:val="fr-FR"/>
        </w:rPr>
        <w:t xml:space="preserve"> la Plateforme</w:t>
      </w:r>
      <w:r w:rsidRPr="00EA5C9A">
        <w:rPr>
          <w:lang w:val="fr-FR"/>
        </w:rPr>
        <w:t>?</w:t>
      </w:r>
    </w:p>
    <w:p w14:paraId="6222A2E7" w14:textId="4A27CB07" w:rsidR="00BD74C9" w:rsidRPr="00EA5C9A" w:rsidRDefault="000C533B" w:rsidP="00EA5C9A">
      <w:pPr>
        <w:pStyle w:val="Normalnumber"/>
        <w:numPr>
          <w:ilvl w:val="0"/>
          <w:numId w:val="15"/>
        </w:numPr>
        <w:tabs>
          <w:tab w:val="clear" w:pos="1134"/>
          <w:tab w:val="clear" w:pos="1247"/>
          <w:tab w:val="clear" w:pos="1814"/>
          <w:tab w:val="clear" w:pos="2381"/>
          <w:tab w:val="clear" w:pos="2948"/>
          <w:tab w:val="clear" w:pos="3515"/>
          <w:tab w:val="clear" w:pos="4082"/>
          <w:tab w:val="left" w:pos="624"/>
        </w:tabs>
        <w:ind w:firstLine="624"/>
        <w:rPr>
          <w:lang w:val="fr-FR"/>
        </w:rPr>
      </w:pPr>
      <w:r>
        <w:rPr>
          <w:lang w:val="fr-FR"/>
        </w:rPr>
        <w:t>La Plateforme</w:t>
      </w:r>
      <w:r w:rsidR="00BD74C9" w:rsidRPr="00EA5C9A">
        <w:rPr>
          <w:lang w:val="fr-FR"/>
        </w:rPr>
        <w:t xml:space="preserve"> a-t-elle mis en place une représentation et une participation régionales adéquates dans sa structure et ses travaux? </w:t>
      </w:r>
    </w:p>
    <w:p w14:paraId="65D06875" w14:textId="26011AF4" w:rsidR="00BD74C9" w:rsidRPr="00EA5C9A" w:rsidRDefault="000C533B" w:rsidP="00EA5C9A">
      <w:pPr>
        <w:pStyle w:val="Normalnumber"/>
        <w:numPr>
          <w:ilvl w:val="0"/>
          <w:numId w:val="15"/>
        </w:numPr>
        <w:tabs>
          <w:tab w:val="clear" w:pos="1134"/>
          <w:tab w:val="clear" w:pos="1247"/>
          <w:tab w:val="clear" w:pos="1814"/>
          <w:tab w:val="clear" w:pos="2381"/>
          <w:tab w:val="clear" w:pos="2948"/>
          <w:tab w:val="clear" w:pos="3515"/>
          <w:tab w:val="clear" w:pos="4082"/>
          <w:tab w:val="left" w:pos="624"/>
        </w:tabs>
        <w:ind w:firstLine="624"/>
        <w:rPr>
          <w:lang w:val="fr-FR"/>
        </w:rPr>
      </w:pPr>
      <w:r>
        <w:rPr>
          <w:lang w:val="fr-FR"/>
        </w:rPr>
        <w:t>La Plateforme</w:t>
      </w:r>
      <w:r w:rsidR="00BD74C9" w:rsidRPr="00EA5C9A">
        <w:rPr>
          <w:lang w:val="fr-FR"/>
        </w:rPr>
        <w:t xml:space="preserve"> a-t-elle adopté dans l’ensemble de ses activités une démarche interdisciplinaire et multidisciplinaire qui intègre toutes les disciplines pertinentes, notamment les sciences sociales et naturelles? </w:t>
      </w:r>
    </w:p>
    <w:p w14:paraId="074449F7" w14:textId="065F2CDC" w:rsidR="00BD74C9" w:rsidRPr="00EA5C9A" w:rsidRDefault="000C533B" w:rsidP="00EA5C9A">
      <w:pPr>
        <w:pStyle w:val="Normalnumber"/>
        <w:numPr>
          <w:ilvl w:val="0"/>
          <w:numId w:val="15"/>
        </w:numPr>
        <w:tabs>
          <w:tab w:val="clear" w:pos="1134"/>
          <w:tab w:val="clear" w:pos="1247"/>
          <w:tab w:val="clear" w:pos="1814"/>
          <w:tab w:val="clear" w:pos="2381"/>
          <w:tab w:val="clear" w:pos="2948"/>
          <w:tab w:val="clear" w:pos="3515"/>
          <w:tab w:val="clear" w:pos="4082"/>
          <w:tab w:val="left" w:pos="624"/>
        </w:tabs>
        <w:ind w:firstLine="624"/>
        <w:rPr>
          <w:lang w:val="fr-FR"/>
        </w:rPr>
      </w:pPr>
      <w:r>
        <w:rPr>
          <w:lang w:val="fr-FR"/>
        </w:rPr>
        <w:t>La Plateforme</w:t>
      </w:r>
      <w:r w:rsidR="00BD74C9" w:rsidRPr="00EA5C9A">
        <w:rPr>
          <w:lang w:val="fr-FR"/>
        </w:rPr>
        <w:t xml:space="preserve"> respecte-t-elle la parité homme-femme dans tous les aspects de ses travaux? </w:t>
      </w:r>
    </w:p>
    <w:p w14:paraId="61D64D10" w14:textId="595F1054" w:rsidR="00BD74C9" w:rsidRPr="00EA5C9A" w:rsidRDefault="00BD74C9" w:rsidP="00BD74C9">
      <w:pPr>
        <w:pStyle w:val="CH3"/>
        <w:rPr>
          <w:lang w:val="fr-FR"/>
        </w:rPr>
      </w:pPr>
      <w:r w:rsidRPr="00EA5C9A">
        <w:rPr>
          <w:lang w:val="fr-FR"/>
        </w:rPr>
        <w:tab/>
      </w:r>
      <w:r w:rsidRPr="00EA5C9A">
        <w:rPr>
          <w:lang w:val="fr-FR"/>
        </w:rPr>
        <w:tab/>
        <w:t xml:space="preserve">Question 9 : </w:t>
      </w:r>
      <w:r w:rsidR="000C533B">
        <w:rPr>
          <w:lang w:val="fr-FR"/>
        </w:rPr>
        <w:t>La Plateforme</w:t>
      </w:r>
      <w:r w:rsidRPr="00EA5C9A">
        <w:rPr>
          <w:lang w:val="fr-FR"/>
        </w:rPr>
        <w:t xml:space="preserve"> obtient-elle des résultats pertinents du point de vue des politiques? </w:t>
      </w:r>
    </w:p>
    <w:p w14:paraId="755751D3" w14:textId="2AE73E77" w:rsidR="00BD74C9" w:rsidRPr="00EA5C9A" w:rsidRDefault="00BD74C9" w:rsidP="00EA5C9A">
      <w:pPr>
        <w:pStyle w:val="Normalnumber"/>
        <w:numPr>
          <w:ilvl w:val="0"/>
          <w:numId w:val="16"/>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 xml:space="preserve">Les évaluations menées à </w:t>
      </w:r>
      <w:r w:rsidR="001B587B">
        <w:rPr>
          <w:lang w:val="fr-FR"/>
        </w:rPr>
        <w:t xml:space="preserve">leur </w:t>
      </w:r>
      <w:r w:rsidRPr="00EA5C9A">
        <w:rPr>
          <w:lang w:val="fr-FR"/>
        </w:rPr>
        <w:t>terme par</w:t>
      </w:r>
      <w:r w:rsidR="00C027EA">
        <w:rPr>
          <w:lang w:val="fr-FR"/>
        </w:rPr>
        <w:t xml:space="preserve"> la Plateforme</w:t>
      </w:r>
      <w:r w:rsidRPr="00EA5C9A">
        <w:rPr>
          <w:lang w:val="fr-FR"/>
        </w:rPr>
        <w:t xml:space="preserve"> sont-elles pertinentes du point de vue des politiques? </w:t>
      </w:r>
    </w:p>
    <w:p w14:paraId="31EB04E3" w14:textId="1373D703" w:rsidR="00BD74C9" w:rsidRPr="00EA5C9A" w:rsidRDefault="00BD74C9" w:rsidP="00EA5C9A">
      <w:pPr>
        <w:pStyle w:val="NormalNonumber"/>
        <w:numPr>
          <w:ilvl w:val="0"/>
          <w:numId w:val="28"/>
        </w:numPr>
        <w:tabs>
          <w:tab w:val="clear" w:pos="1247"/>
          <w:tab w:val="clear" w:pos="1814"/>
          <w:tab w:val="clear" w:pos="2381"/>
          <w:tab w:val="clear" w:pos="2760"/>
          <w:tab w:val="clear" w:pos="2948"/>
          <w:tab w:val="clear" w:pos="3515"/>
          <w:tab w:val="clear" w:pos="4082"/>
          <w:tab w:val="left" w:pos="624"/>
          <w:tab w:val="num" w:pos="3119"/>
        </w:tabs>
        <w:ind w:left="3119" w:hanging="623"/>
        <w:rPr>
          <w:lang w:val="fr-FR"/>
        </w:rPr>
      </w:pPr>
      <w:r w:rsidRPr="00EA5C9A">
        <w:rPr>
          <w:lang w:val="fr-FR"/>
        </w:rPr>
        <w:t xml:space="preserve">L’évaluation de la pollinisation était-elle suffisamment pertinente du point de vue des politiques? </w:t>
      </w:r>
    </w:p>
    <w:p w14:paraId="20274E43" w14:textId="29312EED" w:rsidR="00BD74C9" w:rsidRPr="00EA5C9A" w:rsidRDefault="00BD74C9" w:rsidP="00EA5C9A">
      <w:pPr>
        <w:pStyle w:val="NormalNonumber"/>
        <w:numPr>
          <w:ilvl w:val="0"/>
          <w:numId w:val="28"/>
        </w:numPr>
        <w:tabs>
          <w:tab w:val="clear" w:pos="1247"/>
          <w:tab w:val="clear" w:pos="1814"/>
          <w:tab w:val="clear" w:pos="2381"/>
          <w:tab w:val="clear" w:pos="2760"/>
          <w:tab w:val="clear" w:pos="2948"/>
          <w:tab w:val="clear" w:pos="3515"/>
          <w:tab w:val="clear" w:pos="4082"/>
          <w:tab w:val="left" w:pos="624"/>
          <w:tab w:val="num" w:pos="3119"/>
        </w:tabs>
        <w:ind w:left="3119" w:hanging="623"/>
        <w:rPr>
          <w:lang w:val="fr-FR"/>
        </w:rPr>
      </w:pPr>
      <w:r w:rsidRPr="00EA5C9A">
        <w:rPr>
          <w:lang w:val="fr-FR"/>
        </w:rPr>
        <w:t>L’évaluation des scénarios apporte-t-elle des orientations utiles pour les autres évaluations de</w:t>
      </w:r>
      <w:r w:rsidR="00C027EA">
        <w:rPr>
          <w:lang w:val="fr-FR"/>
        </w:rPr>
        <w:t xml:space="preserve"> la Plateforme</w:t>
      </w:r>
      <w:r w:rsidRPr="00EA5C9A">
        <w:rPr>
          <w:lang w:val="fr-FR"/>
        </w:rPr>
        <w:t xml:space="preserve"> et, au-delà, pour une communauté élargie de scientifiques, d’organismes de financement, de praticiens impliqués dans l’appui aux politiques et de responsables de l’élaboration des politiques qui souhaitent tirer parti des scénarios et des modèles pour étayer la prise de décisions du niveau local au niveau mondial? </w:t>
      </w:r>
    </w:p>
    <w:p w14:paraId="1EF212FE" w14:textId="1DF65FF9" w:rsidR="00BD74C9" w:rsidRPr="00EA5C9A" w:rsidRDefault="00BD74C9" w:rsidP="00EA5C9A">
      <w:pPr>
        <w:pStyle w:val="Normalnumber"/>
        <w:numPr>
          <w:ilvl w:val="0"/>
          <w:numId w:val="16"/>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Les autres produits de</w:t>
      </w:r>
      <w:r w:rsidR="00C027EA">
        <w:rPr>
          <w:lang w:val="fr-FR"/>
        </w:rPr>
        <w:t xml:space="preserve"> la Plateforme</w:t>
      </w:r>
      <w:r w:rsidRPr="00EA5C9A">
        <w:rPr>
          <w:lang w:val="fr-FR"/>
        </w:rPr>
        <w:t xml:space="preserve"> sont-ils pertinents du point de vue des politiques? </w:t>
      </w:r>
    </w:p>
    <w:p w14:paraId="47CF6C05" w14:textId="484EC333" w:rsidR="00BD74C9" w:rsidRPr="00EA5C9A" w:rsidRDefault="00BD74C9" w:rsidP="00EA5C9A">
      <w:pPr>
        <w:pStyle w:val="Normalnumber"/>
        <w:numPr>
          <w:ilvl w:val="0"/>
          <w:numId w:val="16"/>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Les processus de</w:t>
      </w:r>
      <w:r w:rsidR="00C027EA">
        <w:rPr>
          <w:lang w:val="fr-FR"/>
        </w:rPr>
        <w:t xml:space="preserve"> la Plateforme</w:t>
      </w:r>
      <w:r w:rsidRPr="00EA5C9A">
        <w:rPr>
          <w:lang w:val="fr-FR"/>
        </w:rPr>
        <w:t xml:space="preserve"> favorisent-ils la pertinence d</w:t>
      </w:r>
      <w:r w:rsidR="00FF6381">
        <w:rPr>
          <w:lang w:val="fr-FR"/>
        </w:rPr>
        <w:t>es produits du point de vue des </w:t>
      </w:r>
      <w:r w:rsidRPr="00EA5C9A">
        <w:rPr>
          <w:lang w:val="fr-FR"/>
        </w:rPr>
        <w:t>politiques?</w:t>
      </w:r>
    </w:p>
    <w:p w14:paraId="7B6FDC2C" w14:textId="77EA9466"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Le processus de cadrage favorisait-il la préparation de produits pertinents du point de vue des politiques?</w:t>
      </w:r>
    </w:p>
    <w:p w14:paraId="0D5E7475" w14:textId="2CACB00C"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 xml:space="preserve">La composition des groupes d’experts favorisait-elle la préparation de produits pertinents du point de vue des politiques? </w:t>
      </w:r>
    </w:p>
    <w:p w14:paraId="7BA65257" w14:textId="3AF73976" w:rsidR="00BD74C9" w:rsidRPr="00EA5C9A" w:rsidRDefault="00BD74C9" w:rsidP="00BD74C9">
      <w:pPr>
        <w:pStyle w:val="CH2"/>
        <w:spacing w:before="240"/>
        <w:rPr>
          <w:rFonts w:eastAsiaTheme="minorHAnsi"/>
          <w:lang w:val="fr-FR"/>
        </w:rPr>
      </w:pPr>
      <w:r w:rsidRPr="00EA5C9A">
        <w:rPr>
          <w:lang w:val="fr-FR"/>
        </w:rPr>
        <w:lastRenderedPageBreak/>
        <w:tab/>
      </w:r>
      <w:r w:rsidRPr="00EA5C9A">
        <w:rPr>
          <w:lang w:val="fr-FR"/>
        </w:rPr>
        <w:tab/>
        <w:t>Section III : Les procédures d</w:t>
      </w:r>
      <w:r w:rsidR="001B587B">
        <w:rPr>
          <w:lang w:val="fr-FR"/>
        </w:rPr>
        <w:t>’élaboration</w:t>
      </w:r>
      <w:r w:rsidRPr="00EA5C9A">
        <w:rPr>
          <w:lang w:val="fr-FR"/>
        </w:rPr>
        <w:t xml:space="preserve"> des produits sont-elles efficaces?</w:t>
      </w:r>
    </w:p>
    <w:p w14:paraId="36B1C965" w14:textId="37D84FE8" w:rsidR="00BD74C9" w:rsidRPr="00EA5C9A" w:rsidRDefault="00BD74C9" w:rsidP="00BD74C9">
      <w:pPr>
        <w:pStyle w:val="CH3"/>
        <w:rPr>
          <w:lang w:val="fr-FR"/>
        </w:rPr>
      </w:pPr>
      <w:r w:rsidRPr="00EA5C9A">
        <w:rPr>
          <w:lang w:val="fr-FR"/>
        </w:rPr>
        <w:tab/>
      </w:r>
      <w:r w:rsidRPr="00EA5C9A">
        <w:rPr>
          <w:lang w:val="fr-FR"/>
        </w:rPr>
        <w:tab/>
        <w:t xml:space="preserve">Question 10 : La communication </w:t>
      </w:r>
      <w:r w:rsidR="00C027EA">
        <w:rPr>
          <w:lang w:val="fr-FR"/>
        </w:rPr>
        <w:t>de la Plateforme</w:t>
      </w:r>
      <w:r w:rsidRPr="00EA5C9A">
        <w:rPr>
          <w:lang w:val="fr-FR"/>
        </w:rPr>
        <w:t xml:space="preserve"> est-elle adéquate?</w:t>
      </w:r>
    </w:p>
    <w:p w14:paraId="5D87EFD9" w14:textId="03D37100" w:rsidR="00BD74C9" w:rsidRPr="00EA5C9A" w:rsidRDefault="00BD74C9" w:rsidP="00AC273E">
      <w:pPr>
        <w:pStyle w:val="Normalnumber"/>
        <w:numPr>
          <w:ilvl w:val="0"/>
          <w:numId w:val="0"/>
        </w:numPr>
        <w:tabs>
          <w:tab w:val="clear" w:pos="1247"/>
          <w:tab w:val="clear" w:pos="1814"/>
          <w:tab w:val="clear" w:pos="2381"/>
          <w:tab w:val="clear" w:pos="2948"/>
          <w:tab w:val="clear" w:pos="3515"/>
          <w:tab w:val="clear" w:pos="4082"/>
        </w:tabs>
        <w:ind w:left="1248" w:firstLine="623"/>
        <w:rPr>
          <w:lang w:val="fr-FR"/>
        </w:rPr>
      </w:pPr>
      <w:r w:rsidRPr="00EA5C9A">
        <w:rPr>
          <w:lang w:val="fr-FR"/>
        </w:rPr>
        <w:t xml:space="preserve">La démarche de communication et de sensibilisation </w:t>
      </w:r>
      <w:r w:rsidR="00C027EA">
        <w:rPr>
          <w:lang w:val="fr-FR"/>
        </w:rPr>
        <w:t>de la Plateforme</w:t>
      </w:r>
      <w:r w:rsidRPr="00EA5C9A">
        <w:rPr>
          <w:lang w:val="fr-FR"/>
        </w:rPr>
        <w:t xml:space="preserve"> est-elle satisfaisante?</w:t>
      </w:r>
    </w:p>
    <w:p w14:paraId="43092E99" w14:textId="7775B607" w:rsidR="00BD74C9" w:rsidRPr="00EA5C9A" w:rsidRDefault="00BD74C9" w:rsidP="00BD74C9">
      <w:pPr>
        <w:pStyle w:val="CH3"/>
        <w:rPr>
          <w:lang w:val="fr-FR"/>
        </w:rPr>
      </w:pPr>
      <w:r w:rsidRPr="00EA5C9A">
        <w:rPr>
          <w:lang w:val="fr-FR"/>
        </w:rPr>
        <w:tab/>
      </w:r>
      <w:r w:rsidRPr="00EA5C9A">
        <w:rPr>
          <w:lang w:val="fr-FR"/>
        </w:rPr>
        <w:tab/>
        <w:t xml:space="preserve">Question 11 : </w:t>
      </w:r>
      <w:r w:rsidR="000C533B">
        <w:rPr>
          <w:lang w:val="fr-FR"/>
        </w:rPr>
        <w:t>La Plateforme</w:t>
      </w:r>
      <w:r w:rsidRPr="00EA5C9A">
        <w:rPr>
          <w:lang w:val="fr-FR"/>
        </w:rPr>
        <w:t xml:space="preserve"> se conforme-t-elle à son règlement intérieur?</w:t>
      </w:r>
    </w:p>
    <w:p w14:paraId="524D8A75" w14:textId="3BDB98B3" w:rsidR="00BD74C9" w:rsidRPr="00EA5C9A" w:rsidRDefault="00BD74C9" w:rsidP="00AC273E">
      <w:pPr>
        <w:pStyle w:val="Normalnumber"/>
        <w:numPr>
          <w:ilvl w:val="0"/>
          <w:numId w:val="0"/>
        </w:numPr>
        <w:tabs>
          <w:tab w:val="clear" w:pos="1247"/>
          <w:tab w:val="clear" w:pos="1814"/>
          <w:tab w:val="clear" w:pos="2381"/>
          <w:tab w:val="clear" w:pos="2948"/>
          <w:tab w:val="clear" w:pos="3515"/>
          <w:tab w:val="clear" w:pos="4082"/>
          <w:tab w:val="left" w:pos="624"/>
        </w:tabs>
        <w:ind w:left="1248" w:firstLine="623"/>
        <w:rPr>
          <w:rFonts w:eastAsia="Calibri"/>
          <w:w w:val="103"/>
          <w:lang w:val="fr-FR"/>
        </w:rPr>
      </w:pPr>
      <w:r w:rsidRPr="00EA5C9A">
        <w:rPr>
          <w:lang w:val="fr-FR"/>
        </w:rPr>
        <w:t xml:space="preserve">Le règlement intérieur </w:t>
      </w:r>
      <w:r w:rsidR="00C027EA">
        <w:rPr>
          <w:lang w:val="fr-FR"/>
        </w:rPr>
        <w:t>de la Plateforme</w:t>
      </w:r>
      <w:r w:rsidRPr="00EA5C9A">
        <w:rPr>
          <w:lang w:val="fr-FR"/>
        </w:rPr>
        <w:t xml:space="preserve"> est-il respecté, notamment en termes de conflits d’intérêts?</w:t>
      </w:r>
    </w:p>
    <w:p w14:paraId="03C59368" w14:textId="1420681C" w:rsidR="00BD74C9" w:rsidRPr="00EA5C9A" w:rsidRDefault="00BD74C9" w:rsidP="00BD74C9">
      <w:pPr>
        <w:pStyle w:val="CH3"/>
        <w:rPr>
          <w:lang w:val="fr-FR"/>
        </w:rPr>
      </w:pPr>
      <w:r w:rsidRPr="00EA5C9A">
        <w:rPr>
          <w:lang w:val="fr-FR"/>
        </w:rPr>
        <w:tab/>
      </w:r>
      <w:r w:rsidRPr="00EA5C9A">
        <w:rPr>
          <w:lang w:val="fr-FR"/>
        </w:rPr>
        <w:tab/>
        <w:t xml:space="preserve">Question 12 : </w:t>
      </w:r>
      <w:r w:rsidR="000C533B">
        <w:rPr>
          <w:lang w:val="fr-FR"/>
        </w:rPr>
        <w:t>La Plateforme</w:t>
      </w:r>
      <w:r w:rsidRPr="00EA5C9A">
        <w:rPr>
          <w:lang w:val="fr-FR"/>
        </w:rPr>
        <w:t xml:space="preserve"> a-t-elle mis en place des partenariats appropriés?</w:t>
      </w:r>
    </w:p>
    <w:p w14:paraId="4DB4BBA5" w14:textId="0535AE8B" w:rsidR="00BD74C9" w:rsidRPr="00EA5C9A" w:rsidRDefault="00BD74C9" w:rsidP="00AC273E">
      <w:pPr>
        <w:pStyle w:val="Normalnumber"/>
        <w:numPr>
          <w:ilvl w:val="0"/>
          <w:numId w:val="0"/>
        </w:numPr>
        <w:tabs>
          <w:tab w:val="clear" w:pos="1247"/>
          <w:tab w:val="clear" w:pos="1814"/>
          <w:tab w:val="clear" w:pos="2381"/>
          <w:tab w:val="clear" w:pos="2948"/>
          <w:tab w:val="clear" w:pos="3515"/>
          <w:tab w:val="clear" w:pos="4082"/>
          <w:tab w:val="left" w:pos="624"/>
        </w:tabs>
        <w:ind w:left="1248" w:firstLine="623"/>
        <w:rPr>
          <w:rFonts w:eastAsia="Calibri"/>
          <w:w w:val="103"/>
          <w:lang w:val="fr-FR"/>
        </w:rPr>
      </w:pPr>
      <w:r w:rsidRPr="00EA5C9A">
        <w:rPr>
          <w:rStyle w:val="Normal-poolChar"/>
          <w:lang w:val="fr-FR"/>
        </w:rPr>
        <w:t xml:space="preserve">Des accords de partenariat ont-ils été établis pour la conduite des activités </w:t>
      </w:r>
      <w:r w:rsidR="00C027EA">
        <w:rPr>
          <w:rStyle w:val="Normal-poolChar"/>
          <w:lang w:val="fr-FR"/>
        </w:rPr>
        <w:t>de la Plateforme</w:t>
      </w:r>
      <w:r w:rsidRPr="00EA5C9A">
        <w:rPr>
          <w:rStyle w:val="Normal-poolChar"/>
          <w:lang w:val="fr-FR"/>
        </w:rPr>
        <w:t xml:space="preserve"> et </w:t>
      </w:r>
      <w:r w:rsidR="00433C82">
        <w:rPr>
          <w:rStyle w:val="Normal-poolChar"/>
          <w:lang w:val="fr-FR"/>
        </w:rPr>
        <w:br/>
      </w:r>
      <w:r w:rsidRPr="00EA5C9A">
        <w:rPr>
          <w:rStyle w:val="Normal-poolChar"/>
          <w:lang w:val="fr-FR"/>
        </w:rPr>
        <w:t>sont-ils mis en œuvre correctement</w:t>
      </w:r>
      <w:r w:rsidRPr="00EA5C9A">
        <w:rPr>
          <w:lang w:val="fr-FR"/>
        </w:rPr>
        <w:t>?</w:t>
      </w:r>
    </w:p>
    <w:p w14:paraId="298F91FE" w14:textId="1E0D105D" w:rsidR="00BD74C9" w:rsidRPr="00EA5C9A" w:rsidRDefault="00BD74C9" w:rsidP="00BD74C9">
      <w:pPr>
        <w:pStyle w:val="CH2"/>
        <w:spacing w:before="240"/>
        <w:rPr>
          <w:rFonts w:eastAsiaTheme="minorHAnsi"/>
          <w:lang w:val="fr-FR"/>
        </w:rPr>
      </w:pPr>
      <w:r w:rsidRPr="00EA5C9A">
        <w:rPr>
          <w:lang w:val="fr-FR"/>
        </w:rPr>
        <w:tab/>
      </w:r>
      <w:r w:rsidRPr="00EA5C9A">
        <w:rPr>
          <w:lang w:val="fr-FR"/>
        </w:rPr>
        <w:tab/>
        <w:t>Section IV : Les dispositions institutionnelles (Plénière, Bureau, Groupe d’experts multidisciplinaire et secrétariat) sont-elles efficaces?</w:t>
      </w:r>
    </w:p>
    <w:p w14:paraId="03E08A14" w14:textId="7639711F" w:rsidR="00BD74C9" w:rsidRPr="00EA5C9A" w:rsidRDefault="00BD74C9" w:rsidP="00BD74C9">
      <w:pPr>
        <w:pStyle w:val="CH3"/>
        <w:rPr>
          <w:lang w:val="fr-FR"/>
        </w:rPr>
      </w:pPr>
      <w:r w:rsidRPr="00EA5C9A">
        <w:rPr>
          <w:lang w:val="fr-FR"/>
        </w:rPr>
        <w:tab/>
      </w:r>
      <w:r w:rsidRPr="00EA5C9A">
        <w:rPr>
          <w:lang w:val="fr-FR"/>
        </w:rPr>
        <w:tab/>
        <w:t>Question 13 : La Plénière fonctionne-t-elle correctement?</w:t>
      </w:r>
    </w:p>
    <w:p w14:paraId="581DDBB5" w14:textId="26DA416F" w:rsidR="00BD74C9" w:rsidRPr="00EA5C9A" w:rsidRDefault="00BD74C9" w:rsidP="00EA5C9A">
      <w:pPr>
        <w:pStyle w:val="Normalnumber"/>
        <w:numPr>
          <w:ilvl w:val="0"/>
          <w:numId w:val="2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La documentation proposée à la Plénière lui permet-elle de jouer son rôle de manière efficace?</w:t>
      </w:r>
    </w:p>
    <w:p w14:paraId="0C82A2AC" w14:textId="79D518D6" w:rsidR="00BD74C9" w:rsidRPr="00EA5C9A" w:rsidRDefault="00BD74C9" w:rsidP="00EA5C9A">
      <w:pPr>
        <w:pStyle w:val="Normalnumber"/>
        <w:numPr>
          <w:ilvl w:val="0"/>
          <w:numId w:val="2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décisions prises par la Plénière favorisent-elles une mise en œuvre efficace par le secrétariat, le Bureau et le Groupe d’experts multidisciplinaire?</w:t>
      </w:r>
    </w:p>
    <w:p w14:paraId="0AA753E4" w14:textId="320FE53E" w:rsidR="00BD74C9" w:rsidRPr="00EA5C9A" w:rsidRDefault="00BD74C9" w:rsidP="00EA5C9A">
      <w:pPr>
        <w:pStyle w:val="Normalnumber"/>
        <w:numPr>
          <w:ilvl w:val="0"/>
          <w:numId w:val="2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sessions de la Plénière sont-elles organisées et menées de manière efficace?</w:t>
      </w:r>
    </w:p>
    <w:p w14:paraId="5049F62B" w14:textId="517D086E" w:rsidR="00BD74C9" w:rsidRPr="00EA5C9A" w:rsidRDefault="00BD74C9" w:rsidP="00EA5C9A">
      <w:pPr>
        <w:pStyle w:val="Normalnumber"/>
        <w:numPr>
          <w:ilvl w:val="0"/>
          <w:numId w:val="21"/>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La Plénière est-elle bien conseillée dans le domaine de la coordination entre</w:t>
      </w:r>
      <w:r w:rsidR="00C027EA">
        <w:rPr>
          <w:lang w:val="fr-FR"/>
        </w:rPr>
        <w:t xml:space="preserve"> la Plateforme</w:t>
      </w:r>
      <w:r w:rsidRPr="00EA5C9A">
        <w:rPr>
          <w:lang w:val="fr-FR"/>
        </w:rPr>
        <w:t xml:space="preserve"> et les autres institutions concernées? </w:t>
      </w:r>
    </w:p>
    <w:p w14:paraId="4075AD22" w14:textId="7F26B1F7" w:rsidR="00BD74C9" w:rsidRPr="00EA5C9A" w:rsidRDefault="00BD74C9" w:rsidP="00BD74C9">
      <w:pPr>
        <w:pStyle w:val="CH3"/>
        <w:rPr>
          <w:lang w:val="fr-FR"/>
        </w:rPr>
      </w:pPr>
      <w:r w:rsidRPr="00EA5C9A">
        <w:rPr>
          <w:lang w:val="fr-FR"/>
        </w:rPr>
        <w:tab/>
      </w:r>
      <w:r w:rsidRPr="00EA5C9A">
        <w:rPr>
          <w:lang w:val="fr-FR"/>
        </w:rPr>
        <w:tab/>
        <w:t>Question 14 : Le Bureau fonctionne-t-il correctement?</w:t>
      </w:r>
    </w:p>
    <w:p w14:paraId="7D7FBF33" w14:textId="0A86440C" w:rsidR="00BD74C9" w:rsidRPr="00EA5C9A" w:rsidRDefault="00BD74C9" w:rsidP="00EA5C9A">
      <w:pPr>
        <w:pStyle w:val="Normalnumber"/>
        <w:numPr>
          <w:ilvl w:val="0"/>
          <w:numId w:val="22"/>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Les membres </w:t>
      </w:r>
      <w:r w:rsidR="00C027EA">
        <w:rPr>
          <w:lang w:val="fr-FR"/>
        </w:rPr>
        <w:t>de la Plateforme</w:t>
      </w:r>
      <w:r w:rsidRPr="00EA5C9A">
        <w:rPr>
          <w:lang w:val="fr-FR"/>
        </w:rPr>
        <w:t xml:space="preserve"> et des groupes régionaux reçoivent-ils un soutien adapté de la part des membres du Bureau concernés?</w:t>
      </w:r>
    </w:p>
    <w:p w14:paraId="28D6FD2B" w14:textId="1A992794" w:rsidR="00BD74C9" w:rsidRPr="00EA5C9A" w:rsidRDefault="00BD74C9" w:rsidP="00EA5C9A">
      <w:pPr>
        <w:pStyle w:val="Normalnumber"/>
        <w:numPr>
          <w:ilvl w:val="0"/>
          <w:numId w:val="22"/>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 Bureau assure-t-il un suivi efficace des demandes qui lui sont adressées par la Plénière dans ses décisions?</w:t>
      </w:r>
    </w:p>
    <w:p w14:paraId="5ABB14D7" w14:textId="0316BE8F" w:rsidR="00BD74C9" w:rsidRPr="00EA5C9A" w:rsidRDefault="00BD74C9" w:rsidP="00EA5C9A">
      <w:pPr>
        <w:pStyle w:val="Normalnumber"/>
        <w:numPr>
          <w:ilvl w:val="0"/>
          <w:numId w:val="22"/>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Bureau s’acquitte-t-il efficacement de ses rôles dans les domaines de la présidence et de la contribution aux groupes de travail et aux groupes d’experts? </w:t>
      </w:r>
    </w:p>
    <w:p w14:paraId="561B5B1D" w14:textId="77777777" w:rsidR="00BD74C9" w:rsidRPr="00EA5C9A" w:rsidRDefault="00BD74C9" w:rsidP="00EA5C9A">
      <w:pPr>
        <w:pStyle w:val="Normalnumber"/>
        <w:numPr>
          <w:ilvl w:val="0"/>
          <w:numId w:val="22"/>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 Bureau s’acquitte-t-il correctement de ses fonctions administratives ci-dessous :</w:t>
      </w:r>
    </w:p>
    <w:p w14:paraId="72834DA9" w14:textId="77777777"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Superviser les activités de communication et de sensibilisation</w:t>
      </w:r>
    </w:p>
    <w:p w14:paraId="32473C57" w14:textId="77777777"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Suivre la progression de la mise en œuvre des décisions de la Plénière</w:t>
      </w:r>
    </w:p>
    <w:p w14:paraId="71E29751" w14:textId="77777777" w:rsidR="00BD74C9" w:rsidRPr="00C24EC5"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pPr>
      <w:r>
        <w:t>Surveiller les performances du secrétariat</w:t>
      </w:r>
    </w:p>
    <w:p w14:paraId="1CD3E3BB" w14:textId="77777777"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Organiser et diriger les sessions de la Plénière</w:t>
      </w:r>
    </w:p>
    <w:p w14:paraId="07D44698" w14:textId="4B4C5EA5"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 xml:space="preserve">Contrôler le respect du règlement intérieur </w:t>
      </w:r>
      <w:r w:rsidR="00C027EA">
        <w:rPr>
          <w:lang w:val="fr-FR"/>
        </w:rPr>
        <w:t>de la Plateforme</w:t>
      </w:r>
    </w:p>
    <w:p w14:paraId="75A4D788" w14:textId="77777777"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Contrôler la gestion des ressources et le respect des règles financières</w:t>
      </w:r>
    </w:p>
    <w:p w14:paraId="4FED83F3" w14:textId="1A050F49"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Conseiller la Plénière dans le domaine de la coordination entre</w:t>
      </w:r>
      <w:r w:rsidR="00C027EA">
        <w:rPr>
          <w:lang w:val="fr-FR"/>
        </w:rPr>
        <w:t xml:space="preserve"> la Plateforme</w:t>
      </w:r>
      <w:r w:rsidR="00433C82">
        <w:rPr>
          <w:lang w:val="fr-FR"/>
        </w:rPr>
        <w:t xml:space="preserve"> et les </w:t>
      </w:r>
      <w:r w:rsidRPr="00EA5C9A">
        <w:rPr>
          <w:lang w:val="fr-FR"/>
        </w:rPr>
        <w:t>autres institutions concernées</w:t>
      </w:r>
    </w:p>
    <w:p w14:paraId="65EBF1BE" w14:textId="77777777"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Identifier les donneurs et établir des accords de partenariat</w:t>
      </w:r>
    </w:p>
    <w:p w14:paraId="27A5F884" w14:textId="5E4004F7" w:rsidR="00BD74C9" w:rsidRPr="00EA5C9A" w:rsidRDefault="00BD74C9" w:rsidP="00BD74C9">
      <w:pPr>
        <w:pStyle w:val="CH3"/>
        <w:rPr>
          <w:lang w:val="fr-FR"/>
        </w:rPr>
      </w:pPr>
      <w:r w:rsidRPr="00EA5C9A">
        <w:rPr>
          <w:lang w:val="fr-FR"/>
        </w:rPr>
        <w:tab/>
      </w:r>
      <w:r w:rsidRPr="00EA5C9A">
        <w:rPr>
          <w:lang w:val="fr-FR"/>
        </w:rPr>
        <w:tab/>
        <w:t xml:space="preserve">Question 15 : Le Groupe d’experts multidisciplinaire fonctionne-t-il correctement? </w:t>
      </w:r>
    </w:p>
    <w:p w14:paraId="253BA869" w14:textId="2E32BD00" w:rsidR="00BD74C9" w:rsidRPr="00EA5C9A" w:rsidRDefault="00BD74C9" w:rsidP="00EA5C9A">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La Plénière est-elle conseillée correctement par le Groupe sur les aspects scientifiques et techniques du programme de travail </w:t>
      </w:r>
      <w:r w:rsidR="00C027EA">
        <w:rPr>
          <w:lang w:val="fr-FR"/>
        </w:rPr>
        <w:t>de la Plateforme</w:t>
      </w:r>
      <w:r w:rsidRPr="00EA5C9A">
        <w:rPr>
          <w:lang w:val="fr-FR"/>
        </w:rPr>
        <w:t>?</w:t>
      </w:r>
    </w:p>
    <w:p w14:paraId="7CB8906B" w14:textId="0C474F7E" w:rsidR="00BD74C9" w:rsidRPr="00EA5C9A" w:rsidRDefault="00BD74C9" w:rsidP="00EA5C9A">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 Groupe assure-t-il un suivi efficace des demandes qui lui sont adressées par la Plénière dans ses décisions?</w:t>
      </w:r>
    </w:p>
    <w:p w14:paraId="4F8955A0" w14:textId="3BDF9AED" w:rsidR="00BD74C9" w:rsidRPr="00EA5C9A" w:rsidRDefault="00BD74C9" w:rsidP="00EA5C9A">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Groupe s’acquitte-t-il efficacement de ses rôles dans les domaines de la présidence et de la contribution aux groupes de travail et aux groupes d’experts? </w:t>
      </w:r>
    </w:p>
    <w:p w14:paraId="62A6C599" w14:textId="5698B835" w:rsidR="00BD74C9" w:rsidRPr="00EA5C9A" w:rsidRDefault="00BD74C9" w:rsidP="00EA5C9A">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lastRenderedPageBreak/>
        <w:t>Le Groupe propose-t-il des conseils et une assistance adéquats pour les questions de communication scientifique et technique?</w:t>
      </w:r>
    </w:p>
    <w:p w14:paraId="32F75CB1" w14:textId="4BEDC36C" w:rsidR="00BD74C9" w:rsidRPr="00EA5C9A" w:rsidRDefault="00BD74C9" w:rsidP="00EA5C9A">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 processus d’examen par les pairs est-il géré correctement et assure-t-il le plus haut niveau de qualité scientifique, d’indépendance et de crédibilité pour tous les produits provenant </w:t>
      </w:r>
      <w:r w:rsidR="005274FA">
        <w:rPr>
          <w:lang w:val="fr-FR"/>
        </w:rPr>
        <w:t>de la </w:t>
      </w:r>
      <w:r w:rsidR="00C027EA">
        <w:rPr>
          <w:lang w:val="fr-FR"/>
        </w:rPr>
        <w:t>Plateforme</w:t>
      </w:r>
      <w:r w:rsidRPr="00EA5C9A">
        <w:rPr>
          <w:lang w:val="fr-FR"/>
        </w:rPr>
        <w:t xml:space="preserve"> à tous les stades du processus?</w:t>
      </w:r>
    </w:p>
    <w:p w14:paraId="56ABD189" w14:textId="61899A81" w:rsidR="00BD74C9" w:rsidRPr="00EA5C9A" w:rsidRDefault="00BD74C9" w:rsidP="00EA5C9A">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La communauté scientifique et les autres détenteurs de savoir</w:t>
      </w:r>
      <w:r w:rsidR="005274FA">
        <w:rPr>
          <w:lang w:val="fr-FR"/>
        </w:rPr>
        <w:t>s</w:t>
      </w:r>
      <w:r w:rsidRPr="00EA5C9A">
        <w:rPr>
          <w:lang w:val="fr-FR"/>
        </w:rPr>
        <w:t xml:space="preserve"> sont-ils suffisamment impliqués dans le programme de travail </w:t>
      </w:r>
      <w:r w:rsidR="00C027EA">
        <w:rPr>
          <w:lang w:val="fr-FR"/>
        </w:rPr>
        <w:t>de la Plateforme</w:t>
      </w:r>
      <w:r w:rsidRPr="00EA5C9A">
        <w:rPr>
          <w:lang w:val="fr-FR"/>
        </w:rPr>
        <w:t>, eu égard à la nécessité de faire appel à divers types de connaissances et à des disciplines multiples, d’assurer la parité homme-femme et d’obtenir une contribution et une participation efficaces des experts issus de pays en développement?</w:t>
      </w:r>
    </w:p>
    <w:p w14:paraId="18924971" w14:textId="6D1F9FEB" w:rsidR="00BD74C9" w:rsidRPr="00EA5C9A" w:rsidRDefault="00BD74C9" w:rsidP="00EA5C9A">
      <w:pPr>
        <w:pStyle w:val="Normalnumber"/>
        <w:numPr>
          <w:ilvl w:val="0"/>
          <w:numId w:val="23"/>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La coordination scientifique et technique entre les structures créées dans le cadre </w:t>
      </w:r>
      <w:r w:rsidR="005274FA">
        <w:rPr>
          <w:lang w:val="fr-FR"/>
        </w:rPr>
        <w:t>de la </w:t>
      </w:r>
      <w:r w:rsidR="00C027EA">
        <w:rPr>
          <w:lang w:val="fr-FR"/>
        </w:rPr>
        <w:t>Plateforme</w:t>
      </w:r>
      <w:r w:rsidRPr="00EA5C9A">
        <w:rPr>
          <w:lang w:val="fr-FR"/>
        </w:rPr>
        <w:t xml:space="preserve"> est-elle suffisante? </w:t>
      </w:r>
    </w:p>
    <w:p w14:paraId="3F183145" w14:textId="77777777" w:rsidR="00BD74C9" w:rsidRPr="00EA5C9A" w:rsidRDefault="00BD74C9" w:rsidP="00BD74C9">
      <w:pPr>
        <w:pStyle w:val="CH3"/>
        <w:rPr>
          <w:lang w:val="fr-FR"/>
        </w:rPr>
      </w:pPr>
      <w:r w:rsidRPr="00EA5C9A">
        <w:rPr>
          <w:lang w:val="fr-FR"/>
        </w:rPr>
        <w:tab/>
      </w:r>
      <w:r w:rsidRPr="00EA5C9A">
        <w:rPr>
          <w:lang w:val="fr-FR"/>
        </w:rPr>
        <w:tab/>
        <w:t>Question 16 : Le secrétariat fonctionne-t-il correctement ?</w:t>
      </w:r>
    </w:p>
    <w:p w14:paraId="1E26E6E8" w14:textId="7D26D1EE" w:rsidR="00BD74C9" w:rsidRPr="00EA5C9A" w:rsidRDefault="00BD74C9" w:rsidP="00EA5C9A">
      <w:pPr>
        <w:pStyle w:val="Normalnumber"/>
        <w:numPr>
          <w:ilvl w:val="0"/>
          <w:numId w:val="24"/>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La documentation est-elle de bonne qualité et fournie dans les délais?</w:t>
      </w:r>
    </w:p>
    <w:p w14:paraId="557506A8" w14:textId="5E0EE9A9" w:rsidR="00BD74C9" w:rsidRPr="00EA5C9A" w:rsidRDefault="00BD74C9" w:rsidP="00EA5C9A">
      <w:pPr>
        <w:pStyle w:val="Normalnumber"/>
        <w:numPr>
          <w:ilvl w:val="0"/>
          <w:numId w:val="24"/>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Les sessions de la Plénière, les réunions du Groupe d’experts multidisciplinaire et du Bureau et les autres réunions techniques sont-elles bien organisées?</w:t>
      </w:r>
    </w:p>
    <w:p w14:paraId="058D339A" w14:textId="08B02D60" w:rsidR="00BD74C9" w:rsidRPr="00EA5C9A" w:rsidRDefault="00BD74C9" w:rsidP="00EA5C9A">
      <w:pPr>
        <w:pStyle w:val="Normalnumber"/>
        <w:numPr>
          <w:ilvl w:val="0"/>
          <w:numId w:val="24"/>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Le secrétariat assure-t-il un suivi efficace des demande</w:t>
      </w:r>
      <w:r w:rsidR="005274FA">
        <w:rPr>
          <w:lang w:val="fr-FR"/>
        </w:rPr>
        <w:t>s qui lui sont adressées par la </w:t>
      </w:r>
      <w:r w:rsidRPr="00EA5C9A">
        <w:rPr>
          <w:lang w:val="fr-FR"/>
        </w:rPr>
        <w:t>Plénière dans ses décisions?</w:t>
      </w:r>
    </w:p>
    <w:p w14:paraId="150142E3" w14:textId="3F4197BF" w:rsidR="00BD74C9" w:rsidRPr="00EA5C9A" w:rsidRDefault="00BD74C9" w:rsidP="00EA5C9A">
      <w:pPr>
        <w:pStyle w:val="Normalnumber"/>
        <w:numPr>
          <w:ilvl w:val="0"/>
          <w:numId w:val="24"/>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Le secrétariat fournit-il un soutien adapté pour la mise en œuvre du programme de travail conformément aux décisions de la Plénière?</w:t>
      </w:r>
    </w:p>
    <w:p w14:paraId="6C6FAAD2" w14:textId="31F280BD" w:rsidR="00BD74C9" w:rsidRPr="00EA5C9A" w:rsidRDefault="00BD74C9" w:rsidP="00EA5C9A">
      <w:pPr>
        <w:pStyle w:val="Normalnumber"/>
        <w:numPr>
          <w:ilvl w:val="0"/>
          <w:numId w:val="24"/>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La taille, la composition et la structure du secrétariat, y compris ses unités d’appui technique, sont-elles appropriées face aux responsabilités et aux défis associés à la mise en œuvre du programme de travail?</w:t>
      </w:r>
    </w:p>
    <w:p w14:paraId="12F92883" w14:textId="69C96948" w:rsidR="00BD74C9" w:rsidRPr="00EA5C9A" w:rsidRDefault="00BD74C9" w:rsidP="00EA5C9A">
      <w:pPr>
        <w:pStyle w:val="Normalnumber"/>
        <w:numPr>
          <w:ilvl w:val="0"/>
          <w:numId w:val="24"/>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 xml:space="preserve">Le système d’unités d’appui technique fonctionne-t-il bien? </w:t>
      </w:r>
    </w:p>
    <w:p w14:paraId="7B93E48E" w14:textId="6ED8CBD7" w:rsidR="00BD74C9" w:rsidRPr="00EA5C9A" w:rsidRDefault="00BD74C9" w:rsidP="00EA5C9A">
      <w:pPr>
        <w:pStyle w:val="Normalnumber"/>
        <w:numPr>
          <w:ilvl w:val="0"/>
          <w:numId w:val="24"/>
        </w:numPr>
        <w:tabs>
          <w:tab w:val="clear" w:pos="1134"/>
          <w:tab w:val="clear" w:pos="1247"/>
          <w:tab w:val="clear" w:pos="1814"/>
          <w:tab w:val="clear" w:pos="2381"/>
          <w:tab w:val="clear" w:pos="2948"/>
          <w:tab w:val="clear" w:pos="3515"/>
          <w:tab w:val="clear" w:pos="4082"/>
          <w:tab w:val="num" w:pos="624"/>
        </w:tabs>
        <w:ind w:firstLine="624"/>
        <w:rPr>
          <w:lang w:val="fr-FR"/>
        </w:rPr>
      </w:pPr>
      <w:r w:rsidRPr="00EA5C9A">
        <w:rPr>
          <w:lang w:val="fr-FR"/>
        </w:rPr>
        <w:t xml:space="preserve">Les interactions entre les différents organes </w:t>
      </w:r>
      <w:r w:rsidR="00C027EA">
        <w:rPr>
          <w:lang w:val="fr-FR"/>
        </w:rPr>
        <w:t>de la Plateforme</w:t>
      </w:r>
      <w:r w:rsidRPr="00EA5C9A">
        <w:rPr>
          <w:lang w:val="fr-FR"/>
        </w:rPr>
        <w:t xml:space="preserve"> sont-elles fluides? </w:t>
      </w:r>
    </w:p>
    <w:p w14:paraId="73B419EA" w14:textId="16F8951D" w:rsidR="00BD74C9" w:rsidRPr="00EA5C9A" w:rsidRDefault="00BD74C9" w:rsidP="00BD74C9">
      <w:pPr>
        <w:pStyle w:val="CH2"/>
        <w:spacing w:before="240"/>
        <w:rPr>
          <w:lang w:val="fr-FR"/>
        </w:rPr>
      </w:pPr>
      <w:r w:rsidRPr="00EA5C9A">
        <w:rPr>
          <w:lang w:val="fr-FR"/>
        </w:rPr>
        <w:tab/>
      </w:r>
      <w:r w:rsidRPr="00EA5C9A">
        <w:rPr>
          <w:lang w:val="fr-FR"/>
        </w:rPr>
        <w:tab/>
        <w:t>Section V : Les groupes de travail et les groupes d’experts sont-ils efficaces?</w:t>
      </w:r>
    </w:p>
    <w:p w14:paraId="5F530949" w14:textId="597D2B49" w:rsidR="00BD74C9" w:rsidRPr="00EA5C9A" w:rsidRDefault="00BD74C9" w:rsidP="00BD74C9">
      <w:pPr>
        <w:pStyle w:val="CH3"/>
        <w:rPr>
          <w:lang w:val="fr-FR"/>
        </w:rPr>
      </w:pPr>
      <w:r w:rsidRPr="00EA5C9A">
        <w:rPr>
          <w:lang w:val="fr-FR"/>
        </w:rPr>
        <w:tab/>
      </w:r>
      <w:r w:rsidRPr="00EA5C9A">
        <w:rPr>
          <w:lang w:val="fr-FR"/>
        </w:rPr>
        <w:tab/>
        <w:t>Question 17 : Les groupes de travail et les groupes d’experts s’acquittent-ils correctement du mandat qui leur a été confié par la Plénière?</w:t>
      </w:r>
    </w:p>
    <w:p w14:paraId="0F982949" w14:textId="77777777" w:rsidR="00BD74C9" w:rsidRPr="00EA5C9A" w:rsidRDefault="00BD74C9" w:rsidP="00EA5C9A">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Dans quelle mesure les groupes de travail et les groupes d’experts sont-ils efficaces dans les domaines suivants :</w:t>
      </w:r>
    </w:p>
    <w:p w14:paraId="5B74A158" w14:textId="700F58A5" w:rsidR="00BD74C9" w:rsidRPr="00C24EC5" w:rsidRDefault="001B587B" w:rsidP="00EA5C9A">
      <w:pPr>
        <w:pStyle w:val="Normalnumber"/>
        <w:numPr>
          <w:ilvl w:val="0"/>
          <w:numId w:val="29"/>
        </w:numPr>
        <w:tabs>
          <w:tab w:val="clear" w:pos="1247"/>
          <w:tab w:val="clear" w:pos="1814"/>
          <w:tab w:val="clear" w:pos="2381"/>
          <w:tab w:val="clear" w:pos="2760"/>
          <w:tab w:val="clear" w:pos="2948"/>
          <w:tab w:val="clear" w:pos="3515"/>
          <w:tab w:val="clear" w:pos="4082"/>
          <w:tab w:val="left" w:pos="624"/>
        </w:tabs>
        <w:ind w:left="3119" w:hanging="624"/>
      </w:pPr>
      <w:r>
        <w:t>Savoir</w:t>
      </w:r>
      <w:r w:rsidR="00BD74C9">
        <w:t>s autochtones et loca</w:t>
      </w:r>
      <w:r>
        <w:t>ux</w:t>
      </w:r>
    </w:p>
    <w:p w14:paraId="245EA648" w14:textId="77777777" w:rsidR="00BD74C9" w:rsidRPr="00C24EC5" w:rsidRDefault="00BD74C9" w:rsidP="00EA5C9A">
      <w:pPr>
        <w:pStyle w:val="Normalnumber"/>
        <w:numPr>
          <w:ilvl w:val="0"/>
          <w:numId w:val="29"/>
        </w:numPr>
        <w:tabs>
          <w:tab w:val="clear" w:pos="1247"/>
          <w:tab w:val="clear" w:pos="1814"/>
          <w:tab w:val="clear" w:pos="2381"/>
          <w:tab w:val="clear" w:pos="2760"/>
          <w:tab w:val="clear" w:pos="2948"/>
          <w:tab w:val="clear" w:pos="3515"/>
          <w:tab w:val="clear" w:pos="4082"/>
          <w:tab w:val="left" w:pos="624"/>
        </w:tabs>
        <w:ind w:left="3119" w:hanging="624"/>
      </w:pPr>
      <w:r>
        <w:t>Renforcement des capacités</w:t>
      </w:r>
    </w:p>
    <w:p w14:paraId="5E1DCE8D" w14:textId="77777777" w:rsidR="00BD74C9" w:rsidRPr="00C24EC5" w:rsidRDefault="00BD74C9" w:rsidP="00EA5C9A">
      <w:pPr>
        <w:pStyle w:val="Normalnumber"/>
        <w:numPr>
          <w:ilvl w:val="0"/>
          <w:numId w:val="29"/>
        </w:numPr>
        <w:tabs>
          <w:tab w:val="clear" w:pos="1247"/>
          <w:tab w:val="clear" w:pos="1814"/>
          <w:tab w:val="clear" w:pos="2381"/>
          <w:tab w:val="clear" w:pos="2760"/>
          <w:tab w:val="clear" w:pos="2948"/>
          <w:tab w:val="clear" w:pos="3515"/>
          <w:tab w:val="clear" w:pos="4082"/>
          <w:tab w:val="left" w:pos="624"/>
        </w:tabs>
        <w:ind w:left="3119" w:hanging="624"/>
      </w:pPr>
      <w:r>
        <w:t>Données et connaissances</w:t>
      </w:r>
    </w:p>
    <w:p w14:paraId="3889F27B" w14:textId="77777777" w:rsidR="00BD74C9" w:rsidRPr="00C24EC5" w:rsidRDefault="00BD74C9" w:rsidP="00EA5C9A">
      <w:pPr>
        <w:pStyle w:val="Normalnumber"/>
        <w:numPr>
          <w:ilvl w:val="0"/>
          <w:numId w:val="29"/>
        </w:numPr>
        <w:tabs>
          <w:tab w:val="clear" w:pos="1247"/>
          <w:tab w:val="clear" w:pos="1814"/>
          <w:tab w:val="clear" w:pos="2381"/>
          <w:tab w:val="clear" w:pos="2760"/>
          <w:tab w:val="clear" w:pos="2948"/>
          <w:tab w:val="clear" w:pos="3515"/>
          <w:tab w:val="clear" w:pos="4082"/>
          <w:tab w:val="left" w:pos="624"/>
        </w:tabs>
        <w:ind w:left="3119" w:hanging="624"/>
      </w:pPr>
      <w:r>
        <w:t>Valeurs</w:t>
      </w:r>
    </w:p>
    <w:p w14:paraId="1F282ACF" w14:textId="77777777" w:rsidR="00BD74C9" w:rsidRPr="00EA5C9A" w:rsidRDefault="00BD74C9" w:rsidP="00EA5C9A">
      <w:pPr>
        <w:pStyle w:val="Normalnumber"/>
        <w:numPr>
          <w:ilvl w:val="0"/>
          <w:numId w:val="29"/>
        </w:numPr>
        <w:tabs>
          <w:tab w:val="clear" w:pos="1247"/>
          <w:tab w:val="clear" w:pos="1814"/>
          <w:tab w:val="clear" w:pos="2381"/>
          <w:tab w:val="clear" w:pos="2760"/>
          <w:tab w:val="clear" w:pos="2948"/>
          <w:tab w:val="clear" w:pos="3515"/>
          <w:tab w:val="clear" w:pos="4082"/>
          <w:tab w:val="left" w:pos="624"/>
        </w:tabs>
        <w:ind w:left="3119" w:hanging="624"/>
        <w:rPr>
          <w:lang w:val="fr-FR"/>
        </w:rPr>
      </w:pPr>
      <w:r w:rsidRPr="00EA5C9A">
        <w:rPr>
          <w:lang w:val="fr-FR"/>
        </w:rPr>
        <w:t>Scénarios et modèles de biodiversité et de services écosystémiques</w:t>
      </w:r>
    </w:p>
    <w:p w14:paraId="62FEFDAC" w14:textId="77777777" w:rsidR="00BD74C9" w:rsidRPr="00EA5C9A" w:rsidRDefault="00BD74C9" w:rsidP="00EA5C9A">
      <w:pPr>
        <w:pStyle w:val="Normalnumber"/>
        <w:numPr>
          <w:ilvl w:val="0"/>
          <w:numId w:val="29"/>
        </w:numPr>
        <w:tabs>
          <w:tab w:val="clear" w:pos="1247"/>
          <w:tab w:val="clear" w:pos="1814"/>
          <w:tab w:val="clear" w:pos="2381"/>
          <w:tab w:val="clear" w:pos="2760"/>
          <w:tab w:val="clear" w:pos="2948"/>
          <w:tab w:val="clear" w:pos="3515"/>
          <w:tab w:val="clear" w:pos="4082"/>
          <w:tab w:val="left" w:pos="624"/>
        </w:tabs>
        <w:ind w:left="3119" w:hanging="624"/>
        <w:rPr>
          <w:lang w:val="fr-FR"/>
        </w:rPr>
      </w:pPr>
      <w:r w:rsidRPr="00EA5C9A">
        <w:rPr>
          <w:lang w:val="fr-FR"/>
        </w:rPr>
        <w:t>Outils d’aide à l’élaboration des politiques</w:t>
      </w:r>
    </w:p>
    <w:p w14:paraId="6B568B58" w14:textId="6000BA51" w:rsidR="00BD74C9" w:rsidRPr="00EA5C9A" w:rsidRDefault="00BD74C9" w:rsidP="00EA5C9A">
      <w:pPr>
        <w:pStyle w:val="Normalnumber"/>
        <w:numPr>
          <w:ilvl w:val="0"/>
          <w:numId w:val="25"/>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interactions entre les groupes de travail et les groupes d’experts sont-elles appropriées?</w:t>
      </w:r>
    </w:p>
    <w:p w14:paraId="722CA354" w14:textId="77777777" w:rsidR="00BD74C9" w:rsidRPr="00EA5C9A" w:rsidRDefault="00BD74C9" w:rsidP="00BD74C9">
      <w:pPr>
        <w:pStyle w:val="CH2"/>
        <w:spacing w:before="240"/>
        <w:rPr>
          <w:rFonts w:eastAsiaTheme="minorHAnsi"/>
          <w:lang w:val="fr-FR"/>
        </w:rPr>
      </w:pPr>
      <w:r w:rsidRPr="00EA5C9A">
        <w:rPr>
          <w:lang w:val="fr-FR"/>
        </w:rPr>
        <w:tab/>
      </w:r>
      <w:r w:rsidRPr="00EA5C9A">
        <w:rPr>
          <w:lang w:val="fr-FR"/>
        </w:rPr>
        <w:tab/>
        <w:t xml:space="preserve">Section VI : Efficacité de la gestion budgétaire et des règles fiscales </w:t>
      </w:r>
    </w:p>
    <w:p w14:paraId="3582D12A" w14:textId="6BE23463" w:rsidR="00BD74C9" w:rsidRPr="00EA5C9A" w:rsidRDefault="00BD74C9" w:rsidP="00BD74C9">
      <w:pPr>
        <w:pStyle w:val="CH3"/>
        <w:rPr>
          <w:lang w:val="fr-FR"/>
        </w:rPr>
      </w:pPr>
      <w:r w:rsidRPr="00EA5C9A">
        <w:rPr>
          <w:lang w:val="fr-FR"/>
        </w:rPr>
        <w:tab/>
      </w:r>
      <w:r w:rsidRPr="00EA5C9A">
        <w:rPr>
          <w:lang w:val="fr-FR"/>
        </w:rPr>
        <w:tab/>
        <w:t>Question 18 : Les ressources sont-elles gérées correctement et les règles financières sont-elles observées? Les obligations de rendre compte aux donneurs et à la Plénière sont-elles respectées?</w:t>
      </w:r>
    </w:p>
    <w:p w14:paraId="769F17A3" w14:textId="0E10EB66" w:rsidR="00BD74C9" w:rsidRPr="00EA5C9A" w:rsidRDefault="00BD74C9" w:rsidP="00EA5C9A">
      <w:pPr>
        <w:pStyle w:val="Normalnumber"/>
        <w:numPr>
          <w:ilvl w:val="0"/>
          <w:numId w:val="26"/>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ressources financières sont-elles gérées correctement et les règles financières sont-elles observées?</w:t>
      </w:r>
    </w:p>
    <w:p w14:paraId="505AD12F" w14:textId="7EF41170" w:rsidR="00BD74C9" w:rsidRPr="00EA5C9A" w:rsidRDefault="00BD74C9" w:rsidP="00EA5C9A">
      <w:pPr>
        <w:pStyle w:val="Normalnumber"/>
        <w:numPr>
          <w:ilvl w:val="0"/>
          <w:numId w:val="26"/>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Les documents budgétaires présentés à la Plénière sont-ils adéquats?</w:t>
      </w:r>
    </w:p>
    <w:p w14:paraId="4717D369" w14:textId="2C7E28E8" w:rsidR="00BD74C9" w:rsidRPr="00EA5C9A" w:rsidRDefault="00BD74C9" w:rsidP="00EA5C9A">
      <w:pPr>
        <w:pStyle w:val="Normalnumber"/>
        <w:numPr>
          <w:ilvl w:val="0"/>
          <w:numId w:val="26"/>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Les donneurs ont-ils été correctement identifiés? </w:t>
      </w:r>
    </w:p>
    <w:p w14:paraId="78164D17" w14:textId="77777777" w:rsidR="00BD74C9" w:rsidRPr="00C24EC5" w:rsidRDefault="00BD74C9" w:rsidP="00EA5C9A">
      <w:pPr>
        <w:pStyle w:val="Normalnumber"/>
        <w:numPr>
          <w:ilvl w:val="0"/>
          <w:numId w:val="26"/>
        </w:numPr>
        <w:tabs>
          <w:tab w:val="clear" w:pos="1134"/>
          <w:tab w:val="clear" w:pos="1247"/>
          <w:tab w:val="clear" w:pos="1814"/>
          <w:tab w:val="clear" w:pos="2381"/>
          <w:tab w:val="clear" w:pos="2948"/>
          <w:tab w:val="clear" w:pos="3515"/>
          <w:tab w:val="clear" w:pos="4082"/>
          <w:tab w:val="left" w:pos="624"/>
        </w:tabs>
        <w:ind w:firstLine="624"/>
      </w:pPr>
      <w:r>
        <w:lastRenderedPageBreak/>
        <w:t>En termes d’appuis financiers :</w:t>
      </w:r>
    </w:p>
    <w:p w14:paraId="0A98656B" w14:textId="03F0982C"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Quelles sont les mesures d’incitation et les barrières en matière d</w:t>
      </w:r>
      <w:r w:rsidR="001B587B">
        <w:rPr>
          <w:lang w:val="fr-FR"/>
        </w:rPr>
        <w:t>e fourniture</w:t>
      </w:r>
      <w:r w:rsidRPr="00EA5C9A">
        <w:rPr>
          <w:lang w:val="fr-FR"/>
        </w:rPr>
        <w:t xml:space="preserve"> d’appuis financiers? </w:t>
      </w:r>
    </w:p>
    <w:p w14:paraId="1377694E" w14:textId="5BC442E5"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Que pourrait-on faire pour développer l’apport et l’utilisation d’appuis financiers?</w:t>
      </w:r>
    </w:p>
    <w:p w14:paraId="670F87FC" w14:textId="77777777" w:rsidR="00BD74C9" w:rsidRPr="00EA5C9A" w:rsidRDefault="00BD74C9" w:rsidP="00EA5C9A">
      <w:pPr>
        <w:pStyle w:val="Normalnumber"/>
        <w:numPr>
          <w:ilvl w:val="0"/>
          <w:numId w:val="26"/>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 xml:space="preserve">En termes d’offres de contribution en nature : </w:t>
      </w:r>
    </w:p>
    <w:p w14:paraId="59E0C6A8" w14:textId="4588FF14" w:rsidR="00BD74C9" w:rsidRPr="00EA5C9A" w:rsidRDefault="000C533B"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Pr>
          <w:lang w:val="fr-FR"/>
        </w:rPr>
        <w:t>La Plateforme</w:t>
      </w:r>
      <w:r w:rsidR="00BD74C9" w:rsidRPr="00EA5C9A">
        <w:rPr>
          <w:lang w:val="fr-FR"/>
        </w:rPr>
        <w:t xml:space="preserve"> mobilise-t-elle et utilise-t-elle efficacement le potentiel d’offres de contribution en nature? </w:t>
      </w:r>
    </w:p>
    <w:p w14:paraId="1F31FB64" w14:textId="43FE7237"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 xml:space="preserve">Quelles sont les mesures d’incitation et les barrières en matière d’apport de contributions en nature? </w:t>
      </w:r>
    </w:p>
    <w:p w14:paraId="5B85F56E" w14:textId="3A2357EF"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 xml:space="preserve">Que pourrait-on faire pour développer l’apport et l’utilisation de contributions en nature? </w:t>
      </w:r>
    </w:p>
    <w:p w14:paraId="3D256F74" w14:textId="400A7320" w:rsidR="00BD74C9" w:rsidRPr="00EA5C9A" w:rsidRDefault="00BD74C9" w:rsidP="00EA5C9A">
      <w:pPr>
        <w:pStyle w:val="Normalnumber"/>
        <w:numPr>
          <w:ilvl w:val="0"/>
          <w:numId w:val="26"/>
        </w:numPr>
        <w:tabs>
          <w:tab w:val="clear" w:pos="1134"/>
          <w:tab w:val="clear" w:pos="1247"/>
          <w:tab w:val="clear" w:pos="1814"/>
          <w:tab w:val="clear" w:pos="2381"/>
          <w:tab w:val="clear" w:pos="2948"/>
          <w:tab w:val="clear" w:pos="3515"/>
          <w:tab w:val="clear" w:pos="4082"/>
          <w:tab w:val="left" w:pos="624"/>
        </w:tabs>
        <w:ind w:firstLine="624"/>
        <w:rPr>
          <w:lang w:val="fr-FR"/>
        </w:rPr>
      </w:pPr>
      <w:r w:rsidRPr="00EA5C9A">
        <w:rPr>
          <w:lang w:val="fr-FR"/>
        </w:rPr>
        <w:t>En termes d’implication des tiers :</w:t>
      </w:r>
    </w:p>
    <w:p w14:paraId="60317D98" w14:textId="7F29807C" w:rsidR="00BD74C9" w:rsidRPr="00EA5C9A" w:rsidRDefault="000C533B"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Pr>
          <w:lang w:val="fr-FR"/>
        </w:rPr>
        <w:t>La Plateforme</w:t>
      </w:r>
      <w:r w:rsidR="00BD74C9" w:rsidRPr="00EA5C9A">
        <w:rPr>
          <w:lang w:val="fr-FR"/>
        </w:rPr>
        <w:t xml:space="preserve"> mobilise-t-elle et utilise-t-elle efficacement l’effet </w:t>
      </w:r>
      <w:r w:rsidR="002E5C04">
        <w:rPr>
          <w:lang w:val="fr-FR"/>
        </w:rPr>
        <w:t>multiplicateur qu’il est possible d’obtenir en encourageant et en favorisant la réalisation d’activités et la production de résultats</w:t>
      </w:r>
      <w:r w:rsidR="009715A5">
        <w:rPr>
          <w:lang w:val="fr-FR"/>
        </w:rPr>
        <w:t xml:space="preserve"> au travers de</w:t>
      </w:r>
      <w:r w:rsidR="00BD74C9" w:rsidRPr="00EA5C9A">
        <w:rPr>
          <w:lang w:val="fr-FR"/>
        </w:rPr>
        <w:t xml:space="preserve"> tiers, tels que les partenaires stratégiques? </w:t>
      </w:r>
    </w:p>
    <w:p w14:paraId="65AC22DB" w14:textId="228EB9B6"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Quelles sont les mesures d’incitation et les barrières en matière d</w:t>
      </w:r>
      <w:r w:rsidR="002E5C04">
        <w:rPr>
          <w:lang w:val="fr-FR"/>
        </w:rPr>
        <w:t>e réalisation</w:t>
      </w:r>
      <w:r w:rsidRPr="00EA5C9A">
        <w:rPr>
          <w:lang w:val="fr-FR"/>
        </w:rPr>
        <w:t xml:space="preserve"> d’activités et </w:t>
      </w:r>
      <w:r w:rsidR="002E5C04">
        <w:rPr>
          <w:lang w:val="fr-FR"/>
        </w:rPr>
        <w:t xml:space="preserve">de production </w:t>
      </w:r>
      <w:r w:rsidRPr="00EA5C9A">
        <w:rPr>
          <w:lang w:val="fr-FR"/>
        </w:rPr>
        <w:t>d</w:t>
      </w:r>
      <w:r w:rsidR="002E5C04">
        <w:rPr>
          <w:lang w:val="fr-FR"/>
        </w:rPr>
        <w:t>e résulta</w:t>
      </w:r>
      <w:r w:rsidRPr="00EA5C9A">
        <w:rPr>
          <w:lang w:val="fr-FR"/>
        </w:rPr>
        <w:t xml:space="preserve">ts au travers de tiers? </w:t>
      </w:r>
    </w:p>
    <w:p w14:paraId="17C22851" w14:textId="64834EDF" w:rsidR="00BD74C9" w:rsidRPr="00EA5C9A" w:rsidRDefault="00BD74C9" w:rsidP="00EA5C9A">
      <w:pPr>
        <w:pStyle w:val="NormalNonumber"/>
        <w:numPr>
          <w:ilvl w:val="0"/>
          <w:numId w:val="17"/>
        </w:numPr>
        <w:tabs>
          <w:tab w:val="clear" w:pos="1247"/>
          <w:tab w:val="clear" w:pos="1814"/>
          <w:tab w:val="clear" w:pos="2381"/>
          <w:tab w:val="clear" w:pos="2948"/>
          <w:tab w:val="clear" w:pos="3515"/>
          <w:tab w:val="clear" w:pos="4082"/>
          <w:tab w:val="left" w:pos="624"/>
        </w:tabs>
        <w:ind w:left="3119" w:hanging="624"/>
        <w:rPr>
          <w:lang w:val="fr-FR"/>
        </w:rPr>
      </w:pPr>
      <w:r w:rsidRPr="00EA5C9A">
        <w:rPr>
          <w:lang w:val="fr-FR"/>
        </w:rPr>
        <w:t xml:space="preserve">Que pourrait-on faire pour </w:t>
      </w:r>
      <w:r w:rsidR="002E5C04">
        <w:rPr>
          <w:lang w:val="fr-FR"/>
        </w:rPr>
        <w:t>encourager et favoriser la réalisation d’</w:t>
      </w:r>
      <w:r w:rsidRPr="00EA5C9A">
        <w:rPr>
          <w:lang w:val="fr-FR"/>
        </w:rPr>
        <w:t xml:space="preserve">activités et </w:t>
      </w:r>
      <w:r w:rsidR="002E5C04">
        <w:rPr>
          <w:lang w:val="fr-FR"/>
        </w:rPr>
        <w:t>la production de résulta</w:t>
      </w:r>
      <w:r w:rsidRPr="00EA5C9A">
        <w:rPr>
          <w:lang w:val="fr-FR"/>
        </w:rPr>
        <w:t xml:space="preserve">ts au travers de tiers, tels que les partenaires stratégiques?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2009"/>
        <w:gridCol w:w="2009"/>
        <w:gridCol w:w="2009"/>
        <w:gridCol w:w="2010"/>
      </w:tblGrid>
      <w:tr w:rsidR="00BD74C9" w:rsidRPr="00EA5C9A" w14:paraId="43EC372F" w14:textId="77777777" w:rsidTr="00C932B0">
        <w:tc>
          <w:tcPr>
            <w:tcW w:w="2009" w:type="dxa"/>
          </w:tcPr>
          <w:p w14:paraId="0E916F77" w14:textId="77777777" w:rsidR="00BD74C9" w:rsidRPr="00EA5C9A" w:rsidRDefault="00BD74C9" w:rsidP="00C932B0">
            <w:pPr>
              <w:pStyle w:val="Normal-pool"/>
              <w:spacing w:before="520"/>
              <w:rPr>
                <w:rFonts w:eastAsia="Calibri"/>
                <w:w w:val="103"/>
                <w:lang w:val="fr-FR"/>
              </w:rPr>
            </w:pPr>
          </w:p>
        </w:tc>
        <w:tc>
          <w:tcPr>
            <w:tcW w:w="2009" w:type="dxa"/>
          </w:tcPr>
          <w:p w14:paraId="7C6DD901" w14:textId="77777777" w:rsidR="00BD74C9" w:rsidRPr="00EA5C9A" w:rsidRDefault="00BD74C9" w:rsidP="00C932B0">
            <w:pPr>
              <w:pStyle w:val="Normal-pool"/>
              <w:spacing w:before="520"/>
              <w:rPr>
                <w:rFonts w:eastAsia="Calibri"/>
                <w:w w:val="103"/>
                <w:lang w:val="fr-FR"/>
              </w:rPr>
            </w:pPr>
          </w:p>
        </w:tc>
        <w:tc>
          <w:tcPr>
            <w:tcW w:w="2009" w:type="dxa"/>
            <w:tcBorders>
              <w:bottom w:val="single" w:sz="4" w:space="0" w:color="auto"/>
            </w:tcBorders>
          </w:tcPr>
          <w:p w14:paraId="1D2B0515" w14:textId="77777777" w:rsidR="00BD74C9" w:rsidRPr="00EA5C9A" w:rsidRDefault="00BD74C9" w:rsidP="00C932B0">
            <w:pPr>
              <w:pStyle w:val="Normal-pool"/>
              <w:spacing w:before="520"/>
              <w:rPr>
                <w:rFonts w:eastAsia="Calibri"/>
                <w:w w:val="103"/>
                <w:lang w:val="fr-FR"/>
              </w:rPr>
            </w:pPr>
          </w:p>
        </w:tc>
        <w:tc>
          <w:tcPr>
            <w:tcW w:w="2009" w:type="dxa"/>
          </w:tcPr>
          <w:p w14:paraId="166ECAED" w14:textId="77777777" w:rsidR="00BD74C9" w:rsidRPr="00EA5C9A" w:rsidRDefault="00BD74C9" w:rsidP="00C932B0">
            <w:pPr>
              <w:pStyle w:val="Normal-pool"/>
              <w:spacing w:before="520"/>
              <w:rPr>
                <w:rFonts w:eastAsia="Calibri"/>
                <w:w w:val="103"/>
                <w:lang w:val="fr-FR"/>
              </w:rPr>
            </w:pPr>
          </w:p>
        </w:tc>
        <w:tc>
          <w:tcPr>
            <w:tcW w:w="2010" w:type="dxa"/>
          </w:tcPr>
          <w:p w14:paraId="336BA6D6" w14:textId="77777777" w:rsidR="00BD74C9" w:rsidRPr="00EA5C9A" w:rsidRDefault="00BD74C9" w:rsidP="00C932B0">
            <w:pPr>
              <w:pStyle w:val="Normal-pool"/>
              <w:spacing w:before="520"/>
              <w:rPr>
                <w:rFonts w:eastAsia="Calibri"/>
                <w:w w:val="103"/>
                <w:lang w:val="fr-FR"/>
              </w:rPr>
            </w:pPr>
          </w:p>
        </w:tc>
      </w:tr>
    </w:tbl>
    <w:p w14:paraId="580DDEF0" w14:textId="77777777" w:rsidR="00BD74C9" w:rsidRPr="00EA5C9A" w:rsidRDefault="00BD74C9" w:rsidP="00BD74C9">
      <w:pPr>
        <w:pStyle w:val="Normal-pool"/>
        <w:rPr>
          <w:lang w:val="fr-FR"/>
        </w:rPr>
      </w:pPr>
    </w:p>
    <w:p w14:paraId="3439B05B" w14:textId="77777777" w:rsidR="00333111" w:rsidRPr="00EA5C9A" w:rsidRDefault="00333111" w:rsidP="00BD74C9">
      <w:pPr>
        <w:pStyle w:val="BBTitle"/>
        <w:rPr>
          <w:lang w:val="fr-FR"/>
        </w:rPr>
      </w:pPr>
    </w:p>
    <w:sectPr w:rsidR="00333111" w:rsidRPr="00EA5C9A" w:rsidSect="002807E0">
      <w:headerReference w:type="first" r:id="rId23"/>
      <w:footerReference w:type="first" r:id="rId24"/>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8A7D" w14:textId="77777777" w:rsidR="00604E40" w:rsidRDefault="00604E40">
      <w:r>
        <w:separator/>
      </w:r>
    </w:p>
  </w:endnote>
  <w:endnote w:type="continuationSeparator" w:id="0">
    <w:p w14:paraId="6FFCF9A5" w14:textId="77777777" w:rsidR="00604E40" w:rsidRDefault="00604E40">
      <w:r>
        <w:continuationSeparator/>
      </w:r>
    </w:p>
  </w:endnote>
  <w:endnote w:type="continuationNotice" w:id="1">
    <w:p w14:paraId="0A0B2DDD" w14:textId="77777777" w:rsidR="00604E40" w:rsidRDefault="00604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730765490"/>
      <w:docPartObj>
        <w:docPartGallery w:val="Page Numbers (Bottom of Page)"/>
        <w:docPartUnique/>
      </w:docPartObj>
    </w:sdtPr>
    <w:sdtEndPr>
      <w:rPr>
        <w:noProof/>
      </w:rPr>
    </w:sdtEndPr>
    <w:sdtContent>
      <w:p w14:paraId="6B6696E8" w14:textId="58588927" w:rsidR="009715A5" w:rsidRPr="00975412" w:rsidRDefault="009715A5" w:rsidP="00975412">
        <w:pPr>
          <w:pStyle w:val="Normal-pool"/>
          <w:rPr>
            <w:b/>
            <w:sz w:val="18"/>
            <w:szCs w:val="18"/>
          </w:rPr>
        </w:pPr>
        <w:r w:rsidRPr="00975412">
          <w:rPr>
            <w:b/>
            <w:sz w:val="18"/>
            <w:szCs w:val="18"/>
          </w:rPr>
          <w:fldChar w:fldCharType="begin"/>
        </w:r>
        <w:r w:rsidRPr="00975412">
          <w:rPr>
            <w:b/>
            <w:sz w:val="18"/>
            <w:szCs w:val="18"/>
          </w:rPr>
          <w:instrText xml:space="preserve"> PAGE   \* MERGEFORMAT </w:instrText>
        </w:r>
        <w:r w:rsidRPr="00975412">
          <w:rPr>
            <w:b/>
            <w:sz w:val="18"/>
            <w:szCs w:val="18"/>
          </w:rPr>
          <w:fldChar w:fldCharType="separate"/>
        </w:r>
        <w:r w:rsidR="003D14E5">
          <w:rPr>
            <w:b/>
            <w:noProof/>
            <w:sz w:val="18"/>
            <w:szCs w:val="18"/>
          </w:rPr>
          <w:t>2</w:t>
        </w:r>
        <w:r w:rsidRPr="00975412">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971554872"/>
      <w:docPartObj>
        <w:docPartGallery w:val="Page Numbers (Bottom of Page)"/>
        <w:docPartUnique/>
      </w:docPartObj>
    </w:sdtPr>
    <w:sdtEndPr>
      <w:rPr>
        <w:noProof/>
      </w:rPr>
    </w:sdtEndPr>
    <w:sdtContent>
      <w:p w14:paraId="0BC1AD79" w14:textId="2FBC4388" w:rsidR="009715A5" w:rsidRPr="00B30117" w:rsidRDefault="009715A5" w:rsidP="00E36E34">
        <w:pPr>
          <w:pStyle w:val="Normal-pool"/>
          <w:jc w:val="right"/>
          <w:rPr>
            <w:b/>
            <w:sz w:val="18"/>
            <w:szCs w:val="18"/>
          </w:rPr>
        </w:pPr>
        <w:r w:rsidRPr="00B30117">
          <w:rPr>
            <w:b/>
            <w:sz w:val="18"/>
            <w:szCs w:val="18"/>
          </w:rPr>
          <w:fldChar w:fldCharType="begin"/>
        </w:r>
        <w:r w:rsidRPr="00B30117">
          <w:rPr>
            <w:b/>
            <w:sz w:val="18"/>
            <w:szCs w:val="18"/>
          </w:rPr>
          <w:instrText xml:space="preserve"> PAGE   \* MERGEFORMAT </w:instrText>
        </w:r>
        <w:r w:rsidRPr="00B30117">
          <w:rPr>
            <w:b/>
            <w:sz w:val="18"/>
            <w:szCs w:val="18"/>
          </w:rPr>
          <w:fldChar w:fldCharType="separate"/>
        </w:r>
        <w:r w:rsidR="003D14E5">
          <w:rPr>
            <w:b/>
            <w:noProof/>
            <w:sz w:val="18"/>
            <w:szCs w:val="18"/>
          </w:rPr>
          <w:t>3</w:t>
        </w:r>
        <w:r w:rsidRPr="00B30117">
          <w:rPr>
            <w:b/>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380771"/>
      <w:docPartObj>
        <w:docPartGallery w:val="Page Numbers (Bottom of Page)"/>
        <w:docPartUnique/>
      </w:docPartObj>
    </w:sdtPr>
    <w:sdtEndPr>
      <w:rPr>
        <w:noProof/>
      </w:rPr>
    </w:sdtEndPr>
    <w:sdtContent>
      <w:p w14:paraId="3987CC57" w14:textId="20AECC5F" w:rsidR="009715A5" w:rsidRPr="00CB678C" w:rsidRDefault="009715A5" w:rsidP="00975412">
        <w:pPr>
          <w:pStyle w:val="Normal-pool"/>
        </w:pPr>
        <w:r>
          <w:t>K1612355</w:t>
        </w:r>
        <w:r>
          <w:tab/>
          <w:t>200117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317774326"/>
      <w:docPartObj>
        <w:docPartGallery w:val="Page Numbers (Bottom of Page)"/>
        <w:docPartUnique/>
      </w:docPartObj>
    </w:sdtPr>
    <w:sdtEndPr>
      <w:rPr>
        <w:noProof/>
      </w:rPr>
    </w:sdtEndPr>
    <w:sdtContent>
      <w:p w14:paraId="7AC25F27" w14:textId="59E1D02E" w:rsidR="009715A5" w:rsidRPr="00975412" w:rsidRDefault="009715A5" w:rsidP="00975412">
        <w:pPr>
          <w:pStyle w:val="Normal-pool"/>
          <w:rPr>
            <w:b/>
            <w:sz w:val="18"/>
            <w:szCs w:val="18"/>
          </w:rPr>
        </w:pPr>
        <w:r w:rsidRPr="00975412">
          <w:rPr>
            <w:b/>
            <w:sz w:val="18"/>
            <w:szCs w:val="18"/>
          </w:rPr>
          <w:fldChar w:fldCharType="begin"/>
        </w:r>
        <w:r w:rsidRPr="00975412">
          <w:rPr>
            <w:b/>
            <w:sz w:val="18"/>
            <w:szCs w:val="18"/>
          </w:rPr>
          <w:instrText xml:space="preserve"> PAGE   \* MERGEFORMAT </w:instrText>
        </w:r>
        <w:r w:rsidRPr="00975412">
          <w:rPr>
            <w:b/>
            <w:sz w:val="18"/>
            <w:szCs w:val="18"/>
          </w:rPr>
          <w:fldChar w:fldCharType="separate"/>
        </w:r>
        <w:r w:rsidR="003D14E5">
          <w:rPr>
            <w:b/>
            <w:noProof/>
            <w:sz w:val="18"/>
            <w:szCs w:val="18"/>
          </w:rPr>
          <w:t>4</w:t>
        </w:r>
        <w:r w:rsidRPr="0097541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D3761" w14:textId="77777777" w:rsidR="00604E40" w:rsidRPr="00FC795B" w:rsidRDefault="00604E40" w:rsidP="00C23B0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FC795B">
        <w:rPr>
          <w:sz w:val="18"/>
          <w:szCs w:val="18"/>
        </w:rPr>
        <w:separator/>
      </w:r>
    </w:p>
  </w:footnote>
  <w:footnote w:type="continuationSeparator" w:id="0">
    <w:p w14:paraId="1C4CF7DD" w14:textId="77777777" w:rsidR="00604E40" w:rsidRDefault="00604E40">
      <w:r>
        <w:continuationSeparator/>
      </w:r>
    </w:p>
  </w:footnote>
  <w:footnote w:type="continuationNotice" w:id="1">
    <w:p w14:paraId="1B1F6C34" w14:textId="77777777" w:rsidR="00604E40" w:rsidRDefault="00604E40"/>
  </w:footnote>
  <w:footnote w:id="2">
    <w:p w14:paraId="707C5E4D" w14:textId="77777777" w:rsidR="009715A5" w:rsidRPr="001E2095" w:rsidRDefault="009715A5" w:rsidP="00236303">
      <w:pPr>
        <w:pStyle w:val="Normal-pool"/>
        <w:tabs>
          <w:tab w:val="clear" w:pos="1247"/>
          <w:tab w:val="clear" w:pos="1814"/>
          <w:tab w:val="clear" w:pos="2381"/>
          <w:tab w:val="clear" w:pos="2948"/>
          <w:tab w:val="clear" w:pos="3515"/>
          <w:tab w:val="left" w:pos="624"/>
        </w:tabs>
        <w:spacing w:before="20" w:after="40"/>
        <w:ind w:left="1247"/>
        <w:rPr>
          <w:sz w:val="18"/>
          <w:szCs w:val="18"/>
          <w:lang w:val="fr-FR"/>
        </w:rPr>
      </w:pPr>
      <w:r w:rsidRPr="001E2095">
        <w:rPr>
          <w:rStyle w:val="FootnoteReference"/>
          <w:spacing w:val="5"/>
          <w:w w:val="104"/>
          <w:sz w:val="18"/>
          <w:vertAlign w:val="baseline"/>
          <w:lang w:val="fr-FR"/>
        </w:rPr>
        <w:t>*</w:t>
      </w:r>
      <w:r w:rsidRPr="001E2095">
        <w:rPr>
          <w:sz w:val="18"/>
          <w:szCs w:val="18"/>
          <w:lang w:val="fr-FR"/>
        </w:rPr>
        <w:t xml:space="preserve"> IPBES/5/1/Rev.1.</w:t>
      </w:r>
    </w:p>
  </w:footnote>
  <w:footnote w:id="3">
    <w:p w14:paraId="07333150" w14:textId="1DD0AF8E" w:rsidR="009715A5" w:rsidRPr="00A30DFC" w:rsidRDefault="009715A5" w:rsidP="00BD74C9">
      <w:pPr>
        <w:pStyle w:val="FootnoteText"/>
        <w:tabs>
          <w:tab w:val="clear" w:pos="1247"/>
          <w:tab w:val="clear" w:pos="1814"/>
          <w:tab w:val="clear" w:pos="2381"/>
          <w:tab w:val="clear" w:pos="2948"/>
          <w:tab w:val="clear" w:pos="3515"/>
          <w:tab w:val="clear" w:pos="4082"/>
          <w:tab w:val="left" w:pos="624"/>
        </w:tabs>
        <w:rPr>
          <w:szCs w:val="18"/>
        </w:rPr>
      </w:pPr>
      <w:r>
        <w:rPr>
          <w:rStyle w:val="FootnoteReference"/>
          <w:sz w:val="18"/>
          <w:lang w:val="en-GB"/>
        </w:rPr>
        <w:footnoteRef/>
      </w:r>
      <w:r>
        <w:t xml:space="preserve"> Dans un autre cas de figure, l’organisation professionnelle externe proposée dans l’option 1 pourrait être invitée à faire une proposition de commission d’examen, qui serait soumise à l’approbation du Bureau et du Groupe d’experts multidisciplinaire.</w:t>
      </w:r>
    </w:p>
  </w:footnote>
  <w:footnote w:id="4">
    <w:p w14:paraId="3F0BBD06" w14:textId="592090E4" w:rsidR="009715A5" w:rsidRPr="00C23B07" w:rsidRDefault="009715A5" w:rsidP="00BD74C9">
      <w:pPr>
        <w:pStyle w:val="FootnoteText"/>
        <w:tabs>
          <w:tab w:val="clear" w:pos="1247"/>
          <w:tab w:val="clear" w:pos="1814"/>
          <w:tab w:val="clear" w:pos="2381"/>
          <w:tab w:val="clear" w:pos="2948"/>
          <w:tab w:val="clear" w:pos="3515"/>
          <w:tab w:val="clear" w:pos="4082"/>
          <w:tab w:val="left" w:pos="624"/>
        </w:tabs>
        <w:rPr>
          <w:szCs w:val="18"/>
        </w:rPr>
      </w:pPr>
      <w:r>
        <w:rPr>
          <w:rStyle w:val="FootnoteReference"/>
          <w:sz w:val="18"/>
          <w:lang w:val="en-GB"/>
        </w:rPr>
        <w:footnoteRef/>
      </w:r>
      <w:r>
        <w:t xml:space="preserve"> Ce manuel est en cours de révision. La version révisée sera disponible à l’adresse </w:t>
      </w:r>
      <w:hyperlink r:id="rId1" w:history="1">
        <w:r>
          <w:rPr>
            <w:rStyle w:val="Hyperlink"/>
            <w:sz w:val="18"/>
            <w:szCs w:val="18"/>
          </w:rPr>
          <w:t>http://web.unep.org/evaluation/unep-evaluation-manual-1</w:t>
        </w:r>
      </w:hyperlink>
      <w:r>
        <w:t xml:space="preserve">. </w:t>
      </w:r>
    </w:p>
  </w:footnote>
  <w:footnote w:id="5">
    <w:p w14:paraId="64B7A327" w14:textId="335918B7" w:rsidR="009715A5" w:rsidRPr="00C23B07" w:rsidRDefault="009715A5" w:rsidP="00BD74C9">
      <w:pPr>
        <w:pStyle w:val="FootnoteText"/>
        <w:tabs>
          <w:tab w:val="clear" w:pos="1247"/>
          <w:tab w:val="clear" w:pos="1814"/>
          <w:tab w:val="clear" w:pos="2381"/>
          <w:tab w:val="clear" w:pos="2948"/>
          <w:tab w:val="clear" w:pos="3515"/>
          <w:tab w:val="clear" w:pos="4082"/>
          <w:tab w:val="left" w:pos="624"/>
        </w:tabs>
        <w:rPr>
          <w:szCs w:val="18"/>
        </w:rPr>
      </w:pPr>
      <w:r>
        <w:rPr>
          <w:rStyle w:val="FootnoteReference"/>
          <w:sz w:val="18"/>
          <w:lang w:val="en-GB"/>
        </w:rPr>
        <w:footnoteRef/>
      </w:r>
      <w:r>
        <w:t xml:space="preserve"> Conseil interacadémique, </w:t>
      </w:r>
      <w:r>
        <w:rPr>
          <w:i/>
          <w:szCs w:val="18"/>
        </w:rPr>
        <w:t>Évaluation du changement climatique : Examen des processus et procédures du GIEC</w:t>
      </w:r>
      <w:r>
        <w:t xml:space="preserve">, 2010, disponible à l’adresse </w:t>
      </w:r>
      <w:hyperlink r:id="rId2" w:history="1">
        <w:r>
          <w:rPr>
            <w:rStyle w:val="Hyperlink"/>
            <w:sz w:val="18"/>
            <w:szCs w:val="18"/>
          </w:rPr>
          <w:t>http://reviewipcc.interacademycouncil.net/report.html</w:t>
        </w:r>
      </w:hyperlink>
      <w:r>
        <w:t>.</w:t>
      </w:r>
      <w:r>
        <w:rPr>
          <w:rStyle w:val="Hyperlink"/>
          <w:sz w:val="18"/>
          <w:szCs w:val="18"/>
        </w:rPr>
        <w:t xml:space="preserve"> </w:t>
      </w:r>
    </w:p>
  </w:footnote>
  <w:footnote w:id="6">
    <w:p w14:paraId="3B6BFD4A" w14:textId="51D159DD" w:rsidR="009715A5" w:rsidRPr="00A30DFC" w:rsidRDefault="009715A5" w:rsidP="00BD74C9">
      <w:pPr>
        <w:pStyle w:val="FootnoteText"/>
        <w:tabs>
          <w:tab w:val="clear" w:pos="1247"/>
          <w:tab w:val="clear" w:pos="1814"/>
          <w:tab w:val="clear" w:pos="2381"/>
          <w:tab w:val="clear" w:pos="2948"/>
          <w:tab w:val="clear" w:pos="3515"/>
          <w:tab w:val="clear" w:pos="4082"/>
          <w:tab w:val="left" w:pos="624"/>
        </w:tabs>
        <w:rPr>
          <w:szCs w:val="18"/>
        </w:rPr>
      </w:pPr>
      <w:r>
        <w:rPr>
          <w:rStyle w:val="FootnoteReference"/>
          <w:sz w:val="18"/>
          <w:lang w:val="en-GB"/>
        </w:rPr>
        <w:footnoteRef/>
      </w:r>
      <w:r>
        <w:t xml:space="preserve"> Dans un autre cas de figure, si l’option 1 est retenue, on pourrait inviter l’organisation professionnelle externe (paragraphe 9 de la présente note) à faire une proposition de commission d’examen, qui serait soumise à l’approbation du Bureau et du Groupe d’experts multidisciplinaire.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90A8" w14:textId="437190A5" w:rsidR="009715A5" w:rsidRPr="00A73634" w:rsidRDefault="009715A5">
    <w:pPr>
      <w:pStyle w:val="Header"/>
      <w:rPr>
        <w:szCs w:val="18"/>
      </w:rPr>
    </w:pPr>
    <w:r>
      <w:rPr>
        <w:szCs w:val="18"/>
      </w:rPr>
      <w:t>IPBES/5/11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F9AFF" w14:textId="453A570E" w:rsidR="009715A5" w:rsidRPr="00A73634" w:rsidRDefault="009715A5" w:rsidP="00A73634">
    <w:pPr>
      <w:pStyle w:val="Header"/>
      <w:jc w:val="right"/>
      <w:rPr>
        <w:szCs w:val="18"/>
      </w:rPr>
    </w:pPr>
    <w:r>
      <w:rPr>
        <w:szCs w:val="18"/>
      </w:rPr>
      <w:t>IPBES/5/11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1E0A" w14:textId="7997CCF3" w:rsidR="009715A5" w:rsidRPr="00AD1320" w:rsidRDefault="009715A5" w:rsidP="00975412">
    <w:pPr>
      <w:pStyle w:val="Header"/>
      <w:pBdr>
        <w:bottom w:val="none" w:sz="0" w:space="0" w:color="auto"/>
      </w:pBd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B341" w14:textId="6A2A8F45" w:rsidR="009715A5" w:rsidRPr="00AD1320" w:rsidRDefault="009715A5" w:rsidP="00AD1320">
    <w:pPr>
      <w:pStyle w:val="Header"/>
      <w:rPr>
        <w:szCs w:val="18"/>
      </w:rPr>
    </w:pPr>
    <w:r>
      <w:rPr>
        <w:szCs w:val="18"/>
        <w:lang w:val="en-GB"/>
      </w:rPr>
      <w:t>IPBES/5/11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7C1"/>
    <w:multiLevelType w:val="multilevel"/>
    <w:tmpl w:val="D66A17B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2650DD4"/>
    <w:multiLevelType w:val="hybridMultilevel"/>
    <w:tmpl w:val="4BAA4600"/>
    <w:lvl w:ilvl="0" w:tplc="04090001">
      <w:start w:val="1"/>
      <w:numFmt w:val="bullet"/>
      <w:lvlText w:val=""/>
      <w:lvlJc w:val="left"/>
      <w:pPr>
        <w:ind w:left="2629"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 w15:restartNumberingAfterBreak="0">
    <w:nsid w:val="03167EFD"/>
    <w:multiLevelType w:val="hybridMultilevel"/>
    <w:tmpl w:val="0BDEBE4E"/>
    <w:lvl w:ilvl="0" w:tplc="254E8258">
      <w:start w:val="1"/>
      <w:numFmt w:val="bullet"/>
      <w:lvlText w:val=""/>
      <w:lvlJc w:val="left"/>
      <w:pPr>
        <w:tabs>
          <w:tab w:val="num" w:pos="2760"/>
        </w:tabs>
        <w:ind w:left="2760" w:hanging="264"/>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3" w15:restartNumberingAfterBreak="0">
    <w:nsid w:val="04642000"/>
    <w:multiLevelType w:val="multilevel"/>
    <w:tmpl w:val="8112378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059D1542"/>
    <w:multiLevelType w:val="multilevel"/>
    <w:tmpl w:val="3E40A0E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099E2E13"/>
    <w:multiLevelType w:val="multilevel"/>
    <w:tmpl w:val="EE2C8D7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0BA27FDF"/>
    <w:multiLevelType w:val="multilevel"/>
    <w:tmpl w:val="02D6043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148037B4"/>
    <w:multiLevelType w:val="multilevel"/>
    <w:tmpl w:val="5F06FA9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171113A7"/>
    <w:multiLevelType w:val="multilevel"/>
    <w:tmpl w:val="05F8748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 w15:restartNumberingAfterBreak="0">
    <w:nsid w:val="1865042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BA55215"/>
    <w:multiLevelType w:val="multilevel"/>
    <w:tmpl w:val="D3D2BC6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1D1D2AE0"/>
    <w:multiLevelType w:val="multilevel"/>
    <w:tmpl w:val="BA3E518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22F70AC7"/>
    <w:multiLevelType w:val="multilevel"/>
    <w:tmpl w:val="56B60BB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2424396B"/>
    <w:multiLevelType w:val="multilevel"/>
    <w:tmpl w:val="0C8CAA5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29991AEB"/>
    <w:multiLevelType w:val="multilevel"/>
    <w:tmpl w:val="F1E0D9F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7" w15:restartNumberingAfterBreak="0">
    <w:nsid w:val="2AD85681"/>
    <w:multiLevelType w:val="hybridMultilevel"/>
    <w:tmpl w:val="AB080702"/>
    <w:lvl w:ilvl="0" w:tplc="04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8" w15:restartNumberingAfterBreak="0">
    <w:nsid w:val="2E0370F8"/>
    <w:multiLevelType w:val="multilevel"/>
    <w:tmpl w:val="11729004"/>
    <w:lvl w:ilvl="0">
      <w:start w:val="1"/>
      <w:numFmt w:val="lowerLetter"/>
      <w:lvlText w:val="%1)"/>
      <w:lvlJc w:val="left"/>
      <w:pPr>
        <w:tabs>
          <w:tab w:val="num" w:pos="1134"/>
        </w:tabs>
        <w:ind w:left="1247" w:firstLine="0"/>
      </w:pPr>
      <w:rPr>
        <w:rFonts w:hint="default"/>
        <w:b w:val="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15:restartNumberingAfterBreak="0">
    <w:nsid w:val="304336C5"/>
    <w:multiLevelType w:val="multilevel"/>
    <w:tmpl w:val="FA3C6E7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32F35221"/>
    <w:multiLevelType w:val="multilevel"/>
    <w:tmpl w:val="AA62E5B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3" w15:restartNumberingAfterBreak="0">
    <w:nsid w:val="3841620F"/>
    <w:multiLevelType w:val="multilevel"/>
    <w:tmpl w:val="5DF8892A"/>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4" w15:restartNumberingAfterBreak="0">
    <w:nsid w:val="407A4D00"/>
    <w:multiLevelType w:val="hybridMultilevel"/>
    <w:tmpl w:val="1AD84E48"/>
    <w:lvl w:ilvl="0" w:tplc="B6985AF6">
      <w:start w:val="1"/>
      <w:numFmt w:val="upperRoman"/>
      <w:pStyle w:val="AnnexHeading1"/>
      <w:lvlText w:val="%1."/>
      <w:lvlJc w:val="right"/>
      <w:pPr>
        <w:ind w:left="2430"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4537742"/>
    <w:multiLevelType w:val="multilevel"/>
    <w:tmpl w:val="F50A24EC"/>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4561706A"/>
    <w:multiLevelType w:val="hybridMultilevel"/>
    <w:tmpl w:val="E38E7422"/>
    <w:lvl w:ilvl="0" w:tplc="8DFC82A8">
      <w:start w:val="1"/>
      <w:numFmt w:val="lowerRoman"/>
      <w:lvlText w:val="%1)"/>
      <w:lvlJc w:val="left"/>
      <w:pPr>
        <w:tabs>
          <w:tab w:val="num" w:pos="2495"/>
        </w:tabs>
        <w:ind w:left="2495" w:hanging="624"/>
      </w:pPr>
      <w:rPr>
        <w:rFonts w:hint="default"/>
      </w:rPr>
    </w:lvl>
    <w:lvl w:ilvl="1" w:tplc="04090019">
      <w:start w:val="1"/>
      <w:numFmt w:val="lowerLetter"/>
      <w:lvlText w:val="%2."/>
      <w:lvlJc w:val="left"/>
      <w:pPr>
        <w:ind w:left="3576" w:hanging="360"/>
      </w:pPr>
    </w:lvl>
    <w:lvl w:ilvl="2" w:tplc="0409001B">
      <w:start w:val="1"/>
      <w:numFmt w:val="lowerRoman"/>
      <w:lvlText w:val="%3."/>
      <w:lvlJc w:val="right"/>
      <w:pPr>
        <w:ind w:left="4296" w:hanging="180"/>
      </w:pPr>
    </w:lvl>
    <w:lvl w:ilvl="3" w:tplc="0409000F">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27"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550F5B41"/>
    <w:multiLevelType w:val="multilevel"/>
    <w:tmpl w:val="7FEE7696"/>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59473C2B"/>
    <w:multiLevelType w:val="multilevel"/>
    <w:tmpl w:val="08A2A6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5ADD0E4B"/>
    <w:multiLevelType w:val="multilevel"/>
    <w:tmpl w:val="4DE602C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2291BF8"/>
    <w:multiLevelType w:val="multilevel"/>
    <w:tmpl w:val="F4ACF36E"/>
    <w:numStyleLink w:val="Normallist"/>
  </w:abstractNum>
  <w:abstractNum w:abstractNumId="32" w15:restartNumberingAfterBreak="0">
    <w:nsid w:val="75FA5871"/>
    <w:multiLevelType w:val="hybridMultilevel"/>
    <w:tmpl w:val="66FADAB8"/>
    <w:lvl w:ilvl="0" w:tplc="254E8258">
      <w:start w:val="1"/>
      <w:numFmt w:val="bullet"/>
      <w:lvlText w:val=""/>
      <w:lvlJc w:val="left"/>
      <w:pPr>
        <w:tabs>
          <w:tab w:val="num" w:pos="2760"/>
        </w:tabs>
        <w:ind w:left="2760" w:hanging="264"/>
      </w:pPr>
      <w:rPr>
        <w:rFonts w:ascii="Symbol" w:hAnsi="Symbol" w:hint="default"/>
      </w:rPr>
    </w:lvl>
    <w:lvl w:ilvl="1" w:tplc="04090003" w:tentative="1">
      <w:start w:val="1"/>
      <w:numFmt w:val="bullet"/>
      <w:lvlText w:val="o"/>
      <w:lvlJc w:val="left"/>
      <w:pPr>
        <w:ind w:left="2329" w:hanging="360"/>
      </w:pPr>
      <w:rPr>
        <w:rFonts w:ascii="Courier New" w:hAnsi="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hint="default"/>
      </w:rPr>
    </w:lvl>
    <w:lvl w:ilvl="8" w:tplc="04090005" w:tentative="1">
      <w:start w:val="1"/>
      <w:numFmt w:val="bullet"/>
      <w:lvlText w:val=""/>
      <w:lvlJc w:val="left"/>
      <w:pPr>
        <w:ind w:left="7369" w:hanging="360"/>
      </w:pPr>
      <w:rPr>
        <w:rFonts w:ascii="Wingdings" w:hAnsi="Wingdings" w:hint="default"/>
      </w:rPr>
    </w:lvl>
  </w:abstractNum>
  <w:num w:numId="1">
    <w:abstractNumId w:val="8"/>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Times New Roman"/>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
    <w:abstractNumId w:val="19"/>
  </w:num>
  <w:num w:numId="3">
    <w:abstractNumId w:val="24"/>
  </w:num>
  <w:num w:numId="4">
    <w:abstractNumId w:val="16"/>
  </w:num>
  <w:num w:numId="5">
    <w:abstractNumId w:val="8"/>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6">
    <w:abstractNumId w:val="9"/>
  </w:num>
  <w:num w:numId="7">
    <w:abstractNumId w:val="30"/>
  </w:num>
  <w:num w:numId="8">
    <w:abstractNumId w:val="29"/>
  </w:num>
  <w:num w:numId="9">
    <w:abstractNumId w:val="17"/>
  </w:num>
  <w:num w:numId="10">
    <w:abstractNumId w:val="20"/>
  </w:num>
  <w:num w:numId="11">
    <w:abstractNumId w:val="7"/>
  </w:num>
  <w:num w:numId="12">
    <w:abstractNumId w:val="18"/>
  </w:num>
  <w:num w:numId="13">
    <w:abstractNumId w:val="25"/>
  </w:num>
  <w:num w:numId="14">
    <w:abstractNumId w:val="4"/>
  </w:num>
  <w:num w:numId="15">
    <w:abstractNumId w:val="6"/>
  </w:num>
  <w:num w:numId="16">
    <w:abstractNumId w:val="12"/>
  </w:num>
  <w:num w:numId="17">
    <w:abstractNumId w:val="1"/>
  </w:num>
  <w:num w:numId="18">
    <w:abstractNumId w:val="5"/>
  </w:num>
  <w:num w:numId="19">
    <w:abstractNumId w:val="13"/>
  </w:num>
  <w:num w:numId="20">
    <w:abstractNumId w:val="21"/>
  </w:num>
  <w:num w:numId="21">
    <w:abstractNumId w:val="15"/>
  </w:num>
  <w:num w:numId="22">
    <w:abstractNumId w:val="28"/>
  </w:num>
  <w:num w:numId="23">
    <w:abstractNumId w:val="0"/>
  </w:num>
  <w:num w:numId="24">
    <w:abstractNumId w:val="23"/>
  </w:num>
  <w:num w:numId="25">
    <w:abstractNumId w:val="11"/>
  </w:num>
  <w:num w:numId="26">
    <w:abstractNumId w:val="14"/>
  </w:num>
  <w:num w:numId="27">
    <w:abstractNumId w:val="26"/>
  </w:num>
  <w:num w:numId="28">
    <w:abstractNumId w:val="2"/>
  </w:num>
  <w:num w:numId="29">
    <w:abstractNumId w:val="32"/>
  </w:num>
  <w:num w:numId="30">
    <w:abstractNumId w:val="3"/>
  </w:num>
  <w:num w:numId="31">
    <w:abstractNumId w:val="10"/>
  </w:num>
  <w:num w:numId="32">
    <w:abstractNumId w:val="22"/>
  </w:num>
  <w:num w:numId="33">
    <w:abstractNumId w:val="27"/>
  </w:num>
  <w:num w:numId="3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r-CA"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10869"/>
    <w:rsid w:val="00010D95"/>
    <w:rsid w:val="000136FC"/>
    <w:rsid w:val="000149E6"/>
    <w:rsid w:val="000247B0"/>
    <w:rsid w:val="00026997"/>
    <w:rsid w:val="0003083F"/>
    <w:rsid w:val="00033C5F"/>
    <w:rsid w:val="00033E0B"/>
    <w:rsid w:val="00034C1A"/>
    <w:rsid w:val="00035EDE"/>
    <w:rsid w:val="0004540A"/>
    <w:rsid w:val="000509B4"/>
    <w:rsid w:val="0006035B"/>
    <w:rsid w:val="00061444"/>
    <w:rsid w:val="0006430A"/>
    <w:rsid w:val="00071886"/>
    <w:rsid w:val="000742BC"/>
    <w:rsid w:val="0007622B"/>
    <w:rsid w:val="00082A0C"/>
    <w:rsid w:val="00083504"/>
    <w:rsid w:val="00085E40"/>
    <w:rsid w:val="000904EF"/>
    <w:rsid w:val="00095B65"/>
    <w:rsid w:val="0009640C"/>
    <w:rsid w:val="000A6407"/>
    <w:rsid w:val="000B05E0"/>
    <w:rsid w:val="000B22A2"/>
    <w:rsid w:val="000B391D"/>
    <w:rsid w:val="000C2A52"/>
    <w:rsid w:val="000C533B"/>
    <w:rsid w:val="000C7001"/>
    <w:rsid w:val="000D33C0"/>
    <w:rsid w:val="000D6941"/>
    <w:rsid w:val="000E2142"/>
    <w:rsid w:val="000F4FBB"/>
    <w:rsid w:val="000F6B5C"/>
    <w:rsid w:val="00107C10"/>
    <w:rsid w:val="00110ED7"/>
    <w:rsid w:val="00112F82"/>
    <w:rsid w:val="0011452A"/>
    <w:rsid w:val="001202E3"/>
    <w:rsid w:val="00123699"/>
    <w:rsid w:val="0013059D"/>
    <w:rsid w:val="00131AFB"/>
    <w:rsid w:val="0013423D"/>
    <w:rsid w:val="00141A55"/>
    <w:rsid w:val="001446A3"/>
    <w:rsid w:val="001526BB"/>
    <w:rsid w:val="00155395"/>
    <w:rsid w:val="00160085"/>
    <w:rsid w:val="00160D74"/>
    <w:rsid w:val="00167D02"/>
    <w:rsid w:val="00181EC8"/>
    <w:rsid w:val="00184349"/>
    <w:rsid w:val="001955B1"/>
    <w:rsid w:val="00195F33"/>
    <w:rsid w:val="001A29EE"/>
    <w:rsid w:val="001B1617"/>
    <w:rsid w:val="001B504B"/>
    <w:rsid w:val="001B587B"/>
    <w:rsid w:val="001B611E"/>
    <w:rsid w:val="001D3874"/>
    <w:rsid w:val="001D7E75"/>
    <w:rsid w:val="001E56D2"/>
    <w:rsid w:val="001E7D56"/>
    <w:rsid w:val="001F75DE"/>
    <w:rsid w:val="00200D58"/>
    <w:rsid w:val="002013BE"/>
    <w:rsid w:val="002063A4"/>
    <w:rsid w:val="0021145B"/>
    <w:rsid w:val="00236303"/>
    <w:rsid w:val="00243D36"/>
    <w:rsid w:val="00246AB0"/>
    <w:rsid w:val="00247707"/>
    <w:rsid w:val="0026018E"/>
    <w:rsid w:val="0027274B"/>
    <w:rsid w:val="002807E0"/>
    <w:rsid w:val="00283FA3"/>
    <w:rsid w:val="00285344"/>
    <w:rsid w:val="00286740"/>
    <w:rsid w:val="00290C6F"/>
    <w:rsid w:val="002929D8"/>
    <w:rsid w:val="002A237D"/>
    <w:rsid w:val="002A4C53"/>
    <w:rsid w:val="002B0672"/>
    <w:rsid w:val="002B247F"/>
    <w:rsid w:val="002C145D"/>
    <w:rsid w:val="002C2C3E"/>
    <w:rsid w:val="002C533E"/>
    <w:rsid w:val="002D027F"/>
    <w:rsid w:val="002D42B5"/>
    <w:rsid w:val="002D42DB"/>
    <w:rsid w:val="002D49F2"/>
    <w:rsid w:val="002D7A85"/>
    <w:rsid w:val="002D7B60"/>
    <w:rsid w:val="002E2C2B"/>
    <w:rsid w:val="002E5C04"/>
    <w:rsid w:val="002E63FD"/>
    <w:rsid w:val="002F4761"/>
    <w:rsid w:val="002F5C79"/>
    <w:rsid w:val="003019E2"/>
    <w:rsid w:val="003024CC"/>
    <w:rsid w:val="00305F66"/>
    <w:rsid w:val="0031413F"/>
    <w:rsid w:val="003148BB"/>
    <w:rsid w:val="00317976"/>
    <w:rsid w:val="00322E62"/>
    <w:rsid w:val="00333111"/>
    <w:rsid w:val="00345944"/>
    <w:rsid w:val="0035003E"/>
    <w:rsid w:val="003502AB"/>
    <w:rsid w:val="00355EA9"/>
    <w:rsid w:val="003578DE"/>
    <w:rsid w:val="00372AC3"/>
    <w:rsid w:val="00387239"/>
    <w:rsid w:val="003918D3"/>
    <w:rsid w:val="003939EB"/>
    <w:rsid w:val="00396257"/>
    <w:rsid w:val="00397EB8"/>
    <w:rsid w:val="003A4FD0"/>
    <w:rsid w:val="003A69D1"/>
    <w:rsid w:val="003A7705"/>
    <w:rsid w:val="003A77F1"/>
    <w:rsid w:val="003B1545"/>
    <w:rsid w:val="003C409D"/>
    <w:rsid w:val="003C5BA6"/>
    <w:rsid w:val="003D1381"/>
    <w:rsid w:val="003D13D9"/>
    <w:rsid w:val="003D14E5"/>
    <w:rsid w:val="003D50CB"/>
    <w:rsid w:val="003D7763"/>
    <w:rsid w:val="003F0E85"/>
    <w:rsid w:val="003F1D30"/>
    <w:rsid w:val="003F4568"/>
    <w:rsid w:val="003F7440"/>
    <w:rsid w:val="004060D8"/>
    <w:rsid w:val="0041081A"/>
    <w:rsid w:val="00410C55"/>
    <w:rsid w:val="00416854"/>
    <w:rsid w:val="00417725"/>
    <w:rsid w:val="00421275"/>
    <w:rsid w:val="00433C82"/>
    <w:rsid w:val="00437F26"/>
    <w:rsid w:val="00444097"/>
    <w:rsid w:val="00445487"/>
    <w:rsid w:val="004504D5"/>
    <w:rsid w:val="00454769"/>
    <w:rsid w:val="00466991"/>
    <w:rsid w:val="0047064C"/>
    <w:rsid w:val="004830DC"/>
    <w:rsid w:val="004900E7"/>
    <w:rsid w:val="004A26D2"/>
    <w:rsid w:val="004A42E1"/>
    <w:rsid w:val="004B162C"/>
    <w:rsid w:val="004C0E56"/>
    <w:rsid w:val="004C3DBE"/>
    <w:rsid w:val="004C5C96"/>
    <w:rsid w:val="004D06A4"/>
    <w:rsid w:val="004F1A81"/>
    <w:rsid w:val="004F1F80"/>
    <w:rsid w:val="004F47CB"/>
    <w:rsid w:val="00517861"/>
    <w:rsid w:val="005218D9"/>
    <w:rsid w:val="005274FA"/>
    <w:rsid w:val="00536186"/>
    <w:rsid w:val="00544CBB"/>
    <w:rsid w:val="0056165D"/>
    <w:rsid w:val="0057315F"/>
    <w:rsid w:val="00576104"/>
    <w:rsid w:val="00580DDD"/>
    <w:rsid w:val="005C67C8"/>
    <w:rsid w:val="005D0249"/>
    <w:rsid w:val="005D6E8C"/>
    <w:rsid w:val="005F100C"/>
    <w:rsid w:val="005F68DA"/>
    <w:rsid w:val="00600FBB"/>
    <w:rsid w:val="00603DAA"/>
    <w:rsid w:val="00604BC2"/>
    <w:rsid w:val="00604E40"/>
    <w:rsid w:val="00606059"/>
    <w:rsid w:val="006066D4"/>
    <w:rsid w:val="0060773B"/>
    <w:rsid w:val="00610382"/>
    <w:rsid w:val="006157B5"/>
    <w:rsid w:val="00616202"/>
    <w:rsid w:val="00626FC6"/>
    <w:rsid w:val="006303B4"/>
    <w:rsid w:val="006307E9"/>
    <w:rsid w:val="00633D3D"/>
    <w:rsid w:val="00641703"/>
    <w:rsid w:val="006430CE"/>
    <w:rsid w:val="006431A6"/>
    <w:rsid w:val="006459F6"/>
    <w:rsid w:val="006501AD"/>
    <w:rsid w:val="00651BFA"/>
    <w:rsid w:val="00654475"/>
    <w:rsid w:val="00656B2F"/>
    <w:rsid w:val="006600AD"/>
    <w:rsid w:val="00665A4B"/>
    <w:rsid w:val="0069284E"/>
    <w:rsid w:val="00692E2A"/>
    <w:rsid w:val="00694FA4"/>
    <w:rsid w:val="006A76F2"/>
    <w:rsid w:val="006B5C0D"/>
    <w:rsid w:val="006C5949"/>
    <w:rsid w:val="006C6B15"/>
    <w:rsid w:val="006C6B85"/>
    <w:rsid w:val="006D7EFB"/>
    <w:rsid w:val="006E0F8B"/>
    <w:rsid w:val="006E162C"/>
    <w:rsid w:val="006E6672"/>
    <w:rsid w:val="006E6722"/>
    <w:rsid w:val="006F5B27"/>
    <w:rsid w:val="007027B9"/>
    <w:rsid w:val="00702E20"/>
    <w:rsid w:val="00714E08"/>
    <w:rsid w:val="00715E88"/>
    <w:rsid w:val="007309E1"/>
    <w:rsid w:val="00734CAA"/>
    <w:rsid w:val="00747F8A"/>
    <w:rsid w:val="0075533C"/>
    <w:rsid w:val="00757581"/>
    <w:rsid w:val="007611A0"/>
    <w:rsid w:val="00766CCF"/>
    <w:rsid w:val="00767A83"/>
    <w:rsid w:val="00776FC7"/>
    <w:rsid w:val="00784980"/>
    <w:rsid w:val="00792EC0"/>
    <w:rsid w:val="00796D3F"/>
    <w:rsid w:val="007A1683"/>
    <w:rsid w:val="007A5C12"/>
    <w:rsid w:val="007A7CB0"/>
    <w:rsid w:val="007B07EF"/>
    <w:rsid w:val="007B68A3"/>
    <w:rsid w:val="007C2541"/>
    <w:rsid w:val="007C4ACF"/>
    <w:rsid w:val="007C635E"/>
    <w:rsid w:val="007D66A8"/>
    <w:rsid w:val="007E003F"/>
    <w:rsid w:val="007E3187"/>
    <w:rsid w:val="007E5770"/>
    <w:rsid w:val="007F3540"/>
    <w:rsid w:val="007F6126"/>
    <w:rsid w:val="008034CE"/>
    <w:rsid w:val="00811D72"/>
    <w:rsid w:val="008164F2"/>
    <w:rsid w:val="00821395"/>
    <w:rsid w:val="00830E26"/>
    <w:rsid w:val="00843576"/>
    <w:rsid w:val="00843B64"/>
    <w:rsid w:val="008478FC"/>
    <w:rsid w:val="00847927"/>
    <w:rsid w:val="0086291D"/>
    <w:rsid w:val="00864EA2"/>
    <w:rsid w:val="00866192"/>
    <w:rsid w:val="008669BA"/>
    <w:rsid w:val="00867BFF"/>
    <w:rsid w:val="008722C7"/>
    <w:rsid w:val="008760D1"/>
    <w:rsid w:val="008829D3"/>
    <w:rsid w:val="00884760"/>
    <w:rsid w:val="0088480A"/>
    <w:rsid w:val="008856A1"/>
    <w:rsid w:val="0088757A"/>
    <w:rsid w:val="008957DD"/>
    <w:rsid w:val="00897D98"/>
    <w:rsid w:val="008A6DF2"/>
    <w:rsid w:val="008A7807"/>
    <w:rsid w:val="008B4CC9"/>
    <w:rsid w:val="008D2DA3"/>
    <w:rsid w:val="008D5655"/>
    <w:rsid w:val="008D7C99"/>
    <w:rsid w:val="008E0FCB"/>
    <w:rsid w:val="00917B50"/>
    <w:rsid w:val="00920EC7"/>
    <w:rsid w:val="0092178C"/>
    <w:rsid w:val="00930B88"/>
    <w:rsid w:val="009312D8"/>
    <w:rsid w:val="00940DCC"/>
    <w:rsid w:val="009415BF"/>
    <w:rsid w:val="0094179A"/>
    <w:rsid w:val="009441A9"/>
    <w:rsid w:val="0094459E"/>
    <w:rsid w:val="00944DBC"/>
    <w:rsid w:val="0094617E"/>
    <w:rsid w:val="00950977"/>
    <w:rsid w:val="00951A7B"/>
    <w:rsid w:val="009527C6"/>
    <w:rsid w:val="009564A6"/>
    <w:rsid w:val="00964967"/>
    <w:rsid w:val="0096595F"/>
    <w:rsid w:val="00967621"/>
    <w:rsid w:val="00967E6A"/>
    <w:rsid w:val="009715A5"/>
    <w:rsid w:val="00972BC7"/>
    <w:rsid w:val="00975412"/>
    <w:rsid w:val="00984A20"/>
    <w:rsid w:val="00985ADF"/>
    <w:rsid w:val="00990D7D"/>
    <w:rsid w:val="009A559E"/>
    <w:rsid w:val="009A6B74"/>
    <w:rsid w:val="009B4A0F"/>
    <w:rsid w:val="009C11D2"/>
    <w:rsid w:val="009C27C0"/>
    <w:rsid w:val="009C6C70"/>
    <w:rsid w:val="009D0B63"/>
    <w:rsid w:val="009D3755"/>
    <w:rsid w:val="009E307E"/>
    <w:rsid w:val="009E78C3"/>
    <w:rsid w:val="009F3D34"/>
    <w:rsid w:val="009F62BD"/>
    <w:rsid w:val="009F66FD"/>
    <w:rsid w:val="00A07870"/>
    <w:rsid w:val="00A07F19"/>
    <w:rsid w:val="00A12487"/>
    <w:rsid w:val="00A1348D"/>
    <w:rsid w:val="00A16355"/>
    <w:rsid w:val="00A227CF"/>
    <w:rsid w:val="00A232EE"/>
    <w:rsid w:val="00A30DFC"/>
    <w:rsid w:val="00A3421C"/>
    <w:rsid w:val="00A34BFC"/>
    <w:rsid w:val="00A361BB"/>
    <w:rsid w:val="00A4175F"/>
    <w:rsid w:val="00A44411"/>
    <w:rsid w:val="00A462C5"/>
    <w:rsid w:val="00A469FA"/>
    <w:rsid w:val="00A479CC"/>
    <w:rsid w:val="00A55B01"/>
    <w:rsid w:val="00A56B5B"/>
    <w:rsid w:val="00A603FF"/>
    <w:rsid w:val="00A61C01"/>
    <w:rsid w:val="00A657DD"/>
    <w:rsid w:val="00A66052"/>
    <w:rsid w:val="00A666A6"/>
    <w:rsid w:val="00A675FD"/>
    <w:rsid w:val="00A72437"/>
    <w:rsid w:val="00A73634"/>
    <w:rsid w:val="00A75CEB"/>
    <w:rsid w:val="00A80611"/>
    <w:rsid w:val="00AA0C30"/>
    <w:rsid w:val="00AA41C5"/>
    <w:rsid w:val="00AB5340"/>
    <w:rsid w:val="00AC0A89"/>
    <w:rsid w:val="00AC273E"/>
    <w:rsid w:val="00AC34B9"/>
    <w:rsid w:val="00AC7C96"/>
    <w:rsid w:val="00AD1320"/>
    <w:rsid w:val="00AD26E7"/>
    <w:rsid w:val="00AE237D"/>
    <w:rsid w:val="00AE502A"/>
    <w:rsid w:val="00AF7C07"/>
    <w:rsid w:val="00B024C3"/>
    <w:rsid w:val="00B13A95"/>
    <w:rsid w:val="00B22C93"/>
    <w:rsid w:val="00B27589"/>
    <w:rsid w:val="00B30117"/>
    <w:rsid w:val="00B405B7"/>
    <w:rsid w:val="00B52222"/>
    <w:rsid w:val="00B54FE7"/>
    <w:rsid w:val="00B552AC"/>
    <w:rsid w:val="00B66901"/>
    <w:rsid w:val="00B71E6D"/>
    <w:rsid w:val="00B72070"/>
    <w:rsid w:val="00B76A6A"/>
    <w:rsid w:val="00B779E1"/>
    <w:rsid w:val="00B803E5"/>
    <w:rsid w:val="00B80E52"/>
    <w:rsid w:val="00B83396"/>
    <w:rsid w:val="00B90D9D"/>
    <w:rsid w:val="00B91EE1"/>
    <w:rsid w:val="00BA0090"/>
    <w:rsid w:val="00BA1A67"/>
    <w:rsid w:val="00BA479A"/>
    <w:rsid w:val="00BA556C"/>
    <w:rsid w:val="00BC2013"/>
    <w:rsid w:val="00BC56E7"/>
    <w:rsid w:val="00BD0516"/>
    <w:rsid w:val="00BD6F73"/>
    <w:rsid w:val="00BD74C9"/>
    <w:rsid w:val="00BE5B5F"/>
    <w:rsid w:val="00BF4913"/>
    <w:rsid w:val="00C027EA"/>
    <w:rsid w:val="00C170D1"/>
    <w:rsid w:val="00C23B07"/>
    <w:rsid w:val="00C24EC5"/>
    <w:rsid w:val="00C25346"/>
    <w:rsid w:val="00C26F55"/>
    <w:rsid w:val="00C30C63"/>
    <w:rsid w:val="00C36B8B"/>
    <w:rsid w:val="00C415C1"/>
    <w:rsid w:val="00C47DBF"/>
    <w:rsid w:val="00C552FF"/>
    <w:rsid w:val="00C558DA"/>
    <w:rsid w:val="00C55AF3"/>
    <w:rsid w:val="00C5767D"/>
    <w:rsid w:val="00C6688B"/>
    <w:rsid w:val="00C70845"/>
    <w:rsid w:val="00C76E1C"/>
    <w:rsid w:val="00C84759"/>
    <w:rsid w:val="00C932B0"/>
    <w:rsid w:val="00CA6C7F"/>
    <w:rsid w:val="00CB5B60"/>
    <w:rsid w:val="00CB678C"/>
    <w:rsid w:val="00CB7435"/>
    <w:rsid w:val="00CC10A6"/>
    <w:rsid w:val="00CC6E3F"/>
    <w:rsid w:val="00CD5EB8"/>
    <w:rsid w:val="00CD7044"/>
    <w:rsid w:val="00CD7ACC"/>
    <w:rsid w:val="00CE08B9"/>
    <w:rsid w:val="00CE524C"/>
    <w:rsid w:val="00CE64BE"/>
    <w:rsid w:val="00CF141F"/>
    <w:rsid w:val="00CF34EF"/>
    <w:rsid w:val="00CF4777"/>
    <w:rsid w:val="00D067BB"/>
    <w:rsid w:val="00D123E1"/>
    <w:rsid w:val="00D1352A"/>
    <w:rsid w:val="00D169AF"/>
    <w:rsid w:val="00D233A2"/>
    <w:rsid w:val="00D25249"/>
    <w:rsid w:val="00D31CC2"/>
    <w:rsid w:val="00D44172"/>
    <w:rsid w:val="00D57CDF"/>
    <w:rsid w:val="00D627DE"/>
    <w:rsid w:val="00D62DAC"/>
    <w:rsid w:val="00D63B8C"/>
    <w:rsid w:val="00D6688A"/>
    <w:rsid w:val="00D739CC"/>
    <w:rsid w:val="00D8093D"/>
    <w:rsid w:val="00D8108C"/>
    <w:rsid w:val="00D842AE"/>
    <w:rsid w:val="00D87566"/>
    <w:rsid w:val="00D9211C"/>
    <w:rsid w:val="00D92DE0"/>
    <w:rsid w:val="00D92FEF"/>
    <w:rsid w:val="00D93A0F"/>
    <w:rsid w:val="00DA1BCA"/>
    <w:rsid w:val="00DA5591"/>
    <w:rsid w:val="00DA689A"/>
    <w:rsid w:val="00DB4FC1"/>
    <w:rsid w:val="00DC45C7"/>
    <w:rsid w:val="00DC46FF"/>
    <w:rsid w:val="00DC5254"/>
    <w:rsid w:val="00DC791C"/>
    <w:rsid w:val="00DD1A4F"/>
    <w:rsid w:val="00DD2838"/>
    <w:rsid w:val="00DD3107"/>
    <w:rsid w:val="00DD7C2C"/>
    <w:rsid w:val="00DF05AB"/>
    <w:rsid w:val="00E03644"/>
    <w:rsid w:val="00E06797"/>
    <w:rsid w:val="00E1265B"/>
    <w:rsid w:val="00E12B6F"/>
    <w:rsid w:val="00E13B48"/>
    <w:rsid w:val="00E1404F"/>
    <w:rsid w:val="00E21C83"/>
    <w:rsid w:val="00E24ADA"/>
    <w:rsid w:val="00E3223B"/>
    <w:rsid w:val="00E32F59"/>
    <w:rsid w:val="00E36E34"/>
    <w:rsid w:val="00E42066"/>
    <w:rsid w:val="00E44A5A"/>
    <w:rsid w:val="00E46D9A"/>
    <w:rsid w:val="00E47B71"/>
    <w:rsid w:val="00E500CF"/>
    <w:rsid w:val="00E565FF"/>
    <w:rsid w:val="00E61D2A"/>
    <w:rsid w:val="00E65388"/>
    <w:rsid w:val="00E85B7D"/>
    <w:rsid w:val="00E905D9"/>
    <w:rsid w:val="00E9121B"/>
    <w:rsid w:val="00E93657"/>
    <w:rsid w:val="00E93F34"/>
    <w:rsid w:val="00EA0AE2"/>
    <w:rsid w:val="00EA39E5"/>
    <w:rsid w:val="00EA5C9A"/>
    <w:rsid w:val="00EA5E72"/>
    <w:rsid w:val="00EA6F1B"/>
    <w:rsid w:val="00EA7445"/>
    <w:rsid w:val="00EC5A46"/>
    <w:rsid w:val="00EC63E2"/>
    <w:rsid w:val="00EF22B3"/>
    <w:rsid w:val="00F03B69"/>
    <w:rsid w:val="00F04157"/>
    <w:rsid w:val="00F07A50"/>
    <w:rsid w:val="00F113DA"/>
    <w:rsid w:val="00F2478C"/>
    <w:rsid w:val="00F24AB6"/>
    <w:rsid w:val="00F37DC8"/>
    <w:rsid w:val="00F439B3"/>
    <w:rsid w:val="00F60DF3"/>
    <w:rsid w:val="00F60E18"/>
    <w:rsid w:val="00F650C3"/>
    <w:rsid w:val="00F65D85"/>
    <w:rsid w:val="00F8091E"/>
    <w:rsid w:val="00F8615C"/>
    <w:rsid w:val="00F865E4"/>
    <w:rsid w:val="00F94214"/>
    <w:rsid w:val="00F969E5"/>
    <w:rsid w:val="00FA3208"/>
    <w:rsid w:val="00FA5BA4"/>
    <w:rsid w:val="00FA6BB0"/>
    <w:rsid w:val="00FC795B"/>
    <w:rsid w:val="00FD5860"/>
    <w:rsid w:val="00FE352D"/>
    <w:rsid w:val="00FE40EB"/>
    <w:rsid w:val="00FE4D02"/>
    <w:rsid w:val="00FE7D62"/>
    <w:rsid w:val="00FF3819"/>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22329"/>
  <w15:docId w15:val="{5B3EC645-26B5-4630-9745-A71BC32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A5C9A"/>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EA5C9A"/>
    <w:pPr>
      <w:keepNext/>
      <w:spacing w:before="240" w:after="120"/>
      <w:ind w:left="1247" w:hanging="680"/>
      <w:outlineLvl w:val="0"/>
    </w:pPr>
    <w:rPr>
      <w:b/>
      <w:sz w:val="28"/>
    </w:rPr>
  </w:style>
  <w:style w:type="paragraph" w:styleId="Heading2">
    <w:name w:val="heading 2"/>
    <w:basedOn w:val="Normal"/>
    <w:next w:val="Normalnumber"/>
    <w:qFormat/>
    <w:rsid w:val="00EA5C9A"/>
    <w:pPr>
      <w:keepNext/>
      <w:spacing w:before="240" w:after="120"/>
      <w:ind w:left="1247" w:hanging="680"/>
      <w:outlineLvl w:val="1"/>
    </w:pPr>
    <w:rPr>
      <w:b/>
      <w:sz w:val="24"/>
      <w:szCs w:val="24"/>
    </w:rPr>
  </w:style>
  <w:style w:type="paragraph" w:styleId="Heading3">
    <w:name w:val="heading 3"/>
    <w:basedOn w:val="Normal"/>
    <w:next w:val="Normalnumber"/>
    <w:qFormat/>
    <w:rsid w:val="00EA5C9A"/>
    <w:pPr>
      <w:spacing w:after="120"/>
      <w:ind w:left="1247" w:hanging="680"/>
      <w:outlineLvl w:val="2"/>
    </w:pPr>
    <w:rPr>
      <w:b/>
    </w:rPr>
  </w:style>
  <w:style w:type="paragraph" w:styleId="Heading4">
    <w:name w:val="heading 4"/>
    <w:basedOn w:val="Heading3"/>
    <w:next w:val="Normalnumber"/>
    <w:qFormat/>
    <w:rsid w:val="00EA5C9A"/>
    <w:pPr>
      <w:keepNext/>
      <w:outlineLvl w:val="3"/>
    </w:pPr>
  </w:style>
  <w:style w:type="paragraph" w:styleId="Heading5">
    <w:name w:val="heading 5"/>
    <w:basedOn w:val="Normal"/>
    <w:next w:val="Normal"/>
    <w:qFormat/>
    <w:rsid w:val="00EA5C9A"/>
    <w:pPr>
      <w:keepNext/>
      <w:outlineLvl w:val="4"/>
    </w:pPr>
    <w:rPr>
      <w:rFonts w:ascii="Univers" w:hAnsi="Univers"/>
      <w:b/>
      <w:sz w:val="24"/>
    </w:rPr>
  </w:style>
  <w:style w:type="paragraph" w:styleId="Heading6">
    <w:name w:val="heading 6"/>
    <w:basedOn w:val="Normal"/>
    <w:next w:val="Normal"/>
    <w:qFormat/>
    <w:rsid w:val="00EA5C9A"/>
    <w:pPr>
      <w:keepNext/>
      <w:ind w:left="578"/>
      <w:outlineLvl w:val="5"/>
    </w:pPr>
    <w:rPr>
      <w:b/>
      <w:bCs/>
      <w:sz w:val="24"/>
    </w:rPr>
  </w:style>
  <w:style w:type="paragraph" w:styleId="Heading7">
    <w:name w:val="heading 7"/>
    <w:basedOn w:val="Normal"/>
    <w:next w:val="Normal"/>
    <w:qFormat/>
    <w:rsid w:val="00EA5C9A"/>
    <w:pPr>
      <w:keepNext/>
      <w:widowControl w:val="0"/>
      <w:jc w:val="center"/>
      <w:outlineLvl w:val="6"/>
    </w:pPr>
    <w:rPr>
      <w:snapToGrid w:val="0"/>
      <w:u w:val="single"/>
      <w:lang w:val="en-US"/>
    </w:rPr>
  </w:style>
  <w:style w:type="paragraph" w:styleId="Heading8">
    <w:name w:val="heading 8"/>
    <w:basedOn w:val="Normal"/>
    <w:next w:val="Normal"/>
    <w:qFormat/>
    <w:rsid w:val="00EA5C9A"/>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EA5C9A"/>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EA5C9A"/>
    <w:rPr>
      <w:rFonts w:ascii="Times New Roman" w:hAnsi="Times New Roman"/>
      <w:b/>
      <w:sz w:val="18"/>
    </w:rPr>
  </w:style>
  <w:style w:type="table" w:customStyle="1" w:styleId="Tabledocright">
    <w:name w:val="Table_doc_right"/>
    <w:basedOn w:val="TableNormal"/>
    <w:rsid w:val="00EA5C9A"/>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5C9A"/>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EA5C9A"/>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EA5C9A"/>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EA5C9A"/>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A5C9A"/>
    <w:rPr>
      <w:bCs w:val="0"/>
    </w:rPr>
  </w:style>
  <w:style w:type="paragraph" w:styleId="TableofFigures">
    <w:name w:val="table of figures"/>
    <w:basedOn w:val="Normal"/>
    <w:next w:val="Normal"/>
    <w:autoRedefine/>
    <w:semiHidden/>
    <w:rsid w:val="00EA5C9A"/>
    <w:pPr>
      <w:tabs>
        <w:tab w:val="clear" w:pos="1814"/>
        <w:tab w:val="clear" w:pos="2381"/>
        <w:tab w:val="clear" w:pos="2948"/>
        <w:tab w:val="clear" w:pos="3515"/>
      </w:tabs>
      <w:ind w:left="1814" w:hanging="567"/>
    </w:pPr>
  </w:style>
  <w:style w:type="paragraph" w:customStyle="1" w:styleId="CH1">
    <w:name w:val="CH1"/>
    <w:basedOn w:val="Normalpool"/>
    <w:next w:val="CH2"/>
    <w:rsid w:val="00EA5C9A"/>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5C9A"/>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EA5C9A"/>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A5C9A"/>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A5C9A"/>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EA5C9A"/>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EA5C9A"/>
    <w:pPr>
      <w:tabs>
        <w:tab w:val="left" w:pos="4321"/>
        <w:tab w:val="right" w:pos="8641"/>
      </w:tabs>
      <w:spacing w:before="60" w:after="120"/>
    </w:pPr>
    <w:rPr>
      <w:b/>
      <w:sz w:val="18"/>
    </w:rPr>
  </w:style>
  <w:style w:type="paragraph" w:customStyle="1" w:styleId="Headerpool">
    <w:name w:val="Header_pool"/>
    <w:basedOn w:val="Normal"/>
    <w:next w:val="Normal"/>
    <w:semiHidden/>
    <w:rsid w:val="00EA5C9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EA5C9A"/>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EA5C9A"/>
    <w:pPr>
      <w:tabs>
        <w:tab w:val="left" w:pos="4321"/>
        <w:tab w:val="right" w:pos="8641"/>
      </w:tabs>
      <w:spacing w:before="60" w:after="120"/>
    </w:pPr>
    <w:rPr>
      <w:b/>
      <w:sz w:val="18"/>
    </w:rPr>
  </w:style>
  <w:style w:type="paragraph" w:customStyle="1" w:styleId="Header-pool">
    <w:name w:val="Header-pool"/>
    <w:basedOn w:val="Normal-pool"/>
    <w:next w:val="Normal-pool"/>
    <w:rsid w:val="00EA5C9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EA5C9A"/>
    <w:pPr>
      <w:tabs>
        <w:tab w:val="left" w:pos="1247"/>
        <w:tab w:val="left" w:pos="1814"/>
        <w:tab w:val="left" w:pos="2381"/>
        <w:tab w:val="left" w:pos="2948"/>
        <w:tab w:val="left" w:pos="3515"/>
        <w:tab w:val="left" w:pos="4082"/>
      </w:tabs>
    </w:pPr>
    <w:rPr>
      <w:lang w:val="fr-CA"/>
    </w:rPr>
  </w:style>
  <w:style w:type="character" w:styleId="FootnoteReference">
    <w:name w:val="footnote reference"/>
    <w:aliases w:val="16 Point,Superscript 6 Point,number,SUPERS,Footnote Reference Superscript"/>
    <w:rsid w:val="00EA5C9A"/>
    <w:rPr>
      <w:rFonts w:ascii="Times New Roman" w:hAnsi="Times New Roman"/>
      <w:color w:val="auto"/>
      <w:sz w:val="20"/>
      <w:szCs w:val="18"/>
      <w:vertAlign w:val="superscript"/>
    </w:rPr>
  </w:style>
  <w:style w:type="paragraph" w:styleId="FootnoteText">
    <w:name w:val="footnote text"/>
    <w:basedOn w:val="Normalpool"/>
    <w:link w:val="FootnoteTextChar"/>
    <w:rsid w:val="00EA5C9A"/>
    <w:pPr>
      <w:spacing w:before="20" w:after="40"/>
      <w:ind w:left="1247"/>
    </w:pPr>
    <w:rPr>
      <w:sz w:val="18"/>
    </w:rPr>
  </w:style>
  <w:style w:type="table" w:customStyle="1" w:styleId="AATable">
    <w:name w:val="AA_Table"/>
    <w:basedOn w:val="TableNormal"/>
    <w:semiHidden/>
    <w:rsid w:val="00EA5C9A"/>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EA5C9A"/>
    <w:pPr>
      <w:keepNext/>
      <w:keepLines/>
      <w:suppressAutoHyphens/>
      <w:ind w:right="5103"/>
    </w:pPr>
    <w:rPr>
      <w:b/>
    </w:rPr>
  </w:style>
  <w:style w:type="paragraph" w:customStyle="1" w:styleId="AATitle2">
    <w:name w:val="AA_Title2"/>
    <w:basedOn w:val="AATitle"/>
    <w:rsid w:val="00EA5C9A"/>
    <w:pPr>
      <w:tabs>
        <w:tab w:val="clear" w:pos="4082"/>
      </w:tabs>
      <w:spacing w:before="120" w:after="120"/>
      <w:ind w:right="4536"/>
    </w:pPr>
  </w:style>
  <w:style w:type="paragraph" w:customStyle="1" w:styleId="BBTitle">
    <w:name w:val="BB_Title"/>
    <w:basedOn w:val="Normalpool"/>
    <w:rsid w:val="00EA5C9A"/>
    <w:pPr>
      <w:keepNext/>
      <w:keepLines/>
      <w:suppressAutoHyphens/>
      <w:spacing w:before="320" w:after="240"/>
      <w:ind w:left="1247" w:right="567"/>
    </w:pPr>
    <w:rPr>
      <w:b/>
      <w:sz w:val="28"/>
      <w:szCs w:val="28"/>
    </w:rPr>
  </w:style>
  <w:style w:type="paragraph" w:styleId="Footer">
    <w:name w:val="footer"/>
    <w:basedOn w:val="Normal"/>
    <w:link w:val="FooterChar"/>
    <w:rsid w:val="00EA5C9A"/>
    <w:pPr>
      <w:tabs>
        <w:tab w:val="center" w:pos="4320"/>
        <w:tab w:val="right" w:pos="8640"/>
      </w:tabs>
      <w:spacing w:before="60" w:after="120"/>
    </w:pPr>
    <w:rPr>
      <w:sz w:val="18"/>
    </w:rPr>
  </w:style>
  <w:style w:type="paragraph" w:styleId="Header">
    <w:name w:val="header"/>
    <w:basedOn w:val="Normal"/>
    <w:link w:val="HeaderChar"/>
    <w:rsid w:val="00EA5C9A"/>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EA5C9A"/>
    <w:rPr>
      <w:rFonts w:ascii="Times New Roman" w:hAnsi="Times New Roman"/>
      <w:color w:val="auto"/>
      <w:sz w:val="20"/>
      <w:szCs w:val="20"/>
      <w:u w:val="none"/>
      <w:lang w:val="fr-FR"/>
    </w:rPr>
  </w:style>
  <w:style w:type="numbering" w:customStyle="1" w:styleId="Normallist">
    <w:name w:val="Normal_list"/>
    <w:basedOn w:val="NoList"/>
    <w:rsid w:val="00EA5C9A"/>
    <w:pPr>
      <w:numPr>
        <w:numId w:val="33"/>
      </w:numPr>
    </w:pPr>
  </w:style>
  <w:style w:type="paragraph" w:customStyle="1" w:styleId="NormalNonumber">
    <w:name w:val="Normal_No_number"/>
    <w:basedOn w:val="Normalpool"/>
    <w:rsid w:val="00EA5C9A"/>
    <w:pPr>
      <w:spacing w:after="120"/>
      <w:ind w:left="1247"/>
    </w:pPr>
  </w:style>
  <w:style w:type="paragraph" w:customStyle="1" w:styleId="Normalnumber">
    <w:name w:val="Normal_number"/>
    <w:basedOn w:val="Normalpool"/>
    <w:link w:val="NormalnumberChar"/>
    <w:rsid w:val="00EA5C9A"/>
    <w:pPr>
      <w:numPr>
        <w:numId w:val="34"/>
      </w:numPr>
      <w:spacing w:after="120"/>
    </w:pPr>
  </w:style>
  <w:style w:type="paragraph" w:customStyle="1" w:styleId="Titletable">
    <w:name w:val="Title_table"/>
    <w:basedOn w:val="Normalpool"/>
    <w:rsid w:val="00EA5C9A"/>
    <w:pPr>
      <w:keepNext/>
      <w:keepLines/>
      <w:suppressAutoHyphens/>
      <w:spacing w:after="60"/>
      <w:ind w:left="1247"/>
    </w:pPr>
    <w:rPr>
      <w:b/>
      <w:bCs/>
    </w:rPr>
  </w:style>
  <w:style w:type="paragraph" w:styleId="TOC1">
    <w:name w:val="toc 1"/>
    <w:basedOn w:val="Normalpool"/>
    <w:next w:val="Normalpool"/>
    <w:rsid w:val="00EA5C9A"/>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EA5C9A"/>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EA5C9A"/>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A5C9A"/>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EA5C9A"/>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A5C9A"/>
    <w:rPr>
      <w:b/>
      <w:bCs/>
      <w:sz w:val="28"/>
      <w:szCs w:val="22"/>
    </w:rPr>
  </w:style>
  <w:style w:type="paragraph" w:customStyle="1" w:styleId="ZZAnxtitle">
    <w:name w:val="ZZ_Anx_title"/>
    <w:basedOn w:val="Normalpool"/>
    <w:rsid w:val="00EA5C9A"/>
    <w:pPr>
      <w:spacing w:before="360" w:after="120"/>
      <w:ind w:left="1247"/>
    </w:pPr>
    <w:rPr>
      <w:b/>
      <w:bCs/>
      <w:sz w:val="28"/>
      <w:szCs w:val="26"/>
    </w:rPr>
  </w:style>
  <w:style w:type="paragraph" w:styleId="BalloonText">
    <w:name w:val="Balloon Text"/>
    <w:basedOn w:val="Normal"/>
    <w:link w:val="BalloonTextChar"/>
    <w:rsid w:val="009E78C3"/>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rsid w:val="009441A9"/>
    <w:rPr>
      <w:lang w:val="fr-CA"/>
    </w:rPr>
  </w:style>
  <w:style w:type="character" w:customStyle="1" w:styleId="Normal-poolChar">
    <w:name w:val="Normal-pool Char"/>
    <w:link w:val="Normal-pool"/>
    <w:rsid w:val="009441A9"/>
    <w:rPr>
      <w:lang w:val="fr-CA"/>
    </w:rPr>
  </w:style>
  <w:style w:type="character" w:customStyle="1" w:styleId="CH2Char">
    <w:name w:val="CH2 Char"/>
    <w:link w:val="CH2"/>
    <w:rsid w:val="009441A9"/>
    <w:rPr>
      <w:b/>
      <w:sz w:val="24"/>
      <w:szCs w:val="24"/>
      <w:lang w:val="fr-CA"/>
    </w:rPr>
  </w:style>
  <w:style w:type="character" w:customStyle="1" w:styleId="HeaderChar">
    <w:name w:val="Header Char"/>
    <w:link w:val="Header"/>
    <w:rsid w:val="009441A9"/>
    <w:rPr>
      <w:b/>
      <w:sz w:val="18"/>
      <w:lang w:val="fr-FR"/>
    </w:rPr>
  </w:style>
  <w:style w:type="character" w:customStyle="1" w:styleId="FooterChar">
    <w:name w:val="Footer Char"/>
    <w:link w:val="Footer"/>
    <w:rsid w:val="009441A9"/>
    <w:rPr>
      <w:sz w:val="18"/>
      <w:lang w:val="fr-FR"/>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ind w:left="1260"/>
    </w:pPr>
    <w:rPr>
      <w:lang w:val="en-GB" w:eastAsia="ko-KR"/>
    </w:rPr>
  </w:style>
  <w:style w:type="table" w:styleId="TableGrid">
    <w:name w:val="Table Grid"/>
    <w:basedOn w:val="TableNormal"/>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1">
    <w:name w:val="Annex Heading 1"/>
    <w:basedOn w:val="Heading1"/>
    <w:qFormat/>
    <w:rsid w:val="00CB678C"/>
    <w:pPr>
      <w:numPr>
        <w:numId w:val="3"/>
      </w:numPr>
    </w:pPr>
    <w:rPr>
      <w:lang w:val="en-GB"/>
    </w:rPr>
  </w:style>
  <w:style w:type="paragraph" w:customStyle="1" w:styleId="Annexsub-heading2">
    <w:name w:val="Annex sub-heading 2"/>
    <w:basedOn w:val="Heading2"/>
    <w:qFormat/>
    <w:rsid w:val="00CB678C"/>
    <w:pPr>
      <w:numPr>
        <w:numId w:val="2"/>
      </w:numPr>
    </w:pPr>
    <w:rPr>
      <w:lang w:val="en-GB"/>
    </w:rPr>
  </w:style>
  <w:style w:type="paragraph" w:styleId="ListParagraph">
    <w:name w:val="List Paragraph"/>
    <w:basedOn w:val="Normal"/>
    <w:uiPriority w:val="34"/>
    <w:rsid w:val="00CB678C"/>
    <w:pPr>
      <w:ind w:left="720"/>
      <w:contextualSpacing/>
    </w:pPr>
    <w:rPr>
      <w:lang w:val="en-GB"/>
    </w:rPr>
  </w:style>
  <w:style w:type="character" w:customStyle="1" w:styleId="FootnoteTextChar">
    <w:name w:val="Footnote Text Char"/>
    <w:link w:val="FootnoteText"/>
    <w:rsid w:val="00CB678C"/>
    <w:rPr>
      <w:sz w:val="18"/>
      <w:lang w:val="fr-CA"/>
    </w:rPr>
  </w:style>
  <w:style w:type="character" w:styleId="CommentReference">
    <w:name w:val="annotation reference"/>
    <w:basedOn w:val="DefaultParagraphFont"/>
    <w:semiHidden/>
    <w:unhideWhenUsed/>
    <w:rsid w:val="002D42DB"/>
    <w:rPr>
      <w:sz w:val="16"/>
      <w:szCs w:val="16"/>
    </w:rPr>
  </w:style>
  <w:style w:type="paragraph" w:styleId="CommentText">
    <w:name w:val="annotation text"/>
    <w:basedOn w:val="Normal"/>
    <w:link w:val="CommentTextChar"/>
    <w:semiHidden/>
    <w:unhideWhenUsed/>
    <w:rsid w:val="002D42DB"/>
  </w:style>
  <w:style w:type="character" w:customStyle="1" w:styleId="CommentTextChar">
    <w:name w:val="Comment Text Char"/>
    <w:basedOn w:val="DefaultParagraphFont"/>
    <w:link w:val="CommentText"/>
    <w:semiHidden/>
    <w:rsid w:val="002D42DB"/>
    <w:rPr>
      <w:rFonts w:ascii="Calibri" w:eastAsia="MS Mincho" w:hAnsi="Calibri"/>
    </w:rPr>
  </w:style>
  <w:style w:type="paragraph" w:styleId="CommentSubject">
    <w:name w:val="annotation subject"/>
    <w:basedOn w:val="CommentText"/>
    <w:next w:val="CommentText"/>
    <w:link w:val="CommentSubjectChar"/>
    <w:semiHidden/>
    <w:unhideWhenUsed/>
    <w:rsid w:val="002D42DB"/>
    <w:rPr>
      <w:b/>
      <w:bCs/>
    </w:rPr>
  </w:style>
  <w:style w:type="character" w:customStyle="1" w:styleId="CommentSubjectChar">
    <w:name w:val="Comment Subject Char"/>
    <w:basedOn w:val="CommentTextChar"/>
    <w:link w:val="CommentSubject"/>
    <w:semiHidden/>
    <w:rsid w:val="002D42DB"/>
    <w:rPr>
      <w:rFonts w:ascii="Calibri" w:eastAsia="MS Mincho" w:hAnsi="Calibri"/>
      <w:b/>
      <w:bCs/>
    </w:rPr>
  </w:style>
  <w:style w:type="character" w:styleId="FollowedHyperlink">
    <w:name w:val="FollowedHyperlink"/>
    <w:basedOn w:val="DefaultParagraphFont"/>
    <w:semiHidden/>
    <w:unhideWhenUsed/>
    <w:rsid w:val="00A66052"/>
    <w:rPr>
      <w:color w:val="800080" w:themeColor="followedHyperlink"/>
      <w:u w:val="single"/>
    </w:rPr>
  </w:style>
  <w:style w:type="paragraph" w:styleId="Revision">
    <w:name w:val="Revision"/>
    <w:hidden/>
    <w:uiPriority w:val="99"/>
    <w:semiHidden/>
    <w:rsid w:val="001955B1"/>
    <w:rPr>
      <w:rFonts w:ascii="Calibri" w:eastAsia="MS Mincho" w:hAnsi="Calibri"/>
      <w:sz w:val="22"/>
      <w:szCs w:val="22"/>
    </w:rPr>
  </w:style>
  <w:style w:type="paragraph" w:customStyle="1" w:styleId="Pa16">
    <w:name w:val="Pa16"/>
    <w:basedOn w:val="Normal"/>
    <w:next w:val="Normal"/>
    <w:uiPriority w:val="99"/>
    <w:rsid w:val="0056165D"/>
    <w:pPr>
      <w:autoSpaceDE w:val="0"/>
      <w:autoSpaceDN w:val="0"/>
      <w:adjustRightInd w:val="0"/>
      <w:spacing w:line="171" w:lineRule="atLeast"/>
    </w:pPr>
    <w:rPr>
      <w:rFonts w:ascii="HelveticaNeueLT Std Lt" w:eastAsiaTheme="minorHAnsi" w:hAnsi="HelveticaNeueLT Std Lt" w:cstheme="minorBidi"/>
      <w:sz w:val="24"/>
      <w:szCs w:val="24"/>
    </w:rPr>
  </w:style>
  <w:style w:type="paragraph" w:styleId="NormalWeb">
    <w:name w:val="Normal (Web)"/>
    <w:basedOn w:val="Normal"/>
    <w:uiPriority w:val="99"/>
    <w:semiHidden/>
    <w:unhideWhenUsed/>
    <w:rsid w:val="00BD74C9"/>
    <w:pPr>
      <w:spacing w:before="100" w:beforeAutospacing="1" w:after="100" w:afterAutospacing="1"/>
    </w:pPr>
    <w:rPr>
      <w:rFonts w:eastAsiaTheme="minorEastAsia"/>
      <w:sz w:val="24"/>
      <w:szCs w:val="24"/>
      <w:lang w:eastAsia="fr-FR"/>
    </w:rPr>
  </w:style>
  <w:style w:type="character" w:styleId="LineNumber">
    <w:name w:val="line number"/>
    <w:rsid w:val="00EA7445"/>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unterm.un.org/DGAACS/unterm.nsf/WebView/89752D0EE42F5EDF852575EC006B64B1?OpenDocu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eader" Target="header4.xm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reviewipcc.interacademycouncil.net/report.html" TargetMode="External"/><Relationship Id="rId1" Type="http://schemas.openxmlformats.org/officeDocument/2006/relationships/hyperlink" Target="http://web.unep.org/evaluation/unep-evaluation-manu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265D-76C7-4139-AC4F-242755114850}">
  <ds:schemaRefs>
    <ds:schemaRef ds:uri="http://schemas.openxmlformats.org/officeDocument/2006/bibliography"/>
  </ds:schemaRefs>
</ds:datastoreItem>
</file>

<file path=customXml/itemProps2.xml><?xml version="1.0" encoding="utf-8"?>
<ds:datastoreItem xmlns:ds="http://schemas.openxmlformats.org/officeDocument/2006/customXml" ds:itemID="{FD53B9EA-6360-4F87-B58D-09C3488A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5633</Words>
  <Characters>32112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3</cp:revision>
  <cp:lastPrinted>2017-01-11T09:24:00Z</cp:lastPrinted>
  <dcterms:created xsi:type="dcterms:W3CDTF">2017-01-23T12:02:00Z</dcterms:created>
  <dcterms:modified xsi:type="dcterms:W3CDTF">2017-01-23T12:02:00Z</dcterms:modified>
</cp:coreProperties>
</file>