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524"/>
        <w:gridCol w:w="485"/>
        <w:gridCol w:w="509"/>
        <w:gridCol w:w="854"/>
        <w:gridCol w:w="994"/>
        <w:gridCol w:w="2401"/>
        <w:gridCol w:w="712"/>
        <w:gridCol w:w="572"/>
        <w:gridCol w:w="1662"/>
      </w:tblGrid>
      <w:tr w:rsidR="007A6ED0" w14:paraId="4053962F" w14:textId="77777777" w:rsidTr="007A6ED0">
        <w:trPr>
          <w:cantSplit/>
          <w:trHeight w:val="1079"/>
          <w:jc w:val="right"/>
        </w:trPr>
        <w:tc>
          <w:tcPr>
            <w:tcW w:w="1579" w:type="dxa"/>
            <w:hideMark/>
          </w:tcPr>
          <w:p w14:paraId="330BBF44" w14:textId="77777777" w:rsidR="007A6ED0" w:rsidRDefault="007A6ED0">
            <w:pPr>
              <w:keepNext/>
              <w:spacing w:before="40" w:after="0" w:line="240" w:lineRule="auto"/>
              <w:outlineLvl w:val="1"/>
              <w:rPr>
                <w:rFonts w:ascii="Times New Roman" w:hAnsi="Times New Roman"/>
                <w:sz w:val="27"/>
                <w:szCs w:val="27"/>
                <w:lang w:val="en-GB"/>
              </w:rPr>
            </w:pPr>
            <w:r>
              <w:rPr>
                <w:rFonts w:ascii="Arial" w:hAnsi="Arial" w:cs="Arial"/>
                <w:b/>
                <w:noProof/>
                <w:sz w:val="27"/>
                <w:szCs w:val="27"/>
                <w:lang w:val="en-GB"/>
              </w:rPr>
              <w:t xml:space="preserve">UNITED </w:t>
            </w:r>
            <w:r>
              <w:rPr>
                <w:rFonts w:ascii="Arial" w:hAnsi="Arial" w:cs="Arial"/>
                <w:b/>
                <w:noProof/>
                <w:sz w:val="27"/>
                <w:szCs w:val="27"/>
                <w:lang w:val="en-GB"/>
              </w:rPr>
              <w:br/>
              <w:t>NATIONS</w:t>
            </w:r>
          </w:p>
        </w:tc>
        <w:tc>
          <w:tcPr>
            <w:tcW w:w="1027" w:type="dxa"/>
            <w:gridSpan w:val="2"/>
            <w:vAlign w:val="center"/>
            <w:hideMark/>
          </w:tcPr>
          <w:p w14:paraId="64B552DE" w14:textId="5C73A9A7" w:rsidR="007A6ED0" w:rsidRDefault="007A6ED0">
            <w:pPr>
              <w:spacing w:after="0" w:line="240" w:lineRule="auto"/>
              <w:ind w:left="-108"/>
              <w:jc w:val="center"/>
              <w:rPr>
                <w:rFonts w:ascii="Times New Roman" w:hAnsi="Times New Roman"/>
                <w:sz w:val="20"/>
                <w:szCs w:val="20"/>
                <w:lang w:val="en-GB"/>
              </w:rPr>
            </w:pPr>
            <w:r>
              <w:rPr>
                <w:noProof/>
              </w:rPr>
              <w:drawing>
                <wp:inline distT="0" distB="0" distL="0" distR="0" wp14:anchorId="7B56E181" wp14:editId="6B59508A">
                  <wp:extent cx="546735" cy="462280"/>
                  <wp:effectExtent l="0" t="0" r="5715" b="0"/>
                  <wp:docPr id="11" name="Picture 1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462280"/>
                          </a:xfrm>
                          <a:prstGeom prst="rect">
                            <a:avLst/>
                          </a:prstGeom>
                          <a:noFill/>
                          <a:ln>
                            <a:noFill/>
                          </a:ln>
                        </pic:spPr>
                      </pic:pic>
                    </a:graphicData>
                  </a:graphic>
                </wp:inline>
              </w:drawing>
            </w:r>
          </w:p>
        </w:tc>
        <w:tc>
          <w:tcPr>
            <w:tcW w:w="880" w:type="dxa"/>
            <w:vAlign w:val="center"/>
            <w:hideMark/>
          </w:tcPr>
          <w:p w14:paraId="1B38ED36" w14:textId="50E419C1" w:rsidR="007A6ED0" w:rsidRDefault="007A6ED0">
            <w:pPr>
              <w:spacing w:after="0" w:line="240" w:lineRule="auto"/>
              <w:ind w:left="-108"/>
              <w:jc w:val="center"/>
              <w:rPr>
                <w:rFonts w:ascii="Times New Roman" w:hAnsi="Times New Roman"/>
                <w:sz w:val="20"/>
                <w:szCs w:val="20"/>
                <w:lang w:val="en-GB"/>
              </w:rPr>
            </w:pPr>
            <w:r>
              <w:rPr>
                <w:noProof/>
              </w:rPr>
              <w:drawing>
                <wp:inline distT="0" distB="0" distL="0" distR="0" wp14:anchorId="4F160DA5" wp14:editId="20394A4C">
                  <wp:extent cx="462280" cy="494030"/>
                  <wp:effectExtent l="0" t="0" r="0" b="1270"/>
                  <wp:docPr id="9" name="Picture 9"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80" cy="494030"/>
                          </a:xfrm>
                          <a:prstGeom prst="rect">
                            <a:avLst/>
                          </a:prstGeom>
                          <a:noFill/>
                          <a:ln>
                            <a:noFill/>
                          </a:ln>
                        </pic:spPr>
                      </pic:pic>
                    </a:graphicData>
                  </a:graphic>
                </wp:inline>
              </w:drawing>
            </w:r>
          </w:p>
        </w:tc>
        <w:tc>
          <w:tcPr>
            <w:tcW w:w="1026" w:type="dxa"/>
            <w:vAlign w:val="center"/>
            <w:hideMark/>
          </w:tcPr>
          <w:p w14:paraId="71F0ECEF" w14:textId="2CF1C612" w:rsidR="007A6ED0" w:rsidRDefault="007A6ED0">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1C164F7B" wp14:editId="322412CB">
                  <wp:extent cx="567690" cy="473075"/>
                  <wp:effectExtent l="0" t="0" r="3810" b="3175"/>
                  <wp:docPr id="8" name="Picture 8"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473075"/>
                          </a:xfrm>
                          <a:prstGeom prst="rect">
                            <a:avLst/>
                          </a:prstGeom>
                          <a:noFill/>
                          <a:ln>
                            <a:noFill/>
                          </a:ln>
                        </pic:spPr>
                      </pic:pic>
                    </a:graphicData>
                  </a:graphic>
                </wp:inline>
              </w:drawing>
            </w:r>
          </w:p>
        </w:tc>
        <w:tc>
          <w:tcPr>
            <w:tcW w:w="2493" w:type="dxa"/>
            <w:vAlign w:val="center"/>
            <w:hideMark/>
          </w:tcPr>
          <w:p w14:paraId="42BE6F21" w14:textId="1F3580CB" w:rsidR="007A6ED0" w:rsidRDefault="007A6ED0">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1EF3E1AD" wp14:editId="53CDF4CF">
                  <wp:extent cx="1513205" cy="525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205" cy="525780"/>
                          </a:xfrm>
                          <a:prstGeom prst="rect">
                            <a:avLst/>
                          </a:prstGeom>
                          <a:noFill/>
                          <a:ln>
                            <a:noFill/>
                          </a:ln>
                        </pic:spPr>
                      </pic:pic>
                    </a:graphicData>
                  </a:graphic>
                </wp:inline>
              </w:drawing>
            </w:r>
          </w:p>
        </w:tc>
        <w:tc>
          <w:tcPr>
            <w:tcW w:w="732" w:type="dxa"/>
            <w:hideMark/>
          </w:tcPr>
          <w:p w14:paraId="1EBA2AD1" w14:textId="17FA2871" w:rsidR="007A6ED0" w:rsidRDefault="007A6ED0">
            <w:pPr>
              <w:spacing w:after="0" w:line="240" w:lineRule="auto"/>
              <w:jc w:val="center"/>
              <w:rPr>
                <w:rFonts w:ascii="Times New Roman" w:hAnsi="Times New Roman"/>
                <w:sz w:val="20"/>
                <w:szCs w:val="20"/>
                <w:lang w:val="en-GB"/>
              </w:rPr>
            </w:pPr>
            <w:r>
              <w:rPr>
                <w:noProof/>
              </w:rPr>
              <w:drawing>
                <wp:inline distT="0" distB="0" distL="0" distR="0" wp14:anchorId="0D2561F9" wp14:editId="75494C1F">
                  <wp:extent cx="283845" cy="556895"/>
                  <wp:effectExtent l="0" t="0" r="1905" b="0"/>
                  <wp:docPr id="3" name="Picture 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 cy="556895"/>
                          </a:xfrm>
                          <a:prstGeom prst="rect">
                            <a:avLst/>
                          </a:prstGeom>
                          <a:noFill/>
                          <a:ln>
                            <a:noFill/>
                          </a:ln>
                        </pic:spPr>
                      </pic:pic>
                    </a:graphicData>
                  </a:graphic>
                </wp:inline>
              </w:drawing>
            </w:r>
          </w:p>
        </w:tc>
        <w:tc>
          <w:tcPr>
            <w:tcW w:w="586" w:type="dxa"/>
            <w:vAlign w:val="center"/>
          </w:tcPr>
          <w:p w14:paraId="670967FE" w14:textId="77777777" w:rsidR="007A6ED0" w:rsidRDefault="007A6ED0">
            <w:pPr>
              <w:spacing w:after="0" w:line="240" w:lineRule="auto"/>
              <w:jc w:val="center"/>
              <w:rPr>
                <w:rFonts w:ascii="Times New Roman" w:hAnsi="Times New Roman"/>
                <w:sz w:val="20"/>
                <w:szCs w:val="20"/>
                <w:lang w:val="en-GB"/>
              </w:rPr>
            </w:pPr>
          </w:p>
        </w:tc>
        <w:tc>
          <w:tcPr>
            <w:tcW w:w="1723" w:type="dxa"/>
            <w:hideMark/>
          </w:tcPr>
          <w:p w14:paraId="6EE773D5" w14:textId="77777777" w:rsidR="007A6ED0" w:rsidRDefault="007A6ED0">
            <w:pPr>
              <w:keepNext/>
              <w:spacing w:before="40" w:after="0" w:line="240" w:lineRule="auto"/>
              <w:jc w:val="right"/>
              <w:outlineLvl w:val="1"/>
              <w:rPr>
                <w:rFonts w:ascii="Arial" w:hAnsi="Arial" w:cs="Arial"/>
                <w:b/>
                <w:sz w:val="64"/>
                <w:szCs w:val="64"/>
                <w:lang w:val="en-GB"/>
              </w:rPr>
            </w:pPr>
            <w:r>
              <w:rPr>
                <w:rFonts w:ascii="Arial" w:hAnsi="Arial" w:cs="Arial"/>
                <w:b/>
                <w:sz w:val="64"/>
                <w:szCs w:val="64"/>
                <w:lang w:val="en-GB"/>
              </w:rPr>
              <w:t>BES</w:t>
            </w:r>
          </w:p>
        </w:tc>
      </w:tr>
      <w:tr w:rsidR="007A6ED0" w14:paraId="1684347F" w14:textId="77777777" w:rsidTr="007A6ED0">
        <w:trPr>
          <w:cantSplit/>
          <w:trHeight w:val="282"/>
          <w:jc w:val="right"/>
        </w:trPr>
        <w:tc>
          <w:tcPr>
            <w:tcW w:w="1579" w:type="dxa"/>
            <w:tcBorders>
              <w:top w:val="nil"/>
              <w:left w:val="nil"/>
              <w:bottom w:val="single" w:sz="2" w:space="0" w:color="auto"/>
              <w:right w:val="nil"/>
            </w:tcBorders>
          </w:tcPr>
          <w:p w14:paraId="61B560D0" w14:textId="77777777" w:rsidR="007A6ED0" w:rsidRDefault="007A6ED0">
            <w:pPr>
              <w:spacing w:after="0" w:line="240" w:lineRule="auto"/>
              <w:rPr>
                <w:rFonts w:ascii="Times New Roman" w:hAnsi="Times New Roman"/>
                <w:noProof/>
                <w:sz w:val="20"/>
                <w:szCs w:val="20"/>
                <w:lang w:val="en-GB"/>
              </w:rPr>
            </w:pPr>
          </w:p>
        </w:tc>
        <w:tc>
          <w:tcPr>
            <w:tcW w:w="6158" w:type="dxa"/>
            <w:gridSpan w:val="6"/>
            <w:tcBorders>
              <w:top w:val="nil"/>
              <w:left w:val="nil"/>
              <w:bottom w:val="single" w:sz="2" w:space="0" w:color="auto"/>
              <w:right w:val="nil"/>
            </w:tcBorders>
          </w:tcPr>
          <w:p w14:paraId="0650004E" w14:textId="77777777" w:rsidR="007A6ED0" w:rsidRDefault="007A6ED0">
            <w:pPr>
              <w:spacing w:after="0" w:line="240" w:lineRule="auto"/>
              <w:rPr>
                <w:rFonts w:ascii="Times New Roman" w:eastAsia="Times New Roman" w:hAnsi="Times New Roman"/>
                <w:b/>
                <w:sz w:val="24"/>
                <w:szCs w:val="24"/>
                <w:lang w:val="en-GB"/>
              </w:rPr>
            </w:pPr>
          </w:p>
        </w:tc>
        <w:tc>
          <w:tcPr>
            <w:tcW w:w="2309" w:type="dxa"/>
            <w:gridSpan w:val="2"/>
            <w:tcBorders>
              <w:top w:val="nil"/>
              <w:left w:val="nil"/>
              <w:bottom w:val="single" w:sz="2" w:space="0" w:color="auto"/>
              <w:right w:val="nil"/>
            </w:tcBorders>
            <w:hideMark/>
          </w:tcPr>
          <w:p w14:paraId="462863A9" w14:textId="6142CFD9" w:rsidR="007A6ED0" w:rsidRDefault="007A6ED0">
            <w:pPr>
              <w:spacing w:after="0" w:line="240" w:lineRule="auto"/>
              <w:rPr>
                <w:rFonts w:ascii="Times New Roman" w:hAnsi="Times New Roman"/>
                <w:b/>
                <w:sz w:val="24"/>
                <w:szCs w:val="24"/>
                <w:lang w:val="en-GB"/>
              </w:rPr>
            </w:pPr>
            <w:bookmarkStart w:id="0" w:name="_GoBack"/>
            <w:r>
              <w:rPr>
                <w:rFonts w:ascii="Times New Roman" w:eastAsia="Times New Roman" w:hAnsi="Times New Roman"/>
                <w:b/>
                <w:sz w:val="24"/>
                <w:szCs w:val="24"/>
                <w:lang w:val="en-GB"/>
              </w:rPr>
              <w:t>IPBES</w:t>
            </w:r>
            <w:r>
              <w:rPr>
                <w:rFonts w:ascii="Times New Roman" w:eastAsia="Times New Roman" w:hAnsi="Times New Roman"/>
                <w:sz w:val="20"/>
                <w:szCs w:val="20"/>
                <w:lang w:val="en-GB"/>
              </w:rPr>
              <w:t>/5/</w:t>
            </w:r>
            <w:r w:rsidR="008E143E">
              <w:rPr>
                <w:rFonts w:ascii="Times New Roman" w:eastAsia="Times New Roman" w:hAnsi="Times New Roman"/>
                <w:sz w:val="20"/>
                <w:szCs w:val="20"/>
                <w:lang w:val="en-GB"/>
              </w:rPr>
              <w:t>INF/9</w:t>
            </w:r>
            <w:bookmarkEnd w:id="0"/>
          </w:p>
        </w:tc>
      </w:tr>
      <w:tr w:rsidR="007A6ED0" w14:paraId="7BC4473F" w14:textId="77777777" w:rsidTr="007A6ED0">
        <w:trPr>
          <w:cantSplit/>
          <w:trHeight w:val="1433"/>
          <w:jc w:val="right"/>
        </w:trPr>
        <w:tc>
          <w:tcPr>
            <w:tcW w:w="2079" w:type="dxa"/>
            <w:gridSpan w:val="2"/>
            <w:tcBorders>
              <w:top w:val="single" w:sz="2" w:space="0" w:color="auto"/>
              <w:left w:val="nil"/>
              <w:bottom w:val="single" w:sz="24" w:space="0" w:color="auto"/>
              <w:right w:val="nil"/>
            </w:tcBorders>
            <w:hideMark/>
          </w:tcPr>
          <w:p w14:paraId="68DEA767" w14:textId="058F87BD" w:rsidR="007A6ED0" w:rsidRDefault="007A6ED0">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6E2C42CE" wp14:editId="399ADFFC">
                  <wp:extent cx="1113790" cy="514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3790" cy="514985"/>
                          </a:xfrm>
                          <a:prstGeom prst="rect">
                            <a:avLst/>
                          </a:prstGeom>
                          <a:noFill/>
                          <a:ln>
                            <a:noFill/>
                          </a:ln>
                        </pic:spPr>
                      </pic:pic>
                    </a:graphicData>
                  </a:graphic>
                </wp:inline>
              </w:drawing>
            </w:r>
          </w:p>
        </w:tc>
        <w:tc>
          <w:tcPr>
            <w:tcW w:w="5658" w:type="dxa"/>
            <w:gridSpan w:val="5"/>
            <w:tcBorders>
              <w:top w:val="single" w:sz="2" w:space="0" w:color="auto"/>
              <w:left w:val="nil"/>
              <w:bottom w:val="single" w:sz="24" w:space="0" w:color="auto"/>
              <w:right w:val="nil"/>
            </w:tcBorders>
            <w:hideMark/>
          </w:tcPr>
          <w:p w14:paraId="40C90E42" w14:textId="77777777" w:rsidR="007A6ED0" w:rsidRDefault="007A6ED0">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Pr>
                <w:rFonts w:ascii="Arial" w:hAnsi="Arial" w:cs="Arial"/>
                <w:b/>
                <w:sz w:val="28"/>
                <w:szCs w:val="28"/>
                <w:lang w:val="en-GB"/>
              </w:rPr>
              <w:t>Intergovernmental Science-Policy Platform on Biodiversity and Ecosystem Services</w:t>
            </w:r>
          </w:p>
        </w:tc>
        <w:tc>
          <w:tcPr>
            <w:tcW w:w="2309" w:type="dxa"/>
            <w:gridSpan w:val="2"/>
            <w:tcBorders>
              <w:top w:val="single" w:sz="2" w:space="0" w:color="auto"/>
              <w:left w:val="nil"/>
              <w:bottom w:val="single" w:sz="24" w:space="0" w:color="auto"/>
              <w:right w:val="nil"/>
            </w:tcBorders>
            <w:hideMark/>
          </w:tcPr>
          <w:p w14:paraId="7C34CCC5" w14:textId="5A051535" w:rsidR="007A6ED0" w:rsidRDefault="007A6ED0">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Distr.: General</w:t>
            </w:r>
            <w:r>
              <w:rPr>
                <w:rFonts w:ascii="Times New Roman" w:eastAsia="Times New Roman" w:hAnsi="Times New Roman"/>
                <w:sz w:val="20"/>
                <w:szCs w:val="20"/>
                <w:lang w:val="en-GB"/>
              </w:rPr>
              <w:br/>
            </w:r>
            <w:r>
              <w:rPr>
                <w:rFonts w:ascii="Times New Roman" w:eastAsia="Times New Roman" w:hAnsi="Times New Roman"/>
                <w:sz w:val="20"/>
                <w:szCs w:val="20"/>
              </w:rPr>
              <w:t xml:space="preserve">16 </w:t>
            </w:r>
            <w:r w:rsidRPr="00051305">
              <w:rPr>
                <w:rFonts w:ascii="Times New Roman" w:eastAsia="Times New Roman" w:hAnsi="Times New Roman"/>
                <w:sz w:val="20"/>
                <w:szCs w:val="20"/>
              </w:rPr>
              <w:t>January 2017</w:t>
            </w:r>
          </w:p>
          <w:p w14:paraId="10A096C2" w14:textId="2659A5D7" w:rsidR="007A6ED0" w:rsidRDefault="007A6ED0">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English</w:t>
            </w:r>
            <w:r>
              <w:rPr>
                <w:rFonts w:ascii="Times New Roman" w:eastAsia="Times New Roman" w:hAnsi="Times New Roman"/>
                <w:sz w:val="20"/>
                <w:szCs w:val="20"/>
                <w:lang w:val="en-GB"/>
              </w:rPr>
              <w:t xml:space="preserve"> only</w:t>
            </w:r>
          </w:p>
        </w:tc>
      </w:tr>
    </w:tbl>
    <w:p w14:paraId="33EE33A0" w14:textId="77777777" w:rsidR="007A6ED0" w:rsidRDefault="007A6ED0" w:rsidP="007A6ED0">
      <w:pPr>
        <w:pStyle w:val="AATitle"/>
        <w:keepNext w:val="0"/>
        <w:keepLines w:val="0"/>
        <w:ind w:right="3402"/>
      </w:pPr>
      <w:r>
        <w:t>Plenary of the Intergovernmental Science-Policy</w:t>
      </w:r>
    </w:p>
    <w:p w14:paraId="543F3EA4" w14:textId="77777777" w:rsidR="007A6ED0" w:rsidRDefault="007A6ED0" w:rsidP="007A6ED0">
      <w:pPr>
        <w:pStyle w:val="AATitle"/>
        <w:keepNext w:val="0"/>
        <w:keepLines w:val="0"/>
        <w:ind w:right="3402"/>
      </w:pPr>
      <w:r>
        <w:t>Platform on Biodiversity and Ecosystem Services</w:t>
      </w:r>
    </w:p>
    <w:p w14:paraId="1952F84A" w14:textId="77777777" w:rsidR="007A6ED0" w:rsidRDefault="007A6ED0" w:rsidP="007A6ED0">
      <w:pPr>
        <w:pStyle w:val="AATitle"/>
        <w:keepNext w:val="0"/>
        <w:keepLines w:val="0"/>
        <w:ind w:right="3402"/>
      </w:pPr>
      <w:r>
        <w:t>Fifth session</w:t>
      </w:r>
    </w:p>
    <w:p w14:paraId="1F0BF924" w14:textId="77777777" w:rsidR="007A6ED0" w:rsidRDefault="007A6ED0" w:rsidP="007A6ED0">
      <w:pPr>
        <w:pStyle w:val="AATitle"/>
        <w:keepNext w:val="0"/>
        <w:keepLines w:val="0"/>
        <w:ind w:right="3402"/>
        <w:rPr>
          <w:b w:val="0"/>
          <w:lang w:eastAsia="ja-JP"/>
        </w:rPr>
      </w:pPr>
      <w:r>
        <w:rPr>
          <w:b w:val="0"/>
          <w:lang w:eastAsia="ja-JP"/>
        </w:rPr>
        <w:t>Bonn, Germany, 7–10 March 2017</w:t>
      </w:r>
    </w:p>
    <w:p w14:paraId="46666B6F" w14:textId="77777777" w:rsidR="00051305" w:rsidRPr="00F9521B" w:rsidRDefault="00051305" w:rsidP="00051305">
      <w:pPr>
        <w:pStyle w:val="AgendaItemTitle"/>
        <w:rPr>
          <w:b w:val="0"/>
        </w:rPr>
      </w:pPr>
      <w:r w:rsidRPr="00F9521B">
        <w:rPr>
          <w:b w:val="0"/>
        </w:rPr>
        <w:t xml:space="preserve">Item </w:t>
      </w:r>
      <w:r w:rsidRPr="007C2B93">
        <w:rPr>
          <w:b w:val="0"/>
        </w:rPr>
        <w:t xml:space="preserve">5 </w:t>
      </w:r>
      <w:r w:rsidRPr="00F9521B">
        <w:rPr>
          <w:b w:val="0"/>
        </w:rPr>
        <w:t>of the provisional agenda</w:t>
      </w:r>
      <w:r w:rsidRPr="00A85C7B">
        <w:rPr>
          <w:rStyle w:val="FootnoteReference"/>
          <w:b w:val="0"/>
          <w:vertAlign w:val="baseline"/>
        </w:rPr>
        <w:footnoteReference w:customMarkFollows="1" w:id="1"/>
        <w:t>*</w:t>
      </w:r>
    </w:p>
    <w:p w14:paraId="62345877" w14:textId="77777777" w:rsidR="00051305" w:rsidRDefault="00051305" w:rsidP="00EA0BE9">
      <w:pPr>
        <w:pStyle w:val="AATitle2"/>
      </w:pPr>
      <w:r w:rsidRPr="00886865">
        <w:t xml:space="preserve">Report of the Executive Secretary on the implementation </w:t>
      </w:r>
      <w:r w:rsidRPr="00886865">
        <w:br/>
        <w:t xml:space="preserve">of the work programme </w:t>
      </w:r>
      <w:r>
        <w:t xml:space="preserve">for the period </w:t>
      </w:r>
      <w:r w:rsidRPr="00886865">
        <w:t>2014–2018</w:t>
      </w:r>
    </w:p>
    <w:p w14:paraId="6CAD3EC9" w14:textId="77777777" w:rsidR="00051305" w:rsidRDefault="00051305" w:rsidP="00EA0BE9">
      <w:pPr>
        <w:pStyle w:val="BBTitle"/>
      </w:pPr>
      <w:r w:rsidRPr="004C49B2">
        <w:t>Progress report on the implementation of the</w:t>
      </w:r>
      <w:r>
        <w:t xml:space="preserve"> land degradation and restoration assessment (deliverable 3</w:t>
      </w:r>
      <w:r w:rsidRPr="004C49B2">
        <w:t> (b)</w:t>
      </w:r>
      <w:r>
        <w:t xml:space="preserve"> (i)</w:t>
      </w:r>
      <w:r w:rsidRPr="004C49B2">
        <w:t>)</w:t>
      </w:r>
    </w:p>
    <w:p w14:paraId="4D4E8C1F" w14:textId="7F20FEF7" w:rsidR="00051305" w:rsidRPr="00D8773A" w:rsidRDefault="00BE702F" w:rsidP="00051305">
      <w:pPr>
        <w:pStyle w:val="CH2"/>
      </w:pPr>
      <w:r>
        <w:tab/>
      </w:r>
      <w:r>
        <w:tab/>
      </w:r>
      <w:r w:rsidR="00051305">
        <w:t xml:space="preserve">Note by the secretariat </w:t>
      </w:r>
    </w:p>
    <w:p w14:paraId="596258B4" w14:textId="00AB0039" w:rsidR="00051305" w:rsidRDefault="00051305" w:rsidP="00083C50">
      <w:pPr>
        <w:pStyle w:val="Normalnumber"/>
        <w:numPr>
          <w:ilvl w:val="0"/>
          <w:numId w:val="13"/>
        </w:numPr>
        <w:ind w:left="1247" w:firstLine="0"/>
      </w:pPr>
      <w:r w:rsidRPr="00D8773A">
        <w:rPr>
          <w:color w:val="000000"/>
          <w:lang w:val="en-US"/>
        </w:rPr>
        <w:t>In section I</w:t>
      </w:r>
      <w:r>
        <w:rPr>
          <w:color w:val="000000"/>
          <w:lang w:val="en-US"/>
        </w:rPr>
        <w:t>V</w:t>
      </w:r>
      <w:r w:rsidRPr="00D8773A">
        <w:rPr>
          <w:color w:val="000000"/>
          <w:lang w:val="en-US"/>
        </w:rPr>
        <w:t xml:space="preserve"> of decision IPBES-3/1, </w:t>
      </w:r>
      <w:r>
        <w:t>the Plenary of the Intergovernmental Science-Policy Platform on Biodiversity and Ecosystem Services approved the undertaking of a thematic assessment on land degradation and restoration</w:t>
      </w:r>
      <w:r w:rsidR="001A71BA" w:rsidRPr="001A71BA">
        <w:rPr>
          <w:rFonts w:eastAsia="Calibri"/>
        </w:rPr>
        <w:t xml:space="preserve"> </w:t>
      </w:r>
      <w:r w:rsidR="001A71BA" w:rsidRPr="006E12B5">
        <w:rPr>
          <w:rFonts w:eastAsia="Calibri"/>
        </w:rPr>
        <w:t xml:space="preserve">in accordance with the procedures for </w:t>
      </w:r>
      <w:r w:rsidR="001A71BA" w:rsidRPr="006E12B5">
        <w:rPr>
          <w:rFonts w:eastAsia="Calibri"/>
          <w:bCs/>
        </w:rPr>
        <w:t xml:space="preserve">the preparation of Platform </w:t>
      </w:r>
      <w:r w:rsidR="001A71BA" w:rsidRPr="006E12B5">
        <w:rPr>
          <w:rFonts w:eastAsia="Calibri"/>
        </w:rPr>
        <w:t>deliverables</w:t>
      </w:r>
      <w:r w:rsidRPr="006E12B5">
        <w:rPr>
          <w:rFonts w:eastAsia="Calibri"/>
        </w:rPr>
        <w:t xml:space="preserve">, as outlined in the scoping </w:t>
      </w:r>
      <w:r>
        <w:rPr>
          <w:rFonts w:eastAsia="Calibri"/>
        </w:rPr>
        <w:t>report</w:t>
      </w:r>
      <w:r w:rsidRPr="006E12B5">
        <w:rPr>
          <w:rFonts w:eastAsia="Calibri"/>
        </w:rPr>
        <w:t xml:space="preserve"> set out in annex </w:t>
      </w:r>
      <w:r>
        <w:rPr>
          <w:rFonts w:eastAsia="Calibri"/>
        </w:rPr>
        <w:t>VIII</w:t>
      </w:r>
      <w:r w:rsidRPr="006E12B5">
        <w:rPr>
          <w:rFonts w:eastAsia="Calibri"/>
        </w:rPr>
        <w:t xml:space="preserve"> to the decision</w:t>
      </w:r>
      <w:r>
        <w:rPr>
          <w:rFonts w:eastAsia="Calibri"/>
        </w:rPr>
        <w:t xml:space="preserve">, </w:t>
      </w:r>
      <w:r>
        <w:t xml:space="preserve">for consideration at its sixth session. </w:t>
      </w:r>
    </w:p>
    <w:p w14:paraId="2CF1CA42" w14:textId="02F2FA6A" w:rsidR="00051305" w:rsidRPr="004C49B2" w:rsidRDefault="00051305" w:rsidP="00051305">
      <w:pPr>
        <w:pStyle w:val="Normalnumber"/>
        <w:numPr>
          <w:ilvl w:val="0"/>
          <w:numId w:val="13"/>
        </w:numPr>
        <w:tabs>
          <w:tab w:val="left" w:pos="1247"/>
          <w:tab w:val="left" w:pos="1814"/>
          <w:tab w:val="left" w:pos="2381"/>
          <w:tab w:val="left" w:pos="2948"/>
          <w:tab w:val="left" w:pos="3515"/>
          <w:tab w:val="left" w:pos="4082"/>
        </w:tabs>
        <w:ind w:left="1247" w:firstLine="0"/>
      </w:pPr>
      <w:r>
        <w:t xml:space="preserve">The annex to the present note </w:t>
      </w:r>
      <w:r w:rsidR="00974E75">
        <w:t xml:space="preserve">sets out </w:t>
      </w:r>
      <w:r w:rsidRPr="004C49B2">
        <w:t xml:space="preserve">a report on the </w:t>
      </w:r>
      <w:r>
        <w:t xml:space="preserve">composition of the group of </w:t>
      </w:r>
      <w:r w:rsidRPr="004C49B2">
        <w:t>expert</w:t>
      </w:r>
      <w:r>
        <w:t>s</w:t>
      </w:r>
      <w:r w:rsidRPr="004C49B2">
        <w:t xml:space="preserve"> </w:t>
      </w:r>
      <w:r>
        <w:t xml:space="preserve">selected to </w:t>
      </w:r>
      <w:r w:rsidRPr="00390DE4">
        <w:t xml:space="preserve">produce </w:t>
      </w:r>
      <w:r w:rsidRPr="00FA7BF9">
        <w:t xml:space="preserve">the </w:t>
      </w:r>
      <w:r w:rsidR="00390DE4" w:rsidRPr="00FA7BF9">
        <w:t>assessment</w:t>
      </w:r>
      <w:r w:rsidRPr="00390DE4">
        <w:t xml:space="preserve">, and on </w:t>
      </w:r>
      <w:r w:rsidR="00974E75" w:rsidRPr="00390DE4">
        <w:t>the</w:t>
      </w:r>
      <w:r w:rsidR="00974E75">
        <w:t xml:space="preserve"> </w:t>
      </w:r>
      <w:r>
        <w:t xml:space="preserve">progress </w:t>
      </w:r>
      <w:r w:rsidR="00974E75">
        <w:t>they have made in that regard</w:t>
      </w:r>
      <w:r>
        <w:t>.</w:t>
      </w:r>
      <w:r w:rsidRPr="004C49B2">
        <w:t xml:space="preserve"> </w:t>
      </w:r>
      <w:r>
        <w:t>It</w:t>
      </w:r>
      <w:r w:rsidRPr="004C49B2">
        <w:t xml:space="preserve"> is presented without formal editing.</w:t>
      </w:r>
    </w:p>
    <w:p w14:paraId="61B0CFC0" w14:textId="77777777" w:rsidR="00051305" w:rsidRDefault="00051305" w:rsidP="00051305">
      <w:pPr>
        <w:pStyle w:val="Normal-pool"/>
        <w:sectPr w:rsidR="00051305" w:rsidSect="00EA0BE9">
          <w:headerReference w:type="even" r:id="rId14"/>
          <w:headerReference w:type="default" r:id="rId15"/>
          <w:footerReference w:type="even" r:id="rId16"/>
          <w:footerReference w:type="default" r:id="rId17"/>
          <w:footerReference w:type="first" r:id="rId18"/>
          <w:type w:val="continuous"/>
          <w:pgSz w:w="11907" w:h="16840" w:code="9"/>
          <w:pgMar w:top="907" w:right="992" w:bottom="1418" w:left="1418" w:header="539" w:footer="975" w:gutter="0"/>
          <w:cols w:space="539"/>
          <w:titlePg/>
          <w:docGrid w:linePitch="360"/>
        </w:sectPr>
      </w:pPr>
    </w:p>
    <w:p w14:paraId="57A32BA6" w14:textId="77777777" w:rsidR="00051305" w:rsidRPr="004144AD" w:rsidRDefault="00051305" w:rsidP="004144AD">
      <w:pPr>
        <w:pStyle w:val="ZZAnxheader"/>
      </w:pPr>
      <w:r>
        <w:lastRenderedPageBreak/>
        <w:t>A</w:t>
      </w:r>
      <w:r w:rsidRPr="004C49B2">
        <w:t>nnex</w:t>
      </w:r>
    </w:p>
    <w:p w14:paraId="29CE62E3" w14:textId="1C38D7AF" w:rsidR="00051305" w:rsidRPr="004144AD" w:rsidRDefault="004144AD" w:rsidP="004144AD">
      <w:pPr>
        <w:pStyle w:val="CH1"/>
      </w:pPr>
      <w:r>
        <w:tab/>
        <w:t>I.</w:t>
      </w:r>
      <w:r>
        <w:tab/>
      </w:r>
      <w:r w:rsidR="00051305">
        <w:t>Context</w:t>
      </w:r>
    </w:p>
    <w:p w14:paraId="6DB4614C" w14:textId="77777777" w:rsidR="00051305" w:rsidRPr="004144AD" w:rsidRDefault="00051305" w:rsidP="00083C50">
      <w:pPr>
        <w:pStyle w:val="Normalnumber"/>
      </w:pPr>
      <w:r w:rsidRPr="004144AD">
        <w:t>The overall scope of the land degradation and restoration assessment is to critically evaluate available knowledge: on the extent, causes and processes of land degradation, and the consequences for biodiversity and people; on responses to avoid land degradation and restore degraded lands; on a range of plausible development scenarios and their implications for land degradation and restoration; and on decision support for addressing land degradation problems and restoring degraded land. The assessment encompasses all the terrestrial regions and biomes of the world, recognizing that land degradation drivers and processes can vary in severity within regions and countries as much as between them. The assessment encompasses the full range of human-altered systems, including but not limited to drylands, agricultural and agroforestry systems, savannahs and forests and aquatic systems associated with these areas.</w:t>
      </w:r>
    </w:p>
    <w:p w14:paraId="3C05A1B6" w14:textId="77777777" w:rsidR="00051305" w:rsidRPr="004144AD" w:rsidRDefault="00051305" w:rsidP="004144AD">
      <w:pPr>
        <w:pStyle w:val="Normalnumber"/>
      </w:pPr>
      <w:r w:rsidRPr="004144AD">
        <w:t xml:space="preserve">The overall objective of the land degradation and restoration assessment is to provide the information and guidance necessary to support stakeholders working at all levels to reduce the negative environmental, social and economic consequences of land degradation and to rehabilitate and restore degraded land to aid the recovery of nature’s benefits to people. </w:t>
      </w:r>
    </w:p>
    <w:p w14:paraId="3F199BC2" w14:textId="078C481C" w:rsidR="00051305" w:rsidRPr="004C49B2" w:rsidRDefault="004144AD" w:rsidP="004144AD">
      <w:pPr>
        <w:pStyle w:val="CH1"/>
      </w:pPr>
      <w:r>
        <w:tab/>
        <w:t>II.</w:t>
      </w:r>
      <w:r w:rsidR="00051305">
        <w:tab/>
      </w:r>
      <w:r w:rsidR="00051305" w:rsidRPr="004C49B2">
        <w:t xml:space="preserve">Composition of the expert groups performing the </w:t>
      </w:r>
      <w:r w:rsidR="00051305">
        <w:t xml:space="preserve">land degradation and restoration </w:t>
      </w:r>
      <w:r w:rsidR="00051305" w:rsidRPr="004C49B2">
        <w:t>assessment</w:t>
      </w:r>
    </w:p>
    <w:p w14:paraId="547936BE" w14:textId="77777777" w:rsidR="00051305" w:rsidRPr="004C49B2" w:rsidRDefault="00051305" w:rsidP="00051305">
      <w:pPr>
        <w:pStyle w:val="CH2"/>
        <w:ind w:left="1235"/>
      </w:pPr>
      <w:r w:rsidRPr="004C49B2">
        <w:tab/>
        <w:t>A.</w:t>
      </w:r>
      <w:r w:rsidRPr="004C49B2">
        <w:tab/>
        <w:t xml:space="preserve">Dedicated </w:t>
      </w:r>
      <w:r w:rsidRPr="005814D3">
        <w:t>M</w:t>
      </w:r>
      <w:r w:rsidRPr="004C49B2">
        <w:t>ultidisciplinary Expert Panel</w:t>
      </w:r>
      <w:r>
        <w:t xml:space="preserve"> (MEP)</w:t>
      </w:r>
      <w:r w:rsidRPr="004C49B2">
        <w:t xml:space="preserve"> and Bureau members</w:t>
      </w:r>
    </w:p>
    <w:p w14:paraId="49360BFC" w14:textId="77777777" w:rsidR="00051305" w:rsidRPr="004144AD" w:rsidRDefault="00051305" w:rsidP="004144AD">
      <w:pPr>
        <w:pStyle w:val="Normalnumber"/>
      </w:pPr>
      <w:r w:rsidRPr="004144AD">
        <w:t xml:space="preserve">In accordance with the procedures for the preparation of the Platform’s deliverables (decision IPBES-2/3), the following dedicated MEP and Bureau members are responsible for overseeing the development of this assessment: </w:t>
      </w:r>
    </w:p>
    <w:p w14:paraId="3976B124" w14:textId="77777777" w:rsidR="00051305" w:rsidRPr="00D70FBF" w:rsidRDefault="00051305" w:rsidP="00D70FBF">
      <w:pPr>
        <w:pStyle w:val="NormalNonumber"/>
        <w:numPr>
          <w:ilvl w:val="0"/>
          <w:numId w:val="32"/>
        </w:numPr>
        <w:tabs>
          <w:tab w:val="clear" w:pos="1247"/>
          <w:tab w:val="clear" w:pos="1814"/>
          <w:tab w:val="clear" w:pos="2381"/>
          <w:tab w:val="clear" w:pos="2948"/>
          <w:tab w:val="clear" w:pos="3515"/>
          <w:tab w:val="clear" w:pos="4082"/>
          <w:tab w:val="left" w:pos="624"/>
        </w:tabs>
        <w:ind w:left="2495" w:hanging="624"/>
      </w:pPr>
      <w:r w:rsidRPr="00D70FBF">
        <w:t>Rashad Zabid Oglu Allahverdiyev (Bureau member)</w:t>
      </w:r>
    </w:p>
    <w:p w14:paraId="19768FD1" w14:textId="77777777" w:rsidR="00051305" w:rsidRPr="00D70FBF" w:rsidRDefault="00051305" w:rsidP="00D70FBF">
      <w:pPr>
        <w:pStyle w:val="NormalNonumber"/>
        <w:numPr>
          <w:ilvl w:val="0"/>
          <w:numId w:val="32"/>
        </w:numPr>
        <w:tabs>
          <w:tab w:val="clear" w:pos="1247"/>
          <w:tab w:val="clear" w:pos="1814"/>
          <w:tab w:val="clear" w:pos="2381"/>
          <w:tab w:val="clear" w:pos="2948"/>
          <w:tab w:val="clear" w:pos="3515"/>
          <w:tab w:val="clear" w:pos="4082"/>
          <w:tab w:val="left" w:pos="624"/>
        </w:tabs>
        <w:ind w:left="2495" w:hanging="624"/>
      </w:pPr>
      <w:r w:rsidRPr="00D70FBF">
        <w:t>Fundisile Goodman Mketeni (Bureau member)</w:t>
      </w:r>
    </w:p>
    <w:p w14:paraId="74780151" w14:textId="77777777" w:rsidR="00051305" w:rsidRPr="00D70FBF" w:rsidRDefault="00051305" w:rsidP="00D70FBF">
      <w:pPr>
        <w:pStyle w:val="NormalNonumber"/>
        <w:numPr>
          <w:ilvl w:val="0"/>
          <w:numId w:val="32"/>
        </w:numPr>
        <w:tabs>
          <w:tab w:val="clear" w:pos="1247"/>
          <w:tab w:val="clear" w:pos="1814"/>
          <w:tab w:val="clear" w:pos="2381"/>
          <w:tab w:val="clear" w:pos="2948"/>
          <w:tab w:val="clear" w:pos="3515"/>
          <w:tab w:val="clear" w:pos="4082"/>
          <w:tab w:val="left" w:pos="624"/>
        </w:tabs>
        <w:ind w:left="2495" w:hanging="624"/>
      </w:pPr>
      <w:r w:rsidRPr="00D70FBF">
        <w:t>Günay Erpul (MEP member)</w:t>
      </w:r>
    </w:p>
    <w:p w14:paraId="3AD769B3" w14:textId="77777777" w:rsidR="00051305" w:rsidRPr="00D70FBF" w:rsidRDefault="00051305" w:rsidP="00D70FBF">
      <w:pPr>
        <w:pStyle w:val="NormalNonumber"/>
        <w:numPr>
          <w:ilvl w:val="0"/>
          <w:numId w:val="32"/>
        </w:numPr>
        <w:tabs>
          <w:tab w:val="clear" w:pos="1247"/>
          <w:tab w:val="clear" w:pos="1814"/>
          <w:tab w:val="clear" w:pos="2381"/>
          <w:tab w:val="clear" w:pos="2948"/>
          <w:tab w:val="clear" w:pos="3515"/>
          <w:tab w:val="clear" w:pos="4082"/>
          <w:tab w:val="left" w:pos="624"/>
        </w:tabs>
        <w:ind w:left="2495" w:hanging="624"/>
      </w:pPr>
      <w:r w:rsidRPr="00D70FBF">
        <w:t xml:space="preserve">Yi Huang (MEP member) </w:t>
      </w:r>
    </w:p>
    <w:p w14:paraId="74FED9CE" w14:textId="77777777" w:rsidR="00051305" w:rsidRPr="00D70FBF" w:rsidRDefault="00051305" w:rsidP="00D70FBF">
      <w:pPr>
        <w:pStyle w:val="NormalNonumber"/>
        <w:numPr>
          <w:ilvl w:val="0"/>
          <w:numId w:val="32"/>
        </w:numPr>
        <w:tabs>
          <w:tab w:val="clear" w:pos="1247"/>
          <w:tab w:val="clear" w:pos="1814"/>
          <w:tab w:val="clear" w:pos="2381"/>
          <w:tab w:val="clear" w:pos="2948"/>
          <w:tab w:val="clear" w:pos="3515"/>
          <w:tab w:val="clear" w:pos="4082"/>
          <w:tab w:val="left" w:pos="624"/>
        </w:tabs>
        <w:ind w:left="2495" w:hanging="624"/>
      </w:pPr>
      <w:r w:rsidRPr="00D70FBF">
        <w:t>Marie Roué (MEP member)</w:t>
      </w:r>
    </w:p>
    <w:p w14:paraId="6FF6B59C" w14:textId="77777777" w:rsidR="00051305" w:rsidRPr="00D70FBF" w:rsidRDefault="00051305" w:rsidP="00D70FBF">
      <w:pPr>
        <w:pStyle w:val="NormalNonumber"/>
        <w:numPr>
          <w:ilvl w:val="0"/>
          <w:numId w:val="32"/>
        </w:numPr>
        <w:tabs>
          <w:tab w:val="clear" w:pos="1247"/>
          <w:tab w:val="clear" w:pos="1814"/>
          <w:tab w:val="clear" w:pos="2381"/>
          <w:tab w:val="clear" w:pos="2948"/>
          <w:tab w:val="clear" w:pos="3515"/>
          <w:tab w:val="clear" w:pos="4082"/>
          <w:tab w:val="left" w:pos="624"/>
        </w:tabs>
        <w:ind w:left="2495" w:hanging="624"/>
      </w:pPr>
      <w:r w:rsidRPr="00D70FBF">
        <w:t>Leng Guan Saw (MEP member)</w:t>
      </w:r>
    </w:p>
    <w:p w14:paraId="72AFFA80" w14:textId="77777777" w:rsidR="00051305" w:rsidRPr="004144AD" w:rsidRDefault="00051305" w:rsidP="004144AD">
      <w:pPr>
        <w:pStyle w:val="Normalnumber"/>
      </w:pPr>
      <w:r w:rsidRPr="004144AD">
        <w:t>The management committee consists of the Multidisciplinary Expert Panel</w:t>
      </w:r>
      <w:r w:rsidRPr="004144AD" w:rsidDel="005814D3">
        <w:t xml:space="preserve"> </w:t>
      </w:r>
      <w:r w:rsidRPr="004144AD">
        <w:t xml:space="preserve">and Bureau members mentioned above, the co-chairs of the assessment, the staff member of the technical support unit, as well as a representative of the IPBES secretariat. Management committee meetings are held, usually remotely, at regular intervals. </w:t>
      </w:r>
    </w:p>
    <w:p w14:paraId="642A03EC" w14:textId="77777777" w:rsidR="00051305" w:rsidRDefault="00051305" w:rsidP="00051305">
      <w:pPr>
        <w:pStyle w:val="CH2"/>
        <w:ind w:left="1235"/>
      </w:pPr>
      <w:r w:rsidRPr="004C49B2">
        <w:tab/>
        <w:t>B.</w:t>
      </w:r>
      <w:r w:rsidRPr="004C49B2">
        <w:tab/>
      </w:r>
      <w:r>
        <w:t>Update on additional experts</w:t>
      </w:r>
    </w:p>
    <w:p w14:paraId="3AE56581" w14:textId="4A0E2A8E" w:rsidR="00051305" w:rsidRPr="004144AD" w:rsidRDefault="00051305" w:rsidP="004144AD">
      <w:pPr>
        <w:pStyle w:val="Normalnumber"/>
      </w:pPr>
      <w:r w:rsidRPr="004144AD">
        <w:t xml:space="preserve">In 2015, the co-chairs, coordinating lead authors and lead authors of the assessment were selected from the original pool of nominations (please see IPBES/4/INF/11). Fellows were also selected, through a separate application process. From early 2016 onwards, review editors were selected following the procedure for filling gaps among groups of experts (annex I to decision </w:t>
      </w:r>
      <w:r w:rsidR="00D70FBF">
        <w:br/>
      </w:r>
      <w:r w:rsidRPr="004144AD">
        <w:t>IPBES-4/3).</w:t>
      </w:r>
      <w:r w:rsidR="00D70FBF">
        <w:t xml:space="preserve"> </w:t>
      </w:r>
    </w:p>
    <w:p w14:paraId="0D73C781" w14:textId="2C897FF1" w:rsidR="00051305" w:rsidRPr="004144AD" w:rsidRDefault="00051305" w:rsidP="004144AD">
      <w:pPr>
        <w:pStyle w:val="Normalnumber"/>
      </w:pPr>
      <w:r w:rsidRPr="004144AD">
        <w:t>Following this procedure, the MEP together with the co-chairs compiled a list of the potential review editors to fill the remaining gaps, taking into account expertise together with regional and gender diversity. The final list of the review editors was put forth for approval by the dedicated MEP and Bureau members of the assessment and the chosen experts were contacted by the technical support unit (TSU) to ensure their availability and interest in undertaking this role. The secretariat subsequently invited the appropriate Government or stakeholder to endorse the nomination of the identified experts.</w:t>
      </w:r>
      <w:r w:rsidR="00D70FBF">
        <w:t xml:space="preserve"> </w:t>
      </w:r>
    </w:p>
    <w:p w14:paraId="2DB957D6" w14:textId="77777777" w:rsidR="00051305" w:rsidRPr="004144AD" w:rsidRDefault="00051305" w:rsidP="004144AD">
      <w:pPr>
        <w:pStyle w:val="Normalnumber"/>
      </w:pPr>
      <w:r w:rsidRPr="004144AD">
        <w:t xml:space="preserve">In the process of delivering the first order draft for external expert review (June-July 2016), the MEP and Bureau members have been alerted to the issue of unresponsiveness and inadequate contributions that placed substantial strain on some chapters to deliver quality draft in a timely fashion. In order to address this issue in a consistent, objective and transparent manner, the MEP and Bureau members drafted a policy on unresponsive authors and sub-standard contributions in </w:t>
      </w:r>
      <w:r w:rsidRPr="004144AD">
        <w:lastRenderedPageBreak/>
        <w:t xml:space="preserve">September 2016. Following its approval by the full MEP and Bureau, the TSU worked closely with the co-chairs and the coordinating lead authors to enforce it. The resulting gaps in expertise were filled following the procedure outlined in annex I to decision IPBES-4/3. </w:t>
      </w:r>
    </w:p>
    <w:p w14:paraId="3A6B7A85" w14:textId="77777777" w:rsidR="00051305" w:rsidRPr="004144AD" w:rsidRDefault="00051305" w:rsidP="004144AD">
      <w:pPr>
        <w:pStyle w:val="Normalnumber"/>
      </w:pPr>
      <w:r w:rsidRPr="004144AD">
        <w:t xml:space="preserve">An updated list of experts is presented in appendix I to the present annex. </w:t>
      </w:r>
    </w:p>
    <w:p w14:paraId="4848089F" w14:textId="77777777" w:rsidR="00051305" w:rsidRPr="004C49B2" w:rsidRDefault="00051305" w:rsidP="00051305">
      <w:pPr>
        <w:pStyle w:val="CH1"/>
      </w:pPr>
      <w:r w:rsidRPr="004C49B2">
        <w:tab/>
        <w:t>II</w:t>
      </w:r>
      <w:r>
        <w:t>I</w:t>
      </w:r>
      <w:r w:rsidRPr="004C49B2">
        <w:t>.</w:t>
      </w:r>
      <w:r w:rsidRPr="004C49B2">
        <w:tab/>
        <w:t xml:space="preserve">Progress towards preparation of the </w:t>
      </w:r>
      <w:r>
        <w:t>land degradation and restoration report</w:t>
      </w:r>
    </w:p>
    <w:p w14:paraId="0E7FA078" w14:textId="0F043D39" w:rsidR="00051305" w:rsidRPr="004C49B2" w:rsidRDefault="004144AD" w:rsidP="004144AD">
      <w:pPr>
        <w:pStyle w:val="CH2"/>
      </w:pPr>
      <w:r>
        <w:tab/>
        <w:t>A.</w:t>
      </w:r>
      <w:r>
        <w:tab/>
      </w:r>
      <w:r w:rsidR="00051305" w:rsidRPr="004C49B2">
        <w:t xml:space="preserve">First </w:t>
      </w:r>
      <w:r w:rsidR="00051305">
        <w:t>order draft and external review</w:t>
      </w:r>
    </w:p>
    <w:p w14:paraId="513BD3DD" w14:textId="7B448BA3" w:rsidR="00051305" w:rsidRPr="004144AD" w:rsidRDefault="00051305" w:rsidP="004144AD">
      <w:pPr>
        <w:pStyle w:val="Normalnumber"/>
      </w:pPr>
      <w:r w:rsidRPr="004144AD">
        <w:t>The first order draft of the assessment report went out for external expert review from 30 May to 18 July 2016. The announcement of the external review was made by the secretariat six weeks in advance and all experts were encouraged to further circulate it to maximize the input of relevant experts. The review comments were subsequently collated by the technical support unit. A total of 2277 comments were submitted by 85 external reviewers, of which two were from scientific bodies and two from governments. All comments were distributed to the authors by the end of July 2016. This allowed the coordinating lead authors and the review editors to prepare for to the second author meeting, held jointly with the four regional assessments.</w:t>
      </w:r>
      <w:r w:rsidR="00D70FBF">
        <w:t xml:space="preserve"> </w:t>
      </w:r>
    </w:p>
    <w:p w14:paraId="7F3BAEEE" w14:textId="30AD7FB0" w:rsidR="00051305" w:rsidRPr="00CD7D50" w:rsidRDefault="004144AD" w:rsidP="004144AD">
      <w:pPr>
        <w:pStyle w:val="CH2"/>
      </w:pPr>
      <w:r>
        <w:tab/>
        <w:t>B.</w:t>
      </w:r>
      <w:r>
        <w:tab/>
      </w:r>
      <w:r w:rsidR="00051305">
        <w:t>Joint second author meeting</w:t>
      </w:r>
    </w:p>
    <w:p w14:paraId="2FB2E503" w14:textId="77777777" w:rsidR="00051305" w:rsidRPr="004144AD" w:rsidRDefault="00051305" w:rsidP="004144AD">
      <w:pPr>
        <w:pStyle w:val="Normalnumber"/>
        <w:rPr>
          <w:rFonts w:eastAsia="Calibri"/>
        </w:rPr>
      </w:pPr>
      <w:r w:rsidRPr="004144AD">
        <w:t xml:space="preserve">The joint second author meeting for the land degradation and restoration assessment together with the four regional assessments was held from 22 to 26 August 2016 in Bonn, Germany. It was attended by the co-chairs, coordinating lead authors, liaison experts, and review editors of the five assessments as well as members of the IPBES task forces, MEP, Bureau, and secretariat including the technical support units. </w:t>
      </w:r>
    </w:p>
    <w:p w14:paraId="7D086400" w14:textId="77777777" w:rsidR="00051305" w:rsidRPr="004144AD" w:rsidRDefault="00051305" w:rsidP="004144AD">
      <w:pPr>
        <w:pStyle w:val="Normalnumber"/>
      </w:pPr>
      <w:r w:rsidRPr="004144AD">
        <w:t xml:space="preserve">During the meeting, the experts had the opportunity to meet with their respective review editors for the first time and to address the comments from the external review process in order to improve the content of their chapters. The experts also had the chance to further elaborate the key messages within their chapter-specific groups and to begin working toward the summary for policymakers within the overall assessment group. </w:t>
      </w:r>
    </w:p>
    <w:p w14:paraId="45F151E1" w14:textId="77777777" w:rsidR="00051305" w:rsidRPr="004144AD" w:rsidRDefault="00051305" w:rsidP="004144AD">
      <w:pPr>
        <w:pStyle w:val="Normalnumber"/>
      </w:pPr>
      <w:r w:rsidRPr="004144AD">
        <w:t xml:space="preserve">Common concepts and procedures under development were discussed with all assessment teams (e.g. a core set of indicators, terrestrial and aquatic units of analysis, nature’s contributions’ to people framework, and maps to be used for the assessments). </w:t>
      </w:r>
    </w:p>
    <w:p w14:paraId="55DF0492" w14:textId="77777777" w:rsidR="00051305" w:rsidRPr="004144AD" w:rsidRDefault="00051305" w:rsidP="004144AD">
      <w:pPr>
        <w:pStyle w:val="Normalnumber"/>
      </w:pPr>
      <w:r w:rsidRPr="004144AD">
        <w:t xml:space="preserve">To encourage coherence between the assessments, it was decided that the first chapters of the five assessments would use similar text to present common rules and concepts (e.g. the IPBES conceptual framework). </w:t>
      </w:r>
    </w:p>
    <w:p w14:paraId="67BF3B17" w14:textId="18C81FBF" w:rsidR="00051305" w:rsidRPr="004144AD" w:rsidRDefault="00051305" w:rsidP="004144AD">
      <w:pPr>
        <w:pStyle w:val="Normalnumber"/>
      </w:pPr>
      <w:r w:rsidRPr="004144AD">
        <w:t xml:space="preserve">The joint second author meeting also provided the land degradation and restoration assessment team with an opportunity to liaise with the four regional assessment teams and to promote coherence among similar chapters. The agenda for the meeting specifically allocated time slots for experts of similar chapters from different assessments to meet and discuss common issues and overall approach to their chapter’s scope. Feedback from the authors indicated that this type of meeting was particularly helpful to harmonize and compare progress, to identify gaps and possible areas of improvements, to discuss potential solutions to common issues, and to define a common strategy to address </w:t>
      </w:r>
      <w:r w:rsidR="00575B8E">
        <w:br/>
      </w:r>
      <w:r w:rsidRPr="004144AD">
        <w:t>cross-chapters issues.</w:t>
      </w:r>
    </w:p>
    <w:p w14:paraId="2E4ACA55" w14:textId="77777777" w:rsidR="00051305" w:rsidRPr="004144AD" w:rsidRDefault="00051305" w:rsidP="004144AD">
      <w:pPr>
        <w:pStyle w:val="Normalnumber"/>
      </w:pPr>
      <w:r w:rsidRPr="004144AD">
        <w:t xml:space="preserve">The discussions between assessment teams highlighted the need to strengthen coordination between the land degradation and restoration assessment on one hand, and the regional assessments on the other hand. In general, a majority of the experts of land degradation involved in the regional assessments were more engaged in their respective regional assessment than in the land degradation and restoration assessment. The lack of opportunity for these experts to also attend the land degradation and restoration author meetings, in addition to the regional author meetings, may partly explain the weakness of this link. The co-chairs of the five assessments agreed on a new scheme whereby five thematic liaison groups were formed to ensure consistency of terminology and of treatment of land degradation and restoration issues through virtual interactions. These thematic groups consist of one expert from each one of the five chapters related to (1) nature’s contributions to people; (2) status and trends; (3) drivers; (4) scenarios and modelling; and (5) policy support from each of the five assessments. </w:t>
      </w:r>
    </w:p>
    <w:p w14:paraId="0640E4B7" w14:textId="17D2B370" w:rsidR="00051305" w:rsidRPr="00FA7BF9" w:rsidRDefault="004144AD" w:rsidP="00D70FBF">
      <w:pPr>
        <w:pStyle w:val="CH2"/>
      </w:pPr>
      <w:r>
        <w:lastRenderedPageBreak/>
        <w:tab/>
      </w:r>
      <w:r w:rsidRPr="00FA7BF9">
        <w:t>C.</w:t>
      </w:r>
      <w:r w:rsidRPr="00FA7BF9">
        <w:tab/>
      </w:r>
      <w:r w:rsidR="00051305" w:rsidRPr="00FA7BF9">
        <w:t>Capacity-building workshops</w:t>
      </w:r>
    </w:p>
    <w:p w14:paraId="1CD9B1F3" w14:textId="77777777" w:rsidR="00051305" w:rsidRPr="004144AD" w:rsidRDefault="00051305" w:rsidP="004144AD">
      <w:pPr>
        <w:pStyle w:val="Normalnumber"/>
      </w:pPr>
      <w:r w:rsidRPr="00575B8E">
        <w:t>In order to support the delivery and quality of the summary for policymakers, a writing workshop is being organized by the capacity building taskforce with the co-chairs and coordinating lead authors of the</w:t>
      </w:r>
      <w:r w:rsidRPr="004144AD">
        <w:t xml:space="preserve"> land degradation and restoration assessment and the four regional assessments in Oslo, Norway from 27 February to 2 March 2017.</w:t>
      </w:r>
    </w:p>
    <w:p w14:paraId="668C6894" w14:textId="77777777" w:rsidR="00051305" w:rsidRPr="004144AD" w:rsidRDefault="00051305" w:rsidP="004144AD">
      <w:pPr>
        <w:pStyle w:val="Normalnumber"/>
      </w:pPr>
      <w:r w:rsidRPr="004144AD">
        <w:t>Further potential capacity building activities for the land degradation and restoration assessment are currently being discussed by the capacity building technical support unit, the secretariat, and the co-chairs.</w:t>
      </w:r>
    </w:p>
    <w:p w14:paraId="3394E389" w14:textId="1784BE6C" w:rsidR="00051305" w:rsidRPr="00A5242E" w:rsidRDefault="004144AD" w:rsidP="004144AD">
      <w:pPr>
        <w:pStyle w:val="CH2"/>
      </w:pPr>
      <w:r>
        <w:tab/>
        <w:t>D.</w:t>
      </w:r>
      <w:r>
        <w:tab/>
      </w:r>
      <w:r w:rsidR="00051305" w:rsidRPr="00A5242E">
        <w:t xml:space="preserve">Other workshops of relevance to the </w:t>
      </w:r>
      <w:r w:rsidR="00051305">
        <w:t xml:space="preserve">land degradation and restoration </w:t>
      </w:r>
      <w:r w:rsidR="00051305" w:rsidRPr="00A5242E">
        <w:t>assessment</w:t>
      </w:r>
    </w:p>
    <w:p w14:paraId="71E9DC94" w14:textId="1C59AD62" w:rsidR="00051305" w:rsidRPr="004144AD" w:rsidRDefault="00051305" w:rsidP="004144AD">
      <w:pPr>
        <w:pStyle w:val="Normalnumber"/>
      </w:pPr>
      <w:r w:rsidRPr="00A5242E">
        <w:t xml:space="preserve">The expert </w:t>
      </w:r>
      <w:r w:rsidRPr="004144AD">
        <w:t>group on scenarios and models held two workshops for the ongoing assessments. The first workshop took place from 25 to 27 January 2016 in Bilthoven, the Netherlands, and the second, from 15 to 18 November 2016, in Shonan Village, Japan. The objective of these workshops was to support the scenario chapter teams in finding relevant studies about scenarios and models and analyse/synthesize those for the relevant chapters. These meetings also presented pathways for the land degradation and restoration team to inform the regional assessments and the global assessment.</w:t>
      </w:r>
      <w:r w:rsidR="00D70FBF">
        <w:t xml:space="preserve"> </w:t>
      </w:r>
    </w:p>
    <w:p w14:paraId="33C0037E" w14:textId="77777777" w:rsidR="00051305" w:rsidRPr="004144AD" w:rsidRDefault="00051305" w:rsidP="004144AD">
      <w:pPr>
        <w:pStyle w:val="Normalnumber"/>
      </w:pPr>
      <w:r w:rsidRPr="004144AD">
        <w:t xml:space="preserve">Several workshops on the diverse conceptualizations of value have been organized by the core group on values in order to catalyse the use of the IPBES guide on values within the ongoing regional and thematic assessments. The workshops introduced the guide to experts in Africa, the Americas and the Asia-Pacific regions, reflecting on its generic application at the regional and local level. These workshops were supported by SwedBio and hosted or organized by local organizations. While there was no separate values workshop organized for the land degradation and restoration assessment group, at least one expert on land degradation from the four regions was able to attend the relevant regional workshop and report back to their chapter group. </w:t>
      </w:r>
    </w:p>
    <w:p w14:paraId="6852B7A3" w14:textId="02611E4B" w:rsidR="00051305" w:rsidRPr="00A5242E" w:rsidRDefault="004144AD" w:rsidP="004144AD">
      <w:pPr>
        <w:pStyle w:val="CH2"/>
      </w:pPr>
      <w:r>
        <w:tab/>
        <w:t>E.</w:t>
      </w:r>
      <w:r>
        <w:tab/>
      </w:r>
      <w:r w:rsidR="00051305" w:rsidRPr="00A5242E">
        <w:t xml:space="preserve">Preparation of the second order draft of the assessment report and </w:t>
      </w:r>
      <w:r w:rsidR="00051305">
        <w:t xml:space="preserve">of </w:t>
      </w:r>
      <w:r w:rsidR="00051305" w:rsidRPr="00A5242E">
        <w:t>the first order draft of the summary for policymakers</w:t>
      </w:r>
    </w:p>
    <w:p w14:paraId="485BD144" w14:textId="77777777" w:rsidR="00051305" w:rsidRPr="004144AD" w:rsidRDefault="00051305" w:rsidP="004144AD">
      <w:pPr>
        <w:pStyle w:val="Normalnumber"/>
      </w:pPr>
      <w:r w:rsidRPr="004144AD">
        <w:t xml:space="preserve">The second order draft of the assessment report and the first order draft of the summary for policymakers are to be submitted for external review from 1 May 2017 to 26 June 2017. </w:t>
      </w:r>
    </w:p>
    <w:p w14:paraId="0577EA82" w14:textId="567221A7" w:rsidR="00051305" w:rsidRPr="00A5242E" w:rsidRDefault="004144AD" w:rsidP="004144AD">
      <w:pPr>
        <w:pStyle w:val="CH2"/>
      </w:pPr>
      <w:r>
        <w:tab/>
        <w:t>F.</w:t>
      </w:r>
      <w:r>
        <w:tab/>
      </w:r>
      <w:r w:rsidR="00051305" w:rsidRPr="00A5242E">
        <w:t>Third author meetings</w:t>
      </w:r>
    </w:p>
    <w:p w14:paraId="646C37AB" w14:textId="77777777" w:rsidR="00051305" w:rsidRPr="004144AD" w:rsidRDefault="00051305" w:rsidP="004144AD">
      <w:pPr>
        <w:pStyle w:val="Normalnumber"/>
      </w:pPr>
      <w:r w:rsidRPr="004144AD">
        <w:t>The third author meeting will be held from 17 to 21 July 2017 in Rome, Italy. FAO has generously offered to host this meeting at its headquarters. The aim of this meeting will be to respond to comments from the second external review of the assessment report and the first external review of their summary for policymakers, and to further fine-tune the drafts. Co-chairs, coordinating lead authors, lead authors, review editors and fellows will be invited to attend the meeting, together with the relevant members of the Multidisciplinary Expert Panel, Bureau, task forces and secretariat.</w:t>
      </w:r>
    </w:p>
    <w:p w14:paraId="26A08F09" w14:textId="709137C8" w:rsidR="00051305" w:rsidRPr="004144AD" w:rsidRDefault="004144AD" w:rsidP="004144AD">
      <w:pPr>
        <w:pStyle w:val="CH2"/>
      </w:pPr>
      <w:r>
        <w:tab/>
        <w:t>G.</w:t>
      </w:r>
      <w:r>
        <w:tab/>
      </w:r>
      <w:r w:rsidR="00051305" w:rsidRPr="00A5242E">
        <w:t>Timeline</w:t>
      </w:r>
    </w:p>
    <w:p w14:paraId="3056291E" w14:textId="5FB808D4" w:rsidR="00051305" w:rsidRPr="00575B8E" w:rsidRDefault="00051305" w:rsidP="00FA7BF9">
      <w:pPr>
        <w:pStyle w:val="Normalnumber"/>
      </w:pPr>
      <w:r w:rsidRPr="004144AD">
        <w:t xml:space="preserve">An updated annotated timeline is provided in appendix II to this annex. </w:t>
      </w:r>
      <w:r>
        <w:br w:type="page"/>
      </w:r>
    </w:p>
    <w:p w14:paraId="444A4214" w14:textId="7A2DBC9E" w:rsidR="00051305" w:rsidRPr="007C2B93" w:rsidRDefault="004144AD" w:rsidP="004144AD">
      <w:pPr>
        <w:pStyle w:val="CH2"/>
      </w:pPr>
      <w:r>
        <w:rPr>
          <w:rFonts w:eastAsia="Calibri"/>
          <w:w w:val="103"/>
        </w:rPr>
        <w:lastRenderedPageBreak/>
        <w:tab/>
      </w:r>
      <w:r>
        <w:rPr>
          <w:rFonts w:eastAsia="Calibri"/>
          <w:w w:val="103"/>
        </w:rPr>
        <w:tab/>
      </w:r>
      <w:r w:rsidR="00051305" w:rsidRPr="007C2B93">
        <w:rPr>
          <w:rFonts w:eastAsia="Calibri"/>
          <w:w w:val="103"/>
        </w:rPr>
        <w:t>Appendix I</w:t>
      </w:r>
      <w:r w:rsidR="00051305" w:rsidRPr="009F754E">
        <w:rPr>
          <w:bCs/>
        </w:rPr>
        <w:t xml:space="preserve">: </w:t>
      </w:r>
      <w:r w:rsidR="00051305" w:rsidRPr="007C2B93">
        <w:t>List of experts for the thematic assessment on l</w:t>
      </w:r>
      <w:r w:rsidR="00051305">
        <w:t>and degradation and restoration</w:t>
      </w:r>
    </w:p>
    <w:p w14:paraId="6FD5DA38" w14:textId="77777777" w:rsidR="00051305" w:rsidRDefault="00051305" w:rsidP="00051305">
      <w:pPr>
        <w:pStyle w:val="NormalPlain"/>
      </w:pPr>
      <w:r w:rsidRPr="00EF7F3F">
        <w:t>Abbreviations: CLA (Coordinating Lead</w:t>
      </w:r>
      <w:r>
        <w:t xml:space="preserve"> Author), LA (Lead Author), LA 2b</w:t>
      </w:r>
      <w:r w:rsidRPr="00EF7F3F">
        <w:t xml:space="preserve"> (Land degradation and restoration assessment expert working as thematic expert within the regional assessment), </w:t>
      </w:r>
      <w:r>
        <w:t>RE (Review Editor)</w:t>
      </w:r>
      <w:r w:rsidRPr="00EF7F3F">
        <w:t>.</w:t>
      </w:r>
      <w:r>
        <w:t xml:space="preserve"> Fellows were selected through the fellowship programme for capacity building of IPBES.</w:t>
      </w:r>
    </w:p>
    <w:p w14:paraId="7A219831" w14:textId="77777777" w:rsidR="00051305" w:rsidRDefault="00051305" w:rsidP="00051305">
      <w:pPr>
        <w:pStyle w:val="NormalPlain"/>
      </w:pPr>
    </w:p>
    <w:tbl>
      <w:tblPr>
        <w:tblW w:w="9233" w:type="dxa"/>
        <w:tblInd w:w="600" w:type="dxa"/>
        <w:tblLayout w:type="fixed"/>
        <w:tblLook w:val="04A0" w:firstRow="1" w:lastRow="0" w:firstColumn="1" w:lastColumn="0" w:noHBand="0" w:noVBand="1"/>
      </w:tblPr>
      <w:tblGrid>
        <w:gridCol w:w="1074"/>
        <w:gridCol w:w="2403"/>
        <w:gridCol w:w="3358"/>
        <w:gridCol w:w="2398"/>
      </w:tblGrid>
      <w:tr w:rsidR="00051305" w:rsidRPr="004144AD" w14:paraId="29287605" w14:textId="77777777" w:rsidTr="00083C50">
        <w:trPr>
          <w:cantSplit/>
          <w:trHeight w:val="454"/>
          <w:tblHeader/>
        </w:trPr>
        <w:tc>
          <w:tcPr>
            <w:tcW w:w="1074" w:type="dxa"/>
            <w:tcBorders>
              <w:top w:val="single" w:sz="4" w:space="0" w:color="auto"/>
              <w:bottom w:val="single" w:sz="12" w:space="0" w:color="auto"/>
            </w:tcBorders>
            <w:shd w:val="clear" w:color="auto" w:fill="auto"/>
            <w:tcMar>
              <w:top w:w="28" w:type="dxa"/>
              <w:bottom w:w="28" w:type="dxa"/>
            </w:tcMar>
            <w:vAlign w:val="center"/>
            <w:hideMark/>
          </w:tcPr>
          <w:p w14:paraId="75D887C2" w14:textId="77777777" w:rsidR="00051305" w:rsidRPr="00D70FBF" w:rsidRDefault="00051305" w:rsidP="00A671A2">
            <w:pPr>
              <w:pStyle w:val="Normal-pool"/>
              <w:spacing w:before="40" w:after="40"/>
              <w:rPr>
                <w:i/>
                <w:sz w:val="18"/>
                <w:szCs w:val="18"/>
              </w:rPr>
            </w:pPr>
            <w:r w:rsidRPr="00D70FBF">
              <w:rPr>
                <w:i/>
                <w:sz w:val="18"/>
                <w:szCs w:val="18"/>
              </w:rPr>
              <w:t>Role</w:t>
            </w:r>
          </w:p>
        </w:tc>
        <w:tc>
          <w:tcPr>
            <w:tcW w:w="2403" w:type="dxa"/>
            <w:tcBorders>
              <w:top w:val="single" w:sz="4" w:space="0" w:color="auto"/>
              <w:bottom w:val="single" w:sz="12" w:space="0" w:color="auto"/>
            </w:tcBorders>
            <w:shd w:val="clear" w:color="auto" w:fill="auto"/>
            <w:tcMar>
              <w:top w:w="28" w:type="dxa"/>
              <w:bottom w:w="28" w:type="dxa"/>
            </w:tcMar>
            <w:vAlign w:val="center"/>
            <w:hideMark/>
          </w:tcPr>
          <w:p w14:paraId="0EDD1657" w14:textId="77777777" w:rsidR="00051305" w:rsidRPr="00D70FBF" w:rsidRDefault="00051305" w:rsidP="00A671A2">
            <w:pPr>
              <w:pStyle w:val="Normal-pool"/>
              <w:spacing w:before="40" w:after="40"/>
              <w:rPr>
                <w:i/>
                <w:sz w:val="18"/>
                <w:szCs w:val="18"/>
              </w:rPr>
            </w:pPr>
            <w:r w:rsidRPr="00D70FBF">
              <w:rPr>
                <w:i/>
                <w:sz w:val="18"/>
                <w:szCs w:val="18"/>
              </w:rPr>
              <w:t>Name</w:t>
            </w:r>
          </w:p>
        </w:tc>
        <w:tc>
          <w:tcPr>
            <w:tcW w:w="3358" w:type="dxa"/>
            <w:tcBorders>
              <w:top w:val="single" w:sz="4" w:space="0" w:color="auto"/>
              <w:bottom w:val="single" w:sz="12" w:space="0" w:color="auto"/>
            </w:tcBorders>
            <w:shd w:val="clear" w:color="auto" w:fill="auto"/>
            <w:tcMar>
              <w:top w:w="28" w:type="dxa"/>
              <w:bottom w:w="28" w:type="dxa"/>
            </w:tcMar>
            <w:vAlign w:val="center"/>
            <w:hideMark/>
          </w:tcPr>
          <w:p w14:paraId="52AEBAA1" w14:textId="77777777" w:rsidR="00051305" w:rsidRPr="00D70FBF" w:rsidRDefault="00051305" w:rsidP="00A671A2">
            <w:pPr>
              <w:pStyle w:val="Normal-pool"/>
              <w:spacing w:before="40" w:after="40"/>
              <w:rPr>
                <w:i/>
                <w:sz w:val="18"/>
                <w:szCs w:val="18"/>
              </w:rPr>
            </w:pPr>
            <w:r w:rsidRPr="00D70FBF">
              <w:rPr>
                <w:i/>
                <w:sz w:val="18"/>
                <w:szCs w:val="18"/>
              </w:rPr>
              <w:t>Affiliation</w:t>
            </w:r>
          </w:p>
        </w:tc>
        <w:tc>
          <w:tcPr>
            <w:tcW w:w="2398" w:type="dxa"/>
            <w:tcBorders>
              <w:top w:val="single" w:sz="4" w:space="0" w:color="auto"/>
              <w:bottom w:val="single" w:sz="12" w:space="0" w:color="auto"/>
            </w:tcBorders>
            <w:shd w:val="clear" w:color="auto" w:fill="auto"/>
            <w:tcMar>
              <w:top w:w="28" w:type="dxa"/>
              <w:bottom w:w="28" w:type="dxa"/>
            </w:tcMar>
            <w:vAlign w:val="center"/>
            <w:hideMark/>
          </w:tcPr>
          <w:p w14:paraId="143AA714" w14:textId="77777777" w:rsidR="00051305" w:rsidRPr="00D70FBF" w:rsidRDefault="00051305" w:rsidP="00A671A2">
            <w:pPr>
              <w:pStyle w:val="Normal-pool"/>
              <w:spacing w:before="40" w:after="40"/>
              <w:rPr>
                <w:i/>
                <w:sz w:val="18"/>
                <w:szCs w:val="18"/>
              </w:rPr>
            </w:pPr>
            <w:r w:rsidRPr="00D70FBF">
              <w:rPr>
                <w:i/>
                <w:sz w:val="18"/>
                <w:szCs w:val="18"/>
              </w:rPr>
              <w:t>Nominating Country/Organisation</w:t>
            </w:r>
          </w:p>
        </w:tc>
      </w:tr>
      <w:tr w:rsidR="00051305" w:rsidRPr="004144AD" w14:paraId="2B9B71A1" w14:textId="77777777" w:rsidTr="00575B8E">
        <w:trPr>
          <w:cantSplit/>
          <w:trHeight w:val="20"/>
        </w:trPr>
        <w:tc>
          <w:tcPr>
            <w:tcW w:w="9233" w:type="dxa"/>
            <w:gridSpan w:val="4"/>
            <w:tcBorders>
              <w:top w:val="single" w:sz="12" w:space="0" w:color="auto"/>
            </w:tcBorders>
            <w:shd w:val="clear" w:color="auto" w:fill="D9D9D9"/>
            <w:tcMar>
              <w:top w:w="28" w:type="dxa"/>
              <w:bottom w:w="28" w:type="dxa"/>
            </w:tcMar>
            <w:vAlign w:val="center"/>
          </w:tcPr>
          <w:p w14:paraId="104469CC" w14:textId="77777777" w:rsidR="00051305" w:rsidRPr="004144AD" w:rsidRDefault="00051305" w:rsidP="00A671A2">
            <w:pPr>
              <w:pStyle w:val="Normal-pool"/>
              <w:spacing w:before="40" w:after="40"/>
              <w:rPr>
                <w:sz w:val="18"/>
                <w:szCs w:val="18"/>
              </w:rPr>
            </w:pPr>
            <w:r w:rsidRPr="004144AD">
              <w:rPr>
                <w:sz w:val="18"/>
                <w:szCs w:val="18"/>
              </w:rPr>
              <w:t>Assessment co-chairs</w:t>
            </w:r>
          </w:p>
        </w:tc>
      </w:tr>
      <w:tr w:rsidR="00051305" w:rsidRPr="004144AD" w14:paraId="7C045B13" w14:textId="77777777" w:rsidTr="00083C50">
        <w:trPr>
          <w:cantSplit/>
          <w:trHeight w:val="20"/>
        </w:trPr>
        <w:tc>
          <w:tcPr>
            <w:tcW w:w="1074" w:type="dxa"/>
            <w:shd w:val="clear" w:color="auto" w:fill="auto"/>
            <w:tcMar>
              <w:top w:w="28" w:type="dxa"/>
              <w:bottom w:w="28" w:type="dxa"/>
            </w:tcMar>
            <w:vAlign w:val="center"/>
            <w:hideMark/>
          </w:tcPr>
          <w:p w14:paraId="05630203" w14:textId="77777777" w:rsidR="00051305" w:rsidRPr="004144AD" w:rsidRDefault="00051305" w:rsidP="00A671A2">
            <w:pPr>
              <w:pStyle w:val="Normal-pool"/>
              <w:spacing w:before="40" w:after="40"/>
              <w:rPr>
                <w:sz w:val="18"/>
                <w:szCs w:val="18"/>
              </w:rPr>
            </w:pPr>
            <w:r w:rsidRPr="004144AD">
              <w:rPr>
                <w:sz w:val="18"/>
                <w:szCs w:val="18"/>
              </w:rPr>
              <w:t>Co-chair</w:t>
            </w:r>
          </w:p>
        </w:tc>
        <w:tc>
          <w:tcPr>
            <w:tcW w:w="2403" w:type="dxa"/>
            <w:shd w:val="clear" w:color="auto" w:fill="auto"/>
            <w:tcMar>
              <w:top w:w="28" w:type="dxa"/>
              <w:bottom w:w="28" w:type="dxa"/>
            </w:tcMar>
            <w:vAlign w:val="center"/>
          </w:tcPr>
          <w:p w14:paraId="4250DC5F" w14:textId="77777777" w:rsidR="00051305" w:rsidRPr="004144AD" w:rsidRDefault="00051305" w:rsidP="00A671A2">
            <w:pPr>
              <w:pStyle w:val="Normal-pool"/>
              <w:spacing w:before="40" w:after="40"/>
              <w:rPr>
                <w:sz w:val="18"/>
                <w:szCs w:val="18"/>
              </w:rPr>
            </w:pPr>
            <w:r w:rsidRPr="004144AD">
              <w:rPr>
                <w:sz w:val="18"/>
                <w:szCs w:val="18"/>
              </w:rPr>
              <w:t>Luca Montanarella</w:t>
            </w:r>
          </w:p>
        </w:tc>
        <w:tc>
          <w:tcPr>
            <w:tcW w:w="3358" w:type="dxa"/>
            <w:shd w:val="clear" w:color="auto" w:fill="auto"/>
            <w:tcMar>
              <w:top w:w="28" w:type="dxa"/>
              <w:bottom w:w="28" w:type="dxa"/>
            </w:tcMar>
            <w:vAlign w:val="center"/>
            <w:hideMark/>
          </w:tcPr>
          <w:p w14:paraId="3322F397" w14:textId="77777777" w:rsidR="00051305" w:rsidRPr="004144AD" w:rsidRDefault="00051305" w:rsidP="00A671A2">
            <w:pPr>
              <w:pStyle w:val="Normal-pool"/>
              <w:spacing w:before="40" w:after="40"/>
              <w:rPr>
                <w:sz w:val="18"/>
                <w:szCs w:val="18"/>
              </w:rPr>
            </w:pPr>
            <w:r w:rsidRPr="004144AD">
              <w:rPr>
                <w:sz w:val="18"/>
                <w:szCs w:val="18"/>
              </w:rPr>
              <w:t>European Commission</w:t>
            </w:r>
          </w:p>
        </w:tc>
        <w:tc>
          <w:tcPr>
            <w:tcW w:w="2398" w:type="dxa"/>
            <w:shd w:val="clear" w:color="auto" w:fill="auto"/>
            <w:tcMar>
              <w:top w:w="28" w:type="dxa"/>
              <w:bottom w:w="28" w:type="dxa"/>
            </w:tcMar>
            <w:hideMark/>
          </w:tcPr>
          <w:p w14:paraId="5EE7C1D8" w14:textId="77777777" w:rsidR="00051305" w:rsidRPr="004144AD" w:rsidRDefault="00051305" w:rsidP="00A671A2">
            <w:pPr>
              <w:pStyle w:val="Normal-pool"/>
              <w:spacing w:before="40" w:after="40"/>
              <w:rPr>
                <w:sz w:val="18"/>
                <w:szCs w:val="18"/>
              </w:rPr>
            </w:pPr>
            <w:r w:rsidRPr="004144AD">
              <w:rPr>
                <w:sz w:val="18"/>
                <w:szCs w:val="18"/>
              </w:rPr>
              <w:t>Food and Agriculture Organisation</w:t>
            </w:r>
          </w:p>
        </w:tc>
      </w:tr>
      <w:tr w:rsidR="00051305" w:rsidRPr="004144AD" w14:paraId="30C56324" w14:textId="77777777" w:rsidTr="00083C50">
        <w:trPr>
          <w:cantSplit/>
          <w:trHeight w:val="20"/>
        </w:trPr>
        <w:tc>
          <w:tcPr>
            <w:tcW w:w="1074" w:type="dxa"/>
            <w:shd w:val="clear" w:color="auto" w:fill="auto"/>
            <w:tcMar>
              <w:top w:w="28" w:type="dxa"/>
              <w:bottom w:w="28" w:type="dxa"/>
            </w:tcMar>
            <w:vAlign w:val="center"/>
          </w:tcPr>
          <w:p w14:paraId="4E26DF6A" w14:textId="77777777" w:rsidR="00051305" w:rsidRPr="004144AD" w:rsidRDefault="00051305" w:rsidP="00A671A2">
            <w:pPr>
              <w:pStyle w:val="Normal-pool"/>
              <w:spacing w:before="40" w:after="40"/>
              <w:rPr>
                <w:sz w:val="18"/>
                <w:szCs w:val="18"/>
              </w:rPr>
            </w:pPr>
            <w:r w:rsidRPr="004144AD">
              <w:rPr>
                <w:sz w:val="18"/>
                <w:szCs w:val="18"/>
              </w:rPr>
              <w:t>Co-chair</w:t>
            </w:r>
          </w:p>
        </w:tc>
        <w:tc>
          <w:tcPr>
            <w:tcW w:w="2403" w:type="dxa"/>
            <w:shd w:val="clear" w:color="auto" w:fill="auto"/>
            <w:tcMar>
              <w:top w:w="28" w:type="dxa"/>
              <w:bottom w:w="28" w:type="dxa"/>
            </w:tcMar>
          </w:tcPr>
          <w:p w14:paraId="4455B48F" w14:textId="77777777" w:rsidR="00051305" w:rsidRPr="004144AD" w:rsidRDefault="00051305" w:rsidP="00A671A2">
            <w:pPr>
              <w:pStyle w:val="Normal-pool"/>
              <w:spacing w:before="40" w:after="40"/>
              <w:rPr>
                <w:sz w:val="18"/>
                <w:szCs w:val="18"/>
              </w:rPr>
            </w:pPr>
            <w:r w:rsidRPr="004144AD">
              <w:rPr>
                <w:sz w:val="18"/>
                <w:szCs w:val="18"/>
              </w:rPr>
              <w:t>Robert Scholes</w:t>
            </w:r>
          </w:p>
        </w:tc>
        <w:tc>
          <w:tcPr>
            <w:tcW w:w="3358" w:type="dxa"/>
            <w:shd w:val="clear" w:color="auto" w:fill="auto"/>
            <w:tcMar>
              <w:top w:w="28" w:type="dxa"/>
              <w:bottom w:w="28" w:type="dxa"/>
            </w:tcMar>
          </w:tcPr>
          <w:p w14:paraId="26FC9DA1" w14:textId="77777777" w:rsidR="00051305" w:rsidRPr="004144AD" w:rsidRDefault="00051305" w:rsidP="00A671A2">
            <w:pPr>
              <w:pStyle w:val="Normal-pool"/>
              <w:spacing w:before="40" w:after="40"/>
              <w:rPr>
                <w:sz w:val="18"/>
                <w:szCs w:val="18"/>
              </w:rPr>
            </w:pPr>
            <w:r w:rsidRPr="004144AD">
              <w:rPr>
                <w:sz w:val="18"/>
                <w:szCs w:val="18"/>
              </w:rPr>
              <w:t>University of the Witwatersrand</w:t>
            </w:r>
          </w:p>
        </w:tc>
        <w:tc>
          <w:tcPr>
            <w:tcW w:w="2398" w:type="dxa"/>
            <w:shd w:val="clear" w:color="auto" w:fill="auto"/>
            <w:tcMar>
              <w:top w:w="28" w:type="dxa"/>
              <w:bottom w:w="28" w:type="dxa"/>
            </w:tcMar>
          </w:tcPr>
          <w:p w14:paraId="4437EE7F" w14:textId="77777777" w:rsidR="00051305" w:rsidRPr="004144AD" w:rsidRDefault="00051305" w:rsidP="00A671A2">
            <w:pPr>
              <w:pStyle w:val="Normal-pool"/>
              <w:spacing w:before="40" w:after="40"/>
              <w:rPr>
                <w:sz w:val="18"/>
                <w:szCs w:val="18"/>
              </w:rPr>
            </w:pPr>
            <w:r w:rsidRPr="004144AD">
              <w:rPr>
                <w:sz w:val="18"/>
                <w:szCs w:val="18"/>
              </w:rPr>
              <w:t>South Africa</w:t>
            </w:r>
          </w:p>
        </w:tc>
      </w:tr>
      <w:tr w:rsidR="00051305" w:rsidRPr="004144AD" w14:paraId="073BD3E0" w14:textId="77777777" w:rsidTr="00575B8E">
        <w:trPr>
          <w:cantSplit/>
          <w:trHeight w:val="20"/>
        </w:trPr>
        <w:tc>
          <w:tcPr>
            <w:tcW w:w="9233" w:type="dxa"/>
            <w:gridSpan w:val="4"/>
            <w:shd w:val="clear" w:color="auto" w:fill="D9D9D9"/>
            <w:tcMar>
              <w:top w:w="28" w:type="dxa"/>
              <w:bottom w:w="28" w:type="dxa"/>
            </w:tcMar>
            <w:vAlign w:val="center"/>
          </w:tcPr>
          <w:p w14:paraId="1F79303A" w14:textId="77777777" w:rsidR="00051305" w:rsidRPr="004144AD" w:rsidRDefault="00051305" w:rsidP="00A671A2">
            <w:pPr>
              <w:pStyle w:val="Normal-pool"/>
              <w:spacing w:before="40" w:after="40"/>
              <w:rPr>
                <w:sz w:val="18"/>
                <w:szCs w:val="18"/>
              </w:rPr>
            </w:pPr>
            <w:r w:rsidRPr="004144AD">
              <w:rPr>
                <w:sz w:val="18"/>
                <w:szCs w:val="18"/>
              </w:rPr>
              <w:t>Chapter 1: Benefits to people from avoidance of land degradation and restoration of degraded land</w:t>
            </w:r>
          </w:p>
        </w:tc>
      </w:tr>
      <w:tr w:rsidR="00051305" w:rsidRPr="004144AD" w14:paraId="77663074" w14:textId="77777777" w:rsidTr="00083C50">
        <w:trPr>
          <w:cantSplit/>
          <w:trHeight w:val="20"/>
        </w:trPr>
        <w:tc>
          <w:tcPr>
            <w:tcW w:w="1074" w:type="dxa"/>
            <w:shd w:val="clear" w:color="auto" w:fill="auto"/>
            <w:tcMar>
              <w:top w:w="28" w:type="dxa"/>
              <w:bottom w:w="28" w:type="dxa"/>
            </w:tcMar>
            <w:vAlign w:val="center"/>
            <w:hideMark/>
          </w:tcPr>
          <w:p w14:paraId="1D3BF1B3"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tcPr>
          <w:p w14:paraId="1FB411C8" w14:textId="77777777" w:rsidR="00051305" w:rsidRPr="004144AD" w:rsidRDefault="00051305" w:rsidP="00A671A2">
            <w:pPr>
              <w:pStyle w:val="Normal-pool"/>
              <w:spacing w:before="40" w:after="40"/>
              <w:rPr>
                <w:sz w:val="18"/>
                <w:szCs w:val="18"/>
              </w:rPr>
            </w:pPr>
            <w:r w:rsidRPr="004144AD">
              <w:rPr>
                <w:sz w:val="18"/>
                <w:szCs w:val="18"/>
              </w:rPr>
              <w:t>Judith Fisher</w:t>
            </w:r>
          </w:p>
        </w:tc>
        <w:tc>
          <w:tcPr>
            <w:tcW w:w="3358" w:type="dxa"/>
            <w:shd w:val="clear" w:color="auto" w:fill="auto"/>
            <w:tcMar>
              <w:top w:w="28" w:type="dxa"/>
              <w:bottom w:w="28" w:type="dxa"/>
            </w:tcMar>
          </w:tcPr>
          <w:p w14:paraId="5A1AF082" w14:textId="77777777" w:rsidR="00051305" w:rsidRPr="004144AD" w:rsidRDefault="00051305" w:rsidP="00A671A2">
            <w:pPr>
              <w:pStyle w:val="Normal-pool"/>
              <w:spacing w:before="40" w:after="40"/>
              <w:rPr>
                <w:sz w:val="18"/>
                <w:szCs w:val="18"/>
                <w:lang w:val="fr-FR"/>
              </w:rPr>
            </w:pPr>
            <w:r w:rsidRPr="004144AD">
              <w:rPr>
                <w:sz w:val="18"/>
                <w:szCs w:val="18"/>
              </w:rPr>
              <w:t>Fisher Research Pty Ltd</w:t>
            </w:r>
          </w:p>
        </w:tc>
        <w:tc>
          <w:tcPr>
            <w:tcW w:w="2398" w:type="dxa"/>
            <w:shd w:val="clear" w:color="auto" w:fill="auto"/>
            <w:tcMar>
              <w:top w:w="28" w:type="dxa"/>
              <w:bottom w:w="28" w:type="dxa"/>
            </w:tcMar>
          </w:tcPr>
          <w:p w14:paraId="568996AC" w14:textId="77777777" w:rsidR="00051305" w:rsidRPr="004144AD" w:rsidRDefault="00051305" w:rsidP="00A671A2">
            <w:pPr>
              <w:pStyle w:val="Normal-pool"/>
              <w:spacing w:before="40" w:after="40"/>
              <w:rPr>
                <w:sz w:val="18"/>
                <w:szCs w:val="18"/>
              </w:rPr>
            </w:pPr>
            <w:r w:rsidRPr="004144AD">
              <w:rPr>
                <w:sz w:val="18"/>
                <w:szCs w:val="18"/>
              </w:rPr>
              <w:t>Australia</w:t>
            </w:r>
          </w:p>
        </w:tc>
      </w:tr>
      <w:tr w:rsidR="00051305" w:rsidRPr="004144AD" w14:paraId="05403B48" w14:textId="77777777" w:rsidTr="00083C50">
        <w:trPr>
          <w:cantSplit/>
          <w:trHeight w:val="20"/>
        </w:trPr>
        <w:tc>
          <w:tcPr>
            <w:tcW w:w="1074" w:type="dxa"/>
            <w:shd w:val="clear" w:color="auto" w:fill="auto"/>
            <w:tcMar>
              <w:top w:w="28" w:type="dxa"/>
              <w:bottom w:w="28" w:type="dxa"/>
            </w:tcMar>
            <w:vAlign w:val="center"/>
          </w:tcPr>
          <w:p w14:paraId="265DC887"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tcPr>
          <w:p w14:paraId="76E2BC94" w14:textId="77777777" w:rsidR="00051305" w:rsidRPr="004144AD" w:rsidRDefault="00051305" w:rsidP="00A671A2">
            <w:pPr>
              <w:pStyle w:val="Normal-pool"/>
              <w:spacing w:before="40" w:after="40"/>
              <w:rPr>
                <w:sz w:val="18"/>
                <w:szCs w:val="18"/>
              </w:rPr>
            </w:pPr>
            <w:r w:rsidRPr="004144AD">
              <w:rPr>
                <w:sz w:val="18"/>
                <w:szCs w:val="18"/>
              </w:rPr>
              <w:t>Sergius Gandolfi</w:t>
            </w:r>
          </w:p>
        </w:tc>
        <w:tc>
          <w:tcPr>
            <w:tcW w:w="3358" w:type="dxa"/>
            <w:shd w:val="clear" w:color="auto" w:fill="auto"/>
            <w:tcMar>
              <w:top w:w="28" w:type="dxa"/>
              <w:bottom w:w="28" w:type="dxa"/>
            </w:tcMar>
          </w:tcPr>
          <w:p w14:paraId="73697C4A" w14:textId="77777777" w:rsidR="00051305" w:rsidRPr="004144AD" w:rsidRDefault="00051305" w:rsidP="00A671A2">
            <w:pPr>
              <w:pStyle w:val="Normal-pool"/>
              <w:spacing w:before="40" w:after="40"/>
              <w:rPr>
                <w:sz w:val="18"/>
                <w:szCs w:val="18"/>
              </w:rPr>
            </w:pPr>
            <w:r w:rsidRPr="004144AD">
              <w:rPr>
                <w:sz w:val="18"/>
                <w:szCs w:val="18"/>
              </w:rPr>
              <w:t>University of São Paulo</w:t>
            </w:r>
          </w:p>
        </w:tc>
        <w:tc>
          <w:tcPr>
            <w:tcW w:w="2398" w:type="dxa"/>
            <w:shd w:val="clear" w:color="auto" w:fill="auto"/>
            <w:tcMar>
              <w:top w:w="28" w:type="dxa"/>
              <w:bottom w:w="28" w:type="dxa"/>
            </w:tcMar>
          </w:tcPr>
          <w:p w14:paraId="30D20CC2" w14:textId="77777777" w:rsidR="00051305" w:rsidRPr="004144AD" w:rsidRDefault="00051305" w:rsidP="00A671A2">
            <w:pPr>
              <w:pStyle w:val="Normal-pool"/>
              <w:spacing w:before="40" w:after="40"/>
              <w:rPr>
                <w:sz w:val="18"/>
                <w:szCs w:val="18"/>
              </w:rPr>
            </w:pPr>
            <w:r w:rsidRPr="004144AD">
              <w:rPr>
                <w:sz w:val="18"/>
                <w:szCs w:val="18"/>
              </w:rPr>
              <w:t>Brazil</w:t>
            </w:r>
          </w:p>
        </w:tc>
      </w:tr>
      <w:tr w:rsidR="00051305" w:rsidRPr="004144AD" w14:paraId="7186F8A8" w14:textId="77777777" w:rsidTr="00083C50">
        <w:trPr>
          <w:cantSplit/>
          <w:trHeight w:val="20"/>
        </w:trPr>
        <w:tc>
          <w:tcPr>
            <w:tcW w:w="1074" w:type="dxa"/>
            <w:shd w:val="clear" w:color="auto" w:fill="auto"/>
            <w:tcMar>
              <w:top w:w="28" w:type="dxa"/>
              <w:bottom w:w="28" w:type="dxa"/>
            </w:tcMar>
            <w:vAlign w:val="center"/>
          </w:tcPr>
          <w:p w14:paraId="0C2EF39B" w14:textId="77777777" w:rsidR="00051305" w:rsidRPr="004144AD" w:rsidRDefault="00051305" w:rsidP="00A671A2">
            <w:pPr>
              <w:pStyle w:val="Normal-pool"/>
              <w:spacing w:before="40" w:after="40"/>
              <w:rPr>
                <w:sz w:val="18"/>
                <w:szCs w:val="18"/>
              </w:rPr>
            </w:pPr>
            <w:r w:rsidRPr="004144AD">
              <w:rPr>
                <w:sz w:val="18"/>
                <w:szCs w:val="18"/>
              </w:rPr>
              <w:t>Co-Chair &amp; LA</w:t>
            </w:r>
          </w:p>
        </w:tc>
        <w:tc>
          <w:tcPr>
            <w:tcW w:w="2403" w:type="dxa"/>
            <w:shd w:val="clear" w:color="auto" w:fill="auto"/>
            <w:tcMar>
              <w:top w:w="28" w:type="dxa"/>
              <w:bottom w:w="28" w:type="dxa"/>
            </w:tcMar>
            <w:vAlign w:val="center"/>
          </w:tcPr>
          <w:p w14:paraId="00442880" w14:textId="77777777" w:rsidR="00051305" w:rsidRPr="004144AD" w:rsidRDefault="00051305" w:rsidP="00A671A2">
            <w:pPr>
              <w:pStyle w:val="Normal-pool"/>
              <w:spacing w:before="40" w:after="40"/>
              <w:rPr>
                <w:sz w:val="18"/>
                <w:szCs w:val="18"/>
              </w:rPr>
            </w:pPr>
            <w:r w:rsidRPr="004144AD">
              <w:rPr>
                <w:sz w:val="18"/>
                <w:szCs w:val="18"/>
              </w:rPr>
              <w:t>Luca Montanarella</w:t>
            </w:r>
          </w:p>
        </w:tc>
        <w:tc>
          <w:tcPr>
            <w:tcW w:w="3358" w:type="dxa"/>
            <w:shd w:val="clear" w:color="auto" w:fill="auto"/>
            <w:tcMar>
              <w:top w:w="28" w:type="dxa"/>
              <w:bottom w:w="28" w:type="dxa"/>
            </w:tcMar>
            <w:vAlign w:val="center"/>
          </w:tcPr>
          <w:p w14:paraId="51D269E6" w14:textId="77777777" w:rsidR="00051305" w:rsidRPr="004144AD" w:rsidRDefault="00051305" w:rsidP="00A671A2">
            <w:pPr>
              <w:pStyle w:val="Normal-pool"/>
              <w:spacing w:before="40" w:after="40"/>
              <w:rPr>
                <w:sz w:val="18"/>
                <w:szCs w:val="18"/>
              </w:rPr>
            </w:pPr>
            <w:r w:rsidRPr="004144AD">
              <w:rPr>
                <w:sz w:val="18"/>
                <w:szCs w:val="18"/>
              </w:rPr>
              <w:t>European Commission</w:t>
            </w:r>
          </w:p>
        </w:tc>
        <w:tc>
          <w:tcPr>
            <w:tcW w:w="2398" w:type="dxa"/>
            <w:shd w:val="clear" w:color="auto" w:fill="auto"/>
            <w:tcMar>
              <w:top w:w="28" w:type="dxa"/>
              <w:bottom w:w="28" w:type="dxa"/>
            </w:tcMar>
          </w:tcPr>
          <w:p w14:paraId="10358DA0" w14:textId="77777777" w:rsidR="00051305" w:rsidRPr="004144AD" w:rsidRDefault="00051305" w:rsidP="00A671A2">
            <w:pPr>
              <w:pStyle w:val="Normal-pool"/>
              <w:spacing w:before="40" w:after="40"/>
              <w:rPr>
                <w:sz w:val="18"/>
                <w:szCs w:val="18"/>
              </w:rPr>
            </w:pPr>
            <w:r w:rsidRPr="004144AD">
              <w:rPr>
                <w:sz w:val="18"/>
                <w:szCs w:val="18"/>
              </w:rPr>
              <w:t>Food and Agriculture Organisation</w:t>
            </w:r>
          </w:p>
        </w:tc>
      </w:tr>
      <w:tr w:rsidR="00051305" w:rsidRPr="004144AD" w14:paraId="0AD5D63C" w14:textId="77777777" w:rsidTr="00083C50">
        <w:trPr>
          <w:cantSplit/>
          <w:trHeight w:val="20"/>
        </w:trPr>
        <w:tc>
          <w:tcPr>
            <w:tcW w:w="1074" w:type="dxa"/>
            <w:shd w:val="clear" w:color="auto" w:fill="auto"/>
            <w:tcMar>
              <w:top w:w="28" w:type="dxa"/>
              <w:bottom w:w="28" w:type="dxa"/>
            </w:tcMar>
            <w:vAlign w:val="center"/>
          </w:tcPr>
          <w:p w14:paraId="61FE3473" w14:textId="77777777" w:rsidR="00051305" w:rsidRPr="004144AD" w:rsidRDefault="00051305" w:rsidP="00A671A2">
            <w:pPr>
              <w:pStyle w:val="Normal-pool"/>
              <w:spacing w:before="40" w:after="40"/>
              <w:rPr>
                <w:sz w:val="18"/>
                <w:szCs w:val="18"/>
              </w:rPr>
            </w:pPr>
            <w:r w:rsidRPr="004144AD">
              <w:rPr>
                <w:sz w:val="18"/>
                <w:szCs w:val="18"/>
              </w:rPr>
              <w:t>Co-Chair &amp; LA</w:t>
            </w:r>
          </w:p>
        </w:tc>
        <w:tc>
          <w:tcPr>
            <w:tcW w:w="2403" w:type="dxa"/>
            <w:shd w:val="clear" w:color="auto" w:fill="auto"/>
            <w:tcMar>
              <w:top w:w="28" w:type="dxa"/>
              <w:bottom w:w="28" w:type="dxa"/>
            </w:tcMar>
          </w:tcPr>
          <w:p w14:paraId="702EFD83" w14:textId="77777777" w:rsidR="00051305" w:rsidRPr="004144AD" w:rsidRDefault="00051305" w:rsidP="00A671A2">
            <w:pPr>
              <w:pStyle w:val="Normal-pool"/>
              <w:spacing w:before="40" w:after="40"/>
              <w:rPr>
                <w:sz w:val="18"/>
                <w:szCs w:val="18"/>
              </w:rPr>
            </w:pPr>
            <w:r w:rsidRPr="004144AD">
              <w:rPr>
                <w:sz w:val="18"/>
                <w:szCs w:val="18"/>
              </w:rPr>
              <w:t>Robert Scholes</w:t>
            </w:r>
          </w:p>
        </w:tc>
        <w:tc>
          <w:tcPr>
            <w:tcW w:w="3358" w:type="dxa"/>
            <w:shd w:val="clear" w:color="auto" w:fill="auto"/>
            <w:tcMar>
              <w:top w:w="28" w:type="dxa"/>
              <w:bottom w:w="28" w:type="dxa"/>
            </w:tcMar>
          </w:tcPr>
          <w:p w14:paraId="55C06D58" w14:textId="77777777" w:rsidR="00051305" w:rsidRPr="004144AD" w:rsidRDefault="00051305" w:rsidP="00A671A2">
            <w:pPr>
              <w:pStyle w:val="Normal-pool"/>
              <w:spacing w:before="40" w:after="40"/>
              <w:rPr>
                <w:sz w:val="18"/>
                <w:szCs w:val="18"/>
              </w:rPr>
            </w:pPr>
            <w:r w:rsidRPr="004144AD">
              <w:rPr>
                <w:sz w:val="18"/>
                <w:szCs w:val="18"/>
              </w:rPr>
              <w:t>University of the Witwatersrand</w:t>
            </w:r>
          </w:p>
        </w:tc>
        <w:tc>
          <w:tcPr>
            <w:tcW w:w="2398" w:type="dxa"/>
            <w:shd w:val="clear" w:color="auto" w:fill="auto"/>
            <w:tcMar>
              <w:top w:w="28" w:type="dxa"/>
              <w:bottom w:w="28" w:type="dxa"/>
            </w:tcMar>
          </w:tcPr>
          <w:p w14:paraId="522FB23E" w14:textId="77777777" w:rsidR="00051305" w:rsidRPr="004144AD" w:rsidRDefault="00051305" w:rsidP="00A671A2">
            <w:pPr>
              <w:pStyle w:val="Normal-pool"/>
              <w:spacing w:before="40" w:after="40"/>
              <w:rPr>
                <w:sz w:val="18"/>
                <w:szCs w:val="18"/>
              </w:rPr>
            </w:pPr>
            <w:r w:rsidRPr="004144AD">
              <w:rPr>
                <w:sz w:val="18"/>
                <w:szCs w:val="18"/>
              </w:rPr>
              <w:t>South Africa</w:t>
            </w:r>
          </w:p>
        </w:tc>
      </w:tr>
      <w:tr w:rsidR="00051305" w:rsidRPr="004144AD" w14:paraId="7AFFBE46" w14:textId="77777777" w:rsidTr="00083C50">
        <w:trPr>
          <w:cantSplit/>
          <w:trHeight w:val="20"/>
        </w:trPr>
        <w:tc>
          <w:tcPr>
            <w:tcW w:w="1074" w:type="dxa"/>
            <w:shd w:val="clear" w:color="auto" w:fill="auto"/>
            <w:tcMar>
              <w:top w:w="28" w:type="dxa"/>
              <w:bottom w:w="28" w:type="dxa"/>
            </w:tcMar>
            <w:vAlign w:val="center"/>
          </w:tcPr>
          <w:p w14:paraId="488869E1"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tcPr>
          <w:p w14:paraId="3452AB6A" w14:textId="77777777" w:rsidR="00051305" w:rsidRPr="004144AD" w:rsidRDefault="00051305" w:rsidP="00A671A2">
            <w:pPr>
              <w:pStyle w:val="Normal-pool"/>
              <w:spacing w:before="40" w:after="40"/>
              <w:rPr>
                <w:sz w:val="18"/>
                <w:szCs w:val="18"/>
              </w:rPr>
            </w:pPr>
            <w:r w:rsidRPr="004144AD">
              <w:rPr>
                <w:sz w:val="18"/>
                <w:szCs w:val="18"/>
              </w:rPr>
              <w:t>Oumarou Malam Issa</w:t>
            </w:r>
          </w:p>
        </w:tc>
        <w:tc>
          <w:tcPr>
            <w:tcW w:w="3358" w:type="dxa"/>
            <w:shd w:val="clear" w:color="auto" w:fill="auto"/>
            <w:tcMar>
              <w:top w:w="28" w:type="dxa"/>
              <w:bottom w:w="28" w:type="dxa"/>
            </w:tcMar>
          </w:tcPr>
          <w:p w14:paraId="6286D0B5" w14:textId="77777777" w:rsidR="00051305" w:rsidRPr="004144AD" w:rsidRDefault="00051305" w:rsidP="00A671A2">
            <w:pPr>
              <w:pStyle w:val="Normal-pool"/>
              <w:spacing w:before="40" w:after="40"/>
              <w:rPr>
                <w:sz w:val="18"/>
                <w:szCs w:val="18"/>
              </w:rPr>
            </w:pPr>
            <w:r w:rsidRPr="004144AD">
              <w:rPr>
                <w:sz w:val="18"/>
                <w:szCs w:val="18"/>
              </w:rPr>
              <w:t>Institute for Research and Development (IRD)</w:t>
            </w:r>
          </w:p>
        </w:tc>
        <w:tc>
          <w:tcPr>
            <w:tcW w:w="2398" w:type="dxa"/>
            <w:shd w:val="clear" w:color="auto" w:fill="auto"/>
            <w:tcMar>
              <w:top w:w="28" w:type="dxa"/>
              <w:bottom w:w="28" w:type="dxa"/>
            </w:tcMar>
          </w:tcPr>
          <w:p w14:paraId="6901895E" w14:textId="77777777" w:rsidR="00051305" w:rsidRPr="004144AD" w:rsidRDefault="00051305" w:rsidP="00A671A2">
            <w:pPr>
              <w:pStyle w:val="Normal-pool"/>
              <w:spacing w:before="40" w:after="40"/>
              <w:rPr>
                <w:sz w:val="18"/>
                <w:szCs w:val="18"/>
              </w:rPr>
            </w:pPr>
            <w:r w:rsidRPr="004144AD">
              <w:rPr>
                <w:sz w:val="18"/>
                <w:szCs w:val="18"/>
              </w:rPr>
              <w:t>Niger</w:t>
            </w:r>
          </w:p>
        </w:tc>
      </w:tr>
      <w:tr w:rsidR="00051305" w:rsidRPr="004144AD" w14:paraId="577EB7A0" w14:textId="77777777" w:rsidTr="00083C50">
        <w:trPr>
          <w:cantSplit/>
          <w:trHeight w:val="20"/>
        </w:trPr>
        <w:tc>
          <w:tcPr>
            <w:tcW w:w="1074" w:type="dxa"/>
            <w:shd w:val="clear" w:color="auto" w:fill="auto"/>
            <w:tcMar>
              <w:top w:w="28" w:type="dxa"/>
              <w:bottom w:w="28" w:type="dxa"/>
            </w:tcMar>
            <w:vAlign w:val="center"/>
          </w:tcPr>
          <w:p w14:paraId="40338F8C"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tcPr>
          <w:p w14:paraId="1516BAF7" w14:textId="77777777" w:rsidR="00051305" w:rsidRPr="004144AD" w:rsidRDefault="00051305" w:rsidP="00A671A2">
            <w:pPr>
              <w:pStyle w:val="Normal-pool"/>
              <w:spacing w:before="40" w:after="40"/>
              <w:rPr>
                <w:sz w:val="18"/>
                <w:szCs w:val="18"/>
              </w:rPr>
            </w:pPr>
            <w:r w:rsidRPr="004144AD">
              <w:rPr>
                <w:sz w:val="18"/>
                <w:szCs w:val="18"/>
              </w:rPr>
              <w:t>Pascal Podwojewski</w:t>
            </w:r>
          </w:p>
        </w:tc>
        <w:tc>
          <w:tcPr>
            <w:tcW w:w="3358" w:type="dxa"/>
            <w:shd w:val="clear" w:color="auto" w:fill="auto"/>
            <w:tcMar>
              <w:top w:w="28" w:type="dxa"/>
              <w:bottom w:w="28" w:type="dxa"/>
            </w:tcMar>
          </w:tcPr>
          <w:p w14:paraId="240F45B0" w14:textId="77777777" w:rsidR="00051305" w:rsidRPr="004144AD" w:rsidRDefault="00051305" w:rsidP="00A671A2">
            <w:pPr>
              <w:pStyle w:val="Normal-pool"/>
              <w:spacing w:before="40" w:after="40"/>
              <w:rPr>
                <w:sz w:val="18"/>
                <w:szCs w:val="18"/>
              </w:rPr>
            </w:pPr>
            <w:r w:rsidRPr="004144AD">
              <w:rPr>
                <w:sz w:val="18"/>
                <w:szCs w:val="18"/>
              </w:rPr>
              <w:t>Institute for Research and Development (IRD)</w:t>
            </w:r>
          </w:p>
        </w:tc>
        <w:tc>
          <w:tcPr>
            <w:tcW w:w="2398" w:type="dxa"/>
            <w:shd w:val="clear" w:color="auto" w:fill="auto"/>
            <w:tcMar>
              <w:top w:w="28" w:type="dxa"/>
              <w:bottom w:w="28" w:type="dxa"/>
            </w:tcMar>
          </w:tcPr>
          <w:p w14:paraId="78F12E00" w14:textId="77777777" w:rsidR="00051305" w:rsidRPr="004144AD" w:rsidRDefault="00051305" w:rsidP="00A671A2">
            <w:pPr>
              <w:pStyle w:val="Normal-pool"/>
              <w:spacing w:before="40" w:after="40"/>
              <w:rPr>
                <w:sz w:val="18"/>
                <w:szCs w:val="18"/>
              </w:rPr>
            </w:pPr>
            <w:r w:rsidRPr="004144AD">
              <w:rPr>
                <w:sz w:val="18"/>
                <w:szCs w:val="18"/>
              </w:rPr>
              <w:t>France</w:t>
            </w:r>
          </w:p>
        </w:tc>
      </w:tr>
      <w:tr w:rsidR="00051305" w:rsidRPr="004144AD" w14:paraId="38DBDBA0" w14:textId="77777777" w:rsidTr="00575B8E">
        <w:trPr>
          <w:cantSplit/>
          <w:trHeight w:val="20"/>
        </w:trPr>
        <w:tc>
          <w:tcPr>
            <w:tcW w:w="9233" w:type="dxa"/>
            <w:gridSpan w:val="4"/>
            <w:shd w:val="clear" w:color="auto" w:fill="D9D9D9"/>
            <w:tcMar>
              <w:top w:w="28" w:type="dxa"/>
              <w:bottom w:w="28" w:type="dxa"/>
            </w:tcMar>
            <w:vAlign w:val="center"/>
          </w:tcPr>
          <w:p w14:paraId="3357581B" w14:textId="77777777" w:rsidR="00051305" w:rsidRPr="004144AD" w:rsidRDefault="00051305" w:rsidP="00A671A2">
            <w:pPr>
              <w:pStyle w:val="Normal-pool"/>
              <w:spacing w:before="40" w:after="40"/>
              <w:rPr>
                <w:sz w:val="18"/>
                <w:szCs w:val="18"/>
              </w:rPr>
            </w:pPr>
            <w:r w:rsidRPr="004144AD">
              <w:rPr>
                <w:sz w:val="18"/>
                <w:szCs w:val="18"/>
              </w:rPr>
              <w:t>Chapter 2: Concepts and perceptions of land degradation and restoration</w:t>
            </w:r>
          </w:p>
        </w:tc>
      </w:tr>
      <w:tr w:rsidR="00051305" w:rsidRPr="004144AD" w14:paraId="21B90136" w14:textId="77777777" w:rsidTr="00083C50">
        <w:trPr>
          <w:cantSplit/>
          <w:trHeight w:val="20"/>
        </w:trPr>
        <w:tc>
          <w:tcPr>
            <w:tcW w:w="1074" w:type="dxa"/>
            <w:shd w:val="clear" w:color="auto" w:fill="auto"/>
            <w:tcMar>
              <w:top w:w="28" w:type="dxa"/>
              <w:bottom w:w="28" w:type="dxa"/>
            </w:tcMar>
            <w:vAlign w:val="center"/>
            <w:hideMark/>
          </w:tcPr>
          <w:p w14:paraId="65855E77"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tcPr>
          <w:p w14:paraId="4885F729" w14:textId="77777777" w:rsidR="00051305" w:rsidRPr="004144AD" w:rsidRDefault="00051305" w:rsidP="00A671A2">
            <w:pPr>
              <w:pStyle w:val="Normal-pool"/>
              <w:spacing w:before="40" w:after="40"/>
              <w:rPr>
                <w:sz w:val="18"/>
                <w:szCs w:val="18"/>
              </w:rPr>
            </w:pPr>
            <w:r w:rsidRPr="004144AD">
              <w:rPr>
                <w:sz w:val="18"/>
                <w:szCs w:val="18"/>
              </w:rPr>
              <w:t>Florent Kohler</w:t>
            </w:r>
          </w:p>
        </w:tc>
        <w:tc>
          <w:tcPr>
            <w:tcW w:w="3358" w:type="dxa"/>
            <w:shd w:val="clear" w:color="auto" w:fill="auto"/>
            <w:tcMar>
              <w:top w:w="28" w:type="dxa"/>
              <w:bottom w:w="28" w:type="dxa"/>
            </w:tcMar>
          </w:tcPr>
          <w:p w14:paraId="5667CA5E" w14:textId="77777777" w:rsidR="00051305" w:rsidRPr="004144AD" w:rsidRDefault="00051305" w:rsidP="00A671A2">
            <w:pPr>
              <w:pStyle w:val="Normal-pool"/>
              <w:spacing w:before="40" w:after="40"/>
              <w:rPr>
                <w:sz w:val="18"/>
                <w:szCs w:val="18"/>
              </w:rPr>
            </w:pPr>
            <w:r w:rsidRPr="004144AD">
              <w:rPr>
                <w:sz w:val="18"/>
                <w:szCs w:val="18"/>
              </w:rPr>
              <w:t>Université de Tours</w:t>
            </w:r>
          </w:p>
        </w:tc>
        <w:tc>
          <w:tcPr>
            <w:tcW w:w="2398" w:type="dxa"/>
            <w:shd w:val="clear" w:color="auto" w:fill="auto"/>
            <w:tcMar>
              <w:top w:w="28" w:type="dxa"/>
              <w:bottom w:w="28" w:type="dxa"/>
            </w:tcMar>
          </w:tcPr>
          <w:p w14:paraId="66CB5642" w14:textId="77777777" w:rsidR="00051305" w:rsidRPr="004144AD" w:rsidRDefault="00051305" w:rsidP="00A671A2">
            <w:pPr>
              <w:pStyle w:val="Normal-pool"/>
              <w:spacing w:before="40" w:after="40"/>
              <w:rPr>
                <w:sz w:val="18"/>
                <w:szCs w:val="18"/>
              </w:rPr>
            </w:pPr>
            <w:r w:rsidRPr="004144AD">
              <w:rPr>
                <w:sz w:val="18"/>
                <w:szCs w:val="18"/>
              </w:rPr>
              <w:t>France</w:t>
            </w:r>
          </w:p>
        </w:tc>
      </w:tr>
      <w:tr w:rsidR="00051305" w:rsidRPr="004144AD" w14:paraId="045B62C3" w14:textId="77777777" w:rsidTr="00083C50">
        <w:trPr>
          <w:cantSplit/>
          <w:trHeight w:val="20"/>
        </w:trPr>
        <w:tc>
          <w:tcPr>
            <w:tcW w:w="1074" w:type="dxa"/>
            <w:shd w:val="clear" w:color="auto" w:fill="auto"/>
            <w:tcMar>
              <w:top w:w="28" w:type="dxa"/>
              <w:bottom w:w="28" w:type="dxa"/>
            </w:tcMar>
            <w:vAlign w:val="center"/>
            <w:hideMark/>
          </w:tcPr>
          <w:p w14:paraId="51704949"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tcPr>
          <w:p w14:paraId="5BB85919" w14:textId="77777777" w:rsidR="00051305" w:rsidRPr="004144AD" w:rsidRDefault="00051305" w:rsidP="00A671A2">
            <w:pPr>
              <w:pStyle w:val="Normal-pool"/>
              <w:spacing w:before="40" w:after="40"/>
              <w:rPr>
                <w:sz w:val="18"/>
                <w:szCs w:val="18"/>
              </w:rPr>
            </w:pPr>
            <w:r w:rsidRPr="004144AD">
              <w:rPr>
                <w:sz w:val="18"/>
                <w:szCs w:val="18"/>
              </w:rPr>
              <w:t>Janne Kotiaho</w:t>
            </w:r>
          </w:p>
        </w:tc>
        <w:tc>
          <w:tcPr>
            <w:tcW w:w="3358" w:type="dxa"/>
            <w:shd w:val="clear" w:color="auto" w:fill="auto"/>
            <w:tcMar>
              <w:top w:w="28" w:type="dxa"/>
              <w:bottom w:w="28" w:type="dxa"/>
            </w:tcMar>
          </w:tcPr>
          <w:p w14:paraId="4A3EFD48" w14:textId="77777777" w:rsidR="00051305" w:rsidRPr="004144AD" w:rsidRDefault="00051305" w:rsidP="00A671A2">
            <w:pPr>
              <w:pStyle w:val="Normal-pool"/>
              <w:spacing w:before="40" w:after="40"/>
              <w:rPr>
                <w:sz w:val="18"/>
                <w:szCs w:val="18"/>
              </w:rPr>
            </w:pPr>
            <w:r w:rsidRPr="004144AD">
              <w:rPr>
                <w:sz w:val="18"/>
                <w:szCs w:val="18"/>
              </w:rPr>
              <w:t>University of Jyväskylä</w:t>
            </w:r>
          </w:p>
        </w:tc>
        <w:tc>
          <w:tcPr>
            <w:tcW w:w="2398" w:type="dxa"/>
            <w:shd w:val="clear" w:color="auto" w:fill="auto"/>
            <w:tcMar>
              <w:top w:w="28" w:type="dxa"/>
              <w:bottom w:w="28" w:type="dxa"/>
            </w:tcMar>
          </w:tcPr>
          <w:p w14:paraId="6D878DE4" w14:textId="77777777" w:rsidR="00051305" w:rsidRPr="004144AD" w:rsidRDefault="00051305" w:rsidP="00A671A2">
            <w:pPr>
              <w:pStyle w:val="Normal-pool"/>
              <w:spacing w:before="40" w:after="40"/>
              <w:rPr>
                <w:sz w:val="18"/>
                <w:szCs w:val="18"/>
              </w:rPr>
            </w:pPr>
            <w:r w:rsidRPr="004144AD">
              <w:rPr>
                <w:sz w:val="18"/>
                <w:szCs w:val="18"/>
              </w:rPr>
              <w:t>Finland</w:t>
            </w:r>
          </w:p>
        </w:tc>
      </w:tr>
      <w:tr w:rsidR="00051305" w:rsidRPr="004144AD" w14:paraId="3A12FF01" w14:textId="77777777" w:rsidTr="00083C50">
        <w:trPr>
          <w:cantSplit/>
          <w:trHeight w:val="20"/>
        </w:trPr>
        <w:tc>
          <w:tcPr>
            <w:tcW w:w="1074" w:type="dxa"/>
            <w:shd w:val="clear" w:color="auto" w:fill="auto"/>
            <w:tcMar>
              <w:top w:w="28" w:type="dxa"/>
              <w:bottom w:w="28" w:type="dxa"/>
            </w:tcMar>
            <w:vAlign w:val="center"/>
          </w:tcPr>
          <w:p w14:paraId="40E87AC7"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tcPr>
          <w:p w14:paraId="31BAF704" w14:textId="77777777" w:rsidR="00051305" w:rsidRPr="004144AD" w:rsidRDefault="00051305" w:rsidP="00A671A2">
            <w:pPr>
              <w:pStyle w:val="Normal-pool"/>
              <w:spacing w:before="40" w:after="40"/>
              <w:rPr>
                <w:sz w:val="18"/>
                <w:szCs w:val="18"/>
              </w:rPr>
            </w:pPr>
            <w:r w:rsidRPr="004144AD">
              <w:rPr>
                <w:sz w:val="18"/>
                <w:szCs w:val="18"/>
              </w:rPr>
              <w:t>Tao Wang</w:t>
            </w:r>
          </w:p>
        </w:tc>
        <w:tc>
          <w:tcPr>
            <w:tcW w:w="3358" w:type="dxa"/>
            <w:shd w:val="clear" w:color="auto" w:fill="auto"/>
            <w:tcMar>
              <w:top w:w="28" w:type="dxa"/>
              <w:bottom w:w="28" w:type="dxa"/>
            </w:tcMar>
          </w:tcPr>
          <w:p w14:paraId="6CA31C4F" w14:textId="77777777" w:rsidR="00051305" w:rsidRPr="004144AD" w:rsidRDefault="00051305" w:rsidP="00A671A2">
            <w:pPr>
              <w:pStyle w:val="Normal-pool"/>
              <w:spacing w:before="40" w:after="40"/>
              <w:rPr>
                <w:sz w:val="18"/>
                <w:szCs w:val="18"/>
              </w:rPr>
            </w:pPr>
            <w:r w:rsidRPr="004144AD">
              <w:rPr>
                <w:sz w:val="18"/>
                <w:szCs w:val="18"/>
              </w:rPr>
              <w:t>Chinese Academy of Sciences</w:t>
            </w:r>
          </w:p>
        </w:tc>
        <w:tc>
          <w:tcPr>
            <w:tcW w:w="2398" w:type="dxa"/>
            <w:shd w:val="clear" w:color="auto" w:fill="auto"/>
            <w:tcMar>
              <w:top w:w="28" w:type="dxa"/>
              <w:bottom w:w="28" w:type="dxa"/>
            </w:tcMar>
          </w:tcPr>
          <w:p w14:paraId="4881E3F5" w14:textId="77777777" w:rsidR="00051305" w:rsidRPr="004144AD" w:rsidRDefault="00051305" w:rsidP="00A671A2">
            <w:pPr>
              <w:pStyle w:val="Normal-pool"/>
              <w:spacing w:before="40" w:after="40"/>
              <w:rPr>
                <w:sz w:val="18"/>
                <w:szCs w:val="18"/>
              </w:rPr>
            </w:pPr>
            <w:r w:rsidRPr="004144AD">
              <w:rPr>
                <w:sz w:val="18"/>
                <w:szCs w:val="18"/>
              </w:rPr>
              <w:t>China</w:t>
            </w:r>
          </w:p>
        </w:tc>
      </w:tr>
      <w:tr w:rsidR="00051305" w:rsidRPr="004144AD" w14:paraId="686A0103" w14:textId="77777777" w:rsidTr="00083C50">
        <w:trPr>
          <w:cantSplit/>
          <w:trHeight w:val="20"/>
        </w:trPr>
        <w:tc>
          <w:tcPr>
            <w:tcW w:w="1074" w:type="dxa"/>
            <w:shd w:val="clear" w:color="auto" w:fill="auto"/>
            <w:tcMar>
              <w:top w:w="28" w:type="dxa"/>
              <w:bottom w:w="28" w:type="dxa"/>
            </w:tcMar>
            <w:vAlign w:val="center"/>
          </w:tcPr>
          <w:p w14:paraId="05CD8A68"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39435E5F" w14:textId="77777777" w:rsidR="00051305" w:rsidRPr="004144AD" w:rsidRDefault="00051305" w:rsidP="00A671A2">
            <w:pPr>
              <w:pStyle w:val="Normal-pool"/>
              <w:spacing w:before="40" w:after="40"/>
              <w:rPr>
                <w:sz w:val="18"/>
                <w:szCs w:val="18"/>
              </w:rPr>
            </w:pPr>
            <w:r w:rsidRPr="004144AD">
              <w:rPr>
                <w:sz w:val="18"/>
                <w:szCs w:val="18"/>
              </w:rPr>
              <w:t>Shonil Bhagwat</w:t>
            </w:r>
          </w:p>
        </w:tc>
        <w:tc>
          <w:tcPr>
            <w:tcW w:w="3358" w:type="dxa"/>
            <w:shd w:val="clear" w:color="auto" w:fill="auto"/>
            <w:tcMar>
              <w:top w:w="28" w:type="dxa"/>
              <w:bottom w:w="28" w:type="dxa"/>
            </w:tcMar>
            <w:vAlign w:val="center"/>
          </w:tcPr>
          <w:p w14:paraId="68882AE4" w14:textId="77777777" w:rsidR="00051305" w:rsidRPr="004144AD" w:rsidRDefault="00051305" w:rsidP="00A671A2">
            <w:pPr>
              <w:pStyle w:val="Normal-pool"/>
              <w:spacing w:before="40" w:after="40"/>
              <w:rPr>
                <w:sz w:val="18"/>
                <w:szCs w:val="18"/>
              </w:rPr>
            </w:pPr>
            <w:r w:rsidRPr="004144AD">
              <w:rPr>
                <w:sz w:val="18"/>
                <w:szCs w:val="18"/>
              </w:rPr>
              <w:t>The Open University</w:t>
            </w:r>
          </w:p>
        </w:tc>
        <w:tc>
          <w:tcPr>
            <w:tcW w:w="2398" w:type="dxa"/>
            <w:shd w:val="clear" w:color="auto" w:fill="auto"/>
            <w:tcMar>
              <w:top w:w="28" w:type="dxa"/>
              <w:bottom w:w="28" w:type="dxa"/>
            </w:tcMar>
          </w:tcPr>
          <w:p w14:paraId="4AE25880" w14:textId="77777777" w:rsidR="00051305" w:rsidRPr="004144AD" w:rsidRDefault="00051305" w:rsidP="00A671A2">
            <w:pPr>
              <w:pStyle w:val="Normal-pool"/>
              <w:spacing w:before="40" w:after="40"/>
              <w:rPr>
                <w:sz w:val="18"/>
                <w:szCs w:val="18"/>
              </w:rPr>
            </w:pPr>
            <w:r w:rsidRPr="004144AD">
              <w:rPr>
                <w:sz w:val="18"/>
                <w:szCs w:val="18"/>
              </w:rPr>
              <w:t>United Kingdom of Great Britain and Northern Ireland</w:t>
            </w:r>
          </w:p>
        </w:tc>
      </w:tr>
      <w:tr w:rsidR="00051305" w:rsidRPr="004144AD" w14:paraId="3D7883B5" w14:textId="77777777" w:rsidTr="00083C50">
        <w:trPr>
          <w:cantSplit/>
          <w:trHeight w:val="20"/>
        </w:trPr>
        <w:tc>
          <w:tcPr>
            <w:tcW w:w="1074" w:type="dxa"/>
            <w:shd w:val="clear" w:color="auto" w:fill="auto"/>
            <w:tcMar>
              <w:top w:w="28" w:type="dxa"/>
              <w:bottom w:w="28" w:type="dxa"/>
            </w:tcMar>
            <w:vAlign w:val="center"/>
            <w:hideMark/>
          </w:tcPr>
          <w:p w14:paraId="45B5BA1D"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67B1C532" w14:textId="77777777" w:rsidR="00051305" w:rsidRPr="004144AD" w:rsidRDefault="00051305" w:rsidP="00A671A2">
            <w:pPr>
              <w:pStyle w:val="Normal-pool"/>
              <w:spacing w:before="40" w:after="40"/>
              <w:rPr>
                <w:sz w:val="18"/>
                <w:szCs w:val="18"/>
              </w:rPr>
            </w:pPr>
            <w:r w:rsidRPr="004144AD">
              <w:rPr>
                <w:sz w:val="18"/>
                <w:szCs w:val="18"/>
              </w:rPr>
              <w:t>Laetitia Navarro</w:t>
            </w:r>
          </w:p>
        </w:tc>
        <w:tc>
          <w:tcPr>
            <w:tcW w:w="3358" w:type="dxa"/>
            <w:shd w:val="clear" w:color="auto" w:fill="auto"/>
            <w:tcMar>
              <w:top w:w="28" w:type="dxa"/>
              <w:bottom w:w="28" w:type="dxa"/>
            </w:tcMar>
            <w:vAlign w:val="center"/>
          </w:tcPr>
          <w:p w14:paraId="29E70720" w14:textId="77777777" w:rsidR="00051305" w:rsidRPr="004144AD" w:rsidRDefault="00051305" w:rsidP="00A671A2">
            <w:pPr>
              <w:pStyle w:val="Normal-pool"/>
              <w:spacing w:before="40" w:after="40"/>
              <w:rPr>
                <w:sz w:val="18"/>
                <w:szCs w:val="18"/>
              </w:rPr>
            </w:pPr>
            <w:r w:rsidRPr="004144AD">
              <w:rPr>
                <w:sz w:val="18"/>
                <w:szCs w:val="18"/>
              </w:rPr>
              <w:t>German Centre for Integrative Biodiversity Research (iDiv) Halle-Jena-Leipzig</w:t>
            </w:r>
          </w:p>
        </w:tc>
        <w:tc>
          <w:tcPr>
            <w:tcW w:w="2398" w:type="dxa"/>
            <w:shd w:val="clear" w:color="auto" w:fill="auto"/>
            <w:tcMar>
              <w:top w:w="28" w:type="dxa"/>
              <w:bottom w:w="28" w:type="dxa"/>
            </w:tcMar>
          </w:tcPr>
          <w:p w14:paraId="1F09290C" w14:textId="77777777" w:rsidR="00051305" w:rsidRPr="004144AD" w:rsidRDefault="00051305" w:rsidP="00A671A2">
            <w:pPr>
              <w:pStyle w:val="Normal-pool"/>
              <w:spacing w:before="40" w:after="40"/>
              <w:rPr>
                <w:sz w:val="18"/>
                <w:szCs w:val="18"/>
              </w:rPr>
            </w:pPr>
            <w:r w:rsidRPr="004144AD">
              <w:rPr>
                <w:sz w:val="18"/>
                <w:szCs w:val="18"/>
              </w:rPr>
              <w:t>Group on Earth Observations Biodiversity Observation Network – GEO BON</w:t>
            </w:r>
          </w:p>
        </w:tc>
      </w:tr>
      <w:tr w:rsidR="00051305" w:rsidRPr="004144AD" w14:paraId="13E62494" w14:textId="77777777" w:rsidTr="00083C50">
        <w:trPr>
          <w:cantSplit/>
          <w:trHeight w:val="20"/>
        </w:trPr>
        <w:tc>
          <w:tcPr>
            <w:tcW w:w="1074" w:type="dxa"/>
            <w:shd w:val="clear" w:color="auto" w:fill="auto"/>
            <w:tcMar>
              <w:top w:w="28" w:type="dxa"/>
              <w:bottom w:w="28" w:type="dxa"/>
            </w:tcMar>
            <w:vAlign w:val="center"/>
            <w:hideMark/>
          </w:tcPr>
          <w:p w14:paraId="53618222"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tcPr>
          <w:p w14:paraId="5ECA21D9" w14:textId="77777777" w:rsidR="00051305" w:rsidRPr="004144AD" w:rsidRDefault="00051305" w:rsidP="00A671A2">
            <w:pPr>
              <w:pStyle w:val="Normal-pool"/>
              <w:spacing w:before="40" w:after="40"/>
              <w:rPr>
                <w:sz w:val="18"/>
                <w:szCs w:val="18"/>
              </w:rPr>
            </w:pPr>
            <w:r w:rsidRPr="004144AD">
              <w:rPr>
                <w:sz w:val="18"/>
                <w:szCs w:val="18"/>
              </w:rPr>
              <w:t>Robin Reid</w:t>
            </w:r>
          </w:p>
        </w:tc>
        <w:tc>
          <w:tcPr>
            <w:tcW w:w="3358" w:type="dxa"/>
            <w:shd w:val="clear" w:color="auto" w:fill="auto"/>
            <w:tcMar>
              <w:top w:w="28" w:type="dxa"/>
              <w:bottom w:w="28" w:type="dxa"/>
            </w:tcMar>
          </w:tcPr>
          <w:p w14:paraId="0B817753" w14:textId="77777777" w:rsidR="00051305" w:rsidRPr="004144AD" w:rsidRDefault="00051305" w:rsidP="00A671A2">
            <w:pPr>
              <w:pStyle w:val="Normal-pool"/>
              <w:spacing w:before="40" w:after="40"/>
              <w:rPr>
                <w:sz w:val="18"/>
                <w:szCs w:val="18"/>
              </w:rPr>
            </w:pPr>
            <w:r w:rsidRPr="004144AD">
              <w:rPr>
                <w:sz w:val="18"/>
                <w:szCs w:val="18"/>
              </w:rPr>
              <w:t>Colorado State University</w:t>
            </w:r>
          </w:p>
        </w:tc>
        <w:tc>
          <w:tcPr>
            <w:tcW w:w="2398" w:type="dxa"/>
            <w:shd w:val="clear" w:color="auto" w:fill="auto"/>
            <w:tcMar>
              <w:top w:w="28" w:type="dxa"/>
              <w:bottom w:w="28" w:type="dxa"/>
            </w:tcMar>
          </w:tcPr>
          <w:p w14:paraId="00CB5770" w14:textId="77777777" w:rsidR="00051305" w:rsidRPr="004144AD" w:rsidRDefault="00051305" w:rsidP="00A671A2">
            <w:pPr>
              <w:pStyle w:val="Normal-pool"/>
              <w:spacing w:before="40" w:after="40"/>
              <w:rPr>
                <w:sz w:val="18"/>
                <w:szCs w:val="18"/>
              </w:rPr>
            </w:pPr>
            <w:r w:rsidRPr="004144AD">
              <w:rPr>
                <w:sz w:val="18"/>
                <w:szCs w:val="18"/>
              </w:rPr>
              <w:t>United States of America</w:t>
            </w:r>
          </w:p>
        </w:tc>
      </w:tr>
      <w:tr w:rsidR="00051305" w:rsidRPr="004144AD" w14:paraId="3BD45336" w14:textId="77777777" w:rsidTr="00083C50">
        <w:trPr>
          <w:cantSplit/>
          <w:trHeight w:val="20"/>
        </w:trPr>
        <w:tc>
          <w:tcPr>
            <w:tcW w:w="1074" w:type="dxa"/>
            <w:shd w:val="clear" w:color="auto" w:fill="auto"/>
            <w:tcMar>
              <w:top w:w="28" w:type="dxa"/>
              <w:bottom w:w="28" w:type="dxa"/>
            </w:tcMar>
            <w:vAlign w:val="center"/>
          </w:tcPr>
          <w:p w14:paraId="7F1600C7"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tcPr>
          <w:p w14:paraId="0A28D4C9" w14:textId="77777777" w:rsidR="00051305" w:rsidRPr="004144AD" w:rsidRDefault="00051305" w:rsidP="00A671A2">
            <w:pPr>
              <w:pStyle w:val="Normal-pool"/>
              <w:spacing w:before="40" w:after="40"/>
              <w:rPr>
                <w:sz w:val="18"/>
                <w:szCs w:val="18"/>
              </w:rPr>
            </w:pPr>
            <w:r w:rsidRPr="004144AD">
              <w:rPr>
                <w:sz w:val="18"/>
                <w:szCs w:val="18"/>
              </w:rPr>
              <w:t>Carlton Roberts</w:t>
            </w:r>
          </w:p>
        </w:tc>
        <w:tc>
          <w:tcPr>
            <w:tcW w:w="3358" w:type="dxa"/>
            <w:shd w:val="clear" w:color="auto" w:fill="auto"/>
            <w:tcMar>
              <w:top w:w="28" w:type="dxa"/>
              <w:bottom w:w="28" w:type="dxa"/>
            </w:tcMar>
          </w:tcPr>
          <w:p w14:paraId="5B77CFE6" w14:textId="77777777" w:rsidR="00051305" w:rsidRPr="004144AD" w:rsidRDefault="00051305" w:rsidP="00A671A2">
            <w:pPr>
              <w:pStyle w:val="Normal-pool"/>
              <w:spacing w:before="40" w:after="40"/>
              <w:rPr>
                <w:sz w:val="18"/>
                <w:szCs w:val="18"/>
              </w:rPr>
            </w:pPr>
            <w:r w:rsidRPr="004144AD">
              <w:rPr>
                <w:sz w:val="18"/>
                <w:szCs w:val="18"/>
              </w:rPr>
              <w:t>Forestry Division</w:t>
            </w:r>
          </w:p>
        </w:tc>
        <w:tc>
          <w:tcPr>
            <w:tcW w:w="2398" w:type="dxa"/>
            <w:shd w:val="clear" w:color="auto" w:fill="auto"/>
            <w:tcMar>
              <w:top w:w="28" w:type="dxa"/>
              <w:bottom w:w="28" w:type="dxa"/>
            </w:tcMar>
          </w:tcPr>
          <w:p w14:paraId="1E6FA331" w14:textId="77777777" w:rsidR="00051305" w:rsidRPr="004144AD" w:rsidRDefault="00051305" w:rsidP="00A671A2">
            <w:pPr>
              <w:pStyle w:val="Normal-pool"/>
              <w:spacing w:before="40" w:after="40"/>
              <w:rPr>
                <w:sz w:val="18"/>
                <w:szCs w:val="18"/>
              </w:rPr>
            </w:pPr>
            <w:r w:rsidRPr="004144AD">
              <w:rPr>
                <w:sz w:val="18"/>
                <w:szCs w:val="18"/>
              </w:rPr>
              <w:t>Trinidad and Tobago</w:t>
            </w:r>
          </w:p>
        </w:tc>
      </w:tr>
      <w:tr w:rsidR="00051305" w:rsidRPr="004144AD" w14:paraId="1F128598" w14:textId="77777777" w:rsidTr="00083C50">
        <w:trPr>
          <w:cantSplit/>
          <w:trHeight w:val="20"/>
        </w:trPr>
        <w:tc>
          <w:tcPr>
            <w:tcW w:w="1074" w:type="dxa"/>
            <w:shd w:val="clear" w:color="auto" w:fill="auto"/>
            <w:tcMar>
              <w:top w:w="28" w:type="dxa"/>
              <w:bottom w:w="28" w:type="dxa"/>
            </w:tcMar>
            <w:vAlign w:val="center"/>
            <w:hideMark/>
          </w:tcPr>
          <w:p w14:paraId="5B89123C"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vAlign w:val="center"/>
          </w:tcPr>
          <w:p w14:paraId="348D7CE9" w14:textId="77777777" w:rsidR="00051305" w:rsidRPr="004144AD" w:rsidRDefault="00051305" w:rsidP="00A671A2">
            <w:pPr>
              <w:pStyle w:val="Normal-pool"/>
              <w:spacing w:before="40" w:after="40"/>
              <w:rPr>
                <w:sz w:val="18"/>
                <w:szCs w:val="18"/>
              </w:rPr>
            </w:pPr>
            <w:r w:rsidRPr="004144AD">
              <w:rPr>
                <w:sz w:val="18"/>
                <w:szCs w:val="18"/>
              </w:rPr>
              <w:t>Josef Seják</w:t>
            </w:r>
          </w:p>
        </w:tc>
        <w:tc>
          <w:tcPr>
            <w:tcW w:w="3358" w:type="dxa"/>
            <w:shd w:val="clear" w:color="auto" w:fill="auto"/>
            <w:tcMar>
              <w:top w:w="28" w:type="dxa"/>
              <w:bottom w:w="28" w:type="dxa"/>
            </w:tcMar>
            <w:vAlign w:val="center"/>
          </w:tcPr>
          <w:p w14:paraId="32FDCCD0" w14:textId="77777777" w:rsidR="00051305" w:rsidRPr="004144AD" w:rsidRDefault="00051305" w:rsidP="00A671A2">
            <w:pPr>
              <w:pStyle w:val="Normal-pool"/>
              <w:spacing w:before="40" w:after="40"/>
              <w:rPr>
                <w:sz w:val="18"/>
                <w:szCs w:val="18"/>
              </w:rPr>
            </w:pPr>
            <w:r w:rsidRPr="004144AD">
              <w:rPr>
                <w:sz w:val="18"/>
                <w:szCs w:val="18"/>
              </w:rPr>
              <w:t>J.E.Purkyne University in Usti nad Labem</w:t>
            </w:r>
          </w:p>
        </w:tc>
        <w:tc>
          <w:tcPr>
            <w:tcW w:w="2398" w:type="dxa"/>
            <w:shd w:val="clear" w:color="auto" w:fill="auto"/>
            <w:tcMar>
              <w:top w:w="28" w:type="dxa"/>
              <w:bottom w:w="28" w:type="dxa"/>
            </w:tcMar>
            <w:vAlign w:val="center"/>
          </w:tcPr>
          <w:p w14:paraId="4DA71D0E" w14:textId="77777777" w:rsidR="00051305" w:rsidRPr="004144AD" w:rsidRDefault="00051305" w:rsidP="00A671A2">
            <w:pPr>
              <w:pStyle w:val="Normal-pool"/>
              <w:spacing w:before="40" w:after="40"/>
              <w:rPr>
                <w:sz w:val="18"/>
                <w:szCs w:val="18"/>
              </w:rPr>
            </w:pPr>
            <w:r w:rsidRPr="004144AD">
              <w:rPr>
                <w:sz w:val="18"/>
                <w:szCs w:val="18"/>
              </w:rPr>
              <w:t>Czech Republic</w:t>
            </w:r>
          </w:p>
        </w:tc>
      </w:tr>
      <w:tr w:rsidR="00051305" w:rsidRPr="004144AD" w14:paraId="18187259" w14:textId="77777777" w:rsidTr="00083C50">
        <w:trPr>
          <w:cantSplit/>
          <w:trHeight w:val="20"/>
        </w:trPr>
        <w:tc>
          <w:tcPr>
            <w:tcW w:w="1074" w:type="dxa"/>
            <w:shd w:val="clear" w:color="auto" w:fill="auto"/>
            <w:tcMar>
              <w:top w:w="28" w:type="dxa"/>
              <w:bottom w:w="28" w:type="dxa"/>
            </w:tcMar>
            <w:vAlign w:val="center"/>
          </w:tcPr>
          <w:p w14:paraId="249BD417" w14:textId="77777777" w:rsidR="00051305" w:rsidRPr="004144AD" w:rsidRDefault="00051305" w:rsidP="00A671A2">
            <w:pPr>
              <w:pStyle w:val="Normal-pool"/>
              <w:spacing w:before="40" w:after="40"/>
              <w:rPr>
                <w:sz w:val="18"/>
                <w:szCs w:val="18"/>
              </w:rPr>
            </w:pPr>
            <w:r w:rsidRPr="004144AD">
              <w:rPr>
                <w:sz w:val="18"/>
                <w:szCs w:val="18"/>
              </w:rPr>
              <w:t>Fellow</w:t>
            </w:r>
          </w:p>
        </w:tc>
        <w:tc>
          <w:tcPr>
            <w:tcW w:w="2403" w:type="dxa"/>
            <w:shd w:val="clear" w:color="auto" w:fill="auto"/>
            <w:tcMar>
              <w:top w:w="28" w:type="dxa"/>
              <w:bottom w:w="28" w:type="dxa"/>
            </w:tcMar>
            <w:vAlign w:val="center"/>
          </w:tcPr>
          <w:p w14:paraId="09242EDB" w14:textId="77777777" w:rsidR="00051305" w:rsidRPr="004144AD" w:rsidRDefault="00051305" w:rsidP="00A671A2">
            <w:pPr>
              <w:pStyle w:val="Normal-pool"/>
              <w:spacing w:before="40" w:after="40"/>
              <w:rPr>
                <w:sz w:val="18"/>
                <w:szCs w:val="18"/>
              </w:rPr>
            </w:pPr>
            <w:r w:rsidRPr="004144AD">
              <w:rPr>
                <w:sz w:val="18"/>
                <w:szCs w:val="18"/>
              </w:rPr>
              <w:t>Maylis Desrousseaux</w:t>
            </w:r>
          </w:p>
        </w:tc>
        <w:tc>
          <w:tcPr>
            <w:tcW w:w="3358" w:type="dxa"/>
            <w:shd w:val="clear" w:color="auto" w:fill="auto"/>
            <w:tcMar>
              <w:top w:w="28" w:type="dxa"/>
              <w:bottom w:w="28" w:type="dxa"/>
            </w:tcMar>
            <w:vAlign w:val="center"/>
          </w:tcPr>
          <w:p w14:paraId="4C263963" w14:textId="77777777" w:rsidR="00051305" w:rsidRPr="004144AD" w:rsidRDefault="00051305" w:rsidP="00A671A2">
            <w:pPr>
              <w:pStyle w:val="Normal-pool"/>
              <w:spacing w:before="40" w:after="40"/>
              <w:rPr>
                <w:sz w:val="18"/>
                <w:szCs w:val="18"/>
              </w:rPr>
            </w:pPr>
            <w:r w:rsidRPr="004144AD">
              <w:rPr>
                <w:sz w:val="18"/>
                <w:szCs w:val="18"/>
              </w:rPr>
              <w:t>Lyon 3 University</w:t>
            </w:r>
          </w:p>
        </w:tc>
        <w:tc>
          <w:tcPr>
            <w:tcW w:w="2398" w:type="dxa"/>
            <w:shd w:val="clear" w:color="auto" w:fill="auto"/>
            <w:tcMar>
              <w:top w:w="28" w:type="dxa"/>
              <w:bottom w:w="28" w:type="dxa"/>
            </w:tcMar>
          </w:tcPr>
          <w:p w14:paraId="71745CC9" w14:textId="77777777" w:rsidR="00051305" w:rsidRPr="004144AD" w:rsidRDefault="00051305" w:rsidP="00A671A2">
            <w:pPr>
              <w:pStyle w:val="Normal-pool"/>
              <w:spacing w:before="40" w:after="40"/>
              <w:rPr>
                <w:sz w:val="18"/>
                <w:szCs w:val="18"/>
              </w:rPr>
            </w:pPr>
            <w:r w:rsidRPr="004144AD">
              <w:rPr>
                <w:sz w:val="18"/>
                <w:szCs w:val="18"/>
              </w:rPr>
              <w:t>Environmental law institute - Lyon 3 University</w:t>
            </w:r>
          </w:p>
        </w:tc>
      </w:tr>
      <w:tr w:rsidR="00051305" w:rsidRPr="004144AD" w14:paraId="6E12C734" w14:textId="77777777" w:rsidTr="00083C50">
        <w:trPr>
          <w:cantSplit/>
          <w:trHeight w:val="20"/>
        </w:trPr>
        <w:tc>
          <w:tcPr>
            <w:tcW w:w="1074" w:type="dxa"/>
            <w:shd w:val="clear" w:color="auto" w:fill="auto"/>
            <w:tcMar>
              <w:top w:w="28" w:type="dxa"/>
              <w:bottom w:w="28" w:type="dxa"/>
            </w:tcMar>
            <w:vAlign w:val="center"/>
          </w:tcPr>
          <w:p w14:paraId="7CE78663" w14:textId="77777777" w:rsidR="00051305" w:rsidRPr="004144AD" w:rsidRDefault="00051305" w:rsidP="00A671A2">
            <w:pPr>
              <w:pStyle w:val="Normal-pool"/>
              <w:spacing w:before="40" w:after="40"/>
              <w:rPr>
                <w:sz w:val="18"/>
                <w:szCs w:val="18"/>
              </w:rPr>
            </w:pPr>
            <w:r w:rsidRPr="004144AD">
              <w:rPr>
                <w:sz w:val="18"/>
                <w:szCs w:val="18"/>
              </w:rPr>
              <w:t xml:space="preserve">RE </w:t>
            </w:r>
          </w:p>
        </w:tc>
        <w:tc>
          <w:tcPr>
            <w:tcW w:w="2403" w:type="dxa"/>
            <w:shd w:val="clear" w:color="auto" w:fill="auto"/>
            <w:tcMar>
              <w:top w:w="28" w:type="dxa"/>
              <w:bottom w:w="28" w:type="dxa"/>
            </w:tcMar>
            <w:vAlign w:val="center"/>
          </w:tcPr>
          <w:p w14:paraId="591B7DCC" w14:textId="77777777" w:rsidR="00051305" w:rsidRPr="004144AD" w:rsidRDefault="00051305" w:rsidP="00A671A2">
            <w:pPr>
              <w:pStyle w:val="Normal-pool"/>
              <w:spacing w:before="40" w:after="40"/>
              <w:rPr>
                <w:sz w:val="18"/>
                <w:szCs w:val="18"/>
              </w:rPr>
            </w:pPr>
            <w:r w:rsidRPr="004144AD">
              <w:rPr>
                <w:sz w:val="18"/>
                <w:szCs w:val="18"/>
              </w:rPr>
              <w:t>Alejandro Leon Stewart</w:t>
            </w:r>
          </w:p>
        </w:tc>
        <w:tc>
          <w:tcPr>
            <w:tcW w:w="3358" w:type="dxa"/>
            <w:shd w:val="clear" w:color="auto" w:fill="auto"/>
            <w:tcMar>
              <w:top w:w="28" w:type="dxa"/>
              <w:bottom w:w="28" w:type="dxa"/>
            </w:tcMar>
            <w:vAlign w:val="center"/>
          </w:tcPr>
          <w:p w14:paraId="0EB5E24A" w14:textId="77777777" w:rsidR="00051305" w:rsidRPr="004144AD" w:rsidRDefault="00051305" w:rsidP="00A671A2">
            <w:pPr>
              <w:pStyle w:val="Normal-pool"/>
              <w:spacing w:before="40" w:after="40"/>
              <w:rPr>
                <w:sz w:val="18"/>
                <w:szCs w:val="18"/>
              </w:rPr>
            </w:pPr>
            <w:r w:rsidRPr="004144AD">
              <w:rPr>
                <w:sz w:val="18"/>
                <w:szCs w:val="18"/>
              </w:rPr>
              <w:t>Universidad de Chile</w:t>
            </w:r>
          </w:p>
        </w:tc>
        <w:tc>
          <w:tcPr>
            <w:tcW w:w="2398" w:type="dxa"/>
            <w:shd w:val="clear" w:color="auto" w:fill="auto"/>
            <w:tcMar>
              <w:top w:w="28" w:type="dxa"/>
              <w:bottom w:w="28" w:type="dxa"/>
            </w:tcMar>
            <w:vAlign w:val="center"/>
          </w:tcPr>
          <w:p w14:paraId="72B6E8ED" w14:textId="77777777" w:rsidR="00051305" w:rsidRPr="004144AD" w:rsidRDefault="00051305" w:rsidP="00A671A2">
            <w:pPr>
              <w:pStyle w:val="Normal-pool"/>
              <w:spacing w:before="40" w:after="40"/>
              <w:rPr>
                <w:sz w:val="18"/>
                <w:szCs w:val="18"/>
              </w:rPr>
            </w:pPr>
            <w:r w:rsidRPr="004144AD">
              <w:rPr>
                <w:sz w:val="18"/>
                <w:szCs w:val="18"/>
              </w:rPr>
              <w:t>Chile</w:t>
            </w:r>
          </w:p>
        </w:tc>
      </w:tr>
      <w:tr w:rsidR="00051305" w:rsidRPr="004144AD" w14:paraId="4AE50639" w14:textId="77777777" w:rsidTr="00083C50">
        <w:trPr>
          <w:cantSplit/>
          <w:trHeight w:val="20"/>
        </w:trPr>
        <w:tc>
          <w:tcPr>
            <w:tcW w:w="1074" w:type="dxa"/>
            <w:shd w:val="clear" w:color="auto" w:fill="auto"/>
            <w:tcMar>
              <w:top w:w="28" w:type="dxa"/>
              <w:bottom w:w="28" w:type="dxa"/>
            </w:tcMar>
            <w:vAlign w:val="center"/>
            <w:hideMark/>
          </w:tcPr>
          <w:p w14:paraId="61710083"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vAlign w:val="center"/>
          </w:tcPr>
          <w:p w14:paraId="472D8DB6" w14:textId="77777777" w:rsidR="00051305" w:rsidRPr="004144AD" w:rsidRDefault="00051305" w:rsidP="00A671A2">
            <w:pPr>
              <w:pStyle w:val="Normal-pool"/>
              <w:spacing w:before="40" w:after="40"/>
              <w:rPr>
                <w:sz w:val="18"/>
                <w:szCs w:val="18"/>
                <w:lang w:val="fr-FR"/>
              </w:rPr>
            </w:pPr>
            <w:r w:rsidRPr="004144AD">
              <w:rPr>
                <w:sz w:val="18"/>
                <w:szCs w:val="18"/>
              </w:rPr>
              <w:t>Katalin Török</w:t>
            </w:r>
          </w:p>
        </w:tc>
        <w:tc>
          <w:tcPr>
            <w:tcW w:w="3358" w:type="dxa"/>
            <w:shd w:val="clear" w:color="auto" w:fill="auto"/>
            <w:tcMar>
              <w:top w:w="28" w:type="dxa"/>
              <w:bottom w:w="28" w:type="dxa"/>
            </w:tcMar>
            <w:vAlign w:val="center"/>
          </w:tcPr>
          <w:p w14:paraId="39A25D14" w14:textId="77777777" w:rsidR="00051305" w:rsidRPr="004144AD" w:rsidRDefault="00051305" w:rsidP="00A671A2">
            <w:pPr>
              <w:pStyle w:val="Normal-pool"/>
              <w:spacing w:before="40" w:after="40"/>
              <w:rPr>
                <w:sz w:val="18"/>
                <w:szCs w:val="18"/>
                <w:lang w:val="fr-FR"/>
              </w:rPr>
            </w:pPr>
            <w:r w:rsidRPr="004144AD">
              <w:rPr>
                <w:sz w:val="18"/>
                <w:szCs w:val="18"/>
              </w:rPr>
              <w:t>Centre for Ecological Research</w:t>
            </w:r>
          </w:p>
        </w:tc>
        <w:tc>
          <w:tcPr>
            <w:tcW w:w="2398" w:type="dxa"/>
            <w:shd w:val="clear" w:color="auto" w:fill="auto"/>
            <w:tcMar>
              <w:top w:w="28" w:type="dxa"/>
              <w:bottom w:w="28" w:type="dxa"/>
            </w:tcMar>
            <w:vAlign w:val="center"/>
          </w:tcPr>
          <w:p w14:paraId="24D99991" w14:textId="77777777" w:rsidR="00051305" w:rsidRPr="004144AD" w:rsidRDefault="00051305" w:rsidP="00A671A2">
            <w:pPr>
              <w:pStyle w:val="Normal-pool"/>
              <w:spacing w:before="40" w:after="40"/>
              <w:rPr>
                <w:sz w:val="18"/>
                <w:szCs w:val="18"/>
              </w:rPr>
            </w:pPr>
            <w:r w:rsidRPr="004144AD">
              <w:rPr>
                <w:sz w:val="18"/>
                <w:szCs w:val="18"/>
              </w:rPr>
              <w:t>Hungary</w:t>
            </w:r>
          </w:p>
        </w:tc>
      </w:tr>
      <w:tr w:rsidR="00051305" w:rsidRPr="004144AD" w14:paraId="7D57C702" w14:textId="77777777" w:rsidTr="00575B8E">
        <w:trPr>
          <w:cantSplit/>
          <w:trHeight w:val="20"/>
        </w:trPr>
        <w:tc>
          <w:tcPr>
            <w:tcW w:w="9233" w:type="dxa"/>
            <w:gridSpan w:val="4"/>
            <w:shd w:val="clear" w:color="auto" w:fill="D9D9D9"/>
            <w:tcMar>
              <w:top w:w="28" w:type="dxa"/>
              <w:bottom w:w="28" w:type="dxa"/>
            </w:tcMar>
            <w:vAlign w:val="center"/>
          </w:tcPr>
          <w:p w14:paraId="4F2C9B89" w14:textId="77777777" w:rsidR="00051305" w:rsidRPr="004144AD" w:rsidRDefault="00051305" w:rsidP="00A671A2">
            <w:pPr>
              <w:pStyle w:val="Normal-pool"/>
              <w:spacing w:before="40" w:after="40"/>
              <w:rPr>
                <w:sz w:val="18"/>
                <w:szCs w:val="18"/>
              </w:rPr>
            </w:pPr>
            <w:r w:rsidRPr="004144AD">
              <w:rPr>
                <w:sz w:val="18"/>
                <w:szCs w:val="18"/>
              </w:rPr>
              <w:t>Chapter 3: Direct and indirect drivers of land degradation and restoration</w:t>
            </w:r>
          </w:p>
        </w:tc>
      </w:tr>
      <w:tr w:rsidR="00051305" w:rsidRPr="004144AD" w14:paraId="06017AA9" w14:textId="77777777" w:rsidTr="00083C50">
        <w:trPr>
          <w:cantSplit/>
          <w:trHeight w:val="20"/>
        </w:trPr>
        <w:tc>
          <w:tcPr>
            <w:tcW w:w="1074" w:type="dxa"/>
            <w:shd w:val="clear" w:color="auto" w:fill="auto"/>
            <w:tcMar>
              <w:top w:w="28" w:type="dxa"/>
              <w:bottom w:w="28" w:type="dxa"/>
            </w:tcMar>
            <w:vAlign w:val="center"/>
            <w:hideMark/>
          </w:tcPr>
          <w:p w14:paraId="2B7A9BAD"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tcPr>
          <w:p w14:paraId="19B310BE" w14:textId="77777777" w:rsidR="00051305" w:rsidRPr="004144AD" w:rsidRDefault="00051305" w:rsidP="00A671A2">
            <w:pPr>
              <w:pStyle w:val="Normal-pool"/>
              <w:spacing w:before="40" w:after="40"/>
              <w:rPr>
                <w:sz w:val="18"/>
                <w:szCs w:val="18"/>
              </w:rPr>
            </w:pPr>
            <w:r w:rsidRPr="004144AD">
              <w:rPr>
                <w:sz w:val="18"/>
                <w:szCs w:val="18"/>
              </w:rPr>
              <w:t>Nichole Barger</w:t>
            </w:r>
          </w:p>
        </w:tc>
        <w:tc>
          <w:tcPr>
            <w:tcW w:w="3358" w:type="dxa"/>
            <w:shd w:val="clear" w:color="auto" w:fill="auto"/>
            <w:tcMar>
              <w:top w:w="28" w:type="dxa"/>
              <w:bottom w:w="28" w:type="dxa"/>
            </w:tcMar>
          </w:tcPr>
          <w:p w14:paraId="05961B26" w14:textId="77777777" w:rsidR="00051305" w:rsidRPr="004144AD" w:rsidRDefault="00051305" w:rsidP="00A671A2">
            <w:pPr>
              <w:pStyle w:val="Normal-pool"/>
              <w:spacing w:before="40" w:after="40"/>
              <w:rPr>
                <w:sz w:val="18"/>
                <w:szCs w:val="18"/>
                <w:lang w:val="fr-FR"/>
              </w:rPr>
            </w:pPr>
            <w:r w:rsidRPr="004144AD">
              <w:rPr>
                <w:sz w:val="18"/>
                <w:szCs w:val="18"/>
              </w:rPr>
              <w:t>University of Colorado</w:t>
            </w:r>
          </w:p>
        </w:tc>
        <w:tc>
          <w:tcPr>
            <w:tcW w:w="2398" w:type="dxa"/>
            <w:shd w:val="clear" w:color="auto" w:fill="auto"/>
            <w:tcMar>
              <w:top w:w="28" w:type="dxa"/>
              <w:bottom w:w="28" w:type="dxa"/>
            </w:tcMar>
          </w:tcPr>
          <w:p w14:paraId="6A9C3746" w14:textId="77777777" w:rsidR="00051305" w:rsidRPr="004144AD" w:rsidRDefault="00051305" w:rsidP="00A671A2">
            <w:pPr>
              <w:pStyle w:val="Normal-pool"/>
              <w:spacing w:before="40" w:after="40"/>
              <w:rPr>
                <w:sz w:val="18"/>
                <w:szCs w:val="18"/>
              </w:rPr>
            </w:pPr>
            <w:r w:rsidRPr="004144AD">
              <w:rPr>
                <w:sz w:val="18"/>
                <w:szCs w:val="18"/>
              </w:rPr>
              <w:t>United States of America</w:t>
            </w:r>
          </w:p>
        </w:tc>
      </w:tr>
      <w:tr w:rsidR="00051305" w:rsidRPr="004144AD" w14:paraId="47A721D4" w14:textId="77777777" w:rsidTr="00083C50">
        <w:trPr>
          <w:cantSplit/>
          <w:trHeight w:val="20"/>
        </w:trPr>
        <w:tc>
          <w:tcPr>
            <w:tcW w:w="1074" w:type="dxa"/>
            <w:shd w:val="clear" w:color="auto" w:fill="auto"/>
            <w:tcMar>
              <w:top w:w="28" w:type="dxa"/>
              <w:bottom w:w="28" w:type="dxa"/>
            </w:tcMar>
            <w:vAlign w:val="center"/>
          </w:tcPr>
          <w:p w14:paraId="01CB4D09"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tcPr>
          <w:p w14:paraId="6F57091D" w14:textId="77777777" w:rsidR="00051305" w:rsidRPr="004144AD" w:rsidRDefault="00051305" w:rsidP="00A671A2">
            <w:pPr>
              <w:pStyle w:val="Normal-pool"/>
              <w:spacing w:before="40" w:after="40"/>
              <w:rPr>
                <w:sz w:val="18"/>
                <w:szCs w:val="18"/>
              </w:rPr>
            </w:pPr>
            <w:r w:rsidRPr="004144AD">
              <w:rPr>
                <w:sz w:val="18"/>
                <w:szCs w:val="18"/>
              </w:rPr>
              <w:t>Toby Gardner</w:t>
            </w:r>
          </w:p>
        </w:tc>
        <w:tc>
          <w:tcPr>
            <w:tcW w:w="3358" w:type="dxa"/>
            <w:shd w:val="clear" w:color="auto" w:fill="auto"/>
            <w:tcMar>
              <w:top w:w="28" w:type="dxa"/>
              <w:bottom w:w="28" w:type="dxa"/>
            </w:tcMar>
          </w:tcPr>
          <w:p w14:paraId="79059C3D" w14:textId="77777777" w:rsidR="00051305" w:rsidRPr="004144AD" w:rsidRDefault="00051305" w:rsidP="00A671A2">
            <w:pPr>
              <w:pStyle w:val="Normal-pool"/>
              <w:spacing w:before="40" w:after="40"/>
              <w:rPr>
                <w:sz w:val="18"/>
                <w:szCs w:val="18"/>
              </w:rPr>
            </w:pPr>
            <w:r w:rsidRPr="004144AD">
              <w:rPr>
                <w:sz w:val="18"/>
                <w:szCs w:val="18"/>
              </w:rPr>
              <w:t>Stockholm Environment Institute</w:t>
            </w:r>
          </w:p>
        </w:tc>
        <w:tc>
          <w:tcPr>
            <w:tcW w:w="2398" w:type="dxa"/>
            <w:shd w:val="clear" w:color="auto" w:fill="auto"/>
            <w:tcMar>
              <w:top w:w="28" w:type="dxa"/>
              <w:bottom w:w="28" w:type="dxa"/>
            </w:tcMar>
          </w:tcPr>
          <w:p w14:paraId="6747C6EB" w14:textId="77777777" w:rsidR="00051305" w:rsidRPr="004144AD" w:rsidRDefault="00051305" w:rsidP="00A671A2">
            <w:pPr>
              <w:pStyle w:val="Normal-pool"/>
              <w:spacing w:before="40" w:after="40"/>
              <w:rPr>
                <w:sz w:val="18"/>
                <w:szCs w:val="18"/>
              </w:rPr>
            </w:pPr>
            <w:r w:rsidRPr="004144AD">
              <w:rPr>
                <w:sz w:val="18"/>
                <w:szCs w:val="18"/>
              </w:rPr>
              <w:t>Sweden</w:t>
            </w:r>
          </w:p>
        </w:tc>
      </w:tr>
      <w:tr w:rsidR="00051305" w:rsidRPr="004144AD" w14:paraId="19E90AAA" w14:textId="77777777" w:rsidTr="00083C50">
        <w:trPr>
          <w:cantSplit/>
          <w:trHeight w:val="20"/>
        </w:trPr>
        <w:tc>
          <w:tcPr>
            <w:tcW w:w="1074" w:type="dxa"/>
            <w:shd w:val="clear" w:color="auto" w:fill="auto"/>
            <w:tcMar>
              <w:top w:w="28" w:type="dxa"/>
              <w:bottom w:w="28" w:type="dxa"/>
            </w:tcMar>
            <w:vAlign w:val="center"/>
          </w:tcPr>
          <w:p w14:paraId="71C9908A"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tcPr>
          <w:p w14:paraId="5CBAE5C2" w14:textId="77777777" w:rsidR="00051305" w:rsidRPr="004144AD" w:rsidRDefault="00051305" w:rsidP="00A671A2">
            <w:pPr>
              <w:pStyle w:val="Normal-pool"/>
              <w:spacing w:before="40" w:after="40"/>
              <w:rPr>
                <w:sz w:val="18"/>
                <w:szCs w:val="18"/>
              </w:rPr>
            </w:pPr>
            <w:r w:rsidRPr="004144AD">
              <w:rPr>
                <w:sz w:val="18"/>
                <w:szCs w:val="18"/>
              </w:rPr>
              <w:t>Mahesh Sankaran</w:t>
            </w:r>
          </w:p>
        </w:tc>
        <w:tc>
          <w:tcPr>
            <w:tcW w:w="3358" w:type="dxa"/>
            <w:shd w:val="clear" w:color="auto" w:fill="auto"/>
            <w:tcMar>
              <w:top w:w="28" w:type="dxa"/>
              <w:bottom w:w="28" w:type="dxa"/>
            </w:tcMar>
          </w:tcPr>
          <w:p w14:paraId="090D2569" w14:textId="77777777" w:rsidR="00051305" w:rsidRPr="004144AD" w:rsidRDefault="00051305" w:rsidP="00A671A2">
            <w:pPr>
              <w:pStyle w:val="Normal-pool"/>
              <w:spacing w:before="40" w:after="40"/>
              <w:rPr>
                <w:sz w:val="18"/>
                <w:szCs w:val="18"/>
              </w:rPr>
            </w:pPr>
            <w:r w:rsidRPr="004144AD">
              <w:rPr>
                <w:sz w:val="18"/>
                <w:szCs w:val="18"/>
              </w:rPr>
              <w:t>National Centre for Biological Sciences</w:t>
            </w:r>
          </w:p>
        </w:tc>
        <w:tc>
          <w:tcPr>
            <w:tcW w:w="2398" w:type="dxa"/>
            <w:shd w:val="clear" w:color="auto" w:fill="auto"/>
            <w:tcMar>
              <w:top w:w="28" w:type="dxa"/>
              <w:bottom w:w="28" w:type="dxa"/>
            </w:tcMar>
          </w:tcPr>
          <w:p w14:paraId="5860F021" w14:textId="77777777" w:rsidR="00051305" w:rsidRPr="004144AD" w:rsidRDefault="00051305" w:rsidP="00A671A2">
            <w:pPr>
              <w:pStyle w:val="Normal-pool"/>
              <w:spacing w:before="40" w:after="40"/>
              <w:rPr>
                <w:sz w:val="18"/>
                <w:szCs w:val="18"/>
              </w:rPr>
            </w:pPr>
            <w:r w:rsidRPr="004144AD">
              <w:rPr>
                <w:sz w:val="18"/>
                <w:szCs w:val="18"/>
              </w:rPr>
              <w:t>India</w:t>
            </w:r>
          </w:p>
        </w:tc>
      </w:tr>
      <w:tr w:rsidR="00051305" w:rsidRPr="004144AD" w14:paraId="702C9335" w14:textId="77777777" w:rsidTr="00083C50">
        <w:trPr>
          <w:cantSplit/>
          <w:trHeight w:val="20"/>
        </w:trPr>
        <w:tc>
          <w:tcPr>
            <w:tcW w:w="1074" w:type="dxa"/>
            <w:shd w:val="clear" w:color="auto" w:fill="auto"/>
            <w:tcMar>
              <w:top w:w="28" w:type="dxa"/>
              <w:bottom w:w="28" w:type="dxa"/>
            </w:tcMar>
            <w:vAlign w:val="center"/>
            <w:hideMark/>
          </w:tcPr>
          <w:p w14:paraId="1C4AEC15"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014FB0AF" w14:textId="77777777" w:rsidR="00051305" w:rsidRPr="004144AD" w:rsidRDefault="00051305" w:rsidP="00A671A2">
            <w:pPr>
              <w:pStyle w:val="Normal-pool"/>
              <w:spacing w:before="40" w:after="40"/>
              <w:rPr>
                <w:sz w:val="18"/>
                <w:szCs w:val="18"/>
              </w:rPr>
            </w:pPr>
            <w:r w:rsidRPr="004144AD">
              <w:rPr>
                <w:sz w:val="18"/>
                <w:szCs w:val="18"/>
              </w:rPr>
              <w:t>Patrick Meyfroidt</w:t>
            </w:r>
          </w:p>
        </w:tc>
        <w:tc>
          <w:tcPr>
            <w:tcW w:w="3358" w:type="dxa"/>
            <w:shd w:val="clear" w:color="auto" w:fill="auto"/>
            <w:tcMar>
              <w:top w:w="28" w:type="dxa"/>
              <w:bottom w:w="28" w:type="dxa"/>
            </w:tcMar>
            <w:vAlign w:val="center"/>
          </w:tcPr>
          <w:p w14:paraId="6939CEE3" w14:textId="77777777" w:rsidR="00051305" w:rsidRPr="004144AD" w:rsidRDefault="00051305" w:rsidP="00A671A2">
            <w:pPr>
              <w:pStyle w:val="Normal-pool"/>
              <w:spacing w:before="40" w:after="40"/>
              <w:rPr>
                <w:sz w:val="18"/>
                <w:szCs w:val="18"/>
                <w:lang w:val="fr-FR"/>
              </w:rPr>
            </w:pPr>
            <w:r w:rsidRPr="004144AD">
              <w:rPr>
                <w:sz w:val="18"/>
                <w:szCs w:val="18"/>
                <w:lang w:val="fr-FR"/>
              </w:rPr>
              <w:t>Le Fonds de la Recherche Scientifique (FNRS) &amp; Université catholique de Louvain</w:t>
            </w:r>
          </w:p>
        </w:tc>
        <w:tc>
          <w:tcPr>
            <w:tcW w:w="2398" w:type="dxa"/>
            <w:shd w:val="clear" w:color="auto" w:fill="auto"/>
            <w:tcMar>
              <w:top w:w="28" w:type="dxa"/>
              <w:bottom w:w="28" w:type="dxa"/>
            </w:tcMar>
            <w:vAlign w:val="center"/>
          </w:tcPr>
          <w:p w14:paraId="69C2C5D6" w14:textId="77777777" w:rsidR="00051305" w:rsidRPr="004144AD" w:rsidRDefault="00051305" w:rsidP="00A671A2">
            <w:pPr>
              <w:pStyle w:val="Normal-pool"/>
              <w:spacing w:before="40" w:after="40"/>
              <w:rPr>
                <w:sz w:val="18"/>
                <w:szCs w:val="18"/>
              </w:rPr>
            </w:pPr>
            <w:r w:rsidRPr="004144AD">
              <w:rPr>
                <w:sz w:val="18"/>
                <w:szCs w:val="18"/>
              </w:rPr>
              <w:t>Belgium</w:t>
            </w:r>
          </w:p>
        </w:tc>
      </w:tr>
      <w:tr w:rsidR="00051305" w:rsidRPr="004144AD" w14:paraId="3B380E95" w14:textId="77777777" w:rsidTr="00083C50">
        <w:trPr>
          <w:cantSplit/>
          <w:trHeight w:val="20"/>
        </w:trPr>
        <w:tc>
          <w:tcPr>
            <w:tcW w:w="1074" w:type="dxa"/>
            <w:shd w:val="clear" w:color="auto" w:fill="auto"/>
            <w:tcMar>
              <w:top w:w="28" w:type="dxa"/>
              <w:bottom w:w="28" w:type="dxa"/>
            </w:tcMar>
            <w:vAlign w:val="center"/>
          </w:tcPr>
          <w:p w14:paraId="79184ABE"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tcPr>
          <w:p w14:paraId="33F849D8" w14:textId="77777777" w:rsidR="00051305" w:rsidRPr="004144AD" w:rsidRDefault="00051305" w:rsidP="00A671A2">
            <w:pPr>
              <w:pStyle w:val="Normal-pool"/>
              <w:spacing w:before="40" w:after="40"/>
              <w:rPr>
                <w:sz w:val="18"/>
                <w:szCs w:val="18"/>
              </w:rPr>
            </w:pPr>
            <w:r w:rsidRPr="004144AD">
              <w:rPr>
                <w:sz w:val="18"/>
                <w:szCs w:val="18"/>
              </w:rPr>
              <w:t>Francisco Moreira</w:t>
            </w:r>
          </w:p>
        </w:tc>
        <w:tc>
          <w:tcPr>
            <w:tcW w:w="3358" w:type="dxa"/>
            <w:shd w:val="clear" w:color="auto" w:fill="auto"/>
            <w:tcMar>
              <w:top w:w="28" w:type="dxa"/>
              <w:bottom w:w="28" w:type="dxa"/>
            </w:tcMar>
          </w:tcPr>
          <w:p w14:paraId="5735AFD2" w14:textId="77777777" w:rsidR="00051305" w:rsidRPr="004144AD" w:rsidRDefault="00051305" w:rsidP="00A671A2">
            <w:pPr>
              <w:pStyle w:val="Normal-pool"/>
              <w:spacing w:before="40" w:after="40"/>
              <w:rPr>
                <w:sz w:val="18"/>
                <w:szCs w:val="18"/>
              </w:rPr>
            </w:pPr>
            <w:r w:rsidRPr="004144AD">
              <w:rPr>
                <w:sz w:val="18"/>
                <w:szCs w:val="18"/>
              </w:rPr>
              <w:t>Institute of Agronomy</w:t>
            </w:r>
          </w:p>
        </w:tc>
        <w:tc>
          <w:tcPr>
            <w:tcW w:w="2398" w:type="dxa"/>
            <w:shd w:val="clear" w:color="auto" w:fill="auto"/>
            <w:tcMar>
              <w:top w:w="28" w:type="dxa"/>
              <w:bottom w:w="28" w:type="dxa"/>
            </w:tcMar>
          </w:tcPr>
          <w:p w14:paraId="41A6E8A6" w14:textId="77777777" w:rsidR="00051305" w:rsidRPr="004144AD" w:rsidRDefault="00051305" w:rsidP="00A671A2">
            <w:pPr>
              <w:pStyle w:val="Normal-pool"/>
              <w:spacing w:before="40" w:after="40"/>
              <w:rPr>
                <w:sz w:val="18"/>
                <w:szCs w:val="18"/>
              </w:rPr>
            </w:pPr>
            <w:r w:rsidRPr="004144AD">
              <w:rPr>
                <w:sz w:val="18"/>
                <w:szCs w:val="18"/>
              </w:rPr>
              <w:t>Portugal</w:t>
            </w:r>
          </w:p>
        </w:tc>
      </w:tr>
      <w:tr w:rsidR="00051305" w:rsidRPr="004144AD" w14:paraId="0C8500A0" w14:textId="77777777" w:rsidTr="00083C50">
        <w:trPr>
          <w:cantSplit/>
          <w:trHeight w:val="20"/>
        </w:trPr>
        <w:tc>
          <w:tcPr>
            <w:tcW w:w="1074" w:type="dxa"/>
            <w:shd w:val="clear" w:color="auto" w:fill="auto"/>
            <w:tcMar>
              <w:top w:w="28" w:type="dxa"/>
              <w:bottom w:w="28" w:type="dxa"/>
            </w:tcMar>
            <w:vAlign w:val="center"/>
            <w:hideMark/>
          </w:tcPr>
          <w:p w14:paraId="709441A4"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02A736C7" w14:textId="77777777" w:rsidR="00051305" w:rsidRPr="004144AD" w:rsidRDefault="00051305" w:rsidP="00A671A2">
            <w:pPr>
              <w:pStyle w:val="Normal-pool"/>
              <w:spacing w:before="40" w:after="40"/>
              <w:rPr>
                <w:sz w:val="18"/>
                <w:szCs w:val="18"/>
              </w:rPr>
            </w:pPr>
            <w:r w:rsidRPr="004144AD">
              <w:rPr>
                <w:sz w:val="18"/>
                <w:szCs w:val="18"/>
              </w:rPr>
              <w:t>Tiina Maileena Nieminen</w:t>
            </w:r>
          </w:p>
        </w:tc>
        <w:tc>
          <w:tcPr>
            <w:tcW w:w="3358" w:type="dxa"/>
            <w:shd w:val="clear" w:color="auto" w:fill="auto"/>
            <w:tcMar>
              <w:top w:w="28" w:type="dxa"/>
              <w:bottom w:w="28" w:type="dxa"/>
            </w:tcMar>
            <w:vAlign w:val="center"/>
          </w:tcPr>
          <w:p w14:paraId="63ED300E" w14:textId="77777777" w:rsidR="00051305" w:rsidRPr="004144AD" w:rsidRDefault="00051305" w:rsidP="00A671A2">
            <w:pPr>
              <w:pStyle w:val="Normal-pool"/>
              <w:spacing w:before="40" w:after="40"/>
              <w:rPr>
                <w:sz w:val="18"/>
                <w:szCs w:val="18"/>
              </w:rPr>
            </w:pPr>
            <w:r w:rsidRPr="004144AD">
              <w:rPr>
                <w:sz w:val="18"/>
                <w:szCs w:val="18"/>
              </w:rPr>
              <w:t>Natural Resources Institute Finland, Luke</w:t>
            </w:r>
          </w:p>
        </w:tc>
        <w:tc>
          <w:tcPr>
            <w:tcW w:w="2398" w:type="dxa"/>
            <w:shd w:val="clear" w:color="auto" w:fill="auto"/>
            <w:tcMar>
              <w:top w:w="28" w:type="dxa"/>
              <w:bottom w:w="28" w:type="dxa"/>
            </w:tcMar>
            <w:vAlign w:val="center"/>
          </w:tcPr>
          <w:p w14:paraId="1D597909" w14:textId="77777777" w:rsidR="00051305" w:rsidRPr="004144AD" w:rsidRDefault="00051305" w:rsidP="00A671A2">
            <w:pPr>
              <w:pStyle w:val="Normal-pool"/>
              <w:spacing w:before="40" w:after="40"/>
              <w:rPr>
                <w:sz w:val="18"/>
                <w:szCs w:val="18"/>
              </w:rPr>
            </w:pPr>
            <w:r w:rsidRPr="004144AD">
              <w:rPr>
                <w:sz w:val="18"/>
                <w:szCs w:val="18"/>
              </w:rPr>
              <w:t>Finland</w:t>
            </w:r>
          </w:p>
        </w:tc>
      </w:tr>
      <w:tr w:rsidR="00051305" w:rsidRPr="004144AD" w14:paraId="129DCB1B" w14:textId="77777777" w:rsidTr="00083C50">
        <w:trPr>
          <w:cantSplit/>
          <w:trHeight w:val="20"/>
        </w:trPr>
        <w:tc>
          <w:tcPr>
            <w:tcW w:w="1074" w:type="dxa"/>
            <w:shd w:val="clear" w:color="auto" w:fill="auto"/>
            <w:tcMar>
              <w:top w:w="28" w:type="dxa"/>
              <w:bottom w:w="28" w:type="dxa"/>
            </w:tcMar>
            <w:vAlign w:val="center"/>
            <w:hideMark/>
          </w:tcPr>
          <w:p w14:paraId="6575AFFF" w14:textId="77777777" w:rsidR="00051305" w:rsidRPr="004144AD" w:rsidRDefault="00051305" w:rsidP="00A671A2">
            <w:pPr>
              <w:pStyle w:val="Normal-pool"/>
              <w:spacing w:before="40" w:after="40"/>
              <w:rPr>
                <w:sz w:val="18"/>
                <w:szCs w:val="18"/>
              </w:rPr>
            </w:pPr>
            <w:r w:rsidRPr="004144AD">
              <w:rPr>
                <w:sz w:val="18"/>
                <w:szCs w:val="18"/>
              </w:rPr>
              <w:lastRenderedPageBreak/>
              <w:t>LA</w:t>
            </w:r>
          </w:p>
        </w:tc>
        <w:tc>
          <w:tcPr>
            <w:tcW w:w="2403" w:type="dxa"/>
            <w:shd w:val="clear" w:color="auto" w:fill="auto"/>
            <w:tcMar>
              <w:top w:w="28" w:type="dxa"/>
              <w:bottom w:w="28" w:type="dxa"/>
            </w:tcMar>
            <w:vAlign w:val="center"/>
          </w:tcPr>
          <w:p w14:paraId="6EEDBA7A" w14:textId="77777777" w:rsidR="00051305" w:rsidRPr="004144AD" w:rsidRDefault="00051305" w:rsidP="00A671A2">
            <w:pPr>
              <w:pStyle w:val="Normal-pool"/>
              <w:spacing w:before="40" w:after="40"/>
              <w:rPr>
                <w:sz w:val="18"/>
                <w:szCs w:val="18"/>
              </w:rPr>
            </w:pPr>
            <w:r w:rsidRPr="004144AD">
              <w:rPr>
                <w:sz w:val="18"/>
                <w:szCs w:val="18"/>
              </w:rPr>
              <w:t>Toshiya Okuro</w:t>
            </w:r>
          </w:p>
        </w:tc>
        <w:tc>
          <w:tcPr>
            <w:tcW w:w="3358" w:type="dxa"/>
            <w:shd w:val="clear" w:color="auto" w:fill="auto"/>
            <w:tcMar>
              <w:top w:w="28" w:type="dxa"/>
              <w:bottom w:w="28" w:type="dxa"/>
            </w:tcMar>
            <w:vAlign w:val="center"/>
          </w:tcPr>
          <w:p w14:paraId="3117C94A" w14:textId="77777777" w:rsidR="00051305" w:rsidRPr="004144AD" w:rsidRDefault="00051305" w:rsidP="00A671A2">
            <w:pPr>
              <w:pStyle w:val="Normal-pool"/>
              <w:spacing w:before="40" w:after="40"/>
              <w:rPr>
                <w:sz w:val="18"/>
                <w:szCs w:val="18"/>
              </w:rPr>
            </w:pPr>
            <w:r w:rsidRPr="004144AD">
              <w:rPr>
                <w:sz w:val="18"/>
                <w:szCs w:val="18"/>
              </w:rPr>
              <w:t>University of Tokyo</w:t>
            </w:r>
          </w:p>
        </w:tc>
        <w:tc>
          <w:tcPr>
            <w:tcW w:w="2398" w:type="dxa"/>
            <w:shd w:val="clear" w:color="auto" w:fill="auto"/>
            <w:tcMar>
              <w:top w:w="28" w:type="dxa"/>
              <w:bottom w:w="28" w:type="dxa"/>
            </w:tcMar>
            <w:vAlign w:val="center"/>
          </w:tcPr>
          <w:p w14:paraId="7891F62B" w14:textId="77777777" w:rsidR="00051305" w:rsidRPr="004144AD" w:rsidRDefault="00051305" w:rsidP="00A671A2">
            <w:pPr>
              <w:pStyle w:val="Normal-pool"/>
              <w:spacing w:before="40" w:after="40"/>
              <w:rPr>
                <w:sz w:val="18"/>
                <w:szCs w:val="18"/>
              </w:rPr>
            </w:pPr>
            <w:r w:rsidRPr="004144AD">
              <w:rPr>
                <w:sz w:val="18"/>
                <w:szCs w:val="18"/>
              </w:rPr>
              <w:t>Japan</w:t>
            </w:r>
          </w:p>
        </w:tc>
      </w:tr>
      <w:tr w:rsidR="00051305" w:rsidRPr="004144AD" w14:paraId="0153E6A1" w14:textId="77777777" w:rsidTr="00083C50">
        <w:trPr>
          <w:cantSplit/>
          <w:trHeight w:val="20"/>
        </w:trPr>
        <w:tc>
          <w:tcPr>
            <w:tcW w:w="1074" w:type="dxa"/>
            <w:shd w:val="clear" w:color="auto" w:fill="auto"/>
            <w:tcMar>
              <w:top w:w="28" w:type="dxa"/>
              <w:bottom w:w="28" w:type="dxa"/>
            </w:tcMar>
            <w:vAlign w:val="center"/>
            <w:hideMark/>
          </w:tcPr>
          <w:p w14:paraId="4A858B79"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0044716F" w14:textId="77777777" w:rsidR="00051305" w:rsidRPr="004144AD" w:rsidRDefault="00051305" w:rsidP="00A671A2">
            <w:pPr>
              <w:pStyle w:val="Normal-pool"/>
              <w:spacing w:before="40" w:after="40"/>
              <w:rPr>
                <w:sz w:val="18"/>
                <w:szCs w:val="18"/>
              </w:rPr>
            </w:pPr>
            <w:r w:rsidRPr="004144AD">
              <w:rPr>
                <w:sz w:val="18"/>
                <w:szCs w:val="18"/>
              </w:rPr>
              <w:t>Vivek Saxena</w:t>
            </w:r>
          </w:p>
        </w:tc>
        <w:tc>
          <w:tcPr>
            <w:tcW w:w="3358" w:type="dxa"/>
            <w:shd w:val="clear" w:color="auto" w:fill="auto"/>
            <w:tcMar>
              <w:top w:w="28" w:type="dxa"/>
              <w:bottom w:w="28" w:type="dxa"/>
            </w:tcMar>
            <w:vAlign w:val="center"/>
          </w:tcPr>
          <w:p w14:paraId="5CC065F2" w14:textId="77777777" w:rsidR="00051305" w:rsidRPr="004144AD" w:rsidRDefault="00051305" w:rsidP="00A671A2">
            <w:pPr>
              <w:pStyle w:val="Normal-pool"/>
              <w:spacing w:before="40" w:after="40"/>
              <w:rPr>
                <w:sz w:val="18"/>
                <w:szCs w:val="18"/>
              </w:rPr>
            </w:pPr>
            <w:r w:rsidRPr="004144AD">
              <w:rPr>
                <w:sz w:val="18"/>
                <w:szCs w:val="18"/>
              </w:rPr>
              <w:t>Government of Haryana</w:t>
            </w:r>
          </w:p>
        </w:tc>
        <w:tc>
          <w:tcPr>
            <w:tcW w:w="2398" w:type="dxa"/>
            <w:shd w:val="clear" w:color="auto" w:fill="auto"/>
            <w:tcMar>
              <w:top w:w="28" w:type="dxa"/>
              <w:bottom w:w="28" w:type="dxa"/>
            </w:tcMar>
            <w:vAlign w:val="center"/>
          </w:tcPr>
          <w:p w14:paraId="5C13DEB6" w14:textId="77777777" w:rsidR="00051305" w:rsidRPr="004144AD" w:rsidRDefault="00051305" w:rsidP="00A671A2">
            <w:pPr>
              <w:pStyle w:val="Normal-pool"/>
              <w:spacing w:before="40" w:after="40"/>
              <w:rPr>
                <w:sz w:val="18"/>
                <w:szCs w:val="18"/>
              </w:rPr>
            </w:pPr>
            <w:r w:rsidRPr="004144AD">
              <w:rPr>
                <w:sz w:val="18"/>
                <w:szCs w:val="18"/>
              </w:rPr>
              <w:t>India</w:t>
            </w:r>
          </w:p>
        </w:tc>
      </w:tr>
      <w:tr w:rsidR="00051305" w:rsidRPr="004144AD" w14:paraId="4C32963F" w14:textId="77777777" w:rsidTr="00083C50">
        <w:trPr>
          <w:cantSplit/>
          <w:trHeight w:val="20"/>
        </w:trPr>
        <w:tc>
          <w:tcPr>
            <w:tcW w:w="1074" w:type="dxa"/>
            <w:shd w:val="clear" w:color="auto" w:fill="auto"/>
            <w:tcMar>
              <w:top w:w="28" w:type="dxa"/>
              <w:bottom w:w="28" w:type="dxa"/>
            </w:tcMar>
            <w:vAlign w:val="center"/>
            <w:hideMark/>
          </w:tcPr>
          <w:p w14:paraId="0AC3614B"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04783392" w14:textId="77777777" w:rsidR="00051305" w:rsidRPr="004144AD" w:rsidRDefault="00051305" w:rsidP="00A671A2">
            <w:pPr>
              <w:pStyle w:val="Normal-pool"/>
              <w:spacing w:before="40" w:after="40"/>
              <w:rPr>
                <w:sz w:val="18"/>
                <w:szCs w:val="18"/>
              </w:rPr>
            </w:pPr>
            <w:r w:rsidRPr="004144AD">
              <w:rPr>
                <w:sz w:val="18"/>
                <w:szCs w:val="18"/>
              </w:rPr>
              <w:t>P. C. Abhilash</w:t>
            </w:r>
          </w:p>
        </w:tc>
        <w:tc>
          <w:tcPr>
            <w:tcW w:w="3358" w:type="dxa"/>
            <w:shd w:val="clear" w:color="auto" w:fill="auto"/>
            <w:tcMar>
              <w:top w:w="28" w:type="dxa"/>
              <w:bottom w:w="28" w:type="dxa"/>
            </w:tcMar>
            <w:vAlign w:val="center"/>
          </w:tcPr>
          <w:p w14:paraId="125F254C" w14:textId="77777777" w:rsidR="00051305" w:rsidRPr="004144AD" w:rsidRDefault="00051305" w:rsidP="00A671A2">
            <w:pPr>
              <w:pStyle w:val="Normal-pool"/>
              <w:spacing w:before="40" w:after="40"/>
              <w:rPr>
                <w:sz w:val="18"/>
                <w:szCs w:val="18"/>
              </w:rPr>
            </w:pPr>
            <w:r w:rsidRPr="004144AD">
              <w:rPr>
                <w:sz w:val="18"/>
                <w:szCs w:val="18"/>
              </w:rPr>
              <w:t>Banaras Hindu University</w:t>
            </w:r>
          </w:p>
        </w:tc>
        <w:tc>
          <w:tcPr>
            <w:tcW w:w="2398" w:type="dxa"/>
            <w:shd w:val="clear" w:color="auto" w:fill="auto"/>
            <w:tcMar>
              <w:top w:w="28" w:type="dxa"/>
              <w:bottom w:w="28" w:type="dxa"/>
            </w:tcMar>
            <w:vAlign w:val="center"/>
          </w:tcPr>
          <w:p w14:paraId="672687BF" w14:textId="77777777" w:rsidR="00051305" w:rsidRPr="004144AD" w:rsidRDefault="00051305" w:rsidP="00A671A2">
            <w:pPr>
              <w:pStyle w:val="Normal-pool"/>
              <w:spacing w:before="40" w:after="40"/>
              <w:rPr>
                <w:sz w:val="18"/>
                <w:szCs w:val="18"/>
              </w:rPr>
            </w:pPr>
            <w:r w:rsidRPr="004144AD">
              <w:rPr>
                <w:sz w:val="18"/>
                <w:szCs w:val="18"/>
              </w:rPr>
              <w:t>India</w:t>
            </w:r>
          </w:p>
        </w:tc>
      </w:tr>
      <w:tr w:rsidR="00051305" w:rsidRPr="004144AD" w14:paraId="22093D63" w14:textId="77777777" w:rsidTr="00083C50">
        <w:trPr>
          <w:cantSplit/>
          <w:trHeight w:val="20"/>
        </w:trPr>
        <w:tc>
          <w:tcPr>
            <w:tcW w:w="1074" w:type="dxa"/>
            <w:shd w:val="clear" w:color="auto" w:fill="auto"/>
            <w:tcMar>
              <w:top w:w="28" w:type="dxa"/>
              <w:bottom w:w="28" w:type="dxa"/>
            </w:tcMar>
            <w:vAlign w:val="center"/>
            <w:hideMark/>
          </w:tcPr>
          <w:p w14:paraId="4BBAC7AD" w14:textId="77777777" w:rsidR="00051305" w:rsidRPr="004144AD" w:rsidRDefault="00051305" w:rsidP="00A671A2">
            <w:pPr>
              <w:pStyle w:val="Normal-pool"/>
              <w:spacing w:before="40" w:after="40"/>
              <w:rPr>
                <w:sz w:val="18"/>
                <w:szCs w:val="18"/>
              </w:rPr>
            </w:pPr>
            <w:r w:rsidRPr="004144AD">
              <w:rPr>
                <w:sz w:val="18"/>
                <w:szCs w:val="18"/>
              </w:rPr>
              <w:t xml:space="preserve">LA (2b) </w:t>
            </w:r>
          </w:p>
        </w:tc>
        <w:tc>
          <w:tcPr>
            <w:tcW w:w="2403" w:type="dxa"/>
            <w:shd w:val="clear" w:color="auto" w:fill="auto"/>
            <w:tcMar>
              <w:top w:w="28" w:type="dxa"/>
              <w:bottom w:w="28" w:type="dxa"/>
            </w:tcMar>
            <w:vAlign w:val="center"/>
          </w:tcPr>
          <w:p w14:paraId="578B1B0D" w14:textId="77777777" w:rsidR="00051305" w:rsidRPr="004144AD" w:rsidRDefault="00051305" w:rsidP="00A671A2">
            <w:pPr>
              <w:pStyle w:val="Normal-pool"/>
              <w:spacing w:before="40" w:after="40"/>
              <w:rPr>
                <w:sz w:val="18"/>
                <w:szCs w:val="18"/>
              </w:rPr>
            </w:pPr>
            <w:r w:rsidRPr="004144AD">
              <w:rPr>
                <w:sz w:val="18"/>
                <w:szCs w:val="18"/>
              </w:rPr>
              <w:t>Linda Broadhurst</w:t>
            </w:r>
          </w:p>
        </w:tc>
        <w:tc>
          <w:tcPr>
            <w:tcW w:w="3358" w:type="dxa"/>
            <w:shd w:val="clear" w:color="auto" w:fill="auto"/>
            <w:tcMar>
              <w:top w:w="28" w:type="dxa"/>
              <w:bottom w:w="28" w:type="dxa"/>
            </w:tcMar>
            <w:vAlign w:val="center"/>
          </w:tcPr>
          <w:p w14:paraId="0E99AE72" w14:textId="77777777" w:rsidR="00051305" w:rsidRPr="004144AD" w:rsidRDefault="00051305" w:rsidP="00A671A2">
            <w:pPr>
              <w:pStyle w:val="Normal-pool"/>
              <w:spacing w:before="40" w:after="40"/>
              <w:rPr>
                <w:sz w:val="18"/>
                <w:szCs w:val="18"/>
              </w:rPr>
            </w:pPr>
            <w:r w:rsidRPr="004144AD">
              <w:rPr>
                <w:sz w:val="18"/>
                <w:szCs w:val="18"/>
              </w:rPr>
              <w:t>Commonwealth Scientific and Industrial Research Organization (CSIRO)</w:t>
            </w:r>
          </w:p>
        </w:tc>
        <w:tc>
          <w:tcPr>
            <w:tcW w:w="2398" w:type="dxa"/>
            <w:shd w:val="clear" w:color="auto" w:fill="auto"/>
            <w:tcMar>
              <w:top w:w="28" w:type="dxa"/>
              <w:bottom w:w="28" w:type="dxa"/>
            </w:tcMar>
            <w:vAlign w:val="center"/>
          </w:tcPr>
          <w:p w14:paraId="38C61465" w14:textId="77777777" w:rsidR="00051305" w:rsidRPr="004144AD" w:rsidRDefault="00051305" w:rsidP="00A671A2">
            <w:pPr>
              <w:pStyle w:val="Normal-pool"/>
              <w:spacing w:before="40" w:after="40"/>
              <w:rPr>
                <w:sz w:val="18"/>
                <w:szCs w:val="18"/>
              </w:rPr>
            </w:pPr>
            <w:r w:rsidRPr="004144AD">
              <w:rPr>
                <w:sz w:val="18"/>
                <w:szCs w:val="18"/>
              </w:rPr>
              <w:t>Australia</w:t>
            </w:r>
          </w:p>
        </w:tc>
      </w:tr>
      <w:tr w:rsidR="00051305" w:rsidRPr="004144AD" w14:paraId="2EF998D7" w14:textId="77777777" w:rsidTr="00083C50">
        <w:trPr>
          <w:cantSplit/>
          <w:trHeight w:val="20"/>
        </w:trPr>
        <w:tc>
          <w:tcPr>
            <w:tcW w:w="1074" w:type="dxa"/>
            <w:shd w:val="clear" w:color="auto" w:fill="auto"/>
            <w:tcMar>
              <w:top w:w="28" w:type="dxa"/>
              <w:bottom w:w="28" w:type="dxa"/>
            </w:tcMar>
            <w:vAlign w:val="center"/>
            <w:hideMark/>
          </w:tcPr>
          <w:p w14:paraId="5784B882"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19A74040" w14:textId="77777777" w:rsidR="00051305" w:rsidRPr="004144AD" w:rsidRDefault="00051305" w:rsidP="00A671A2">
            <w:pPr>
              <w:pStyle w:val="Normal-pool"/>
              <w:spacing w:before="40" w:after="40"/>
              <w:rPr>
                <w:sz w:val="18"/>
                <w:szCs w:val="18"/>
              </w:rPr>
            </w:pPr>
            <w:r w:rsidRPr="004144AD">
              <w:rPr>
                <w:sz w:val="18"/>
                <w:szCs w:val="18"/>
              </w:rPr>
              <w:t>Violaine Brochier</w:t>
            </w:r>
          </w:p>
        </w:tc>
        <w:tc>
          <w:tcPr>
            <w:tcW w:w="3358" w:type="dxa"/>
            <w:shd w:val="clear" w:color="auto" w:fill="auto"/>
            <w:tcMar>
              <w:top w:w="28" w:type="dxa"/>
              <w:bottom w:w="28" w:type="dxa"/>
            </w:tcMar>
            <w:vAlign w:val="center"/>
          </w:tcPr>
          <w:p w14:paraId="405895BE" w14:textId="77777777" w:rsidR="00051305" w:rsidRPr="004144AD" w:rsidRDefault="00051305" w:rsidP="00A671A2">
            <w:pPr>
              <w:pStyle w:val="Normal-pool"/>
              <w:spacing w:before="40" w:after="40"/>
              <w:rPr>
                <w:sz w:val="18"/>
                <w:szCs w:val="18"/>
              </w:rPr>
            </w:pPr>
            <w:r w:rsidRPr="004144AD">
              <w:rPr>
                <w:sz w:val="18"/>
                <w:szCs w:val="18"/>
              </w:rPr>
              <w:t>Electricité de France, Research and Development</w:t>
            </w:r>
          </w:p>
        </w:tc>
        <w:tc>
          <w:tcPr>
            <w:tcW w:w="2398" w:type="dxa"/>
            <w:shd w:val="clear" w:color="auto" w:fill="auto"/>
            <w:tcMar>
              <w:top w:w="28" w:type="dxa"/>
              <w:bottom w:w="28" w:type="dxa"/>
            </w:tcMar>
            <w:vAlign w:val="center"/>
          </w:tcPr>
          <w:p w14:paraId="2175603C" w14:textId="77777777" w:rsidR="00051305" w:rsidRPr="004144AD" w:rsidRDefault="00051305" w:rsidP="00A671A2">
            <w:pPr>
              <w:pStyle w:val="Normal-pool"/>
              <w:spacing w:before="40" w:after="40"/>
              <w:rPr>
                <w:sz w:val="18"/>
                <w:szCs w:val="18"/>
              </w:rPr>
            </w:pPr>
            <w:r w:rsidRPr="004144AD">
              <w:rPr>
                <w:sz w:val="18"/>
                <w:szCs w:val="18"/>
              </w:rPr>
              <w:t>France</w:t>
            </w:r>
          </w:p>
        </w:tc>
      </w:tr>
      <w:tr w:rsidR="00051305" w:rsidRPr="004144AD" w14:paraId="3503405C" w14:textId="77777777" w:rsidTr="00083C50">
        <w:trPr>
          <w:cantSplit/>
          <w:trHeight w:val="20"/>
        </w:trPr>
        <w:tc>
          <w:tcPr>
            <w:tcW w:w="1074" w:type="dxa"/>
            <w:shd w:val="clear" w:color="auto" w:fill="auto"/>
            <w:tcMar>
              <w:top w:w="28" w:type="dxa"/>
              <w:bottom w:w="28" w:type="dxa"/>
            </w:tcMar>
            <w:vAlign w:val="center"/>
            <w:hideMark/>
          </w:tcPr>
          <w:p w14:paraId="38694F0A"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3B0A11CB" w14:textId="77777777" w:rsidR="00051305" w:rsidRPr="004144AD" w:rsidRDefault="00051305" w:rsidP="00A671A2">
            <w:pPr>
              <w:pStyle w:val="Normal-pool"/>
              <w:spacing w:before="40" w:after="40"/>
              <w:rPr>
                <w:sz w:val="18"/>
                <w:szCs w:val="18"/>
              </w:rPr>
            </w:pPr>
            <w:r w:rsidRPr="004144AD">
              <w:rPr>
                <w:sz w:val="18"/>
                <w:szCs w:val="18"/>
              </w:rPr>
              <w:t>Forest Isbell</w:t>
            </w:r>
          </w:p>
        </w:tc>
        <w:tc>
          <w:tcPr>
            <w:tcW w:w="3358" w:type="dxa"/>
            <w:shd w:val="clear" w:color="auto" w:fill="auto"/>
            <w:tcMar>
              <w:top w:w="28" w:type="dxa"/>
              <w:bottom w:w="28" w:type="dxa"/>
            </w:tcMar>
            <w:vAlign w:val="center"/>
          </w:tcPr>
          <w:p w14:paraId="0C596673" w14:textId="77777777" w:rsidR="00051305" w:rsidRPr="004144AD" w:rsidRDefault="00051305" w:rsidP="00A671A2">
            <w:pPr>
              <w:pStyle w:val="Normal-pool"/>
              <w:spacing w:before="40" w:after="40"/>
              <w:rPr>
                <w:sz w:val="18"/>
                <w:szCs w:val="18"/>
              </w:rPr>
            </w:pPr>
            <w:r w:rsidRPr="004144AD">
              <w:rPr>
                <w:sz w:val="18"/>
                <w:szCs w:val="18"/>
              </w:rPr>
              <w:t>University of Minnesota</w:t>
            </w:r>
          </w:p>
        </w:tc>
        <w:tc>
          <w:tcPr>
            <w:tcW w:w="2398" w:type="dxa"/>
            <w:shd w:val="clear" w:color="auto" w:fill="auto"/>
            <w:tcMar>
              <w:top w:w="28" w:type="dxa"/>
              <w:bottom w:w="28" w:type="dxa"/>
            </w:tcMar>
            <w:vAlign w:val="center"/>
          </w:tcPr>
          <w:p w14:paraId="5CBC0B1D" w14:textId="77777777" w:rsidR="00051305" w:rsidRPr="004144AD" w:rsidRDefault="00051305" w:rsidP="00A671A2">
            <w:pPr>
              <w:pStyle w:val="Normal-pool"/>
              <w:spacing w:before="40" w:after="40"/>
              <w:rPr>
                <w:sz w:val="18"/>
                <w:szCs w:val="18"/>
              </w:rPr>
            </w:pPr>
            <w:r w:rsidRPr="004144AD">
              <w:rPr>
                <w:sz w:val="18"/>
                <w:szCs w:val="18"/>
              </w:rPr>
              <w:t>United States of America</w:t>
            </w:r>
          </w:p>
        </w:tc>
      </w:tr>
      <w:tr w:rsidR="00051305" w:rsidRPr="004144AD" w14:paraId="48B7702B" w14:textId="77777777" w:rsidTr="00083C50">
        <w:trPr>
          <w:cantSplit/>
          <w:trHeight w:val="20"/>
        </w:trPr>
        <w:tc>
          <w:tcPr>
            <w:tcW w:w="1074" w:type="dxa"/>
            <w:shd w:val="clear" w:color="auto" w:fill="auto"/>
            <w:tcMar>
              <w:top w:w="28" w:type="dxa"/>
              <w:bottom w:w="28" w:type="dxa"/>
            </w:tcMar>
            <w:vAlign w:val="center"/>
            <w:hideMark/>
          </w:tcPr>
          <w:p w14:paraId="58C8E7AE"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2E6CEB62" w14:textId="77777777" w:rsidR="00051305" w:rsidRPr="004144AD" w:rsidRDefault="00051305" w:rsidP="00A671A2">
            <w:pPr>
              <w:pStyle w:val="Normal-pool"/>
              <w:spacing w:before="40" w:after="40"/>
              <w:rPr>
                <w:sz w:val="18"/>
                <w:szCs w:val="18"/>
              </w:rPr>
            </w:pPr>
            <w:r w:rsidRPr="004144AD">
              <w:rPr>
                <w:sz w:val="18"/>
                <w:szCs w:val="18"/>
              </w:rPr>
              <w:t>Danielson Ramoz Kisanga</w:t>
            </w:r>
          </w:p>
        </w:tc>
        <w:tc>
          <w:tcPr>
            <w:tcW w:w="3358" w:type="dxa"/>
            <w:shd w:val="clear" w:color="auto" w:fill="auto"/>
            <w:tcMar>
              <w:top w:w="28" w:type="dxa"/>
              <w:bottom w:w="28" w:type="dxa"/>
            </w:tcMar>
            <w:vAlign w:val="center"/>
          </w:tcPr>
          <w:p w14:paraId="238EDB08" w14:textId="77777777" w:rsidR="00051305" w:rsidRPr="004144AD" w:rsidRDefault="00051305" w:rsidP="00A671A2">
            <w:pPr>
              <w:pStyle w:val="Normal-pool"/>
              <w:spacing w:before="40" w:after="40"/>
              <w:rPr>
                <w:sz w:val="18"/>
                <w:szCs w:val="18"/>
              </w:rPr>
            </w:pPr>
            <w:r w:rsidRPr="004144AD">
              <w:rPr>
                <w:sz w:val="18"/>
                <w:szCs w:val="18"/>
              </w:rPr>
              <w:t>University of Dar es Salaam</w:t>
            </w:r>
          </w:p>
        </w:tc>
        <w:tc>
          <w:tcPr>
            <w:tcW w:w="2398" w:type="dxa"/>
            <w:shd w:val="clear" w:color="auto" w:fill="auto"/>
            <w:tcMar>
              <w:top w:w="28" w:type="dxa"/>
              <w:bottom w:w="28" w:type="dxa"/>
            </w:tcMar>
            <w:vAlign w:val="center"/>
          </w:tcPr>
          <w:p w14:paraId="3A757FDF" w14:textId="77777777" w:rsidR="00051305" w:rsidRPr="004144AD" w:rsidRDefault="00051305" w:rsidP="00A671A2">
            <w:pPr>
              <w:pStyle w:val="Normal-pool"/>
              <w:spacing w:before="40" w:after="40"/>
              <w:rPr>
                <w:sz w:val="18"/>
                <w:szCs w:val="18"/>
              </w:rPr>
            </w:pPr>
            <w:r w:rsidRPr="004144AD">
              <w:rPr>
                <w:sz w:val="18"/>
                <w:szCs w:val="18"/>
              </w:rPr>
              <w:t>United Republic of Tanzania</w:t>
            </w:r>
          </w:p>
        </w:tc>
      </w:tr>
      <w:tr w:rsidR="00051305" w:rsidRPr="004144AD" w14:paraId="33EE3471" w14:textId="77777777" w:rsidTr="00083C50">
        <w:trPr>
          <w:cantSplit/>
          <w:trHeight w:val="20"/>
        </w:trPr>
        <w:tc>
          <w:tcPr>
            <w:tcW w:w="1074" w:type="dxa"/>
            <w:shd w:val="clear" w:color="auto" w:fill="auto"/>
            <w:tcMar>
              <w:top w:w="28" w:type="dxa"/>
              <w:bottom w:w="28" w:type="dxa"/>
            </w:tcMar>
            <w:vAlign w:val="center"/>
            <w:hideMark/>
          </w:tcPr>
          <w:p w14:paraId="4056F983"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63AEF2E6" w14:textId="77777777" w:rsidR="00051305" w:rsidRPr="004144AD" w:rsidRDefault="00051305" w:rsidP="00A671A2">
            <w:pPr>
              <w:pStyle w:val="Normal-pool"/>
              <w:spacing w:before="40" w:after="40"/>
              <w:rPr>
                <w:sz w:val="18"/>
                <w:szCs w:val="18"/>
              </w:rPr>
            </w:pPr>
            <w:r w:rsidRPr="004144AD">
              <w:rPr>
                <w:sz w:val="18"/>
                <w:szCs w:val="18"/>
              </w:rPr>
              <w:t>Ricardo Ribeiro Rodrigues</w:t>
            </w:r>
          </w:p>
        </w:tc>
        <w:tc>
          <w:tcPr>
            <w:tcW w:w="3358" w:type="dxa"/>
            <w:shd w:val="clear" w:color="auto" w:fill="auto"/>
            <w:tcMar>
              <w:top w:w="28" w:type="dxa"/>
              <w:bottom w:w="28" w:type="dxa"/>
            </w:tcMar>
            <w:vAlign w:val="center"/>
          </w:tcPr>
          <w:p w14:paraId="49A9595D" w14:textId="77777777" w:rsidR="00051305" w:rsidRPr="004144AD" w:rsidRDefault="00051305" w:rsidP="00A671A2">
            <w:pPr>
              <w:pStyle w:val="Normal-pool"/>
              <w:spacing w:before="40" w:after="40"/>
              <w:rPr>
                <w:sz w:val="18"/>
                <w:szCs w:val="18"/>
              </w:rPr>
            </w:pPr>
            <w:r w:rsidRPr="004144AD">
              <w:rPr>
                <w:sz w:val="18"/>
                <w:szCs w:val="18"/>
              </w:rPr>
              <w:t>Agriculture School-ESALQ - University of Sao Paulo</w:t>
            </w:r>
          </w:p>
        </w:tc>
        <w:tc>
          <w:tcPr>
            <w:tcW w:w="2398" w:type="dxa"/>
            <w:shd w:val="clear" w:color="auto" w:fill="auto"/>
            <w:tcMar>
              <w:top w:w="28" w:type="dxa"/>
              <w:bottom w:w="28" w:type="dxa"/>
            </w:tcMar>
            <w:vAlign w:val="center"/>
          </w:tcPr>
          <w:p w14:paraId="00D62FA3" w14:textId="77777777" w:rsidR="00051305" w:rsidRPr="004144AD" w:rsidRDefault="00051305" w:rsidP="00A671A2">
            <w:pPr>
              <w:pStyle w:val="Normal-pool"/>
              <w:spacing w:before="40" w:after="40"/>
              <w:rPr>
                <w:sz w:val="18"/>
                <w:szCs w:val="18"/>
              </w:rPr>
            </w:pPr>
            <w:r w:rsidRPr="004144AD">
              <w:rPr>
                <w:sz w:val="18"/>
                <w:szCs w:val="18"/>
              </w:rPr>
              <w:t>Brazil</w:t>
            </w:r>
          </w:p>
        </w:tc>
      </w:tr>
      <w:tr w:rsidR="00051305" w:rsidRPr="004144AD" w14:paraId="3789B514" w14:textId="77777777" w:rsidTr="00083C50">
        <w:trPr>
          <w:cantSplit/>
          <w:trHeight w:val="20"/>
        </w:trPr>
        <w:tc>
          <w:tcPr>
            <w:tcW w:w="1074" w:type="dxa"/>
            <w:shd w:val="clear" w:color="auto" w:fill="auto"/>
            <w:tcMar>
              <w:top w:w="28" w:type="dxa"/>
              <w:bottom w:w="28" w:type="dxa"/>
            </w:tcMar>
            <w:vAlign w:val="center"/>
            <w:hideMark/>
          </w:tcPr>
          <w:p w14:paraId="545E9DAE"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4CD3FE41" w14:textId="77777777" w:rsidR="00051305" w:rsidRPr="004144AD" w:rsidRDefault="00051305" w:rsidP="00A671A2">
            <w:pPr>
              <w:pStyle w:val="Normal-pool"/>
              <w:spacing w:before="40" w:after="40"/>
              <w:rPr>
                <w:sz w:val="18"/>
                <w:szCs w:val="18"/>
              </w:rPr>
            </w:pPr>
            <w:r w:rsidRPr="004144AD">
              <w:rPr>
                <w:sz w:val="18"/>
                <w:szCs w:val="18"/>
              </w:rPr>
              <w:t>Alou Adamou Didier Tidjani</w:t>
            </w:r>
          </w:p>
        </w:tc>
        <w:tc>
          <w:tcPr>
            <w:tcW w:w="3358" w:type="dxa"/>
            <w:shd w:val="clear" w:color="auto" w:fill="auto"/>
            <w:tcMar>
              <w:top w:w="28" w:type="dxa"/>
              <w:bottom w:w="28" w:type="dxa"/>
            </w:tcMar>
            <w:vAlign w:val="center"/>
          </w:tcPr>
          <w:p w14:paraId="7BCDE444" w14:textId="77777777" w:rsidR="00051305" w:rsidRPr="004144AD" w:rsidRDefault="00051305" w:rsidP="00A671A2">
            <w:pPr>
              <w:pStyle w:val="Normal-pool"/>
              <w:spacing w:before="40" w:after="40"/>
              <w:rPr>
                <w:sz w:val="18"/>
                <w:szCs w:val="18"/>
                <w:lang w:val="fr-FR"/>
              </w:rPr>
            </w:pPr>
            <w:r w:rsidRPr="004144AD">
              <w:rPr>
                <w:sz w:val="18"/>
                <w:szCs w:val="18"/>
              </w:rPr>
              <w:t>Université Abdou Moumouni</w:t>
            </w:r>
          </w:p>
        </w:tc>
        <w:tc>
          <w:tcPr>
            <w:tcW w:w="2398" w:type="dxa"/>
            <w:shd w:val="clear" w:color="auto" w:fill="auto"/>
            <w:tcMar>
              <w:top w:w="28" w:type="dxa"/>
              <w:bottom w:w="28" w:type="dxa"/>
            </w:tcMar>
            <w:vAlign w:val="center"/>
          </w:tcPr>
          <w:p w14:paraId="24BB110C" w14:textId="77777777" w:rsidR="00051305" w:rsidRPr="004144AD" w:rsidRDefault="00051305" w:rsidP="00A671A2">
            <w:pPr>
              <w:pStyle w:val="Normal-pool"/>
              <w:spacing w:before="40" w:after="40"/>
              <w:rPr>
                <w:sz w:val="18"/>
                <w:szCs w:val="18"/>
              </w:rPr>
            </w:pPr>
            <w:r w:rsidRPr="004144AD">
              <w:rPr>
                <w:sz w:val="18"/>
                <w:szCs w:val="18"/>
              </w:rPr>
              <w:t>Sahara and Sahel Observatory (OSS)</w:t>
            </w:r>
          </w:p>
        </w:tc>
      </w:tr>
      <w:tr w:rsidR="00051305" w:rsidRPr="004144AD" w14:paraId="4E22DED4" w14:textId="77777777" w:rsidTr="00083C50">
        <w:trPr>
          <w:cantSplit/>
          <w:trHeight w:val="20"/>
        </w:trPr>
        <w:tc>
          <w:tcPr>
            <w:tcW w:w="1074" w:type="dxa"/>
            <w:shd w:val="clear" w:color="auto" w:fill="auto"/>
            <w:tcMar>
              <w:top w:w="28" w:type="dxa"/>
              <w:bottom w:w="28" w:type="dxa"/>
            </w:tcMar>
            <w:vAlign w:val="center"/>
          </w:tcPr>
          <w:p w14:paraId="38F49130" w14:textId="77777777" w:rsidR="00051305" w:rsidRPr="004144AD" w:rsidRDefault="00051305" w:rsidP="00A671A2">
            <w:pPr>
              <w:pStyle w:val="Normal-pool"/>
              <w:spacing w:before="40" w:after="40"/>
              <w:rPr>
                <w:sz w:val="18"/>
                <w:szCs w:val="18"/>
              </w:rPr>
            </w:pPr>
            <w:r w:rsidRPr="004144AD">
              <w:rPr>
                <w:sz w:val="18"/>
                <w:szCs w:val="18"/>
              </w:rPr>
              <w:t>Fellow</w:t>
            </w:r>
          </w:p>
        </w:tc>
        <w:tc>
          <w:tcPr>
            <w:tcW w:w="2403" w:type="dxa"/>
            <w:shd w:val="clear" w:color="auto" w:fill="auto"/>
            <w:tcMar>
              <w:top w:w="28" w:type="dxa"/>
              <w:bottom w:w="28" w:type="dxa"/>
            </w:tcMar>
            <w:vAlign w:val="center"/>
          </w:tcPr>
          <w:p w14:paraId="1972BEDF" w14:textId="77777777" w:rsidR="00051305" w:rsidRPr="004144AD" w:rsidRDefault="00051305" w:rsidP="00A671A2">
            <w:pPr>
              <w:pStyle w:val="Normal-pool"/>
              <w:spacing w:before="40" w:after="40"/>
              <w:rPr>
                <w:sz w:val="18"/>
                <w:szCs w:val="18"/>
              </w:rPr>
            </w:pPr>
            <w:r w:rsidRPr="004144AD">
              <w:rPr>
                <w:sz w:val="18"/>
                <w:szCs w:val="18"/>
              </w:rPr>
              <w:t>Marina Monteiro</w:t>
            </w:r>
          </w:p>
        </w:tc>
        <w:tc>
          <w:tcPr>
            <w:tcW w:w="3358" w:type="dxa"/>
            <w:shd w:val="clear" w:color="auto" w:fill="auto"/>
            <w:tcMar>
              <w:top w:w="28" w:type="dxa"/>
              <w:bottom w:w="28" w:type="dxa"/>
            </w:tcMar>
            <w:vAlign w:val="center"/>
          </w:tcPr>
          <w:p w14:paraId="62114215" w14:textId="77777777" w:rsidR="00051305" w:rsidRPr="004144AD" w:rsidRDefault="00051305" w:rsidP="00A671A2">
            <w:pPr>
              <w:pStyle w:val="Normal-pool"/>
              <w:spacing w:before="40" w:after="40"/>
              <w:rPr>
                <w:sz w:val="18"/>
                <w:szCs w:val="18"/>
              </w:rPr>
            </w:pPr>
            <w:r w:rsidRPr="004144AD">
              <w:rPr>
                <w:sz w:val="18"/>
                <w:szCs w:val="18"/>
              </w:rPr>
              <w:t>Universidade Federal de Goiás</w:t>
            </w:r>
          </w:p>
        </w:tc>
        <w:tc>
          <w:tcPr>
            <w:tcW w:w="2398" w:type="dxa"/>
            <w:shd w:val="clear" w:color="auto" w:fill="auto"/>
            <w:tcMar>
              <w:top w:w="28" w:type="dxa"/>
              <w:bottom w:w="28" w:type="dxa"/>
            </w:tcMar>
            <w:vAlign w:val="center"/>
          </w:tcPr>
          <w:p w14:paraId="4B210DFF" w14:textId="77777777" w:rsidR="00051305" w:rsidRPr="004144AD" w:rsidRDefault="00051305" w:rsidP="00A671A2">
            <w:pPr>
              <w:pStyle w:val="Normal-pool"/>
              <w:spacing w:before="40" w:after="40"/>
              <w:rPr>
                <w:sz w:val="18"/>
                <w:szCs w:val="18"/>
              </w:rPr>
            </w:pPr>
            <w:r w:rsidRPr="004144AD">
              <w:rPr>
                <w:sz w:val="18"/>
                <w:szCs w:val="18"/>
              </w:rPr>
              <w:t>Universidade Federal de Goiás</w:t>
            </w:r>
          </w:p>
        </w:tc>
      </w:tr>
      <w:tr w:rsidR="00051305" w:rsidRPr="004144AD" w14:paraId="444A8F49" w14:textId="77777777" w:rsidTr="00083C50">
        <w:trPr>
          <w:cantSplit/>
          <w:trHeight w:val="20"/>
        </w:trPr>
        <w:tc>
          <w:tcPr>
            <w:tcW w:w="1074" w:type="dxa"/>
            <w:shd w:val="clear" w:color="auto" w:fill="auto"/>
            <w:tcMar>
              <w:top w:w="28" w:type="dxa"/>
              <w:bottom w:w="28" w:type="dxa"/>
            </w:tcMar>
            <w:vAlign w:val="center"/>
          </w:tcPr>
          <w:p w14:paraId="2ACB5A23" w14:textId="77777777" w:rsidR="00051305" w:rsidRPr="004144AD" w:rsidRDefault="00051305" w:rsidP="00A671A2">
            <w:pPr>
              <w:pStyle w:val="Normal-pool"/>
              <w:spacing w:before="40" w:after="40"/>
              <w:rPr>
                <w:sz w:val="18"/>
                <w:szCs w:val="18"/>
              </w:rPr>
            </w:pPr>
            <w:r w:rsidRPr="004144AD">
              <w:rPr>
                <w:sz w:val="18"/>
                <w:szCs w:val="18"/>
              </w:rPr>
              <w:t>Fellow</w:t>
            </w:r>
          </w:p>
        </w:tc>
        <w:tc>
          <w:tcPr>
            <w:tcW w:w="2403" w:type="dxa"/>
            <w:shd w:val="clear" w:color="auto" w:fill="auto"/>
            <w:tcMar>
              <w:top w:w="28" w:type="dxa"/>
              <w:bottom w:w="28" w:type="dxa"/>
            </w:tcMar>
            <w:vAlign w:val="center"/>
          </w:tcPr>
          <w:p w14:paraId="564DB280" w14:textId="77777777" w:rsidR="00051305" w:rsidRPr="004144AD" w:rsidRDefault="00051305" w:rsidP="00A671A2">
            <w:pPr>
              <w:pStyle w:val="Normal-pool"/>
              <w:spacing w:before="40" w:after="40"/>
              <w:rPr>
                <w:sz w:val="18"/>
                <w:szCs w:val="18"/>
              </w:rPr>
            </w:pPr>
            <w:r w:rsidRPr="004144AD">
              <w:rPr>
                <w:sz w:val="18"/>
                <w:szCs w:val="18"/>
              </w:rPr>
              <w:t>Matthew Ross</w:t>
            </w:r>
          </w:p>
        </w:tc>
        <w:tc>
          <w:tcPr>
            <w:tcW w:w="3358" w:type="dxa"/>
            <w:shd w:val="clear" w:color="auto" w:fill="auto"/>
            <w:tcMar>
              <w:top w:w="28" w:type="dxa"/>
              <w:bottom w:w="28" w:type="dxa"/>
            </w:tcMar>
            <w:vAlign w:val="center"/>
          </w:tcPr>
          <w:p w14:paraId="7DC5C4C5" w14:textId="77777777" w:rsidR="00051305" w:rsidRPr="004144AD" w:rsidRDefault="00051305" w:rsidP="00A671A2">
            <w:pPr>
              <w:pStyle w:val="Normal-pool"/>
              <w:spacing w:before="40" w:after="40"/>
              <w:rPr>
                <w:sz w:val="18"/>
                <w:szCs w:val="18"/>
              </w:rPr>
            </w:pPr>
            <w:r w:rsidRPr="004144AD">
              <w:rPr>
                <w:sz w:val="18"/>
                <w:szCs w:val="18"/>
              </w:rPr>
              <w:t>Duke Univeristy</w:t>
            </w:r>
          </w:p>
        </w:tc>
        <w:tc>
          <w:tcPr>
            <w:tcW w:w="2398" w:type="dxa"/>
            <w:shd w:val="clear" w:color="auto" w:fill="auto"/>
            <w:tcMar>
              <w:top w:w="28" w:type="dxa"/>
              <w:bottom w:w="28" w:type="dxa"/>
            </w:tcMar>
            <w:vAlign w:val="center"/>
          </w:tcPr>
          <w:p w14:paraId="271AA577" w14:textId="77777777" w:rsidR="00051305" w:rsidRPr="004144AD" w:rsidRDefault="00051305" w:rsidP="00A671A2">
            <w:pPr>
              <w:pStyle w:val="Normal-pool"/>
              <w:spacing w:before="40" w:after="40"/>
              <w:rPr>
                <w:sz w:val="18"/>
                <w:szCs w:val="18"/>
              </w:rPr>
            </w:pPr>
            <w:r w:rsidRPr="004144AD">
              <w:rPr>
                <w:sz w:val="18"/>
                <w:szCs w:val="18"/>
              </w:rPr>
              <w:t>Duke University</w:t>
            </w:r>
          </w:p>
        </w:tc>
      </w:tr>
      <w:tr w:rsidR="00051305" w:rsidRPr="004144AD" w14:paraId="57073C84" w14:textId="77777777" w:rsidTr="00083C50">
        <w:trPr>
          <w:cantSplit/>
          <w:trHeight w:val="20"/>
        </w:trPr>
        <w:tc>
          <w:tcPr>
            <w:tcW w:w="1074" w:type="dxa"/>
            <w:shd w:val="clear" w:color="auto" w:fill="auto"/>
            <w:tcMar>
              <w:top w:w="28" w:type="dxa"/>
              <w:bottom w:w="28" w:type="dxa"/>
            </w:tcMar>
            <w:vAlign w:val="center"/>
            <w:hideMark/>
          </w:tcPr>
          <w:p w14:paraId="7B67C12D"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vAlign w:val="center"/>
          </w:tcPr>
          <w:p w14:paraId="566ADD7F" w14:textId="77777777" w:rsidR="00051305" w:rsidRPr="004144AD" w:rsidRDefault="00051305" w:rsidP="00A671A2">
            <w:pPr>
              <w:pStyle w:val="Normal-pool"/>
              <w:spacing w:before="40" w:after="40"/>
              <w:rPr>
                <w:sz w:val="18"/>
                <w:szCs w:val="18"/>
              </w:rPr>
            </w:pPr>
            <w:r w:rsidRPr="004144AD">
              <w:rPr>
                <w:sz w:val="18"/>
                <w:szCs w:val="18"/>
              </w:rPr>
              <w:t>Valerie Kapos</w:t>
            </w:r>
          </w:p>
        </w:tc>
        <w:tc>
          <w:tcPr>
            <w:tcW w:w="3358" w:type="dxa"/>
            <w:shd w:val="clear" w:color="auto" w:fill="auto"/>
            <w:tcMar>
              <w:top w:w="28" w:type="dxa"/>
              <w:bottom w:w="28" w:type="dxa"/>
            </w:tcMar>
            <w:vAlign w:val="center"/>
          </w:tcPr>
          <w:p w14:paraId="5CC03E9B" w14:textId="77777777" w:rsidR="00051305" w:rsidRPr="004144AD" w:rsidRDefault="00051305" w:rsidP="00A671A2">
            <w:pPr>
              <w:pStyle w:val="Normal-pool"/>
              <w:spacing w:before="40" w:after="40"/>
              <w:rPr>
                <w:sz w:val="18"/>
                <w:szCs w:val="18"/>
              </w:rPr>
            </w:pPr>
            <w:r w:rsidRPr="004144AD">
              <w:rPr>
                <w:sz w:val="18"/>
                <w:szCs w:val="18"/>
              </w:rPr>
              <w:t>UNEP World Conservation Monitoring Centre (WCMC)</w:t>
            </w:r>
          </w:p>
        </w:tc>
        <w:tc>
          <w:tcPr>
            <w:tcW w:w="2398" w:type="dxa"/>
            <w:shd w:val="clear" w:color="auto" w:fill="auto"/>
            <w:tcMar>
              <w:top w:w="28" w:type="dxa"/>
              <w:bottom w:w="28" w:type="dxa"/>
            </w:tcMar>
            <w:vAlign w:val="center"/>
          </w:tcPr>
          <w:p w14:paraId="562EA89C" w14:textId="77777777" w:rsidR="00051305" w:rsidRPr="004144AD" w:rsidRDefault="00051305" w:rsidP="00A671A2">
            <w:pPr>
              <w:pStyle w:val="Normal-pool"/>
              <w:spacing w:before="40" w:after="40"/>
              <w:rPr>
                <w:sz w:val="18"/>
                <w:szCs w:val="18"/>
              </w:rPr>
            </w:pPr>
            <w:r w:rsidRPr="004144AD">
              <w:rPr>
                <w:sz w:val="18"/>
                <w:szCs w:val="18"/>
              </w:rPr>
              <w:t>United States of America</w:t>
            </w:r>
          </w:p>
        </w:tc>
      </w:tr>
      <w:tr w:rsidR="00051305" w:rsidRPr="004144AD" w14:paraId="1C01D3C5" w14:textId="77777777" w:rsidTr="00083C50">
        <w:trPr>
          <w:cantSplit/>
          <w:trHeight w:val="20"/>
        </w:trPr>
        <w:tc>
          <w:tcPr>
            <w:tcW w:w="1074" w:type="dxa"/>
            <w:shd w:val="clear" w:color="auto" w:fill="auto"/>
            <w:tcMar>
              <w:top w:w="28" w:type="dxa"/>
              <w:bottom w:w="28" w:type="dxa"/>
            </w:tcMar>
            <w:vAlign w:val="center"/>
            <w:hideMark/>
          </w:tcPr>
          <w:p w14:paraId="4BA9779B"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vAlign w:val="center"/>
          </w:tcPr>
          <w:p w14:paraId="3F5E657A" w14:textId="77777777" w:rsidR="00051305" w:rsidRPr="004144AD" w:rsidRDefault="00051305" w:rsidP="00A671A2">
            <w:pPr>
              <w:pStyle w:val="Normal-pool"/>
              <w:spacing w:before="40" w:after="40"/>
              <w:rPr>
                <w:sz w:val="18"/>
                <w:szCs w:val="18"/>
              </w:rPr>
            </w:pPr>
            <w:r w:rsidRPr="004144AD">
              <w:rPr>
                <w:sz w:val="18"/>
                <w:szCs w:val="18"/>
              </w:rPr>
              <w:t>Neil Mckenzie</w:t>
            </w:r>
          </w:p>
        </w:tc>
        <w:tc>
          <w:tcPr>
            <w:tcW w:w="3358" w:type="dxa"/>
            <w:shd w:val="clear" w:color="auto" w:fill="auto"/>
            <w:tcMar>
              <w:top w:w="28" w:type="dxa"/>
              <w:bottom w:w="28" w:type="dxa"/>
            </w:tcMar>
            <w:vAlign w:val="center"/>
          </w:tcPr>
          <w:p w14:paraId="2367CFF1" w14:textId="77777777" w:rsidR="00051305" w:rsidRPr="004144AD" w:rsidRDefault="00051305" w:rsidP="00A671A2">
            <w:pPr>
              <w:pStyle w:val="Normal-pool"/>
              <w:spacing w:before="40" w:after="40"/>
              <w:rPr>
                <w:sz w:val="18"/>
                <w:szCs w:val="18"/>
              </w:rPr>
            </w:pPr>
            <w:r w:rsidRPr="004144AD">
              <w:rPr>
                <w:sz w:val="18"/>
                <w:szCs w:val="18"/>
              </w:rPr>
              <w:t>The Commonwealth Scientific and Industrial Research Organisation (CSIRO)</w:t>
            </w:r>
          </w:p>
        </w:tc>
        <w:tc>
          <w:tcPr>
            <w:tcW w:w="2398" w:type="dxa"/>
            <w:shd w:val="clear" w:color="auto" w:fill="auto"/>
            <w:tcMar>
              <w:top w:w="28" w:type="dxa"/>
              <w:bottom w:w="28" w:type="dxa"/>
            </w:tcMar>
            <w:vAlign w:val="center"/>
          </w:tcPr>
          <w:p w14:paraId="60A10320" w14:textId="77777777" w:rsidR="00051305" w:rsidRPr="004144AD" w:rsidRDefault="00051305" w:rsidP="00A671A2">
            <w:pPr>
              <w:pStyle w:val="Normal-pool"/>
              <w:spacing w:before="40" w:after="40"/>
              <w:rPr>
                <w:sz w:val="18"/>
                <w:szCs w:val="18"/>
              </w:rPr>
            </w:pPr>
            <w:r w:rsidRPr="004144AD">
              <w:rPr>
                <w:sz w:val="18"/>
                <w:szCs w:val="18"/>
              </w:rPr>
              <w:t>Australia</w:t>
            </w:r>
          </w:p>
        </w:tc>
      </w:tr>
      <w:tr w:rsidR="00051305" w:rsidRPr="004144AD" w14:paraId="02A9054F" w14:textId="77777777" w:rsidTr="00575B8E">
        <w:trPr>
          <w:cantSplit/>
          <w:trHeight w:val="20"/>
        </w:trPr>
        <w:tc>
          <w:tcPr>
            <w:tcW w:w="9233" w:type="dxa"/>
            <w:gridSpan w:val="4"/>
            <w:shd w:val="clear" w:color="auto" w:fill="D9D9D9"/>
            <w:tcMar>
              <w:top w:w="28" w:type="dxa"/>
              <w:bottom w:w="28" w:type="dxa"/>
            </w:tcMar>
            <w:vAlign w:val="center"/>
          </w:tcPr>
          <w:p w14:paraId="0D25EAAF" w14:textId="77777777" w:rsidR="00051305" w:rsidRPr="004144AD" w:rsidRDefault="00051305" w:rsidP="00A671A2">
            <w:pPr>
              <w:pStyle w:val="Normal-pool"/>
              <w:spacing w:before="40" w:after="40"/>
              <w:rPr>
                <w:sz w:val="18"/>
                <w:szCs w:val="18"/>
              </w:rPr>
            </w:pPr>
            <w:r w:rsidRPr="004144AD">
              <w:rPr>
                <w:sz w:val="18"/>
                <w:szCs w:val="18"/>
              </w:rPr>
              <w:t>Chapter 4: Status and trends of land degradation and restoration and associated changes in biodiversity and ecosystem functions</w:t>
            </w:r>
          </w:p>
        </w:tc>
      </w:tr>
      <w:tr w:rsidR="00051305" w:rsidRPr="004144AD" w14:paraId="68396BAF" w14:textId="77777777" w:rsidTr="00083C50">
        <w:trPr>
          <w:cantSplit/>
          <w:trHeight w:val="20"/>
        </w:trPr>
        <w:tc>
          <w:tcPr>
            <w:tcW w:w="1074" w:type="dxa"/>
            <w:shd w:val="clear" w:color="auto" w:fill="auto"/>
            <w:tcMar>
              <w:top w:w="28" w:type="dxa"/>
              <w:bottom w:w="28" w:type="dxa"/>
            </w:tcMar>
            <w:vAlign w:val="center"/>
            <w:hideMark/>
          </w:tcPr>
          <w:p w14:paraId="293D50FD"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vAlign w:val="center"/>
          </w:tcPr>
          <w:p w14:paraId="3058B09D" w14:textId="77777777" w:rsidR="00051305" w:rsidRPr="004144AD" w:rsidRDefault="00051305" w:rsidP="00A671A2">
            <w:pPr>
              <w:pStyle w:val="Normal-pool"/>
              <w:spacing w:before="40" w:after="40"/>
              <w:rPr>
                <w:sz w:val="18"/>
                <w:szCs w:val="18"/>
              </w:rPr>
            </w:pPr>
            <w:r w:rsidRPr="004144AD">
              <w:rPr>
                <w:sz w:val="18"/>
                <w:szCs w:val="18"/>
              </w:rPr>
              <w:t>Stephen Prince</w:t>
            </w:r>
          </w:p>
        </w:tc>
        <w:tc>
          <w:tcPr>
            <w:tcW w:w="3358" w:type="dxa"/>
            <w:shd w:val="clear" w:color="auto" w:fill="auto"/>
            <w:tcMar>
              <w:top w:w="28" w:type="dxa"/>
              <w:bottom w:w="28" w:type="dxa"/>
            </w:tcMar>
            <w:vAlign w:val="center"/>
          </w:tcPr>
          <w:p w14:paraId="557C3214" w14:textId="77777777" w:rsidR="00051305" w:rsidRPr="004144AD" w:rsidRDefault="00051305" w:rsidP="00A671A2">
            <w:pPr>
              <w:pStyle w:val="Normal-pool"/>
              <w:spacing w:before="40" w:after="40"/>
              <w:rPr>
                <w:sz w:val="18"/>
                <w:szCs w:val="18"/>
              </w:rPr>
            </w:pPr>
            <w:r w:rsidRPr="004144AD">
              <w:rPr>
                <w:sz w:val="18"/>
                <w:szCs w:val="18"/>
              </w:rPr>
              <w:t>University of Maryland</w:t>
            </w:r>
          </w:p>
        </w:tc>
        <w:tc>
          <w:tcPr>
            <w:tcW w:w="2398" w:type="dxa"/>
            <w:shd w:val="clear" w:color="auto" w:fill="auto"/>
            <w:tcMar>
              <w:top w:w="28" w:type="dxa"/>
              <w:bottom w:w="28" w:type="dxa"/>
            </w:tcMar>
            <w:vAlign w:val="center"/>
          </w:tcPr>
          <w:p w14:paraId="189A0834" w14:textId="77777777" w:rsidR="00051305" w:rsidRPr="004144AD" w:rsidRDefault="00051305" w:rsidP="00A671A2">
            <w:pPr>
              <w:pStyle w:val="Normal-pool"/>
              <w:spacing w:before="40" w:after="40"/>
              <w:rPr>
                <w:sz w:val="18"/>
                <w:szCs w:val="18"/>
              </w:rPr>
            </w:pPr>
            <w:r w:rsidRPr="004144AD">
              <w:rPr>
                <w:sz w:val="18"/>
                <w:szCs w:val="18"/>
              </w:rPr>
              <w:t>United Nations Convention to Combat Desertification (UNCCD)</w:t>
            </w:r>
          </w:p>
        </w:tc>
      </w:tr>
      <w:tr w:rsidR="00051305" w:rsidRPr="004144AD" w14:paraId="07ED5064" w14:textId="77777777" w:rsidTr="00083C50">
        <w:trPr>
          <w:cantSplit/>
          <w:trHeight w:val="20"/>
        </w:trPr>
        <w:tc>
          <w:tcPr>
            <w:tcW w:w="1074" w:type="dxa"/>
            <w:shd w:val="clear" w:color="auto" w:fill="auto"/>
            <w:tcMar>
              <w:top w:w="28" w:type="dxa"/>
              <w:bottom w:w="28" w:type="dxa"/>
            </w:tcMar>
            <w:vAlign w:val="center"/>
            <w:hideMark/>
          </w:tcPr>
          <w:p w14:paraId="7DE50CA2"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vAlign w:val="center"/>
          </w:tcPr>
          <w:p w14:paraId="5722B0EA" w14:textId="77777777" w:rsidR="00051305" w:rsidRPr="004144AD" w:rsidRDefault="00051305" w:rsidP="00A671A2">
            <w:pPr>
              <w:pStyle w:val="Normal-pool"/>
              <w:spacing w:before="40" w:after="40"/>
              <w:rPr>
                <w:sz w:val="18"/>
                <w:szCs w:val="18"/>
              </w:rPr>
            </w:pPr>
            <w:r w:rsidRPr="004144AD">
              <w:rPr>
                <w:sz w:val="18"/>
                <w:szCs w:val="18"/>
              </w:rPr>
              <w:t>Graham Von Maltitz</w:t>
            </w:r>
          </w:p>
        </w:tc>
        <w:tc>
          <w:tcPr>
            <w:tcW w:w="3358" w:type="dxa"/>
            <w:shd w:val="clear" w:color="auto" w:fill="auto"/>
            <w:tcMar>
              <w:top w:w="28" w:type="dxa"/>
              <w:bottom w:w="28" w:type="dxa"/>
            </w:tcMar>
            <w:vAlign w:val="center"/>
          </w:tcPr>
          <w:p w14:paraId="68E9E9D5" w14:textId="77777777" w:rsidR="00051305" w:rsidRPr="004144AD" w:rsidRDefault="00051305" w:rsidP="00A671A2">
            <w:pPr>
              <w:pStyle w:val="Normal-pool"/>
              <w:spacing w:before="40" w:after="40"/>
              <w:rPr>
                <w:sz w:val="18"/>
                <w:szCs w:val="18"/>
              </w:rPr>
            </w:pPr>
            <w:r w:rsidRPr="004144AD">
              <w:rPr>
                <w:sz w:val="18"/>
                <w:szCs w:val="18"/>
              </w:rPr>
              <w:t>Council for Scientific and Industrial Research (CSIR)</w:t>
            </w:r>
          </w:p>
        </w:tc>
        <w:tc>
          <w:tcPr>
            <w:tcW w:w="2398" w:type="dxa"/>
            <w:shd w:val="clear" w:color="auto" w:fill="auto"/>
            <w:tcMar>
              <w:top w:w="28" w:type="dxa"/>
              <w:bottom w:w="28" w:type="dxa"/>
            </w:tcMar>
            <w:vAlign w:val="center"/>
          </w:tcPr>
          <w:p w14:paraId="70BC6EA3" w14:textId="77777777" w:rsidR="00051305" w:rsidRPr="004144AD" w:rsidRDefault="00051305" w:rsidP="00A671A2">
            <w:pPr>
              <w:pStyle w:val="Normal-pool"/>
              <w:spacing w:before="40" w:after="40"/>
              <w:rPr>
                <w:sz w:val="18"/>
                <w:szCs w:val="18"/>
              </w:rPr>
            </w:pPr>
            <w:r w:rsidRPr="004144AD">
              <w:rPr>
                <w:sz w:val="18"/>
                <w:szCs w:val="18"/>
              </w:rPr>
              <w:t>United Nations Convention to Combat Desertification (UNCCD)</w:t>
            </w:r>
          </w:p>
        </w:tc>
      </w:tr>
      <w:tr w:rsidR="00051305" w:rsidRPr="004144AD" w14:paraId="78080831" w14:textId="77777777" w:rsidTr="00083C50">
        <w:trPr>
          <w:cantSplit/>
          <w:trHeight w:val="20"/>
        </w:trPr>
        <w:tc>
          <w:tcPr>
            <w:tcW w:w="1074" w:type="dxa"/>
            <w:shd w:val="clear" w:color="auto" w:fill="auto"/>
            <w:tcMar>
              <w:top w:w="28" w:type="dxa"/>
              <w:bottom w:w="28" w:type="dxa"/>
            </w:tcMar>
            <w:vAlign w:val="center"/>
            <w:hideMark/>
          </w:tcPr>
          <w:p w14:paraId="3631B278"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vAlign w:val="center"/>
          </w:tcPr>
          <w:p w14:paraId="2B986A88" w14:textId="77777777" w:rsidR="00051305" w:rsidRPr="004144AD" w:rsidRDefault="00051305" w:rsidP="00A671A2">
            <w:pPr>
              <w:pStyle w:val="Normal-pool"/>
              <w:spacing w:before="40" w:after="40"/>
              <w:rPr>
                <w:sz w:val="18"/>
                <w:szCs w:val="18"/>
              </w:rPr>
            </w:pPr>
            <w:r w:rsidRPr="004144AD">
              <w:rPr>
                <w:sz w:val="18"/>
                <w:szCs w:val="18"/>
              </w:rPr>
              <w:t>Fengchun Zhang</w:t>
            </w:r>
          </w:p>
        </w:tc>
        <w:tc>
          <w:tcPr>
            <w:tcW w:w="3358" w:type="dxa"/>
            <w:shd w:val="clear" w:color="auto" w:fill="auto"/>
            <w:tcMar>
              <w:top w:w="28" w:type="dxa"/>
              <w:bottom w:w="28" w:type="dxa"/>
            </w:tcMar>
            <w:vAlign w:val="center"/>
          </w:tcPr>
          <w:p w14:paraId="113B9B15" w14:textId="77777777" w:rsidR="00051305" w:rsidRPr="004144AD" w:rsidRDefault="00051305" w:rsidP="00A671A2">
            <w:pPr>
              <w:pStyle w:val="Normal-pool"/>
              <w:spacing w:before="40" w:after="40"/>
              <w:rPr>
                <w:sz w:val="18"/>
                <w:szCs w:val="18"/>
              </w:rPr>
            </w:pPr>
            <w:r w:rsidRPr="004144AD">
              <w:rPr>
                <w:sz w:val="18"/>
                <w:szCs w:val="18"/>
              </w:rPr>
              <w:t>Chinese Rearch Academy of Environmental Sciences</w:t>
            </w:r>
          </w:p>
        </w:tc>
        <w:tc>
          <w:tcPr>
            <w:tcW w:w="2398" w:type="dxa"/>
            <w:shd w:val="clear" w:color="auto" w:fill="auto"/>
            <w:tcMar>
              <w:top w:w="28" w:type="dxa"/>
              <w:bottom w:w="28" w:type="dxa"/>
            </w:tcMar>
            <w:vAlign w:val="center"/>
          </w:tcPr>
          <w:p w14:paraId="36B92688" w14:textId="77777777" w:rsidR="00051305" w:rsidRPr="004144AD" w:rsidRDefault="00051305" w:rsidP="00A671A2">
            <w:pPr>
              <w:pStyle w:val="Normal-pool"/>
              <w:spacing w:before="40" w:after="40"/>
              <w:rPr>
                <w:sz w:val="18"/>
                <w:szCs w:val="18"/>
                <w:lang w:val="fr-FR"/>
              </w:rPr>
            </w:pPr>
            <w:r w:rsidRPr="004144AD">
              <w:rPr>
                <w:sz w:val="18"/>
                <w:szCs w:val="18"/>
              </w:rPr>
              <w:t>China</w:t>
            </w:r>
          </w:p>
        </w:tc>
      </w:tr>
      <w:tr w:rsidR="00051305" w:rsidRPr="004144AD" w14:paraId="35D11FA4" w14:textId="77777777" w:rsidTr="00083C50">
        <w:trPr>
          <w:cantSplit/>
          <w:trHeight w:val="20"/>
        </w:trPr>
        <w:tc>
          <w:tcPr>
            <w:tcW w:w="1074" w:type="dxa"/>
            <w:shd w:val="clear" w:color="auto" w:fill="auto"/>
            <w:tcMar>
              <w:top w:w="28" w:type="dxa"/>
              <w:bottom w:w="28" w:type="dxa"/>
            </w:tcMar>
            <w:vAlign w:val="center"/>
          </w:tcPr>
          <w:p w14:paraId="672F495E"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1C1E87DF" w14:textId="77777777" w:rsidR="00051305" w:rsidRPr="004144AD" w:rsidRDefault="00051305" w:rsidP="00A671A2">
            <w:pPr>
              <w:pStyle w:val="Normal-pool"/>
              <w:spacing w:before="40" w:after="40"/>
              <w:rPr>
                <w:sz w:val="18"/>
                <w:szCs w:val="18"/>
              </w:rPr>
            </w:pPr>
            <w:r w:rsidRPr="004144AD">
              <w:rPr>
                <w:sz w:val="18"/>
                <w:szCs w:val="18"/>
              </w:rPr>
              <w:t>Gil Eshel</w:t>
            </w:r>
          </w:p>
        </w:tc>
        <w:tc>
          <w:tcPr>
            <w:tcW w:w="3358" w:type="dxa"/>
            <w:shd w:val="clear" w:color="auto" w:fill="auto"/>
            <w:tcMar>
              <w:top w:w="28" w:type="dxa"/>
              <w:bottom w:w="28" w:type="dxa"/>
            </w:tcMar>
            <w:vAlign w:val="center"/>
          </w:tcPr>
          <w:p w14:paraId="5A4F3EFE" w14:textId="77777777" w:rsidR="00051305" w:rsidRPr="004144AD" w:rsidRDefault="00051305" w:rsidP="00A671A2">
            <w:pPr>
              <w:pStyle w:val="Normal-pool"/>
              <w:spacing w:before="40" w:after="40"/>
              <w:rPr>
                <w:sz w:val="18"/>
                <w:szCs w:val="18"/>
              </w:rPr>
            </w:pPr>
            <w:r w:rsidRPr="004144AD">
              <w:rPr>
                <w:sz w:val="18"/>
                <w:szCs w:val="18"/>
              </w:rPr>
              <w:t>Soil Erosion Research Station, Ministry of Agriculture &amp; Rural Development</w:t>
            </w:r>
          </w:p>
        </w:tc>
        <w:tc>
          <w:tcPr>
            <w:tcW w:w="2398" w:type="dxa"/>
            <w:shd w:val="clear" w:color="auto" w:fill="auto"/>
            <w:tcMar>
              <w:top w:w="28" w:type="dxa"/>
              <w:bottom w:w="28" w:type="dxa"/>
            </w:tcMar>
            <w:vAlign w:val="center"/>
          </w:tcPr>
          <w:p w14:paraId="2D306CF8" w14:textId="77777777" w:rsidR="00051305" w:rsidRPr="004144AD" w:rsidRDefault="00051305" w:rsidP="00A671A2">
            <w:pPr>
              <w:pStyle w:val="Normal-pool"/>
              <w:spacing w:before="40" w:after="40"/>
              <w:rPr>
                <w:sz w:val="18"/>
                <w:szCs w:val="18"/>
              </w:rPr>
            </w:pPr>
            <w:r w:rsidRPr="004144AD">
              <w:rPr>
                <w:sz w:val="18"/>
                <w:szCs w:val="18"/>
              </w:rPr>
              <w:t>Israel</w:t>
            </w:r>
          </w:p>
        </w:tc>
      </w:tr>
      <w:tr w:rsidR="00051305" w:rsidRPr="004144AD" w14:paraId="1A4F0498" w14:textId="77777777" w:rsidTr="00083C50">
        <w:trPr>
          <w:cantSplit/>
          <w:trHeight w:val="20"/>
        </w:trPr>
        <w:tc>
          <w:tcPr>
            <w:tcW w:w="1074" w:type="dxa"/>
            <w:shd w:val="clear" w:color="auto" w:fill="auto"/>
            <w:tcMar>
              <w:top w:w="28" w:type="dxa"/>
              <w:bottom w:w="28" w:type="dxa"/>
            </w:tcMar>
            <w:vAlign w:val="center"/>
          </w:tcPr>
          <w:p w14:paraId="32B79D3D"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4917EBA6" w14:textId="77777777" w:rsidR="00051305" w:rsidRPr="004144AD" w:rsidRDefault="00051305" w:rsidP="00A671A2">
            <w:pPr>
              <w:pStyle w:val="Normal-pool"/>
              <w:spacing w:before="40" w:after="40"/>
              <w:rPr>
                <w:sz w:val="18"/>
                <w:szCs w:val="18"/>
              </w:rPr>
            </w:pPr>
            <w:r w:rsidRPr="004144AD">
              <w:rPr>
                <w:sz w:val="18"/>
                <w:szCs w:val="18"/>
              </w:rPr>
              <w:t>Kenneth Byrne</w:t>
            </w:r>
          </w:p>
        </w:tc>
        <w:tc>
          <w:tcPr>
            <w:tcW w:w="3358" w:type="dxa"/>
            <w:shd w:val="clear" w:color="auto" w:fill="auto"/>
            <w:tcMar>
              <w:top w:w="28" w:type="dxa"/>
              <w:bottom w:w="28" w:type="dxa"/>
            </w:tcMar>
            <w:vAlign w:val="center"/>
          </w:tcPr>
          <w:p w14:paraId="35B82BE0" w14:textId="77777777" w:rsidR="00051305" w:rsidRPr="004144AD" w:rsidRDefault="00051305" w:rsidP="00A671A2">
            <w:pPr>
              <w:pStyle w:val="Normal-pool"/>
              <w:spacing w:before="40" w:after="40"/>
              <w:rPr>
                <w:sz w:val="18"/>
                <w:szCs w:val="18"/>
              </w:rPr>
            </w:pPr>
            <w:r w:rsidRPr="004144AD">
              <w:rPr>
                <w:sz w:val="18"/>
                <w:szCs w:val="18"/>
              </w:rPr>
              <w:t>University of Limerick</w:t>
            </w:r>
          </w:p>
        </w:tc>
        <w:tc>
          <w:tcPr>
            <w:tcW w:w="2398" w:type="dxa"/>
            <w:shd w:val="clear" w:color="auto" w:fill="auto"/>
            <w:tcMar>
              <w:top w:w="28" w:type="dxa"/>
              <w:bottom w:w="28" w:type="dxa"/>
            </w:tcMar>
            <w:vAlign w:val="center"/>
          </w:tcPr>
          <w:p w14:paraId="757811C7" w14:textId="77777777" w:rsidR="00051305" w:rsidRPr="004144AD" w:rsidRDefault="00051305" w:rsidP="00A671A2">
            <w:pPr>
              <w:pStyle w:val="Normal-pool"/>
              <w:spacing w:before="40" w:after="40"/>
              <w:rPr>
                <w:sz w:val="18"/>
                <w:szCs w:val="18"/>
              </w:rPr>
            </w:pPr>
            <w:r w:rsidRPr="004144AD">
              <w:rPr>
                <w:sz w:val="18"/>
                <w:szCs w:val="18"/>
              </w:rPr>
              <w:t>Ireland</w:t>
            </w:r>
          </w:p>
        </w:tc>
      </w:tr>
      <w:tr w:rsidR="00051305" w:rsidRPr="004144AD" w14:paraId="653C5E95" w14:textId="77777777" w:rsidTr="00083C50">
        <w:trPr>
          <w:cantSplit/>
          <w:trHeight w:val="20"/>
        </w:trPr>
        <w:tc>
          <w:tcPr>
            <w:tcW w:w="1074" w:type="dxa"/>
            <w:shd w:val="clear" w:color="auto" w:fill="auto"/>
            <w:tcMar>
              <w:top w:w="28" w:type="dxa"/>
              <w:bottom w:w="28" w:type="dxa"/>
            </w:tcMar>
            <w:vAlign w:val="center"/>
          </w:tcPr>
          <w:p w14:paraId="646FF416"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35F3EB06" w14:textId="77777777" w:rsidR="00051305" w:rsidRPr="004144AD" w:rsidRDefault="00051305" w:rsidP="00A671A2">
            <w:pPr>
              <w:pStyle w:val="Normal-pool"/>
              <w:spacing w:before="40" w:after="40"/>
              <w:rPr>
                <w:sz w:val="18"/>
                <w:szCs w:val="18"/>
              </w:rPr>
            </w:pPr>
            <w:r w:rsidRPr="004144AD">
              <w:rPr>
                <w:sz w:val="18"/>
                <w:szCs w:val="18"/>
              </w:rPr>
              <w:t>German Kust</w:t>
            </w:r>
          </w:p>
        </w:tc>
        <w:tc>
          <w:tcPr>
            <w:tcW w:w="3358" w:type="dxa"/>
            <w:shd w:val="clear" w:color="auto" w:fill="auto"/>
            <w:tcMar>
              <w:top w:w="28" w:type="dxa"/>
              <w:bottom w:w="28" w:type="dxa"/>
            </w:tcMar>
            <w:vAlign w:val="center"/>
          </w:tcPr>
          <w:p w14:paraId="698C28C2" w14:textId="77777777" w:rsidR="00051305" w:rsidRPr="004144AD" w:rsidRDefault="00051305" w:rsidP="00A671A2">
            <w:pPr>
              <w:pStyle w:val="Normal-pool"/>
              <w:spacing w:before="40" w:after="40"/>
              <w:rPr>
                <w:sz w:val="18"/>
                <w:szCs w:val="18"/>
              </w:rPr>
            </w:pPr>
            <w:r w:rsidRPr="004144AD">
              <w:rPr>
                <w:sz w:val="18"/>
                <w:szCs w:val="18"/>
              </w:rPr>
              <w:t>Moscow Lomonosov State University, Soil Science Faculty</w:t>
            </w:r>
          </w:p>
        </w:tc>
        <w:tc>
          <w:tcPr>
            <w:tcW w:w="2398" w:type="dxa"/>
            <w:shd w:val="clear" w:color="auto" w:fill="auto"/>
            <w:tcMar>
              <w:top w:w="28" w:type="dxa"/>
              <w:bottom w:w="28" w:type="dxa"/>
            </w:tcMar>
            <w:vAlign w:val="center"/>
          </w:tcPr>
          <w:p w14:paraId="410483AD" w14:textId="77777777" w:rsidR="00051305" w:rsidRPr="004144AD" w:rsidRDefault="00051305" w:rsidP="00A671A2">
            <w:pPr>
              <w:pStyle w:val="Normal-pool"/>
              <w:spacing w:before="40" w:after="40"/>
              <w:rPr>
                <w:sz w:val="18"/>
                <w:szCs w:val="18"/>
              </w:rPr>
            </w:pPr>
            <w:r w:rsidRPr="004144AD">
              <w:rPr>
                <w:sz w:val="18"/>
                <w:szCs w:val="18"/>
              </w:rPr>
              <w:t>Russian Federation</w:t>
            </w:r>
          </w:p>
        </w:tc>
      </w:tr>
      <w:tr w:rsidR="00051305" w:rsidRPr="004144AD" w14:paraId="2D7713D2" w14:textId="77777777" w:rsidTr="00083C50">
        <w:trPr>
          <w:cantSplit/>
          <w:trHeight w:val="20"/>
        </w:trPr>
        <w:tc>
          <w:tcPr>
            <w:tcW w:w="1074" w:type="dxa"/>
            <w:shd w:val="clear" w:color="auto" w:fill="auto"/>
            <w:tcMar>
              <w:top w:w="28" w:type="dxa"/>
              <w:bottom w:w="28" w:type="dxa"/>
            </w:tcMar>
            <w:vAlign w:val="center"/>
          </w:tcPr>
          <w:p w14:paraId="5805790E"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650202BF" w14:textId="77777777" w:rsidR="00051305" w:rsidRPr="004144AD" w:rsidRDefault="00051305" w:rsidP="00A671A2">
            <w:pPr>
              <w:pStyle w:val="Normal-pool"/>
              <w:spacing w:before="40" w:after="40"/>
              <w:rPr>
                <w:sz w:val="18"/>
                <w:szCs w:val="18"/>
              </w:rPr>
            </w:pPr>
            <w:r w:rsidRPr="004144AD">
              <w:rPr>
                <w:sz w:val="18"/>
                <w:szCs w:val="18"/>
              </w:rPr>
              <w:t>Cristina Martínez Garza</w:t>
            </w:r>
          </w:p>
        </w:tc>
        <w:tc>
          <w:tcPr>
            <w:tcW w:w="3358" w:type="dxa"/>
            <w:shd w:val="clear" w:color="auto" w:fill="auto"/>
            <w:tcMar>
              <w:top w:w="28" w:type="dxa"/>
              <w:bottom w:w="28" w:type="dxa"/>
            </w:tcMar>
            <w:vAlign w:val="center"/>
          </w:tcPr>
          <w:p w14:paraId="19305279" w14:textId="77777777" w:rsidR="00051305" w:rsidRPr="004144AD" w:rsidRDefault="00051305" w:rsidP="00A671A2">
            <w:pPr>
              <w:pStyle w:val="Normal-pool"/>
              <w:spacing w:before="40" w:after="40"/>
              <w:rPr>
                <w:sz w:val="18"/>
                <w:szCs w:val="18"/>
              </w:rPr>
            </w:pPr>
            <w:r w:rsidRPr="004144AD">
              <w:rPr>
                <w:sz w:val="18"/>
                <w:szCs w:val="18"/>
              </w:rPr>
              <w:t>University of the State of Morelos</w:t>
            </w:r>
          </w:p>
        </w:tc>
        <w:tc>
          <w:tcPr>
            <w:tcW w:w="2398" w:type="dxa"/>
            <w:shd w:val="clear" w:color="auto" w:fill="auto"/>
            <w:tcMar>
              <w:top w:w="28" w:type="dxa"/>
              <w:bottom w:w="28" w:type="dxa"/>
            </w:tcMar>
            <w:vAlign w:val="center"/>
          </w:tcPr>
          <w:p w14:paraId="6DD8B3D0" w14:textId="77777777" w:rsidR="00051305" w:rsidRPr="004144AD" w:rsidRDefault="00051305" w:rsidP="00A671A2">
            <w:pPr>
              <w:pStyle w:val="Normal-pool"/>
              <w:spacing w:before="40" w:after="40"/>
              <w:rPr>
                <w:sz w:val="18"/>
                <w:szCs w:val="18"/>
              </w:rPr>
            </w:pPr>
            <w:r w:rsidRPr="004144AD">
              <w:rPr>
                <w:sz w:val="18"/>
                <w:szCs w:val="18"/>
              </w:rPr>
              <w:t>Mexico</w:t>
            </w:r>
          </w:p>
        </w:tc>
      </w:tr>
      <w:tr w:rsidR="00051305" w:rsidRPr="004144AD" w14:paraId="763BF418" w14:textId="77777777" w:rsidTr="00083C50">
        <w:trPr>
          <w:cantSplit/>
          <w:trHeight w:val="20"/>
        </w:trPr>
        <w:tc>
          <w:tcPr>
            <w:tcW w:w="1074" w:type="dxa"/>
            <w:shd w:val="clear" w:color="auto" w:fill="auto"/>
            <w:tcMar>
              <w:top w:w="28" w:type="dxa"/>
              <w:bottom w:w="28" w:type="dxa"/>
            </w:tcMar>
            <w:vAlign w:val="center"/>
          </w:tcPr>
          <w:p w14:paraId="4C403049"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558947EB" w14:textId="77777777" w:rsidR="00051305" w:rsidRPr="004144AD" w:rsidRDefault="00051305" w:rsidP="00A671A2">
            <w:pPr>
              <w:pStyle w:val="Normal-pool"/>
              <w:spacing w:before="40" w:after="40"/>
              <w:rPr>
                <w:sz w:val="18"/>
                <w:szCs w:val="18"/>
              </w:rPr>
            </w:pPr>
            <w:r w:rsidRPr="004144AD">
              <w:rPr>
                <w:sz w:val="18"/>
                <w:szCs w:val="18"/>
              </w:rPr>
              <w:t>Jean Paul Metzger</w:t>
            </w:r>
          </w:p>
        </w:tc>
        <w:tc>
          <w:tcPr>
            <w:tcW w:w="3358" w:type="dxa"/>
            <w:shd w:val="clear" w:color="auto" w:fill="auto"/>
            <w:tcMar>
              <w:top w:w="28" w:type="dxa"/>
              <w:bottom w:w="28" w:type="dxa"/>
            </w:tcMar>
            <w:vAlign w:val="center"/>
          </w:tcPr>
          <w:p w14:paraId="0E98F5B0" w14:textId="77777777" w:rsidR="00051305" w:rsidRPr="004144AD" w:rsidRDefault="00051305" w:rsidP="00A671A2">
            <w:pPr>
              <w:pStyle w:val="Normal-pool"/>
              <w:spacing w:before="40" w:after="40"/>
              <w:rPr>
                <w:sz w:val="18"/>
                <w:szCs w:val="18"/>
              </w:rPr>
            </w:pPr>
            <w:r w:rsidRPr="004144AD">
              <w:rPr>
                <w:sz w:val="18"/>
                <w:szCs w:val="18"/>
              </w:rPr>
              <w:t>University of São Paulo</w:t>
            </w:r>
          </w:p>
        </w:tc>
        <w:tc>
          <w:tcPr>
            <w:tcW w:w="2398" w:type="dxa"/>
            <w:shd w:val="clear" w:color="auto" w:fill="auto"/>
            <w:tcMar>
              <w:top w:w="28" w:type="dxa"/>
              <w:bottom w:w="28" w:type="dxa"/>
            </w:tcMar>
            <w:vAlign w:val="center"/>
          </w:tcPr>
          <w:p w14:paraId="1D162952" w14:textId="77777777" w:rsidR="00051305" w:rsidRPr="004144AD" w:rsidRDefault="00051305" w:rsidP="00A671A2">
            <w:pPr>
              <w:pStyle w:val="Normal-pool"/>
              <w:spacing w:before="40" w:after="40"/>
              <w:rPr>
                <w:sz w:val="18"/>
                <w:szCs w:val="18"/>
              </w:rPr>
            </w:pPr>
            <w:r w:rsidRPr="004144AD">
              <w:rPr>
                <w:sz w:val="18"/>
                <w:szCs w:val="18"/>
              </w:rPr>
              <w:t>Brazil</w:t>
            </w:r>
          </w:p>
        </w:tc>
      </w:tr>
      <w:tr w:rsidR="00051305" w:rsidRPr="004144AD" w14:paraId="1886FB96" w14:textId="77777777" w:rsidTr="00083C50">
        <w:trPr>
          <w:cantSplit/>
          <w:trHeight w:val="20"/>
        </w:trPr>
        <w:tc>
          <w:tcPr>
            <w:tcW w:w="1074" w:type="dxa"/>
            <w:shd w:val="clear" w:color="auto" w:fill="auto"/>
            <w:tcMar>
              <w:top w:w="28" w:type="dxa"/>
              <w:bottom w:w="28" w:type="dxa"/>
            </w:tcMar>
            <w:vAlign w:val="center"/>
          </w:tcPr>
          <w:p w14:paraId="75103D98"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0B17DA3F" w14:textId="77777777" w:rsidR="00051305" w:rsidRPr="004144AD" w:rsidRDefault="00051305" w:rsidP="00A671A2">
            <w:pPr>
              <w:pStyle w:val="Normal-pool"/>
              <w:spacing w:before="40" w:after="40"/>
              <w:rPr>
                <w:sz w:val="18"/>
                <w:szCs w:val="18"/>
              </w:rPr>
            </w:pPr>
            <w:r w:rsidRPr="004144AD">
              <w:rPr>
                <w:sz w:val="18"/>
                <w:szCs w:val="18"/>
              </w:rPr>
              <w:t>Mongi Sghaier</w:t>
            </w:r>
          </w:p>
        </w:tc>
        <w:tc>
          <w:tcPr>
            <w:tcW w:w="3358" w:type="dxa"/>
            <w:shd w:val="clear" w:color="auto" w:fill="auto"/>
            <w:tcMar>
              <w:top w:w="28" w:type="dxa"/>
              <w:bottom w:w="28" w:type="dxa"/>
            </w:tcMar>
            <w:vAlign w:val="center"/>
          </w:tcPr>
          <w:p w14:paraId="2D1C5743" w14:textId="77777777" w:rsidR="00051305" w:rsidRPr="004144AD" w:rsidRDefault="00051305" w:rsidP="00A671A2">
            <w:pPr>
              <w:pStyle w:val="Normal-pool"/>
              <w:spacing w:before="40" w:after="40"/>
              <w:rPr>
                <w:sz w:val="18"/>
                <w:szCs w:val="18"/>
              </w:rPr>
            </w:pPr>
            <w:r w:rsidRPr="004144AD">
              <w:rPr>
                <w:sz w:val="18"/>
                <w:szCs w:val="18"/>
              </w:rPr>
              <w:t>Institut des Régions Arides</w:t>
            </w:r>
          </w:p>
        </w:tc>
        <w:tc>
          <w:tcPr>
            <w:tcW w:w="2398" w:type="dxa"/>
            <w:shd w:val="clear" w:color="auto" w:fill="auto"/>
            <w:tcMar>
              <w:top w:w="28" w:type="dxa"/>
              <w:bottom w:w="28" w:type="dxa"/>
            </w:tcMar>
            <w:vAlign w:val="center"/>
          </w:tcPr>
          <w:p w14:paraId="334C7DE8" w14:textId="77777777" w:rsidR="00051305" w:rsidRPr="004144AD" w:rsidRDefault="00051305" w:rsidP="00A671A2">
            <w:pPr>
              <w:pStyle w:val="Normal-pool"/>
              <w:spacing w:before="40" w:after="40"/>
              <w:rPr>
                <w:sz w:val="18"/>
                <w:szCs w:val="18"/>
              </w:rPr>
            </w:pPr>
            <w:r w:rsidRPr="004144AD">
              <w:rPr>
                <w:sz w:val="18"/>
                <w:szCs w:val="18"/>
              </w:rPr>
              <w:t>Sahara and Sahel Observatory (OSS)</w:t>
            </w:r>
          </w:p>
        </w:tc>
      </w:tr>
      <w:tr w:rsidR="00051305" w:rsidRPr="004144AD" w14:paraId="6426111C" w14:textId="77777777" w:rsidTr="00083C50">
        <w:trPr>
          <w:cantSplit/>
          <w:trHeight w:val="20"/>
        </w:trPr>
        <w:tc>
          <w:tcPr>
            <w:tcW w:w="1074" w:type="dxa"/>
            <w:shd w:val="clear" w:color="auto" w:fill="auto"/>
            <w:tcMar>
              <w:top w:w="28" w:type="dxa"/>
              <w:bottom w:w="28" w:type="dxa"/>
            </w:tcMar>
            <w:vAlign w:val="center"/>
          </w:tcPr>
          <w:p w14:paraId="0D6E55DA"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5CE0540D" w14:textId="77777777" w:rsidR="00051305" w:rsidRPr="004144AD" w:rsidRDefault="00051305" w:rsidP="00A671A2">
            <w:pPr>
              <w:pStyle w:val="Normal-pool"/>
              <w:spacing w:before="40" w:after="40"/>
              <w:rPr>
                <w:sz w:val="18"/>
                <w:szCs w:val="18"/>
              </w:rPr>
            </w:pPr>
            <w:r w:rsidRPr="004144AD">
              <w:rPr>
                <w:sz w:val="18"/>
                <w:szCs w:val="18"/>
              </w:rPr>
              <w:t>San Thwin</w:t>
            </w:r>
          </w:p>
        </w:tc>
        <w:tc>
          <w:tcPr>
            <w:tcW w:w="3358" w:type="dxa"/>
            <w:shd w:val="clear" w:color="auto" w:fill="auto"/>
            <w:tcMar>
              <w:top w:w="28" w:type="dxa"/>
              <w:bottom w:w="28" w:type="dxa"/>
            </w:tcMar>
            <w:vAlign w:val="center"/>
          </w:tcPr>
          <w:p w14:paraId="250557FB" w14:textId="77777777" w:rsidR="00051305" w:rsidRPr="004144AD" w:rsidRDefault="00051305" w:rsidP="00A671A2">
            <w:pPr>
              <w:pStyle w:val="Normal-pool"/>
              <w:spacing w:before="40" w:after="40"/>
              <w:rPr>
                <w:sz w:val="18"/>
                <w:szCs w:val="18"/>
              </w:rPr>
            </w:pPr>
            <w:r w:rsidRPr="004144AD">
              <w:rPr>
                <w:sz w:val="18"/>
                <w:szCs w:val="18"/>
              </w:rPr>
              <w:t>University of Forestry</w:t>
            </w:r>
          </w:p>
        </w:tc>
        <w:tc>
          <w:tcPr>
            <w:tcW w:w="2398" w:type="dxa"/>
            <w:shd w:val="clear" w:color="auto" w:fill="auto"/>
            <w:tcMar>
              <w:top w:w="28" w:type="dxa"/>
              <w:bottom w:w="28" w:type="dxa"/>
            </w:tcMar>
            <w:vAlign w:val="center"/>
          </w:tcPr>
          <w:p w14:paraId="590D092E" w14:textId="77777777" w:rsidR="00051305" w:rsidRPr="004144AD" w:rsidRDefault="00051305" w:rsidP="00A671A2">
            <w:pPr>
              <w:pStyle w:val="Normal-pool"/>
              <w:spacing w:before="40" w:after="40"/>
              <w:rPr>
                <w:sz w:val="18"/>
                <w:szCs w:val="18"/>
              </w:rPr>
            </w:pPr>
            <w:r w:rsidRPr="004144AD">
              <w:rPr>
                <w:sz w:val="18"/>
                <w:szCs w:val="18"/>
              </w:rPr>
              <w:t>Myanmar</w:t>
            </w:r>
          </w:p>
        </w:tc>
      </w:tr>
      <w:tr w:rsidR="00051305" w:rsidRPr="004144AD" w14:paraId="664C189B" w14:textId="77777777" w:rsidTr="00083C50">
        <w:trPr>
          <w:cantSplit/>
          <w:trHeight w:val="20"/>
        </w:trPr>
        <w:tc>
          <w:tcPr>
            <w:tcW w:w="1074" w:type="dxa"/>
            <w:shd w:val="clear" w:color="auto" w:fill="auto"/>
            <w:tcMar>
              <w:top w:w="28" w:type="dxa"/>
              <w:bottom w:w="28" w:type="dxa"/>
            </w:tcMar>
            <w:vAlign w:val="center"/>
          </w:tcPr>
          <w:p w14:paraId="236B527D" w14:textId="77777777" w:rsidR="00051305" w:rsidRPr="004144AD" w:rsidRDefault="00051305" w:rsidP="00A671A2">
            <w:pPr>
              <w:pStyle w:val="Normal-pool"/>
              <w:spacing w:before="40" w:after="40"/>
              <w:rPr>
                <w:sz w:val="18"/>
                <w:szCs w:val="18"/>
              </w:rPr>
            </w:pPr>
            <w:r w:rsidRPr="004144AD">
              <w:rPr>
                <w:sz w:val="18"/>
                <w:szCs w:val="18"/>
              </w:rPr>
              <w:t>Fellow</w:t>
            </w:r>
          </w:p>
        </w:tc>
        <w:tc>
          <w:tcPr>
            <w:tcW w:w="2403" w:type="dxa"/>
            <w:shd w:val="clear" w:color="auto" w:fill="auto"/>
            <w:tcMar>
              <w:top w:w="28" w:type="dxa"/>
              <w:bottom w:w="28" w:type="dxa"/>
            </w:tcMar>
            <w:vAlign w:val="center"/>
          </w:tcPr>
          <w:p w14:paraId="67484DCA" w14:textId="77777777" w:rsidR="00051305" w:rsidRPr="004144AD" w:rsidRDefault="00051305" w:rsidP="00A671A2">
            <w:pPr>
              <w:pStyle w:val="Normal-pool"/>
              <w:spacing w:before="40" w:after="40"/>
              <w:rPr>
                <w:sz w:val="18"/>
                <w:szCs w:val="18"/>
              </w:rPr>
            </w:pPr>
            <w:r w:rsidRPr="004144AD">
              <w:rPr>
                <w:sz w:val="18"/>
                <w:szCs w:val="18"/>
              </w:rPr>
              <w:t>Bernard Nuoleyeng Baatuuwie</w:t>
            </w:r>
          </w:p>
        </w:tc>
        <w:tc>
          <w:tcPr>
            <w:tcW w:w="3358" w:type="dxa"/>
            <w:shd w:val="clear" w:color="auto" w:fill="auto"/>
            <w:tcMar>
              <w:top w:w="28" w:type="dxa"/>
              <w:bottom w:w="28" w:type="dxa"/>
            </w:tcMar>
            <w:vAlign w:val="center"/>
          </w:tcPr>
          <w:p w14:paraId="5BDD2A0E" w14:textId="77777777" w:rsidR="00051305" w:rsidRPr="004144AD" w:rsidRDefault="00051305" w:rsidP="00A671A2">
            <w:pPr>
              <w:pStyle w:val="Normal-pool"/>
              <w:spacing w:before="40" w:after="40"/>
              <w:rPr>
                <w:sz w:val="18"/>
                <w:szCs w:val="18"/>
              </w:rPr>
            </w:pPr>
            <w:r w:rsidRPr="004144AD">
              <w:rPr>
                <w:sz w:val="18"/>
                <w:szCs w:val="18"/>
              </w:rPr>
              <w:t>University for Development Studies</w:t>
            </w:r>
          </w:p>
        </w:tc>
        <w:tc>
          <w:tcPr>
            <w:tcW w:w="2398" w:type="dxa"/>
            <w:shd w:val="clear" w:color="auto" w:fill="auto"/>
            <w:tcMar>
              <w:top w:w="28" w:type="dxa"/>
              <w:bottom w:w="28" w:type="dxa"/>
            </w:tcMar>
            <w:vAlign w:val="center"/>
          </w:tcPr>
          <w:p w14:paraId="4EA33599" w14:textId="77777777" w:rsidR="00051305" w:rsidRPr="004144AD" w:rsidRDefault="00051305" w:rsidP="00A671A2">
            <w:pPr>
              <w:pStyle w:val="Normal-pool"/>
              <w:spacing w:before="40" w:after="40"/>
              <w:rPr>
                <w:sz w:val="18"/>
                <w:szCs w:val="18"/>
              </w:rPr>
            </w:pPr>
            <w:r w:rsidRPr="004144AD">
              <w:rPr>
                <w:sz w:val="18"/>
                <w:szCs w:val="18"/>
              </w:rPr>
              <w:t>University for Development Studies, Ghana</w:t>
            </w:r>
          </w:p>
        </w:tc>
      </w:tr>
      <w:tr w:rsidR="00051305" w:rsidRPr="004144AD" w14:paraId="239F84C8" w14:textId="77777777" w:rsidTr="00083C50">
        <w:trPr>
          <w:cantSplit/>
          <w:trHeight w:val="20"/>
        </w:trPr>
        <w:tc>
          <w:tcPr>
            <w:tcW w:w="1074" w:type="dxa"/>
            <w:shd w:val="clear" w:color="auto" w:fill="auto"/>
            <w:tcMar>
              <w:top w:w="28" w:type="dxa"/>
              <w:bottom w:w="28" w:type="dxa"/>
            </w:tcMar>
            <w:vAlign w:val="center"/>
          </w:tcPr>
          <w:p w14:paraId="1058CCFA"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vAlign w:val="center"/>
          </w:tcPr>
          <w:p w14:paraId="39BC3E0E" w14:textId="402D286E" w:rsidR="00051305" w:rsidRPr="004144AD" w:rsidRDefault="00051305" w:rsidP="00A671A2">
            <w:pPr>
              <w:pStyle w:val="Normal-pool"/>
              <w:spacing w:before="40" w:after="40"/>
              <w:rPr>
                <w:sz w:val="18"/>
                <w:szCs w:val="18"/>
              </w:rPr>
            </w:pPr>
            <w:r w:rsidRPr="004144AD">
              <w:rPr>
                <w:sz w:val="18"/>
                <w:szCs w:val="18"/>
              </w:rPr>
              <w:t>Chencho</w:t>
            </w:r>
            <w:r w:rsidR="00D70FBF">
              <w:rPr>
                <w:sz w:val="18"/>
                <w:szCs w:val="18"/>
              </w:rPr>
              <w:t xml:space="preserve"> </w:t>
            </w:r>
            <w:r w:rsidRPr="004144AD">
              <w:rPr>
                <w:sz w:val="18"/>
                <w:szCs w:val="18"/>
              </w:rPr>
              <w:t>Norbu</w:t>
            </w:r>
          </w:p>
        </w:tc>
        <w:tc>
          <w:tcPr>
            <w:tcW w:w="3358" w:type="dxa"/>
            <w:shd w:val="clear" w:color="auto" w:fill="auto"/>
            <w:tcMar>
              <w:top w:w="28" w:type="dxa"/>
              <w:bottom w:w="28" w:type="dxa"/>
            </w:tcMar>
            <w:vAlign w:val="center"/>
          </w:tcPr>
          <w:p w14:paraId="05A57183" w14:textId="77777777" w:rsidR="00051305" w:rsidRPr="004144AD" w:rsidRDefault="00051305" w:rsidP="00A671A2">
            <w:pPr>
              <w:pStyle w:val="Normal-pool"/>
              <w:spacing w:before="40" w:after="40"/>
              <w:rPr>
                <w:sz w:val="18"/>
                <w:szCs w:val="18"/>
              </w:rPr>
            </w:pPr>
            <w:r w:rsidRPr="004144AD">
              <w:rPr>
                <w:sz w:val="18"/>
                <w:szCs w:val="18"/>
              </w:rPr>
              <w:t>Department of Forests and Park Services</w:t>
            </w:r>
          </w:p>
        </w:tc>
        <w:tc>
          <w:tcPr>
            <w:tcW w:w="2398" w:type="dxa"/>
            <w:shd w:val="clear" w:color="auto" w:fill="auto"/>
            <w:tcMar>
              <w:top w:w="28" w:type="dxa"/>
              <w:bottom w:w="28" w:type="dxa"/>
            </w:tcMar>
            <w:vAlign w:val="center"/>
          </w:tcPr>
          <w:p w14:paraId="37005A93" w14:textId="77777777" w:rsidR="00051305" w:rsidRPr="004144AD" w:rsidRDefault="00051305" w:rsidP="00A671A2">
            <w:pPr>
              <w:pStyle w:val="Normal-pool"/>
              <w:spacing w:before="40" w:after="40"/>
              <w:rPr>
                <w:sz w:val="18"/>
                <w:szCs w:val="18"/>
              </w:rPr>
            </w:pPr>
            <w:r w:rsidRPr="004144AD">
              <w:rPr>
                <w:sz w:val="18"/>
                <w:szCs w:val="18"/>
              </w:rPr>
              <w:t>Bhutan</w:t>
            </w:r>
          </w:p>
        </w:tc>
      </w:tr>
      <w:tr w:rsidR="00051305" w:rsidRPr="004144AD" w14:paraId="45445C76" w14:textId="77777777" w:rsidTr="00083C50">
        <w:trPr>
          <w:cantSplit/>
          <w:trHeight w:val="20"/>
        </w:trPr>
        <w:tc>
          <w:tcPr>
            <w:tcW w:w="1074" w:type="dxa"/>
            <w:shd w:val="clear" w:color="auto" w:fill="auto"/>
            <w:tcMar>
              <w:top w:w="28" w:type="dxa"/>
              <w:bottom w:w="28" w:type="dxa"/>
            </w:tcMar>
            <w:vAlign w:val="center"/>
          </w:tcPr>
          <w:p w14:paraId="39B5BC28"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tcPr>
          <w:p w14:paraId="0C0019A9" w14:textId="77777777" w:rsidR="00051305" w:rsidRPr="004144AD" w:rsidRDefault="00051305" w:rsidP="00A671A2">
            <w:pPr>
              <w:pStyle w:val="Normal-pool"/>
              <w:spacing w:before="40" w:after="40"/>
              <w:rPr>
                <w:sz w:val="18"/>
                <w:szCs w:val="18"/>
              </w:rPr>
            </w:pPr>
            <w:r w:rsidRPr="004144AD">
              <w:rPr>
                <w:sz w:val="18"/>
                <w:szCs w:val="18"/>
              </w:rPr>
              <w:t>James F. Reynolds</w:t>
            </w:r>
          </w:p>
        </w:tc>
        <w:tc>
          <w:tcPr>
            <w:tcW w:w="3358" w:type="dxa"/>
            <w:shd w:val="clear" w:color="auto" w:fill="auto"/>
            <w:tcMar>
              <w:top w:w="28" w:type="dxa"/>
              <w:bottom w:w="28" w:type="dxa"/>
            </w:tcMar>
          </w:tcPr>
          <w:p w14:paraId="7AE514AD" w14:textId="77777777" w:rsidR="00051305" w:rsidRPr="004144AD" w:rsidRDefault="00051305" w:rsidP="00A671A2">
            <w:pPr>
              <w:pStyle w:val="Normal-pool"/>
              <w:spacing w:before="40" w:after="40"/>
              <w:rPr>
                <w:sz w:val="18"/>
                <w:szCs w:val="18"/>
              </w:rPr>
            </w:pPr>
            <w:r w:rsidRPr="004144AD">
              <w:rPr>
                <w:sz w:val="18"/>
                <w:szCs w:val="18"/>
              </w:rPr>
              <w:t>Duke University</w:t>
            </w:r>
          </w:p>
        </w:tc>
        <w:tc>
          <w:tcPr>
            <w:tcW w:w="2398" w:type="dxa"/>
            <w:shd w:val="clear" w:color="auto" w:fill="auto"/>
            <w:tcMar>
              <w:top w:w="28" w:type="dxa"/>
              <w:bottom w:w="28" w:type="dxa"/>
            </w:tcMar>
          </w:tcPr>
          <w:p w14:paraId="41571819" w14:textId="77777777" w:rsidR="00051305" w:rsidRPr="004144AD" w:rsidRDefault="00051305" w:rsidP="00A671A2">
            <w:pPr>
              <w:pStyle w:val="Normal-pool"/>
              <w:spacing w:before="40" w:after="40"/>
              <w:rPr>
                <w:sz w:val="18"/>
                <w:szCs w:val="18"/>
              </w:rPr>
            </w:pPr>
            <w:r w:rsidRPr="004144AD">
              <w:rPr>
                <w:sz w:val="18"/>
                <w:szCs w:val="18"/>
              </w:rPr>
              <w:t>United States of America</w:t>
            </w:r>
          </w:p>
        </w:tc>
      </w:tr>
      <w:tr w:rsidR="00051305" w:rsidRPr="004144AD" w14:paraId="7AA60554" w14:textId="77777777" w:rsidTr="00575B8E">
        <w:trPr>
          <w:cantSplit/>
          <w:trHeight w:val="20"/>
        </w:trPr>
        <w:tc>
          <w:tcPr>
            <w:tcW w:w="9233" w:type="dxa"/>
            <w:gridSpan w:val="4"/>
            <w:shd w:val="clear" w:color="auto" w:fill="D9D9D9"/>
            <w:tcMar>
              <w:top w:w="28" w:type="dxa"/>
              <w:bottom w:w="28" w:type="dxa"/>
            </w:tcMar>
            <w:vAlign w:val="center"/>
          </w:tcPr>
          <w:p w14:paraId="6A9BEB7D" w14:textId="77777777" w:rsidR="00051305" w:rsidRPr="004144AD" w:rsidRDefault="00051305" w:rsidP="00A671A2">
            <w:pPr>
              <w:pStyle w:val="Normal-pool"/>
              <w:keepNext/>
              <w:keepLines/>
              <w:spacing w:before="40" w:after="40"/>
              <w:rPr>
                <w:sz w:val="18"/>
                <w:szCs w:val="18"/>
              </w:rPr>
            </w:pPr>
            <w:r w:rsidRPr="004144AD">
              <w:rPr>
                <w:sz w:val="18"/>
                <w:szCs w:val="18"/>
              </w:rPr>
              <w:lastRenderedPageBreak/>
              <w:t>Chapter 5: Land degradation and restoration associated with changes in ecosystem services and functions, and human well-being and good quality of life</w:t>
            </w:r>
          </w:p>
        </w:tc>
      </w:tr>
      <w:tr w:rsidR="00051305" w:rsidRPr="004144AD" w14:paraId="06F1AAED" w14:textId="77777777" w:rsidTr="00083C50">
        <w:trPr>
          <w:cantSplit/>
          <w:trHeight w:val="20"/>
        </w:trPr>
        <w:tc>
          <w:tcPr>
            <w:tcW w:w="1074" w:type="dxa"/>
            <w:shd w:val="clear" w:color="auto" w:fill="auto"/>
            <w:tcMar>
              <w:top w:w="28" w:type="dxa"/>
              <w:bottom w:w="28" w:type="dxa"/>
            </w:tcMar>
            <w:vAlign w:val="center"/>
            <w:hideMark/>
          </w:tcPr>
          <w:p w14:paraId="4E276F6F" w14:textId="77777777" w:rsidR="00051305" w:rsidRPr="004144AD" w:rsidRDefault="00051305" w:rsidP="00A671A2">
            <w:pPr>
              <w:pStyle w:val="Normal-pool"/>
              <w:keepNext/>
              <w:keepLines/>
              <w:spacing w:before="40" w:after="40"/>
              <w:rPr>
                <w:sz w:val="18"/>
                <w:szCs w:val="18"/>
              </w:rPr>
            </w:pPr>
            <w:r w:rsidRPr="004144AD">
              <w:rPr>
                <w:sz w:val="18"/>
                <w:szCs w:val="18"/>
              </w:rPr>
              <w:t xml:space="preserve">CLA </w:t>
            </w:r>
          </w:p>
        </w:tc>
        <w:tc>
          <w:tcPr>
            <w:tcW w:w="2403" w:type="dxa"/>
            <w:shd w:val="clear" w:color="auto" w:fill="auto"/>
            <w:tcMar>
              <w:top w:w="28" w:type="dxa"/>
              <w:bottom w:w="28" w:type="dxa"/>
            </w:tcMar>
            <w:vAlign w:val="center"/>
          </w:tcPr>
          <w:p w14:paraId="59EAE232" w14:textId="77777777" w:rsidR="00051305" w:rsidRPr="004144AD" w:rsidRDefault="00051305" w:rsidP="00A671A2">
            <w:pPr>
              <w:pStyle w:val="Normal-pool"/>
              <w:keepNext/>
              <w:keepLines/>
              <w:spacing w:before="40" w:after="40"/>
              <w:rPr>
                <w:sz w:val="18"/>
                <w:szCs w:val="18"/>
              </w:rPr>
            </w:pPr>
            <w:r w:rsidRPr="004144AD">
              <w:rPr>
                <w:sz w:val="18"/>
                <w:szCs w:val="18"/>
              </w:rPr>
              <w:t>Barend Erasmus</w:t>
            </w:r>
          </w:p>
        </w:tc>
        <w:tc>
          <w:tcPr>
            <w:tcW w:w="3358" w:type="dxa"/>
            <w:shd w:val="clear" w:color="auto" w:fill="auto"/>
            <w:tcMar>
              <w:top w:w="28" w:type="dxa"/>
              <w:bottom w:w="28" w:type="dxa"/>
            </w:tcMar>
            <w:vAlign w:val="center"/>
          </w:tcPr>
          <w:p w14:paraId="22F46F15" w14:textId="77777777" w:rsidR="00051305" w:rsidRPr="004144AD" w:rsidRDefault="00051305" w:rsidP="00A671A2">
            <w:pPr>
              <w:pStyle w:val="Normal-pool"/>
              <w:keepNext/>
              <w:keepLines/>
              <w:spacing w:before="40" w:after="40"/>
              <w:rPr>
                <w:sz w:val="18"/>
                <w:szCs w:val="18"/>
              </w:rPr>
            </w:pPr>
            <w:r w:rsidRPr="004144AD">
              <w:rPr>
                <w:sz w:val="18"/>
                <w:szCs w:val="18"/>
              </w:rPr>
              <w:t>University of the Witwatersrand</w:t>
            </w:r>
          </w:p>
        </w:tc>
        <w:tc>
          <w:tcPr>
            <w:tcW w:w="2398" w:type="dxa"/>
            <w:shd w:val="clear" w:color="auto" w:fill="auto"/>
            <w:tcMar>
              <w:top w:w="28" w:type="dxa"/>
              <w:bottom w:w="28" w:type="dxa"/>
            </w:tcMar>
            <w:vAlign w:val="center"/>
          </w:tcPr>
          <w:p w14:paraId="16564715" w14:textId="77777777" w:rsidR="00051305" w:rsidRPr="004144AD" w:rsidRDefault="00051305" w:rsidP="00A671A2">
            <w:pPr>
              <w:pStyle w:val="Normal-pool"/>
              <w:keepNext/>
              <w:keepLines/>
              <w:spacing w:before="40" w:after="40"/>
              <w:rPr>
                <w:sz w:val="18"/>
                <w:szCs w:val="18"/>
              </w:rPr>
            </w:pPr>
            <w:r w:rsidRPr="004144AD">
              <w:rPr>
                <w:sz w:val="18"/>
                <w:szCs w:val="18"/>
              </w:rPr>
              <w:t>South Africa</w:t>
            </w:r>
          </w:p>
        </w:tc>
      </w:tr>
      <w:tr w:rsidR="00051305" w:rsidRPr="004144AD" w14:paraId="637065A8" w14:textId="77777777" w:rsidTr="00083C50">
        <w:trPr>
          <w:cantSplit/>
          <w:trHeight w:val="20"/>
        </w:trPr>
        <w:tc>
          <w:tcPr>
            <w:tcW w:w="1074" w:type="dxa"/>
            <w:shd w:val="clear" w:color="auto" w:fill="auto"/>
            <w:tcMar>
              <w:top w:w="28" w:type="dxa"/>
              <w:bottom w:w="28" w:type="dxa"/>
            </w:tcMar>
            <w:vAlign w:val="center"/>
          </w:tcPr>
          <w:p w14:paraId="003705B7"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vAlign w:val="center"/>
          </w:tcPr>
          <w:p w14:paraId="59E2F91F" w14:textId="77777777" w:rsidR="00051305" w:rsidRPr="004144AD" w:rsidRDefault="00051305" w:rsidP="00A671A2">
            <w:pPr>
              <w:pStyle w:val="Normal-pool"/>
              <w:spacing w:before="40" w:after="40"/>
              <w:rPr>
                <w:sz w:val="18"/>
                <w:szCs w:val="18"/>
              </w:rPr>
            </w:pPr>
            <w:r w:rsidRPr="004144AD">
              <w:rPr>
                <w:sz w:val="18"/>
                <w:szCs w:val="18"/>
              </w:rPr>
              <w:t>Matthew Potts</w:t>
            </w:r>
          </w:p>
        </w:tc>
        <w:tc>
          <w:tcPr>
            <w:tcW w:w="3358" w:type="dxa"/>
            <w:shd w:val="clear" w:color="auto" w:fill="auto"/>
            <w:tcMar>
              <w:top w:w="28" w:type="dxa"/>
              <w:bottom w:w="28" w:type="dxa"/>
            </w:tcMar>
            <w:vAlign w:val="center"/>
          </w:tcPr>
          <w:p w14:paraId="737C0A94" w14:textId="77777777" w:rsidR="00051305" w:rsidRPr="004144AD" w:rsidRDefault="00051305" w:rsidP="00A671A2">
            <w:pPr>
              <w:pStyle w:val="Normal-pool"/>
              <w:spacing w:before="40" w:after="40"/>
              <w:rPr>
                <w:sz w:val="18"/>
                <w:szCs w:val="18"/>
              </w:rPr>
            </w:pPr>
            <w:r w:rsidRPr="004144AD">
              <w:rPr>
                <w:sz w:val="18"/>
                <w:szCs w:val="18"/>
              </w:rPr>
              <w:t>University of California, Berkeley</w:t>
            </w:r>
          </w:p>
        </w:tc>
        <w:tc>
          <w:tcPr>
            <w:tcW w:w="2398" w:type="dxa"/>
            <w:shd w:val="clear" w:color="auto" w:fill="auto"/>
            <w:tcMar>
              <w:top w:w="28" w:type="dxa"/>
              <w:bottom w:w="28" w:type="dxa"/>
            </w:tcMar>
            <w:vAlign w:val="center"/>
          </w:tcPr>
          <w:p w14:paraId="78AEC2B4" w14:textId="77777777" w:rsidR="00051305" w:rsidRPr="004144AD" w:rsidRDefault="00051305" w:rsidP="00A671A2">
            <w:pPr>
              <w:pStyle w:val="Normal-pool"/>
              <w:spacing w:before="40" w:after="40"/>
              <w:rPr>
                <w:sz w:val="18"/>
                <w:szCs w:val="18"/>
              </w:rPr>
            </w:pPr>
            <w:r w:rsidRPr="004144AD">
              <w:rPr>
                <w:sz w:val="18"/>
                <w:szCs w:val="18"/>
              </w:rPr>
              <w:t>University of California, Berkeley</w:t>
            </w:r>
          </w:p>
        </w:tc>
      </w:tr>
      <w:tr w:rsidR="00051305" w:rsidRPr="004144AD" w14:paraId="16FED37F" w14:textId="77777777" w:rsidTr="00083C50">
        <w:trPr>
          <w:cantSplit/>
          <w:trHeight w:val="20"/>
        </w:trPr>
        <w:tc>
          <w:tcPr>
            <w:tcW w:w="1074" w:type="dxa"/>
            <w:shd w:val="clear" w:color="auto" w:fill="auto"/>
            <w:tcMar>
              <w:top w:w="28" w:type="dxa"/>
              <w:bottom w:w="28" w:type="dxa"/>
            </w:tcMar>
            <w:vAlign w:val="center"/>
            <w:hideMark/>
          </w:tcPr>
          <w:p w14:paraId="69F8B805"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vAlign w:val="center"/>
          </w:tcPr>
          <w:p w14:paraId="05B8776E" w14:textId="77777777" w:rsidR="00051305" w:rsidRPr="004144AD" w:rsidRDefault="00051305" w:rsidP="00A671A2">
            <w:pPr>
              <w:pStyle w:val="Normal-pool"/>
              <w:spacing w:before="40" w:after="40"/>
              <w:rPr>
                <w:sz w:val="18"/>
                <w:szCs w:val="18"/>
              </w:rPr>
            </w:pPr>
            <w:r w:rsidRPr="004144AD">
              <w:rPr>
                <w:sz w:val="18"/>
                <w:szCs w:val="18"/>
              </w:rPr>
              <w:t>Sebastian Arnhold</w:t>
            </w:r>
          </w:p>
        </w:tc>
        <w:tc>
          <w:tcPr>
            <w:tcW w:w="3358" w:type="dxa"/>
            <w:shd w:val="clear" w:color="auto" w:fill="auto"/>
            <w:tcMar>
              <w:top w:w="28" w:type="dxa"/>
              <w:bottom w:w="28" w:type="dxa"/>
            </w:tcMar>
            <w:vAlign w:val="center"/>
          </w:tcPr>
          <w:p w14:paraId="10CA61C0" w14:textId="77777777" w:rsidR="00051305" w:rsidRPr="004144AD" w:rsidRDefault="00051305" w:rsidP="00A671A2">
            <w:pPr>
              <w:pStyle w:val="Normal-pool"/>
              <w:spacing w:before="40" w:after="40"/>
              <w:rPr>
                <w:sz w:val="18"/>
                <w:szCs w:val="18"/>
              </w:rPr>
            </w:pPr>
            <w:r w:rsidRPr="004144AD">
              <w:rPr>
                <w:sz w:val="18"/>
                <w:szCs w:val="18"/>
              </w:rPr>
              <w:t>Ecological Services, University of Bayreuth</w:t>
            </w:r>
          </w:p>
        </w:tc>
        <w:tc>
          <w:tcPr>
            <w:tcW w:w="2398" w:type="dxa"/>
            <w:shd w:val="clear" w:color="auto" w:fill="auto"/>
            <w:tcMar>
              <w:top w:w="28" w:type="dxa"/>
              <w:bottom w:w="28" w:type="dxa"/>
            </w:tcMar>
            <w:vAlign w:val="center"/>
          </w:tcPr>
          <w:p w14:paraId="3F14AB5D" w14:textId="77777777" w:rsidR="00051305" w:rsidRPr="004144AD" w:rsidRDefault="00051305" w:rsidP="00A671A2">
            <w:pPr>
              <w:pStyle w:val="Normal-pool"/>
              <w:spacing w:before="40" w:after="40"/>
              <w:rPr>
                <w:sz w:val="18"/>
                <w:szCs w:val="18"/>
              </w:rPr>
            </w:pPr>
            <w:r w:rsidRPr="004144AD">
              <w:rPr>
                <w:sz w:val="18"/>
                <w:szCs w:val="18"/>
              </w:rPr>
              <w:t>Germany</w:t>
            </w:r>
          </w:p>
        </w:tc>
      </w:tr>
      <w:tr w:rsidR="00051305" w:rsidRPr="004144AD" w14:paraId="56491D83" w14:textId="77777777" w:rsidTr="00083C50">
        <w:trPr>
          <w:cantSplit/>
          <w:trHeight w:val="20"/>
        </w:trPr>
        <w:tc>
          <w:tcPr>
            <w:tcW w:w="1074" w:type="dxa"/>
            <w:shd w:val="clear" w:color="auto" w:fill="auto"/>
            <w:tcMar>
              <w:top w:w="28" w:type="dxa"/>
              <w:bottom w:w="28" w:type="dxa"/>
            </w:tcMar>
            <w:vAlign w:val="center"/>
            <w:hideMark/>
          </w:tcPr>
          <w:p w14:paraId="49047844"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vAlign w:val="center"/>
          </w:tcPr>
          <w:p w14:paraId="4B86AD55" w14:textId="77777777" w:rsidR="00051305" w:rsidRPr="004144AD" w:rsidRDefault="00051305" w:rsidP="00A671A2">
            <w:pPr>
              <w:pStyle w:val="Normal-pool"/>
              <w:spacing w:before="40" w:after="40"/>
              <w:rPr>
                <w:sz w:val="18"/>
                <w:szCs w:val="18"/>
              </w:rPr>
            </w:pPr>
            <w:r w:rsidRPr="004144AD">
              <w:rPr>
                <w:sz w:val="18"/>
                <w:szCs w:val="18"/>
              </w:rPr>
              <w:t>Simone Athayde</w:t>
            </w:r>
          </w:p>
        </w:tc>
        <w:tc>
          <w:tcPr>
            <w:tcW w:w="3358" w:type="dxa"/>
            <w:shd w:val="clear" w:color="auto" w:fill="auto"/>
            <w:tcMar>
              <w:top w:w="28" w:type="dxa"/>
              <w:bottom w:w="28" w:type="dxa"/>
            </w:tcMar>
            <w:vAlign w:val="center"/>
          </w:tcPr>
          <w:p w14:paraId="08B46D8C" w14:textId="77777777" w:rsidR="00051305" w:rsidRPr="004144AD" w:rsidRDefault="00051305" w:rsidP="00A671A2">
            <w:pPr>
              <w:pStyle w:val="Normal-pool"/>
              <w:spacing w:before="40" w:after="40"/>
              <w:rPr>
                <w:sz w:val="18"/>
                <w:szCs w:val="18"/>
              </w:rPr>
            </w:pPr>
            <w:r w:rsidRPr="004144AD">
              <w:rPr>
                <w:sz w:val="18"/>
                <w:szCs w:val="18"/>
              </w:rPr>
              <w:t>Federal University of Tocantins</w:t>
            </w:r>
          </w:p>
        </w:tc>
        <w:tc>
          <w:tcPr>
            <w:tcW w:w="2398" w:type="dxa"/>
            <w:shd w:val="clear" w:color="auto" w:fill="auto"/>
            <w:tcMar>
              <w:top w:w="28" w:type="dxa"/>
              <w:bottom w:w="28" w:type="dxa"/>
            </w:tcMar>
            <w:vAlign w:val="center"/>
          </w:tcPr>
          <w:p w14:paraId="0CDB5B45" w14:textId="77777777" w:rsidR="00051305" w:rsidRPr="004144AD" w:rsidRDefault="00051305" w:rsidP="00A671A2">
            <w:pPr>
              <w:pStyle w:val="Normal-pool"/>
              <w:spacing w:before="40" w:after="40"/>
              <w:rPr>
                <w:sz w:val="18"/>
                <w:szCs w:val="18"/>
              </w:rPr>
            </w:pPr>
            <w:r w:rsidRPr="004144AD">
              <w:rPr>
                <w:sz w:val="18"/>
                <w:szCs w:val="18"/>
              </w:rPr>
              <w:t>Brazil</w:t>
            </w:r>
          </w:p>
        </w:tc>
      </w:tr>
      <w:tr w:rsidR="00051305" w:rsidRPr="004144AD" w14:paraId="127088BC" w14:textId="77777777" w:rsidTr="00083C50">
        <w:trPr>
          <w:cantSplit/>
          <w:trHeight w:val="20"/>
        </w:trPr>
        <w:tc>
          <w:tcPr>
            <w:tcW w:w="1074" w:type="dxa"/>
            <w:shd w:val="clear" w:color="auto" w:fill="auto"/>
            <w:tcMar>
              <w:top w:w="28" w:type="dxa"/>
              <w:bottom w:w="28" w:type="dxa"/>
            </w:tcMar>
            <w:vAlign w:val="center"/>
            <w:hideMark/>
          </w:tcPr>
          <w:p w14:paraId="4DFE1450"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vAlign w:val="center"/>
          </w:tcPr>
          <w:p w14:paraId="275E2638" w14:textId="77777777" w:rsidR="00051305" w:rsidRPr="004144AD" w:rsidRDefault="00051305" w:rsidP="00A671A2">
            <w:pPr>
              <w:pStyle w:val="Normal-pool"/>
              <w:spacing w:before="40" w:after="40"/>
              <w:rPr>
                <w:sz w:val="18"/>
                <w:szCs w:val="18"/>
              </w:rPr>
            </w:pPr>
            <w:r w:rsidRPr="004144AD">
              <w:rPr>
                <w:sz w:val="18"/>
                <w:szCs w:val="18"/>
              </w:rPr>
              <w:t>Timothy Holland</w:t>
            </w:r>
          </w:p>
        </w:tc>
        <w:tc>
          <w:tcPr>
            <w:tcW w:w="3358" w:type="dxa"/>
            <w:shd w:val="clear" w:color="auto" w:fill="auto"/>
            <w:tcMar>
              <w:top w:w="28" w:type="dxa"/>
              <w:bottom w:w="28" w:type="dxa"/>
            </w:tcMar>
            <w:vAlign w:val="center"/>
          </w:tcPr>
          <w:p w14:paraId="61ECEE0F" w14:textId="77777777" w:rsidR="00051305" w:rsidRPr="004144AD" w:rsidRDefault="00051305" w:rsidP="00A671A2">
            <w:pPr>
              <w:pStyle w:val="Normal-pool"/>
              <w:spacing w:before="40" w:after="40"/>
              <w:rPr>
                <w:sz w:val="18"/>
                <w:szCs w:val="18"/>
              </w:rPr>
            </w:pPr>
            <w:r w:rsidRPr="004144AD">
              <w:rPr>
                <w:sz w:val="18"/>
                <w:szCs w:val="18"/>
              </w:rPr>
              <w:t>University of California, Berkley</w:t>
            </w:r>
          </w:p>
        </w:tc>
        <w:tc>
          <w:tcPr>
            <w:tcW w:w="2398" w:type="dxa"/>
            <w:shd w:val="clear" w:color="auto" w:fill="auto"/>
            <w:tcMar>
              <w:top w:w="28" w:type="dxa"/>
              <w:bottom w:w="28" w:type="dxa"/>
            </w:tcMar>
            <w:vAlign w:val="center"/>
          </w:tcPr>
          <w:p w14:paraId="5975ACBC" w14:textId="77777777" w:rsidR="00051305" w:rsidRPr="004144AD" w:rsidRDefault="00051305" w:rsidP="00A671A2">
            <w:pPr>
              <w:pStyle w:val="Normal-pool"/>
              <w:spacing w:before="40" w:after="40"/>
              <w:rPr>
                <w:sz w:val="18"/>
                <w:szCs w:val="18"/>
              </w:rPr>
            </w:pPr>
            <w:r w:rsidRPr="004144AD">
              <w:rPr>
                <w:sz w:val="18"/>
                <w:szCs w:val="18"/>
              </w:rPr>
              <w:t>Canada</w:t>
            </w:r>
          </w:p>
        </w:tc>
      </w:tr>
      <w:tr w:rsidR="00051305" w:rsidRPr="004144AD" w14:paraId="4C799B78" w14:textId="77777777" w:rsidTr="00083C50">
        <w:trPr>
          <w:cantSplit/>
          <w:trHeight w:val="20"/>
        </w:trPr>
        <w:tc>
          <w:tcPr>
            <w:tcW w:w="1074" w:type="dxa"/>
            <w:shd w:val="clear" w:color="auto" w:fill="auto"/>
            <w:tcMar>
              <w:top w:w="28" w:type="dxa"/>
              <w:bottom w:w="28" w:type="dxa"/>
            </w:tcMar>
            <w:vAlign w:val="center"/>
            <w:hideMark/>
          </w:tcPr>
          <w:p w14:paraId="023A3F03"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vAlign w:val="center"/>
          </w:tcPr>
          <w:p w14:paraId="0F8FF7BC" w14:textId="77777777" w:rsidR="00051305" w:rsidRPr="004144AD" w:rsidRDefault="00051305" w:rsidP="00A671A2">
            <w:pPr>
              <w:pStyle w:val="Normal-pool"/>
              <w:spacing w:before="40" w:after="40"/>
              <w:rPr>
                <w:sz w:val="18"/>
                <w:szCs w:val="18"/>
              </w:rPr>
            </w:pPr>
            <w:r w:rsidRPr="004144AD">
              <w:rPr>
                <w:sz w:val="18"/>
                <w:szCs w:val="18"/>
              </w:rPr>
              <w:t>Eliška Krkoška Lorencová</w:t>
            </w:r>
          </w:p>
        </w:tc>
        <w:tc>
          <w:tcPr>
            <w:tcW w:w="3358" w:type="dxa"/>
            <w:shd w:val="clear" w:color="auto" w:fill="auto"/>
            <w:tcMar>
              <w:top w:w="28" w:type="dxa"/>
              <w:bottom w:w="28" w:type="dxa"/>
            </w:tcMar>
            <w:vAlign w:val="center"/>
          </w:tcPr>
          <w:p w14:paraId="211FB022" w14:textId="77777777" w:rsidR="00051305" w:rsidRPr="004144AD" w:rsidRDefault="00051305" w:rsidP="00A671A2">
            <w:pPr>
              <w:pStyle w:val="Normal-pool"/>
              <w:spacing w:before="40" w:after="40"/>
              <w:rPr>
                <w:sz w:val="18"/>
                <w:szCs w:val="18"/>
              </w:rPr>
            </w:pPr>
            <w:r w:rsidRPr="004144AD">
              <w:rPr>
                <w:sz w:val="18"/>
                <w:szCs w:val="18"/>
              </w:rPr>
              <w:t>Global Change Research Centre, Academy of Sciences of the Czech Republic</w:t>
            </w:r>
          </w:p>
        </w:tc>
        <w:tc>
          <w:tcPr>
            <w:tcW w:w="2398" w:type="dxa"/>
            <w:shd w:val="clear" w:color="auto" w:fill="auto"/>
            <w:tcMar>
              <w:top w:w="28" w:type="dxa"/>
              <w:bottom w:w="28" w:type="dxa"/>
            </w:tcMar>
            <w:vAlign w:val="center"/>
          </w:tcPr>
          <w:p w14:paraId="57B4C1BF" w14:textId="77777777" w:rsidR="00051305" w:rsidRPr="004144AD" w:rsidRDefault="00051305" w:rsidP="00A671A2">
            <w:pPr>
              <w:pStyle w:val="Normal-pool"/>
              <w:spacing w:before="40" w:after="40"/>
              <w:rPr>
                <w:sz w:val="18"/>
                <w:szCs w:val="18"/>
              </w:rPr>
            </w:pPr>
            <w:r w:rsidRPr="004144AD">
              <w:rPr>
                <w:sz w:val="18"/>
                <w:szCs w:val="18"/>
              </w:rPr>
              <w:t>Global Change Research Centre, Academy of Sciences of the Czech Republic</w:t>
            </w:r>
          </w:p>
        </w:tc>
      </w:tr>
      <w:tr w:rsidR="00051305" w:rsidRPr="004144AD" w14:paraId="03E7560C" w14:textId="77777777" w:rsidTr="00083C50">
        <w:trPr>
          <w:cantSplit/>
          <w:trHeight w:val="20"/>
        </w:trPr>
        <w:tc>
          <w:tcPr>
            <w:tcW w:w="1074" w:type="dxa"/>
            <w:shd w:val="clear" w:color="auto" w:fill="auto"/>
            <w:tcMar>
              <w:top w:w="28" w:type="dxa"/>
              <w:bottom w:w="28" w:type="dxa"/>
            </w:tcMar>
            <w:vAlign w:val="center"/>
            <w:hideMark/>
          </w:tcPr>
          <w:p w14:paraId="704E37B0"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vAlign w:val="center"/>
          </w:tcPr>
          <w:p w14:paraId="03BB46C3" w14:textId="77777777" w:rsidR="00051305" w:rsidRPr="004144AD" w:rsidRDefault="00051305" w:rsidP="00A671A2">
            <w:pPr>
              <w:pStyle w:val="Normal-pool"/>
              <w:spacing w:before="40" w:after="40"/>
              <w:rPr>
                <w:sz w:val="18"/>
                <w:szCs w:val="18"/>
              </w:rPr>
            </w:pPr>
            <w:r w:rsidRPr="004144AD">
              <w:rPr>
                <w:sz w:val="18"/>
                <w:szCs w:val="18"/>
              </w:rPr>
              <w:t>Andrew Lowe</w:t>
            </w:r>
          </w:p>
        </w:tc>
        <w:tc>
          <w:tcPr>
            <w:tcW w:w="3358" w:type="dxa"/>
            <w:shd w:val="clear" w:color="auto" w:fill="auto"/>
            <w:tcMar>
              <w:top w:w="28" w:type="dxa"/>
              <w:bottom w:w="28" w:type="dxa"/>
            </w:tcMar>
            <w:vAlign w:val="center"/>
          </w:tcPr>
          <w:p w14:paraId="42966900" w14:textId="77777777" w:rsidR="00051305" w:rsidRPr="004144AD" w:rsidRDefault="00051305" w:rsidP="00A671A2">
            <w:pPr>
              <w:pStyle w:val="Normal-pool"/>
              <w:spacing w:before="40" w:after="40"/>
              <w:rPr>
                <w:sz w:val="18"/>
                <w:szCs w:val="18"/>
              </w:rPr>
            </w:pPr>
            <w:r w:rsidRPr="004144AD">
              <w:rPr>
                <w:sz w:val="18"/>
                <w:szCs w:val="18"/>
              </w:rPr>
              <w:t>University of Adelaide</w:t>
            </w:r>
          </w:p>
        </w:tc>
        <w:tc>
          <w:tcPr>
            <w:tcW w:w="2398" w:type="dxa"/>
            <w:shd w:val="clear" w:color="auto" w:fill="auto"/>
            <w:tcMar>
              <w:top w:w="28" w:type="dxa"/>
              <w:bottom w:w="28" w:type="dxa"/>
            </w:tcMar>
            <w:vAlign w:val="center"/>
          </w:tcPr>
          <w:p w14:paraId="1F470DC1" w14:textId="77777777" w:rsidR="00051305" w:rsidRPr="004144AD" w:rsidRDefault="00051305" w:rsidP="00A671A2">
            <w:pPr>
              <w:pStyle w:val="Normal-pool"/>
              <w:spacing w:before="40" w:after="40"/>
              <w:rPr>
                <w:sz w:val="18"/>
                <w:szCs w:val="18"/>
              </w:rPr>
            </w:pPr>
            <w:r w:rsidRPr="004144AD">
              <w:rPr>
                <w:sz w:val="18"/>
                <w:szCs w:val="18"/>
              </w:rPr>
              <w:t>Terrestrial Ecosystem Research Network</w:t>
            </w:r>
          </w:p>
        </w:tc>
      </w:tr>
      <w:tr w:rsidR="00051305" w:rsidRPr="004144AD" w14:paraId="4FA4F9FA" w14:textId="77777777" w:rsidTr="00083C50">
        <w:trPr>
          <w:cantSplit/>
          <w:trHeight w:val="20"/>
        </w:trPr>
        <w:tc>
          <w:tcPr>
            <w:tcW w:w="1074" w:type="dxa"/>
            <w:shd w:val="clear" w:color="auto" w:fill="auto"/>
            <w:tcMar>
              <w:top w:w="28" w:type="dxa"/>
              <w:bottom w:w="28" w:type="dxa"/>
            </w:tcMar>
            <w:vAlign w:val="center"/>
            <w:hideMark/>
          </w:tcPr>
          <w:p w14:paraId="5CDCAEEC"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192F8627" w14:textId="77777777" w:rsidR="00051305" w:rsidRPr="004144AD" w:rsidRDefault="00051305" w:rsidP="00A671A2">
            <w:pPr>
              <w:pStyle w:val="Normal-pool"/>
              <w:spacing w:before="40" w:after="40"/>
              <w:rPr>
                <w:sz w:val="18"/>
                <w:szCs w:val="18"/>
              </w:rPr>
            </w:pPr>
            <w:r w:rsidRPr="004144AD">
              <w:rPr>
                <w:sz w:val="18"/>
                <w:szCs w:val="18"/>
              </w:rPr>
              <w:t>Sandra Verónica Acebey Quiroga</w:t>
            </w:r>
          </w:p>
        </w:tc>
        <w:tc>
          <w:tcPr>
            <w:tcW w:w="3358" w:type="dxa"/>
            <w:shd w:val="clear" w:color="auto" w:fill="auto"/>
            <w:tcMar>
              <w:top w:w="28" w:type="dxa"/>
              <w:bottom w:w="28" w:type="dxa"/>
            </w:tcMar>
            <w:vAlign w:val="center"/>
          </w:tcPr>
          <w:p w14:paraId="4F3A47A8" w14:textId="77777777" w:rsidR="00051305" w:rsidRPr="00EA0BE9" w:rsidRDefault="00051305" w:rsidP="00A671A2">
            <w:pPr>
              <w:pStyle w:val="Normal-pool"/>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outlineLvl w:val="4"/>
              <w:rPr>
                <w:sz w:val="18"/>
                <w:szCs w:val="18"/>
                <w:lang w:val="es-ES_tradnl"/>
              </w:rPr>
            </w:pPr>
            <w:r w:rsidRPr="00EA0BE9">
              <w:rPr>
                <w:sz w:val="18"/>
                <w:szCs w:val="18"/>
                <w:lang w:val="es-ES_tradnl"/>
              </w:rPr>
              <w:t>YPFB Petroandina S.A.M.</w:t>
            </w:r>
          </w:p>
        </w:tc>
        <w:tc>
          <w:tcPr>
            <w:tcW w:w="2398" w:type="dxa"/>
            <w:shd w:val="clear" w:color="auto" w:fill="auto"/>
            <w:tcMar>
              <w:top w:w="28" w:type="dxa"/>
              <w:bottom w:w="28" w:type="dxa"/>
            </w:tcMar>
            <w:vAlign w:val="center"/>
          </w:tcPr>
          <w:p w14:paraId="09DBC86F" w14:textId="77777777" w:rsidR="00051305" w:rsidRPr="004144AD" w:rsidRDefault="00051305" w:rsidP="00A671A2">
            <w:pPr>
              <w:pStyle w:val="Normal-pool"/>
              <w:spacing w:before="40" w:after="40"/>
              <w:rPr>
                <w:sz w:val="18"/>
                <w:szCs w:val="18"/>
              </w:rPr>
            </w:pPr>
            <w:r w:rsidRPr="004144AD">
              <w:rPr>
                <w:sz w:val="18"/>
                <w:szCs w:val="18"/>
              </w:rPr>
              <w:t>Bolivia (Plurinational State of)</w:t>
            </w:r>
          </w:p>
        </w:tc>
      </w:tr>
      <w:tr w:rsidR="00051305" w:rsidRPr="004144AD" w14:paraId="6574238F" w14:textId="77777777" w:rsidTr="00083C50">
        <w:trPr>
          <w:cantSplit/>
          <w:trHeight w:val="20"/>
        </w:trPr>
        <w:tc>
          <w:tcPr>
            <w:tcW w:w="1074" w:type="dxa"/>
            <w:shd w:val="clear" w:color="auto" w:fill="auto"/>
            <w:tcMar>
              <w:top w:w="28" w:type="dxa"/>
              <w:bottom w:w="28" w:type="dxa"/>
            </w:tcMar>
            <w:vAlign w:val="center"/>
            <w:hideMark/>
          </w:tcPr>
          <w:p w14:paraId="0716D9BE"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12AC1369" w14:textId="77777777" w:rsidR="00051305" w:rsidRPr="004144AD" w:rsidRDefault="00051305" w:rsidP="00A671A2">
            <w:pPr>
              <w:pStyle w:val="Normal-pool"/>
              <w:spacing w:before="40" w:after="40"/>
              <w:rPr>
                <w:sz w:val="18"/>
                <w:szCs w:val="18"/>
              </w:rPr>
            </w:pPr>
            <w:r w:rsidRPr="004144AD">
              <w:rPr>
                <w:sz w:val="18"/>
                <w:szCs w:val="18"/>
              </w:rPr>
              <w:t>Peter Elias</w:t>
            </w:r>
          </w:p>
        </w:tc>
        <w:tc>
          <w:tcPr>
            <w:tcW w:w="3358" w:type="dxa"/>
            <w:shd w:val="clear" w:color="auto" w:fill="auto"/>
            <w:tcMar>
              <w:top w:w="28" w:type="dxa"/>
              <w:bottom w:w="28" w:type="dxa"/>
            </w:tcMar>
            <w:vAlign w:val="center"/>
          </w:tcPr>
          <w:p w14:paraId="6E715E43" w14:textId="77777777" w:rsidR="00051305" w:rsidRPr="004144AD" w:rsidRDefault="00051305" w:rsidP="00A671A2">
            <w:pPr>
              <w:pStyle w:val="Normal-pool"/>
              <w:spacing w:before="40" w:after="40"/>
              <w:rPr>
                <w:sz w:val="18"/>
                <w:szCs w:val="18"/>
              </w:rPr>
            </w:pPr>
            <w:r w:rsidRPr="004144AD">
              <w:rPr>
                <w:sz w:val="18"/>
                <w:szCs w:val="18"/>
              </w:rPr>
              <w:t>Department of Geography, University of Lagos</w:t>
            </w:r>
          </w:p>
        </w:tc>
        <w:tc>
          <w:tcPr>
            <w:tcW w:w="2398" w:type="dxa"/>
            <w:shd w:val="clear" w:color="auto" w:fill="auto"/>
            <w:tcMar>
              <w:top w:w="28" w:type="dxa"/>
              <w:bottom w:w="28" w:type="dxa"/>
            </w:tcMar>
            <w:vAlign w:val="center"/>
          </w:tcPr>
          <w:p w14:paraId="0E3A163F" w14:textId="77777777" w:rsidR="00051305" w:rsidRPr="004144AD" w:rsidRDefault="00051305" w:rsidP="00A671A2">
            <w:pPr>
              <w:pStyle w:val="Normal-pool"/>
              <w:spacing w:before="40" w:after="40"/>
              <w:rPr>
                <w:sz w:val="18"/>
                <w:szCs w:val="18"/>
              </w:rPr>
            </w:pPr>
            <w:r w:rsidRPr="004144AD">
              <w:rPr>
                <w:sz w:val="18"/>
                <w:szCs w:val="18"/>
              </w:rPr>
              <w:t>International Social Science Council (ISSC)</w:t>
            </w:r>
          </w:p>
        </w:tc>
      </w:tr>
      <w:tr w:rsidR="00051305" w:rsidRPr="004144AD" w14:paraId="11B63FAF" w14:textId="77777777" w:rsidTr="00083C50">
        <w:trPr>
          <w:cantSplit/>
          <w:trHeight w:val="20"/>
        </w:trPr>
        <w:tc>
          <w:tcPr>
            <w:tcW w:w="1074" w:type="dxa"/>
            <w:shd w:val="clear" w:color="auto" w:fill="auto"/>
            <w:tcMar>
              <w:top w:w="28" w:type="dxa"/>
              <w:bottom w:w="28" w:type="dxa"/>
            </w:tcMar>
            <w:vAlign w:val="center"/>
            <w:hideMark/>
          </w:tcPr>
          <w:p w14:paraId="33851964"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142BCF26" w14:textId="77777777" w:rsidR="00051305" w:rsidRPr="004144AD" w:rsidRDefault="00051305" w:rsidP="00A671A2">
            <w:pPr>
              <w:pStyle w:val="Normal-pool"/>
              <w:spacing w:before="40" w:after="40"/>
              <w:rPr>
                <w:sz w:val="18"/>
                <w:szCs w:val="18"/>
              </w:rPr>
            </w:pPr>
            <w:r w:rsidRPr="004144AD">
              <w:rPr>
                <w:sz w:val="18"/>
                <w:szCs w:val="18"/>
              </w:rPr>
              <w:t>Maria Siobhan Fennessy</w:t>
            </w:r>
          </w:p>
        </w:tc>
        <w:tc>
          <w:tcPr>
            <w:tcW w:w="3358" w:type="dxa"/>
            <w:shd w:val="clear" w:color="auto" w:fill="auto"/>
            <w:tcMar>
              <w:top w:w="28" w:type="dxa"/>
              <w:bottom w:w="28" w:type="dxa"/>
            </w:tcMar>
            <w:vAlign w:val="center"/>
          </w:tcPr>
          <w:p w14:paraId="6FB692A9" w14:textId="77777777" w:rsidR="00051305" w:rsidRPr="004144AD" w:rsidRDefault="00051305" w:rsidP="00A671A2">
            <w:pPr>
              <w:pStyle w:val="Normal-pool"/>
              <w:spacing w:before="40" w:after="40"/>
              <w:rPr>
                <w:sz w:val="18"/>
                <w:szCs w:val="18"/>
              </w:rPr>
            </w:pPr>
            <w:r w:rsidRPr="004144AD">
              <w:rPr>
                <w:sz w:val="18"/>
                <w:szCs w:val="18"/>
              </w:rPr>
              <w:t xml:space="preserve">Kenyon College </w:t>
            </w:r>
          </w:p>
        </w:tc>
        <w:tc>
          <w:tcPr>
            <w:tcW w:w="2398" w:type="dxa"/>
            <w:shd w:val="clear" w:color="auto" w:fill="auto"/>
            <w:tcMar>
              <w:top w:w="28" w:type="dxa"/>
              <w:bottom w:w="28" w:type="dxa"/>
            </w:tcMar>
            <w:vAlign w:val="center"/>
          </w:tcPr>
          <w:p w14:paraId="4A253D87" w14:textId="77777777" w:rsidR="00051305" w:rsidRPr="004144AD" w:rsidRDefault="00051305" w:rsidP="00A671A2">
            <w:pPr>
              <w:pStyle w:val="Normal-pool"/>
              <w:spacing w:before="40" w:after="40"/>
              <w:rPr>
                <w:sz w:val="18"/>
                <w:szCs w:val="18"/>
              </w:rPr>
            </w:pPr>
            <w:r w:rsidRPr="004144AD">
              <w:rPr>
                <w:sz w:val="18"/>
                <w:szCs w:val="18"/>
              </w:rPr>
              <w:t>Ramsar Convention Secretariat</w:t>
            </w:r>
          </w:p>
        </w:tc>
      </w:tr>
      <w:tr w:rsidR="00051305" w:rsidRPr="004144AD" w14:paraId="53B77D0F" w14:textId="77777777" w:rsidTr="00083C50">
        <w:trPr>
          <w:cantSplit/>
          <w:trHeight w:val="20"/>
        </w:trPr>
        <w:tc>
          <w:tcPr>
            <w:tcW w:w="1074" w:type="dxa"/>
            <w:shd w:val="clear" w:color="auto" w:fill="auto"/>
            <w:tcMar>
              <w:top w:w="28" w:type="dxa"/>
              <w:bottom w:w="28" w:type="dxa"/>
            </w:tcMar>
            <w:vAlign w:val="center"/>
          </w:tcPr>
          <w:p w14:paraId="17B5D5AC"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35D2EAB2" w14:textId="77777777" w:rsidR="00051305" w:rsidRPr="004144AD" w:rsidRDefault="00051305" w:rsidP="00A671A2">
            <w:pPr>
              <w:pStyle w:val="Normal-pool"/>
              <w:spacing w:before="40" w:after="40"/>
              <w:rPr>
                <w:sz w:val="18"/>
                <w:szCs w:val="18"/>
              </w:rPr>
            </w:pPr>
            <w:r w:rsidRPr="004144AD">
              <w:rPr>
                <w:sz w:val="18"/>
                <w:szCs w:val="18"/>
              </w:rPr>
              <w:t>Chuluun Togtohyn</w:t>
            </w:r>
          </w:p>
        </w:tc>
        <w:tc>
          <w:tcPr>
            <w:tcW w:w="3358" w:type="dxa"/>
            <w:shd w:val="clear" w:color="auto" w:fill="auto"/>
            <w:tcMar>
              <w:top w:w="28" w:type="dxa"/>
              <w:bottom w:w="28" w:type="dxa"/>
            </w:tcMar>
            <w:vAlign w:val="center"/>
          </w:tcPr>
          <w:p w14:paraId="778285E1" w14:textId="77777777" w:rsidR="00051305" w:rsidRPr="004144AD" w:rsidRDefault="00051305" w:rsidP="00A671A2">
            <w:pPr>
              <w:pStyle w:val="Normal-pool"/>
              <w:spacing w:before="40" w:after="40"/>
              <w:rPr>
                <w:sz w:val="18"/>
                <w:szCs w:val="18"/>
              </w:rPr>
            </w:pPr>
            <w:r w:rsidRPr="004144AD">
              <w:rPr>
                <w:sz w:val="18"/>
                <w:szCs w:val="18"/>
              </w:rPr>
              <w:t>National University of Mongolia</w:t>
            </w:r>
          </w:p>
        </w:tc>
        <w:tc>
          <w:tcPr>
            <w:tcW w:w="2398" w:type="dxa"/>
            <w:shd w:val="clear" w:color="auto" w:fill="auto"/>
            <w:tcMar>
              <w:top w:w="28" w:type="dxa"/>
              <w:bottom w:w="28" w:type="dxa"/>
            </w:tcMar>
            <w:vAlign w:val="center"/>
          </w:tcPr>
          <w:p w14:paraId="6556F30F" w14:textId="77777777" w:rsidR="00051305" w:rsidRPr="004144AD" w:rsidRDefault="00051305" w:rsidP="00A671A2">
            <w:pPr>
              <w:pStyle w:val="Normal-pool"/>
              <w:spacing w:before="40" w:after="40"/>
              <w:rPr>
                <w:sz w:val="18"/>
                <w:szCs w:val="18"/>
              </w:rPr>
            </w:pPr>
            <w:r w:rsidRPr="004144AD">
              <w:rPr>
                <w:sz w:val="18"/>
                <w:szCs w:val="18"/>
              </w:rPr>
              <w:t>Mongolia</w:t>
            </w:r>
          </w:p>
        </w:tc>
      </w:tr>
      <w:tr w:rsidR="00051305" w:rsidRPr="004144AD" w14:paraId="5E86CD96" w14:textId="77777777" w:rsidTr="00083C50">
        <w:trPr>
          <w:cantSplit/>
          <w:trHeight w:val="20"/>
        </w:trPr>
        <w:tc>
          <w:tcPr>
            <w:tcW w:w="1074" w:type="dxa"/>
            <w:shd w:val="clear" w:color="auto" w:fill="auto"/>
            <w:tcMar>
              <w:top w:w="28" w:type="dxa"/>
              <w:bottom w:w="28" w:type="dxa"/>
            </w:tcMar>
            <w:vAlign w:val="center"/>
            <w:hideMark/>
          </w:tcPr>
          <w:p w14:paraId="414596E5"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vAlign w:val="center"/>
          </w:tcPr>
          <w:p w14:paraId="25BA9EFE" w14:textId="77777777" w:rsidR="00051305" w:rsidRPr="004144AD" w:rsidRDefault="00051305" w:rsidP="00A671A2">
            <w:pPr>
              <w:pStyle w:val="Normal-pool"/>
              <w:spacing w:before="40" w:after="40"/>
              <w:rPr>
                <w:sz w:val="18"/>
                <w:szCs w:val="18"/>
              </w:rPr>
            </w:pPr>
            <w:r w:rsidRPr="004144AD">
              <w:rPr>
                <w:sz w:val="18"/>
                <w:szCs w:val="18"/>
              </w:rPr>
              <w:t>Edson Gandiwa</w:t>
            </w:r>
          </w:p>
        </w:tc>
        <w:tc>
          <w:tcPr>
            <w:tcW w:w="3358" w:type="dxa"/>
            <w:shd w:val="clear" w:color="auto" w:fill="auto"/>
            <w:tcMar>
              <w:top w:w="28" w:type="dxa"/>
              <w:bottom w:w="28" w:type="dxa"/>
            </w:tcMar>
            <w:vAlign w:val="center"/>
          </w:tcPr>
          <w:p w14:paraId="03723AE9" w14:textId="77777777" w:rsidR="00051305" w:rsidRPr="004144AD" w:rsidRDefault="00051305" w:rsidP="00A671A2">
            <w:pPr>
              <w:pStyle w:val="Normal-pool"/>
              <w:spacing w:before="40" w:after="40"/>
              <w:rPr>
                <w:sz w:val="18"/>
                <w:szCs w:val="18"/>
              </w:rPr>
            </w:pPr>
            <w:r w:rsidRPr="004144AD">
              <w:rPr>
                <w:sz w:val="18"/>
                <w:szCs w:val="18"/>
              </w:rPr>
              <w:t>Chinhoyi University of Technology, Zimbabwe</w:t>
            </w:r>
          </w:p>
        </w:tc>
        <w:tc>
          <w:tcPr>
            <w:tcW w:w="2398" w:type="dxa"/>
            <w:shd w:val="clear" w:color="auto" w:fill="auto"/>
            <w:tcMar>
              <w:top w:w="28" w:type="dxa"/>
              <w:bottom w:w="28" w:type="dxa"/>
            </w:tcMar>
            <w:vAlign w:val="center"/>
          </w:tcPr>
          <w:p w14:paraId="504ABECE" w14:textId="77777777" w:rsidR="00051305" w:rsidRPr="004144AD" w:rsidRDefault="00051305" w:rsidP="00A671A2">
            <w:pPr>
              <w:pStyle w:val="Normal-pool"/>
              <w:spacing w:before="40" w:after="40"/>
              <w:rPr>
                <w:sz w:val="18"/>
                <w:szCs w:val="18"/>
              </w:rPr>
            </w:pPr>
            <w:r w:rsidRPr="004144AD">
              <w:rPr>
                <w:sz w:val="18"/>
                <w:szCs w:val="18"/>
              </w:rPr>
              <w:t>Zimbabwe</w:t>
            </w:r>
          </w:p>
        </w:tc>
      </w:tr>
      <w:tr w:rsidR="00051305" w:rsidRPr="004144AD" w14:paraId="2235898C" w14:textId="77777777" w:rsidTr="00083C50">
        <w:trPr>
          <w:cantSplit/>
          <w:trHeight w:val="20"/>
        </w:trPr>
        <w:tc>
          <w:tcPr>
            <w:tcW w:w="1074" w:type="dxa"/>
            <w:shd w:val="clear" w:color="auto" w:fill="auto"/>
            <w:tcMar>
              <w:top w:w="28" w:type="dxa"/>
              <w:bottom w:w="28" w:type="dxa"/>
            </w:tcMar>
            <w:vAlign w:val="center"/>
          </w:tcPr>
          <w:p w14:paraId="7489CAC8"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vAlign w:val="center"/>
          </w:tcPr>
          <w:p w14:paraId="65354BF2" w14:textId="77777777" w:rsidR="00051305" w:rsidRPr="004144AD" w:rsidRDefault="00051305" w:rsidP="00A671A2">
            <w:pPr>
              <w:pStyle w:val="Normal-pool"/>
              <w:spacing w:before="40" w:after="40"/>
              <w:rPr>
                <w:sz w:val="18"/>
                <w:szCs w:val="18"/>
              </w:rPr>
            </w:pPr>
            <w:r w:rsidRPr="004144AD">
              <w:rPr>
                <w:sz w:val="18"/>
                <w:szCs w:val="18"/>
              </w:rPr>
              <w:t>Ephraim Maduhu Nkonya</w:t>
            </w:r>
          </w:p>
        </w:tc>
        <w:tc>
          <w:tcPr>
            <w:tcW w:w="3358" w:type="dxa"/>
            <w:shd w:val="clear" w:color="auto" w:fill="auto"/>
            <w:tcMar>
              <w:top w:w="28" w:type="dxa"/>
              <w:bottom w:w="28" w:type="dxa"/>
            </w:tcMar>
            <w:vAlign w:val="center"/>
          </w:tcPr>
          <w:p w14:paraId="48AF7554" w14:textId="77777777" w:rsidR="00051305" w:rsidRPr="004144AD" w:rsidRDefault="00051305" w:rsidP="00A671A2">
            <w:pPr>
              <w:pStyle w:val="Normal-pool"/>
              <w:spacing w:before="40" w:after="40"/>
              <w:rPr>
                <w:sz w:val="18"/>
                <w:szCs w:val="18"/>
              </w:rPr>
            </w:pPr>
            <w:r w:rsidRPr="004144AD">
              <w:rPr>
                <w:sz w:val="18"/>
                <w:szCs w:val="18"/>
              </w:rPr>
              <w:t>International Food Policy Research Institute (IFRPI)</w:t>
            </w:r>
          </w:p>
        </w:tc>
        <w:tc>
          <w:tcPr>
            <w:tcW w:w="2398" w:type="dxa"/>
            <w:shd w:val="clear" w:color="auto" w:fill="auto"/>
            <w:tcMar>
              <w:top w:w="28" w:type="dxa"/>
              <w:bottom w:w="28" w:type="dxa"/>
            </w:tcMar>
            <w:vAlign w:val="center"/>
          </w:tcPr>
          <w:p w14:paraId="0E34FF5F" w14:textId="77777777" w:rsidR="00051305" w:rsidRPr="004144AD" w:rsidRDefault="00051305" w:rsidP="00A671A2">
            <w:pPr>
              <w:pStyle w:val="Normal-pool"/>
              <w:spacing w:before="40" w:after="40"/>
              <w:rPr>
                <w:sz w:val="18"/>
                <w:szCs w:val="18"/>
              </w:rPr>
            </w:pPr>
            <w:r w:rsidRPr="004144AD">
              <w:rPr>
                <w:sz w:val="18"/>
                <w:szCs w:val="18"/>
              </w:rPr>
              <w:t>IFPRI</w:t>
            </w:r>
          </w:p>
        </w:tc>
      </w:tr>
      <w:tr w:rsidR="00051305" w:rsidRPr="004144AD" w14:paraId="1484A04C" w14:textId="77777777" w:rsidTr="00575B8E">
        <w:trPr>
          <w:cantSplit/>
          <w:trHeight w:val="20"/>
        </w:trPr>
        <w:tc>
          <w:tcPr>
            <w:tcW w:w="9233" w:type="dxa"/>
            <w:gridSpan w:val="4"/>
            <w:shd w:val="clear" w:color="auto" w:fill="D9D9D9"/>
            <w:tcMar>
              <w:top w:w="28" w:type="dxa"/>
              <w:bottom w:w="28" w:type="dxa"/>
            </w:tcMar>
            <w:vAlign w:val="center"/>
          </w:tcPr>
          <w:p w14:paraId="7AEA95E0" w14:textId="77777777" w:rsidR="00051305" w:rsidRPr="004144AD" w:rsidRDefault="00051305" w:rsidP="00A671A2">
            <w:pPr>
              <w:pStyle w:val="Normal-pool"/>
              <w:spacing w:before="40" w:after="40"/>
              <w:rPr>
                <w:sz w:val="18"/>
                <w:szCs w:val="18"/>
              </w:rPr>
            </w:pPr>
            <w:r w:rsidRPr="004144AD">
              <w:rPr>
                <w:sz w:val="18"/>
                <w:szCs w:val="18"/>
              </w:rPr>
              <w:t>Chapter 6: Responses to avoid land degradation and restore degraded land</w:t>
            </w:r>
          </w:p>
        </w:tc>
      </w:tr>
      <w:tr w:rsidR="00051305" w:rsidRPr="004144AD" w14:paraId="491DEA17" w14:textId="77777777" w:rsidTr="00083C50">
        <w:trPr>
          <w:cantSplit/>
          <w:trHeight w:val="20"/>
        </w:trPr>
        <w:tc>
          <w:tcPr>
            <w:tcW w:w="1074" w:type="dxa"/>
            <w:shd w:val="clear" w:color="auto" w:fill="auto"/>
            <w:tcMar>
              <w:top w:w="28" w:type="dxa"/>
              <w:bottom w:w="28" w:type="dxa"/>
            </w:tcMar>
            <w:vAlign w:val="center"/>
            <w:hideMark/>
          </w:tcPr>
          <w:p w14:paraId="3F064911" w14:textId="77777777" w:rsidR="00051305" w:rsidRPr="004144AD" w:rsidRDefault="00051305" w:rsidP="00A671A2">
            <w:pPr>
              <w:pStyle w:val="Normal-pool"/>
              <w:spacing w:before="40" w:after="40"/>
              <w:rPr>
                <w:sz w:val="18"/>
                <w:szCs w:val="18"/>
              </w:rPr>
            </w:pPr>
            <w:r w:rsidRPr="004144AD">
              <w:rPr>
                <w:sz w:val="18"/>
                <w:szCs w:val="18"/>
              </w:rPr>
              <w:t xml:space="preserve">CLA </w:t>
            </w:r>
          </w:p>
        </w:tc>
        <w:tc>
          <w:tcPr>
            <w:tcW w:w="2403" w:type="dxa"/>
            <w:shd w:val="clear" w:color="auto" w:fill="auto"/>
            <w:tcMar>
              <w:top w:w="28" w:type="dxa"/>
              <w:bottom w:w="28" w:type="dxa"/>
            </w:tcMar>
            <w:vAlign w:val="center"/>
          </w:tcPr>
          <w:p w14:paraId="6F2DF9A0" w14:textId="77777777" w:rsidR="00051305" w:rsidRPr="004144AD" w:rsidRDefault="00051305" w:rsidP="00A671A2">
            <w:pPr>
              <w:pStyle w:val="Normal-pool"/>
              <w:spacing w:before="40" w:after="40"/>
              <w:rPr>
                <w:sz w:val="18"/>
                <w:szCs w:val="18"/>
              </w:rPr>
            </w:pPr>
            <w:r w:rsidRPr="004144AD">
              <w:rPr>
                <w:sz w:val="18"/>
                <w:szCs w:val="18"/>
              </w:rPr>
              <w:t>Ram Pandit</w:t>
            </w:r>
          </w:p>
        </w:tc>
        <w:tc>
          <w:tcPr>
            <w:tcW w:w="3358" w:type="dxa"/>
            <w:shd w:val="clear" w:color="auto" w:fill="auto"/>
            <w:tcMar>
              <w:top w:w="28" w:type="dxa"/>
              <w:bottom w:w="28" w:type="dxa"/>
            </w:tcMar>
            <w:vAlign w:val="center"/>
          </w:tcPr>
          <w:p w14:paraId="51CE50E8" w14:textId="77777777" w:rsidR="00051305" w:rsidRPr="004144AD" w:rsidRDefault="00051305" w:rsidP="00A671A2">
            <w:pPr>
              <w:pStyle w:val="Normal-pool"/>
              <w:spacing w:before="40" w:after="40"/>
              <w:rPr>
                <w:sz w:val="18"/>
                <w:szCs w:val="18"/>
              </w:rPr>
            </w:pPr>
            <w:r w:rsidRPr="004144AD">
              <w:rPr>
                <w:sz w:val="18"/>
                <w:szCs w:val="18"/>
              </w:rPr>
              <w:t>University of Western Australia</w:t>
            </w:r>
          </w:p>
        </w:tc>
        <w:tc>
          <w:tcPr>
            <w:tcW w:w="2398" w:type="dxa"/>
            <w:shd w:val="clear" w:color="auto" w:fill="auto"/>
            <w:tcMar>
              <w:top w:w="28" w:type="dxa"/>
              <w:bottom w:w="28" w:type="dxa"/>
            </w:tcMar>
            <w:vAlign w:val="center"/>
          </w:tcPr>
          <w:p w14:paraId="7302AFC4" w14:textId="77777777" w:rsidR="00051305" w:rsidRPr="004144AD" w:rsidRDefault="00051305" w:rsidP="00A671A2">
            <w:pPr>
              <w:pStyle w:val="Normal-pool"/>
              <w:spacing w:before="40" w:after="40"/>
              <w:rPr>
                <w:sz w:val="18"/>
                <w:szCs w:val="18"/>
              </w:rPr>
            </w:pPr>
            <w:r w:rsidRPr="004144AD">
              <w:rPr>
                <w:sz w:val="18"/>
                <w:szCs w:val="18"/>
              </w:rPr>
              <w:t>Nepal</w:t>
            </w:r>
          </w:p>
        </w:tc>
      </w:tr>
      <w:tr w:rsidR="00051305" w:rsidRPr="004144AD" w14:paraId="52759C8A" w14:textId="77777777" w:rsidTr="00083C50">
        <w:trPr>
          <w:cantSplit/>
          <w:trHeight w:val="20"/>
        </w:trPr>
        <w:tc>
          <w:tcPr>
            <w:tcW w:w="1074" w:type="dxa"/>
            <w:shd w:val="clear" w:color="auto" w:fill="auto"/>
            <w:tcMar>
              <w:top w:w="28" w:type="dxa"/>
              <w:bottom w:w="28" w:type="dxa"/>
            </w:tcMar>
            <w:vAlign w:val="center"/>
            <w:hideMark/>
          </w:tcPr>
          <w:p w14:paraId="1BAA3FD0"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vAlign w:val="center"/>
          </w:tcPr>
          <w:p w14:paraId="6D5EBEAA" w14:textId="77777777" w:rsidR="00051305" w:rsidRPr="004144AD" w:rsidRDefault="00051305" w:rsidP="00A671A2">
            <w:pPr>
              <w:pStyle w:val="Normal-pool"/>
              <w:spacing w:before="40" w:after="40"/>
              <w:rPr>
                <w:sz w:val="18"/>
                <w:szCs w:val="18"/>
              </w:rPr>
            </w:pPr>
            <w:r w:rsidRPr="004144AD">
              <w:rPr>
                <w:sz w:val="18"/>
                <w:szCs w:val="18"/>
              </w:rPr>
              <w:t>John Parrotta</w:t>
            </w:r>
          </w:p>
        </w:tc>
        <w:tc>
          <w:tcPr>
            <w:tcW w:w="3358" w:type="dxa"/>
            <w:shd w:val="clear" w:color="auto" w:fill="auto"/>
            <w:tcMar>
              <w:top w:w="28" w:type="dxa"/>
              <w:bottom w:w="28" w:type="dxa"/>
            </w:tcMar>
            <w:vAlign w:val="center"/>
          </w:tcPr>
          <w:p w14:paraId="66C5711F" w14:textId="77777777" w:rsidR="00051305" w:rsidRPr="004144AD" w:rsidRDefault="00051305" w:rsidP="00A671A2">
            <w:pPr>
              <w:pStyle w:val="Normal-pool"/>
              <w:spacing w:before="40" w:after="40"/>
              <w:rPr>
                <w:sz w:val="18"/>
                <w:szCs w:val="18"/>
              </w:rPr>
            </w:pPr>
            <w:r w:rsidRPr="004144AD">
              <w:rPr>
                <w:sz w:val="18"/>
                <w:szCs w:val="18"/>
              </w:rPr>
              <w:t>International Union of Forest Research Organizations</w:t>
            </w:r>
          </w:p>
        </w:tc>
        <w:tc>
          <w:tcPr>
            <w:tcW w:w="2398" w:type="dxa"/>
            <w:shd w:val="clear" w:color="auto" w:fill="auto"/>
            <w:tcMar>
              <w:top w:w="28" w:type="dxa"/>
              <w:bottom w:w="28" w:type="dxa"/>
            </w:tcMar>
            <w:vAlign w:val="center"/>
          </w:tcPr>
          <w:p w14:paraId="3F91ABB9" w14:textId="77777777" w:rsidR="00051305" w:rsidRPr="004144AD" w:rsidRDefault="00051305" w:rsidP="00A671A2">
            <w:pPr>
              <w:pStyle w:val="Normal-pool"/>
              <w:spacing w:before="40" w:after="40"/>
              <w:rPr>
                <w:sz w:val="18"/>
                <w:szCs w:val="18"/>
              </w:rPr>
            </w:pPr>
            <w:r w:rsidRPr="004144AD">
              <w:rPr>
                <w:sz w:val="18"/>
                <w:szCs w:val="18"/>
              </w:rPr>
              <w:t>United States of America</w:t>
            </w:r>
          </w:p>
        </w:tc>
      </w:tr>
      <w:tr w:rsidR="00051305" w:rsidRPr="004144AD" w14:paraId="089597F9" w14:textId="77777777" w:rsidTr="00083C50">
        <w:trPr>
          <w:cantSplit/>
          <w:trHeight w:val="20"/>
        </w:trPr>
        <w:tc>
          <w:tcPr>
            <w:tcW w:w="1074" w:type="dxa"/>
            <w:shd w:val="clear" w:color="auto" w:fill="auto"/>
            <w:tcMar>
              <w:top w:w="28" w:type="dxa"/>
              <w:bottom w:w="28" w:type="dxa"/>
            </w:tcMar>
            <w:vAlign w:val="center"/>
            <w:hideMark/>
          </w:tcPr>
          <w:p w14:paraId="05034D27"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6AB37DAC" w14:textId="77777777" w:rsidR="00051305" w:rsidRPr="004144AD" w:rsidRDefault="00051305" w:rsidP="00A671A2">
            <w:pPr>
              <w:pStyle w:val="Normal-pool"/>
              <w:spacing w:before="40" w:after="40"/>
              <w:rPr>
                <w:sz w:val="18"/>
                <w:szCs w:val="18"/>
              </w:rPr>
            </w:pPr>
            <w:r w:rsidRPr="004144AD">
              <w:rPr>
                <w:sz w:val="18"/>
                <w:szCs w:val="18"/>
              </w:rPr>
              <w:t>Emilie Coudel</w:t>
            </w:r>
          </w:p>
        </w:tc>
        <w:tc>
          <w:tcPr>
            <w:tcW w:w="3358" w:type="dxa"/>
            <w:shd w:val="clear" w:color="auto" w:fill="auto"/>
            <w:tcMar>
              <w:top w:w="28" w:type="dxa"/>
              <w:bottom w:w="28" w:type="dxa"/>
            </w:tcMar>
            <w:vAlign w:val="center"/>
          </w:tcPr>
          <w:p w14:paraId="02E92BA5" w14:textId="77777777" w:rsidR="00051305" w:rsidRPr="004144AD" w:rsidRDefault="00051305" w:rsidP="00A671A2">
            <w:pPr>
              <w:pStyle w:val="Normal-pool"/>
              <w:spacing w:before="40" w:after="40"/>
              <w:rPr>
                <w:sz w:val="18"/>
                <w:szCs w:val="18"/>
              </w:rPr>
            </w:pPr>
            <w:r w:rsidRPr="004144AD">
              <w:rPr>
                <w:sz w:val="18"/>
                <w:szCs w:val="18"/>
              </w:rPr>
              <w:t>French agricultural research and international cooperation organization (CIRAD)</w:t>
            </w:r>
          </w:p>
        </w:tc>
        <w:tc>
          <w:tcPr>
            <w:tcW w:w="2398" w:type="dxa"/>
            <w:shd w:val="clear" w:color="auto" w:fill="auto"/>
            <w:tcMar>
              <w:top w:w="28" w:type="dxa"/>
              <w:bottom w:w="28" w:type="dxa"/>
            </w:tcMar>
            <w:vAlign w:val="center"/>
          </w:tcPr>
          <w:p w14:paraId="463C0B98" w14:textId="77777777" w:rsidR="00051305" w:rsidRPr="004144AD" w:rsidRDefault="00051305" w:rsidP="00A671A2">
            <w:pPr>
              <w:pStyle w:val="Normal-pool"/>
              <w:spacing w:before="40" w:after="40"/>
              <w:rPr>
                <w:sz w:val="18"/>
                <w:szCs w:val="18"/>
              </w:rPr>
            </w:pPr>
            <w:r w:rsidRPr="004144AD">
              <w:rPr>
                <w:sz w:val="18"/>
                <w:szCs w:val="18"/>
              </w:rPr>
              <w:t>France</w:t>
            </w:r>
          </w:p>
        </w:tc>
      </w:tr>
      <w:tr w:rsidR="00051305" w:rsidRPr="004144AD" w14:paraId="325C3347" w14:textId="77777777" w:rsidTr="00083C50">
        <w:trPr>
          <w:cantSplit/>
          <w:trHeight w:val="20"/>
        </w:trPr>
        <w:tc>
          <w:tcPr>
            <w:tcW w:w="1074" w:type="dxa"/>
            <w:shd w:val="clear" w:color="auto" w:fill="auto"/>
            <w:tcMar>
              <w:top w:w="28" w:type="dxa"/>
              <w:bottom w:w="28" w:type="dxa"/>
            </w:tcMar>
            <w:vAlign w:val="center"/>
            <w:hideMark/>
          </w:tcPr>
          <w:p w14:paraId="6DF3D617"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3E6917C2" w14:textId="77777777" w:rsidR="00051305" w:rsidRPr="004144AD" w:rsidRDefault="00051305" w:rsidP="00A671A2">
            <w:pPr>
              <w:pStyle w:val="Normal-pool"/>
              <w:spacing w:before="40" w:after="40"/>
              <w:rPr>
                <w:sz w:val="18"/>
                <w:szCs w:val="18"/>
              </w:rPr>
            </w:pPr>
            <w:r w:rsidRPr="004144AD">
              <w:rPr>
                <w:sz w:val="18"/>
                <w:szCs w:val="18"/>
              </w:rPr>
              <w:t>James Harris</w:t>
            </w:r>
          </w:p>
        </w:tc>
        <w:tc>
          <w:tcPr>
            <w:tcW w:w="3358" w:type="dxa"/>
            <w:shd w:val="clear" w:color="auto" w:fill="auto"/>
            <w:tcMar>
              <w:top w:w="28" w:type="dxa"/>
              <w:bottom w:w="28" w:type="dxa"/>
            </w:tcMar>
            <w:vAlign w:val="center"/>
          </w:tcPr>
          <w:p w14:paraId="60C13A6D" w14:textId="77777777" w:rsidR="00051305" w:rsidRPr="004144AD" w:rsidRDefault="00051305" w:rsidP="00A671A2">
            <w:pPr>
              <w:pStyle w:val="Normal-pool"/>
              <w:spacing w:before="40" w:after="40"/>
              <w:rPr>
                <w:sz w:val="18"/>
                <w:szCs w:val="18"/>
              </w:rPr>
            </w:pPr>
            <w:r w:rsidRPr="004144AD">
              <w:rPr>
                <w:sz w:val="18"/>
                <w:szCs w:val="18"/>
              </w:rPr>
              <w:t>Cranfield University</w:t>
            </w:r>
          </w:p>
        </w:tc>
        <w:tc>
          <w:tcPr>
            <w:tcW w:w="2398" w:type="dxa"/>
            <w:shd w:val="clear" w:color="auto" w:fill="auto"/>
            <w:tcMar>
              <w:top w:w="28" w:type="dxa"/>
              <w:bottom w:w="28" w:type="dxa"/>
            </w:tcMar>
            <w:vAlign w:val="center"/>
          </w:tcPr>
          <w:p w14:paraId="6FEB5657" w14:textId="77777777" w:rsidR="00051305" w:rsidRPr="004144AD" w:rsidRDefault="00051305" w:rsidP="00A671A2">
            <w:pPr>
              <w:pStyle w:val="Normal-pool"/>
              <w:spacing w:before="40" w:after="40"/>
              <w:rPr>
                <w:sz w:val="18"/>
                <w:szCs w:val="18"/>
              </w:rPr>
            </w:pPr>
            <w:r w:rsidRPr="004144AD">
              <w:rPr>
                <w:sz w:val="18"/>
                <w:szCs w:val="18"/>
              </w:rPr>
              <w:t>United Kingdom of Great Britain and Northern Ireland</w:t>
            </w:r>
          </w:p>
        </w:tc>
      </w:tr>
      <w:tr w:rsidR="00051305" w:rsidRPr="004144AD" w14:paraId="2865AEA6" w14:textId="77777777" w:rsidTr="00083C50">
        <w:trPr>
          <w:cantSplit/>
          <w:trHeight w:val="20"/>
        </w:trPr>
        <w:tc>
          <w:tcPr>
            <w:tcW w:w="1074" w:type="dxa"/>
            <w:shd w:val="clear" w:color="auto" w:fill="auto"/>
            <w:tcMar>
              <w:top w:w="28" w:type="dxa"/>
              <w:bottom w:w="28" w:type="dxa"/>
            </w:tcMar>
            <w:vAlign w:val="center"/>
            <w:hideMark/>
          </w:tcPr>
          <w:p w14:paraId="16280562"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18634B3C" w14:textId="77777777" w:rsidR="00051305" w:rsidRPr="004144AD" w:rsidRDefault="00051305" w:rsidP="00A671A2">
            <w:pPr>
              <w:pStyle w:val="Normal-pool"/>
              <w:spacing w:before="40" w:after="40"/>
              <w:rPr>
                <w:sz w:val="18"/>
                <w:szCs w:val="18"/>
              </w:rPr>
            </w:pPr>
            <w:r w:rsidRPr="004144AD">
              <w:rPr>
                <w:sz w:val="18"/>
                <w:szCs w:val="18"/>
              </w:rPr>
              <w:t>Ádám Kertész</w:t>
            </w:r>
          </w:p>
        </w:tc>
        <w:tc>
          <w:tcPr>
            <w:tcW w:w="3358" w:type="dxa"/>
            <w:shd w:val="clear" w:color="auto" w:fill="auto"/>
            <w:tcMar>
              <w:top w:w="28" w:type="dxa"/>
              <w:bottom w:w="28" w:type="dxa"/>
            </w:tcMar>
            <w:vAlign w:val="center"/>
          </w:tcPr>
          <w:p w14:paraId="3449ECFA" w14:textId="77777777" w:rsidR="00051305" w:rsidRPr="004144AD" w:rsidRDefault="00051305" w:rsidP="00A671A2">
            <w:pPr>
              <w:pStyle w:val="Normal-pool"/>
              <w:spacing w:before="40" w:after="40"/>
              <w:rPr>
                <w:sz w:val="18"/>
                <w:szCs w:val="18"/>
              </w:rPr>
            </w:pPr>
            <w:r w:rsidRPr="004144AD">
              <w:rPr>
                <w:sz w:val="18"/>
                <w:szCs w:val="18"/>
              </w:rPr>
              <w:t>Geographical Institute, Research Center for Astronomy and Earth Sciences, Hungarian Academy of Sciences</w:t>
            </w:r>
          </w:p>
        </w:tc>
        <w:tc>
          <w:tcPr>
            <w:tcW w:w="2398" w:type="dxa"/>
            <w:shd w:val="clear" w:color="auto" w:fill="auto"/>
            <w:tcMar>
              <w:top w:w="28" w:type="dxa"/>
              <w:bottom w:w="28" w:type="dxa"/>
            </w:tcMar>
            <w:vAlign w:val="center"/>
          </w:tcPr>
          <w:p w14:paraId="131504CC" w14:textId="77777777" w:rsidR="00051305" w:rsidRPr="004144AD" w:rsidRDefault="00051305" w:rsidP="00A671A2">
            <w:pPr>
              <w:pStyle w:val="Normal-pool"/>
              <w:spacing w:before="40" w:after="40"/>
              <w:rPr>
                <w:sz w:val="18"/>
                <w:szCs w:val="18"/>
              </w:rPr>
            </w:pPr>
            <w:r w:rsidRPr="004144AD">
              <w:rPr>
                <w:sz w:val="18"/>
                <w:szCs w:val="18"/>
              </w:rPr>
              <w:t>Hungary</w:t>
            </w:r>
          </w:p>
        </w:tc>
      </w:tr>
      <w:tr w:rsidR="00051305" w:rsidRPr="004144AD" w14:paraId="6774C488" w14:textId="77777777" w:rsidTr="00083C50">
        <w:trPr>
          <w:cantSplit/>
          <w:trHeight w:val="20"/>
        </w:trPr>
        <w:tc>
          <w:tcPr>
            <w:tcW w:w="1074" w:type="dxa"/>
            <w:shd w:val="clear" w:color="auto" w:fill="auto"/>
            <w:tcMar>
              <w:top w:w="28" w:type="dxa"/>
              <w:bottom w:w="28" w:type="dxa"/>
            </w:tcMar>
            <w:vAlign w:val="center"/>
            <w:hideMark/>
          </w:tcPr>
          <w:p w14:paraId="5FE9D40B"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28789D9D" w14:textId="77777777" w:rsidR="00051305" w:rsidRPr="00FA7BF9" w:rsidRDefault="00051305" w:rsidP="00A671A2">
            <w:pPr>
              <w:pStyle w:val="Normal-pool"/>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outlineLvl w:val="4"/>
              <w:rPr>
                <w:sz w:val="18"/>
                <w:szCs w:val="18"/>
                <w:lang w:val="es-ES_tradnl"/>
              </w:rPr>
            </w:pPr>
            <w:r w:rsidRPr="00FA7BF9">
              <w:rPr>
                <w:sz w:val="18"/>
                <w:szCs w:val="18"/>
                <w:lang w:val="es-ES_tradnl"/>
              </w:rPr>
              <w:t>Juana L. Mariño De Posada</w:t>
            </w:r>
          </w:p>
        </w:tc>
        <w:tc>
          <w:tcPr>
            <w:tcW w:w="3358" w:type="dxa"/>
            <w:shd w:val="clear" w:color="auto" w:fill="auto"/>
            <w:tcMar>
              <w:top w:w="28" w:type="dxa"/>
              <w:bottom w:w="28" w:type="dxa"/>
            </w:tcMar>
            <w:vAlign w:val="center"/>
          </w:tcPr>
          <w:p w14:paraId="36434DED" w14:textId="77777777" w:rsidR="00051305" w:rsidRPr="004144AD" w:rsidRDefault="00051305" w:rsidP="00A671A2">
            <w:pPr>
              <w:pStyle w:val="Normal-pool"/>
              <w:spacing w:before="40" w:after="40"/>
              <w:rPr>
                <w:sz w:val="18"/>
                <w:szCs w:val="18"/>
              </w:rPr>
            </w:pPr>
            <w:r w:rsidRPr="004144AD">
              <w:rPr>
                <w:sz w:val="18"/>
                <w:szCs w:val="18"/>
              </w:rPr>
              <w:t>GUT Sas</w:t>
            </w:r>
          </w:p>
        </w:tc>
        <w:tc>
          <w:tcPr>
            <w:tcW w:w="2398" w:type="dxa"/>
            <w:shd w:val="clear" w:color="auto" w:fill="auto"/>
            <w:tcMar>
              <w:top w:w="28" w:type="dxa"/>
              <w:bottom w:w="28" w:type="dxa"/>
            </w:tcMar>
            <w:vAlign w:val="center"/>
          </w:tcPr>
          <w:p w14:paraId="4F115849" w14:textId="77777777" w:rsidR="00051305" w:rsidRPr="004144AD" w:rsidRDefault="00051305" w:rsidP="00A671A2">
            <w:pPr>
              <w:pStyle w:val="Normal-pool"/>
              <w:spacing w:before="40" w:after="40"/>
              <w:rPr>
                <w:sz w:val="18"/>
                <w:szCs w:val="18"/>
              </w:rPr>
            </w:pPr>
            <w:r w:rsidRPr="004144AD">
              <w:rPr>
                <w:sz w:val="18"/>
                <w:szCs w:val="18"/>
              </w:rPr>
              <w:t>Colombia</w:t>
            </w:r>
          </w:p>
        </w:tc>
      </w:tr>
      <w:tr w:rsidR="00051305" w:rsidRPr="004144AD" w14:paraId="0D4D0877" w14:textId="77777777" w:rsidTr="00083C50">
        <w:trPr>
          <w:cantSplit/>
          <w:trHeight w:val="20"/>
        </w:trPr>
        <w:tc>
          <w:tcPr>
            <w:tcW w:w="1074" w:type="dxa"/>
            <w:shd w:val="clear" w:color="auto" w:fill="auto"/>
            <w:tcMar>
              <w:top w:w="28" w:type="dxa"/>
              <w:bottom w:w="28" w:type="dxa"/>
            </w:tcMar>
            <w:vAlign w:val="center"/>
            <w:hideMark/>
          </w:tcPr>
          <w:p w14:paraId="05A47159"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vAlign w:val="center"/>
          </w:tcPr>
          <w:p w14:paraId="109D11F1" w14:textId="77777777" w:rsidR="00051305" w:rsidRPr="004144AD" w:rsidRDefault="00051305" w:rsidP="00A671A2">
            <w:pPr>
              <w:pStyle w:val="Normal-pool"/>
              <w:spacing w:before="40" w:after="40"/>
              <w:rPr>
                <w:sz w:val="18"/>
                <w:szCs w:val="18"/>
              </w:rPr>
            </w:pPr>
            <w:r w:rsidRPr="004144AD">
              <w:rPr>
                <w:sz w:val="18"/>
                <w:szCs w:val="18"/>
              </w:rPr>
              <w:t>Phumza Ntshotsho</w:t>
            </w:r>
          </w:p>
        </w:tc>
        <w:tc>
          <w:tcPr>
            <w:tcW w:w="3358" w:type="dxa"/>
            <w:shd w:val="clear" w:color="auto" w:fill="auto"/>
            <w:tcMar>
              <w:top w:w="28" w:type="dxa"/>
              <w:bottom w:w="28" w:type="dxa"/>
            </w:tcMar>
            <w:vAlign w:val="center"/>
          </w:tcPr>
          <w:p w14:paraId="74C5FD46" w14:textId="77777777" w:rsidR="00051305" w:rsidRPr="004144AD" w:rsidRDefault="00051305" w:rsidP="00A671A2">
            <w:pPr>
              <w:pStyle w:val="Normal-pool"/>
              <w:spacing w:before="40" w:after="40"/>
              <w:rPr>
                <w:sz w:val="18"/>
                <w:szCs w:val="18"/>
              </w:rPr>
            </w:pPr>
            <w:r w:rsidRPr="004144AD">
              <w:rPr>
                <w:sz w:val="18"/>
                <w:szCs w:val="18"/>
              </w:rPr>
              <w:t>Council for Scientific and Industrial Research</w:t>
            </w:r>
          </w:p>
        </w:tc>
        <w:tc>
          <w:tcPr>
            <w:tcW w:w="2398" w:type="dxa"/>
            <w:shd w:val="clear" w:color="auto" w:fill="auto"/>
            <w:tcMar>
              <w:top w:w="28" w:type="dxa"/>
              <w:bottom w:w="28" w:type="dxa"/>
            </w:tcMar>
            <w:vAlign w:val="center"/>
          </w:tcPr>
          <w:p w14:paraId="6A926581" w14:textId="77777777" w:rsidR="00051305" w:rsidRPr="004144AD" w:rsidRDefault="00051305" w:rsidP="00A671A2">
            <w:pPr>
              <w:pStyle w:val="Normal-pool"/>
              <w:spacing w:before="40" w:after="40"/>
              <w:rPr>
                <w:sz w:val="18"/>
                <w:szCs w:val="18"/>
              </w:rPr>
            </w:pPr>
            <w:r w:rsidRPr="004144AD">
              <w:rPr>
                <w:sz w:val="18"/>
                <w:szCs w:val="18"/>
              </w:rPr>
              <w:t>Council for Scientific and Industrial Research</w:t>
            </w:r>
          </w:p>
        </w:tc>
      </w:tr>
      <w:tr w:rsidR="00051305" w:rsidRPr="004144AD" w14:paraId="3B756BD3" w14:textId="77777777" w:rsidTr="00083C50">
        <w:trPr>
          <w:cantSplit/>
          <w:trHeight w:val="20"/>
        </w:trPr>
        <w:tc>
          <w:tcPr>
            <w:tcW w:w="1074" w:type="dxa"/>
            <w:shd w:val="clear" w:color="auto" w:fill="auto"/>
            <w:tcMar>
              <w:top w:w="28" w:type="dxa"/>
              <w:bottom w:w="28" w:type="dxa"/>
            </w:tcMar>
            <w:vAlign w:val="center"/>
            <w:hideMark/>
          </w:tcPr>
          <w:p w14:paraId="5F4A87B5"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494519B9" w14:textId="77777777" w:rsidR="00051305" w:rsidRPr="004144AD" w:rsidRDefault="00051305" w:rsidP="00A671A2">
            <w:pPr>
              <w:pStyle w:val="Normal-pool"/>
              <w:spacing w:before="40" w:after="40"/>
              <w:rPr>
                <w:sz w:val="18"/>
                <w:szCs w:val="18"/>
              </w:rPr>
            </w:pPr>
            <w:r w:rsidRPr="004144AD">
              <w:rPr>
                <w:sz w:val="18"/>
                <w:szCs w:val="18"/>
              </w:rPr>
              <w:t>Daniel Vieira</w:t>
            </w:r>
          </w:p>
        </w:tc>
        <w:tc>
          <w:tcPr>
            <w:tcW w:w="3358" w:type="dxa"/>
            <w:shd w:val="clear" w:color="auto" w:fill="auto"/>
            <w:tcMar>
              <w:top w:w="28" w:type="dxa"/>
              <w:bottom w:w="28" w:type="dxa"/>
            </w:tcMar>
            <w:vAlign w:val="center"/>
          </w:tcPr>
          <w:p w14:paraId="7AF8A86B" w14:textId="77777777" w:rsidR="00051305" w:rsidRPr="004144AD" w:rsidRDefault="00051305" w:rsidP="00A671A2">
            <w:pPr>
              <w:pStyle w:val="Normal-pool"/>
              <w:spacing w:before="40" w:after="40"/>
              <w:rPr>
                <w:sz w:val="18"/>
                <w:szCs w:val="18"/>
              </w:rPr>
            </w:pPr>
            <w:r w:rsidRPr="004144AD">
              <w:rPr>
                <w:sz w:val="18"/>
                <w:szCs w:val="18"/>
              </w:rPr>
              <w:t>Embrapa (Brazilian Agricultural Research Corporation)</w:t>
            </w:r>
          </w:p>
        </w:tc>
        <w:tc>
          <w:tcPr>
            <w:tcW w:w="2398" w:type="dxa"/>
            <w:shd w:val="clear" w:color="auto" w:fill="auto"/>
            <w:tcMar>
              <w:top w:w="28" w:type="dxa"/>
              <w:bottom w:w="28" w:type="dxa"/>
            </w:tcMar>
            <w:vAlign w:val="center"/>
          </w:tcPr>
          <w:p w14:paraId="30620563" w14:textId="77777777" w:rsidR="00051305" w:rsidRPr="004144AD" w:rsidRDefault="00051305" w:rsidP="00A671A2">
            <w:pPr>
              <w:pStyle w:val="Normal-pool"/>
              <w:spacing w:before="40" w:after="40"/>
              <w:rPr>
                <w:sz w:val="18"/>
                <w:szCs w:val="18"/>
              </w:rPr>
            </w:pPr>
            <w:r w:rsidRPr="004144AD">
              <w:rPr>
                <w:sz w:val="18"/>
                <w:szCs w:val="18"/>
              </w:rPr>
              <w:t>Brazil</w:t>
            </w:r>
          </w:p>
        </w:tc>
      </w:tr>
      <w:tr w:rsidR="00051305" w:rsidRPr="004144AD" w14:paraId="5DE64DEA" w14:textId="77777777" w:rsidTr="00083C50">
        <w:trPr>
          <w:cantSplit/>
          <w:trHeight w:val="20"/>
        </w:trPr>
        <w:tc>
          <w:tcPr>
            <w:tcW w:w="1074" w:type="dxa"/>
            <w:shd w:val="clear" w:color="auto" w:fill="auto"/>
            <w:tcMar>
              <w:top w:w="28" w:type="dxa"/>
              <w:bottom w:w="28" w:type="dxa"/>
            </w:tcMar>
            <w:vAlign w:val="center"/>
            <w:hideMark/>
          </w:tcPr>
          <w:p w14:paraId="22B654B9"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47DCF33B" w14:textId="77777777" w:rsidR="00051305" w:rsidRPr="004144AD" w:rsidRDefault="00051305" w:rsidP="00A671A2">
            <w:pPr>
              <w:pStyle w:val="Normal-pool"/>
              <w:spacing w:before="40" w:after="40"/>
              <w:rPr>
                <w:sz w:val="18"/>
                <w:szCs w:val="18"/>
              </w:rPr>
            </w:pPr>
            <w:r w:rsidRPr="004144AD">
              <w:rPr>
                <w:sz w:val="18"/>
                <w:szCs w:val="18"/>
              </w:rPr>
              <w:t>Yaakov Anker</w:t>
            </w:r>
          </w:p>
        </w:tc>
        <w:tc>
          <w:tcPr>
            <w:tcW w:w="3358" w:type="dxa"/>
            <w:shd w:val="clear" w:color="auto" w:fill="auto"/>
            <w:tcMar>
              <w:top w:w="28" w:type="dxa"/>
              <w:bottom w:w="28" w:type="dxa"/>
            </w:tcMar>
            <w:vAlign w:val="center"/>
          </w:tcPr>
          <w:p w14:paraId="026BF6DA" w14:textId="77777777" w:rsidR="00051305" w:rsidRPr="004144AD" w:rsidRDefault="00051305" w:rsidP="00A671A2">
            <w:pPr>
              <w:pStyle w:val="Normal-pool"/>
              <w:spacing w:before="40" w:after="40"/>
              <w:rPr>
                <w:sz w:val="18"/>
                <w:szCs w:val="18"/>
              </w:rPr>
            </w:pPr>
            <w:r w:rsidRPr="004144AD">
              <w:rPr>
                <w:sz w:val="18"/>
                <w:szCs w:val="18"/>
              </w:rPr>
              <w:t>Samaria and the Jordan Rift R&amp;D center</w:t>
            </w:r>
          </w:p>
        </w:tc>
        <w:tc>
          <w:tcPr>
            <w:tcW w:w="2398" w:type="dxa"/>
            <w:shd w:val="clear" w:color="auto" w:fill="auto"/>
            <w:tcMar>
              <w:top w:w="28" w:type="dxa"/>
              <w:bottom w:w="28" w:type="dxa"/>
            </w:tcMar>
            <w:vAlign w:val="center"/>
          </w:tcPr>
          <w:p w14:paraId="02E9C990" w14:textId="77777777" w:rsidR="00051305" w:rsidRPr="004144AD" w:rsidRDefault="00051305" w:rsidP="00A671A2">
            <w:pPr>
              <w:pStyle w:val="Normal-pool"/>
              <w:spacing w:before="40" w:after="40"/>
              <w:rPr>
                <w:sz w:val="18"/>
                <w:szCs w:val="18"/>
              </w:rPr>
            </w:pPr>
            <w:r w:rsidRPr="004144AD">
              <w:rPr>
                <w:sz w:val="18"/>
                <w:szCs w:val="18"/>
              </w:rPr>
              <w:t>Samaria and the Jordan Rift R&amp;D center</w:t>
            </w:r>
          </w:p>
        </w:tc>
      </w:tr>
      <w:tr w:rsidR="00051305" w:rsidRPr="004144AD" w14:paraId="2F193965" w14:textId="77777777" w:rsidTr="00083C50">
        <w:trPr>
          <w:cantSplit/>
          <w:trHeight w:val="20"/>
        </w:trPr>
        <w:tc>
          <w:tcPr>
            <w:tcW w:w="1074" w:type="dxa"/>
            <w:shd w:val="clear" w:color="auto" w:fill="auto"/>
            <w:tcMar>
              <w:top w:w="28" w:type="dxa"/>
              <w:bottom w:w="28" w:type="dxa"/>
            </w:tcMar>
            <w:vAlign w:val="center"/>
            <w:hideMark/>
          </w:tcPr>
          <w:p w14:paraId="6747E81C"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4CA07820" w14:textId="77777777" w:rsidR="00051305" w:rsidRPr="004144AD" w:rsidRDefault="00051305" w:rsidP="00A671A2">
            <w:pPr>
              <w:pStyle w:val="Normal-pool"/>
              <w:spacing w:before="40" w:after="40"/>
              <w:rPr>
                <w:sz w:val="18"/>
                <w:szCs w:val="18"/>
              </w:rPr>
            </w:pPr>
            <w:r w:rsidRPr="004144AD">
              <w:rPr>
                <w:sz w:val="18"/>
                <w:szCs w:val="18"/>
              </w:rPr>
              <w:t>Cristóbal Félix Diaz Morejón</w:t>
            </w:r>
          </w:p>
        </w:tc>
        <w:tc>
          <w:tcPr>
            <w:tcW w:w="3358" w:type="dxa"/>
            <w:shd w:val="clear" w:color="auto" w:fill="auto"/>
            <w:tcMar>
              <w:top w:w="28" w:type="dxa"/>
              <w:bottom w:w="28" w:type="dxa"/>
            </w:tcMar>
            <w:vAlign w:val="center"/>
          </w:tcPr>
          <w:p w14:paraId="432D4A6D" w14:textId="77777777" w:rsidR="00051305" w:rsidRPr="004144AD" w:rsidRDefault="00051305" w:rsidP="00A671A2">
            <w:pPr>
              <w:pStyle w:val="Normal-pool"/>
              <w:spacing w:before="40" w:after="40"/>
              <w:rPr>
                <w:sz w:val="18"/>
                <w:szCs w:val="18"/>
              </w:rPr>
            </w:pPr>
            <w:r w:rsidRPr="004144AD">
              <w:rPr>
                <w:sz w:val="18"/>
                <w:szCs w:val="18"/>
              </w:rPr>
              <w:t>Environmental Directorate, Ministry of Science, Technology and the Environment</w:t>
            </w:r>
          </w:p>
        </w:tc>
        <w:tc>
          <w:tcPr>
            <w:tcW w:w="2398" w:type="dxa"/>
            <w:shd w:val="clear" w:color="auto" w:fill="auto"/>
            <w:tcMar>
              <w:top w:w="28" w:type="dxa"/>
              <w:bottom w:w="28" w:type="dxa"/>
            </w:tcMar>
            <w:vAlign w:val="center"/>
          </w:tcPr>
          <w:p w14:paraId="3B8D1988" w14:textId="77777777" w:rsidR="00051305" w:rsidRPr="004144AD" w:rsidRDefault="00051305" w:rsidP="00A671A2">
            <w:pPr>
              <w:pStyle w:val="Normal-pool"/>
              <w:spacing w:before="40" w:after="40"/>
              <w:rPr>
                <w:sz w:val="18"/>
                <w:szCs w:val="18"/>
              </w:rPr>
            </w:pPr>
            <w:r w:rsidRPr="004144AD">
              <w:rPr>
                <w:sz w:val="18"/>
                <w:szCs w:val="18"/>
              </w:rPr>
              <w:t>Cuba</w:t>
            </w:r>
          </w:p>
        </w:tc>
      </w:tr>
      <w:tr w:rsidR="00051305" w:rsidRPr="004144AD" w14:paraId="56B5CCDD" w14:textId="77777777" w:rsidTr="00083C50">
        <w:trPr>
          <w:cantSplit/>
          <w:trHeight w:val="20"/>
        </w:trPr>
        <w:tc>
          <w:tcPr>
            <w:tcW w:w="1074" w:type="dxa"/>
            <w:shd w:val="clear" w:color="auto" w:fill="auto"/>
            <w:tcMar>
              <w:top w:w="28" w:type="dxa"/>
              <w:bottom w:w="28" w:type="dxa"/>
            </w:tcMar>
            <w:vAlign w:val="center"/>
            <w:hideMark/>
          </w:tcPr>
          <w:p w14:paraId="75BB9A00"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390FE8B0" w14:textId="77777777" w:rsidR="00051305" w:rsidRPr="004144AD" w:rsidRDefault="00051305" w:rsidP="00A671A2">
            <w:pPr>
              <w:pStyle w:val="Normal-pool"/>
              <w:spacing w:before="40" w:after="40"/>
              <w:rPr>
                <w:sz w:val="18"/>
                <w:szCs w:val="18"/>
              </w:rPr>
            </w:pPr>
            <w:r w:rsidRPr="004144AD">
              <w:rPr>
                <w:sz w:val="18"/>
                <w:szCs w:val="18"/>
              </w:rPr>
              <w:t>Noraini Mohd Tamin</w:t>
            </w:r>
          </w:p>
        </w:tc>
        <w:tc>
          <w:tcPr>
            <w:tcW w:w="3358" w:type="dxa"/>
            <w:shd w:val="clear" w:color="auto" w:fill="auto"/>
            <w:tcMar>
              <w:top w:w="28" w:type="dxa"/>
              <w:bottom w:w="28" w:type="dxa"/>
            </w:tcMar>
            <w:vAlign w:val="center"/>
          </w:tcPr>
          <w:p w14:paraId="325E76FD" w14:textId="77777777" w:rsidR="00051305" w:rsidRPr="004144AD" w:rsidRDefault="00051305" w:rsidP="00A671A2">
            <w:pPr>
              <w:pStyle w:val="Normal-pool"/>
              <w:spacing w:before="40" w:after="40"/>
              <w:rPr>
                <w:sz w:val="18"/>
                <w:szCs w:val="18"/>
              </w:rPr>
            </w:pPr>
            <w:r w:rsidRPr="004144AD">
              <w:rPr>
                <w:sz w:val="18"/>
                <w:szCs w:val="18"/>
              </w:rPr>
              <w:t>University of Malaysia</w:t>
            </w:r>
          </w:p>
        </w:tc>
        <w:tc>
          <w:tcPr>
            <w:tcW w:w="2398" w:type="dxa"/>
            <w:shd w:val="clear" w:color="auto" w:fill="auto"/>
            <w:tcMar>
              <w:top w:w="28" w:type="dxa"/>
              <w:bottom w:w="28" w:type="dxa"/>
            </w:tcMar>
            <w:vAlign w:val="center"/>
          </w:tcPr>
          <w:p w14:paraId="6D079396" w14:textId="77777777" w:rsidR="00051305" w:rsidRPr="004144AD" w:rsidRDefault="00051305" w:rsidP="00A671A2">
            <w:pPr>
              <w:pStyle w:val="Normal-pool"/>
              <w:spacing w:before="40" w:after="40"/>
              <w:rPr>
                <w:sz w:val="18"/>
                <w:szCs w:val="18"/>
              </w:rPr>
            </w:pPr>
            <w:r w:rsidRPr="004144AD">
              <w:rPr>
                <w:sz w:val="18"/>
                <w:szCs w:val="18"/>
              </w:rPr>
              <w:t>Malaysia</w:t>
            </w:r>
          </w:p>
        </w:tc>
      </w:tr>
      <w:tr w:rsidR="00051305" w:rsidRPr="004144AD" w14:paraId="360CCE2C" w14:textId="77777777" w:rsidTr="00083C50">
        <w:trPr>
          <w:cantSplit/>
          <w:trHeight w:val="20"/>
        </w:trPr>
        <w:tc>
          <w:tcPr>
            <w:tcW w:w="1074" w:type="dxa"/>
            <w:shd w:val="clear" w:color="auto" w:fill="auto"/>
            <w:tcMar>
              <w:top w:w="28" w:type="dxa"/>
              <w:bottom w:w="28" w:type="dxa"/>
            </w:tcMar>
            <w:vAlign w:val="center"/>
            <w:hideMark/>
          </w:tcPr>
          <w:p w14:paraId="17811F5E" w14:textId="77777777" w:rsidR="00051305" w:rsidRPr="004144AD" w:rsidRDefault="00051305" w:rsidP="00A671A2">
            <w:pPr>
              <w:pStyle w:val="Normal-pool"/>
              <w:spacing w:before="40" w:after="40"/>
              <w:rPr>
                <w:sz w:val="18"/>
                <w:szCs w:val="18"/>
              </w:rPr>
            </w:pPr>
            <w:r w:rsidRPr="004144AD">
              <w:rPr>
                <w:sz w:val="18"/>
                <w:szCs w:val="18"/>
              </w:rPr>
              <w:t>Fellow</w:t>
            </w:r>
          </w:p>
        </w:tc>
        <w:tc>
          <w:tcPr>
            <w:tcW w:w="2403" w:type="dxa"/>
            <w:shd w:val="clear" w:color="auto" w:fill="auto"/>
            <w:tcMar>
              <w:top w:w="28" w:type="dxa"/>
              <w:bottom w:w="28" w:type="dxa"/>
            </w:tcMar>
            <w:vAlign w:val="center"/>
          </w:tcPr>
          <w:p w14:paraId="4F9D0DE6" w14:textId="77777777" w:rsidR="00051305" w:rsidRPr="004144AD" w:rsidRDefault="00051305" w:rsidP="00A671A2">
            <w:pPr>
              <w:pStyle w:val="Normal-pool"/>
              <w:spacing w:before="40" w:after="40"/>
              <w:rPr>
                <w:sz w:val="18"/>
                <w:szCs w:val="18"/>
              </w:rPr>
            </w:pPr>
            <w:r w:rsidRPr="004144AD">
              <w:rPr>
                <w:sz w:val="18"/>
                <w:szCs w:val="18"/>
              </w:rPr>
              <w:t>Ruishan Chen</w:t>
            </w:r>
          </w:p>
        </w:tc>
        <w:tc>
          <w:tcPr>
            <w:tcW w:w="3358" w:type="dxa"/>
            <w:shd w:val="clear" w:color="auto" w:fill="auto"/>
            <w:tcMar>
              <w:top w:w="28" w:type="dxa"/>
              <w:bottom w:w="28" w:type="dxa"/>
            </w:tcMar>
            <w:vAlign w:val="center"/>
          </w:tcPr>
          <w:p w14:paraId="572B0599" w14:textId="77777777" w:rsidR="00051305" w:rsidRPr="004144AD" w:rsidRDefault="00051305" w:rsidP="00A671A2">
            <w:pPr>
              <w:pStyle w:val="Normal-pool"/>
              <w:spacing w:before="40" w:after="40"/>
              <w:rPr>
                <w:sz w:val="18"/>
                <w:szCs w:val="18"/>
              </w:rPr>
            </w:pPr>
            <w:r w:rsidRPr="004144AD">
              <w:rPr>
                <w:sz w:val="18"/>
                <w:szCs w:val="18"/>
              </w:rPr>
              <w:t>Guoqing Shi</w:t>
            </w:r>
          </w:p>
        </w:tc>
        <w:tc>
          <w:tcPr>
            <w:tcW w:w="2398" w:type="dxa"/>
            <w:shd w:val="clear" w:color="auto" w:fill="auto"/>
            <w:tcMar>
              <w:top w:w="28" w:type="dxa"/>
              <w:bottom w:w="28" w:type="dxa"/>
            </w:tcMar>
            <w:vAlign w:val="center"/>
          </w:tcPr>
          <w:p w14:paraId="28829EA4" w14:textId="77777777" w:rsidR="00051305" w:rsidRPr="004144AD" w:rsidRDefault="00051305" w:rsidP="00A671A2">
            <w:pPr>
              <w:pStyle w:val="Normal-pool"/>
              <w:spacing w:before="40" w:after="40"/>
              <w:rPr>
                <w:sz w:val="18"/>
                <w:szCs w:val="18"/>
              </w:rPr>
            </w:pPr>
            <w:r w:rsidRPr="004144AD">
              <w:rPr>
                <w:sz w:val="18"/>
                <w:szCs w:val="18"/>
              </w:rPr>
              <w:t>Hohai University</w:t>
            </w:r>
          </w:p>
        </w:tc>
      </w:tr>
      <w:tr w:rsidR="00051305" w:rsidRPr="004144AD" w14:paraId="6441F79C" w14:textId="77777777" w:rsidTr="00083C50">
        <w:trPr>
          <w:cantSplit/>
          <w:trHeight w:val="20"/>
        </w:trPr>
        <w:tc>
          <w:tcPr>
            <w:tcW w:w="1074" w:type="dxa"/>
            <w:shd w:val="clear" w:color="auto" w:fill="auto"/>
            <w:tcMar>
              <w:top w:w="28" w:type="dxa"/>
              <w:bottom w:w="28" w:type="dxa"/>
            </w:tcMar>
            <w:vAlign w:val="center"/>
            <w:hideMark/>
          </w:tcPr>
          <w:p w14:paraId="244E4A99" w14:textId="77777777" w:rsidR="00051305" w:rsidRPr="004144AD" w:rsidRDefault="00051305" w:rsidP="00A671A2">
            <w:pPr>
              <w:pStyle w:val="Normal-pool"/>
              <w:spacing w:before="40" w:after="40"/>
              <w:rPr>
                <w:sz w:val="18"/>
                <w:szCs w:val="18"/>
              </w:rPr>
            </w:pPr>
            <w:r w:rsidRPr="004144AD">
              <w:rPr>
                <w:sz w:val="18"/>
                <w:szCs w:val="18"/>
              </w:rPr>
              <w:lastRenderedPageBreak/>
              <w:t>RE</w:t>
            </w:r>
          </w:p>
        </w:tc>
        <w:tc>
          <w:tcPr>
            <w:tcW w:w="2403" w:type="dxa"/>
            <w:shd w:val="clear" w:color="auto" w:fill="auto"/>
            <w:tcMar>
              <w:top w:w="28" w:type="dxa"/>
              <w:bottom w:w="28" w:type="dxa"/>
            </w:tcMar>
            <w:vAlign w:val="center"/>
          </w:tcPr>
          <w:p w14:paraId="6A909689" w14:textId="77777777" w:rsidR="00051305" w:rsidRPr="004144AD" w:rsidRDefault="00051305" w:rsidP="00A671A2">
            <w:pPr>
              <w:pStyle w:val="Normal-pool"/>
              <w:spacing w:before="40" w:after="40"/>
              <w:rPr>
                <w:sz w:val="18"/>
                <w:szCs w:val="18"/>
              </w:rPr>
            </w:pPr>
            <w:r w:rsidRPr="004144AD">
              <w:rPr>
                <w:sz w:val="18"/>
                <w:szCs w:val="18"/>
              </w:rPr>
              <w:t>Susan Galatowitsch</w:t>
            </w:r>
          </w:p>
        </w:tc>
        <w:tc>
          <w:tcPr>
            <w:tcW w:w="3358" w:type="dxa"/>
            <w:shd w:val="clear" w:color="auto" w:fill="auto"/>
            <w:tcMar>
              <w:top w:w="28" w:type="dxa"/>
              <w:bottom w:w="28" w:type="dxa"/>
            </w:tcMar>
            <w:vAlign w:val="center"/>
          </w:tcPr>
          <w:p w14:paraId="47EC067F" w14:textId="77777777" w:rsidR="00051305" w:rsidRPr="004144AD" w:rsidRDefault="00051305" w:rsidP="00A671A2">
            <w:pPr>
              <w:pStyle w:val="Normal-pool"/>
              <w:spacing w:before="40" w:after="40"/>
              <w:rPr>
                <w:sz w:val="18"/>
                <w:szCs w:val="18"/>
              </w:rPr>
            </w:pPr>
            <w:r w:rsidRPr="004144AD">
              <w:rPr>
                <w:sz w:val="18"/>
                <w:szCs w:val="18"/>
              </w:rPr>
              <w:t>University of Minnesota</w:t>
            </w:r>
          </w:p>
        </w:tc>
        <w:tc>
          <w:tcPr>
            <w:tcW w:w="2398" w:type="dxa"/>
            <w:shd w:val="clear" w:color="auto" w:fill="auto"/>
            <w:tcMar>
              <w:top w:w="28" w:type="dxa"/>
              <w:bottom w:w="28" w:type="dxa"/>
            </w:tcMar>
            <w:vAlign w:val="center"/>
          </w:tcPr>
          <w:p w14:paraId="44C21239" w14:textId="77777777" w:rsidR="00051305" w:rsidRPr="004144AD" w:rsidRDefault="00051305" w:rsidP="00A671A2">
            <w:pPr>
              <w:pStyle w:val="Normal-pool"/>
              <w:spacing w:before="40" w:after="40"/>
              <w:rPr>
                <w:sz w:val="18"/>
                <w:szCs w:val="18"/>
              </w:rPr>
            </w:pPr>
            <w:r w:rsidRPr="004144AD">
              <w:rPr>
                <w:sz w:val="18"/>
                <w:szCs w:val="18"/>
              </w:rPr>
              <w:t>Ramsar Convention Secretariat</w:t>
            </w:r>
          </w:p>
        </w:tc>
      </w:tr>
      <w:tr w:rsidR="00051305" w:rsidRPr="004144AD" w14:paraId="01123C4C" w14:textId="77777777" w:rsidTr="00083C50">
        <w:trPr>
          <w:cantSplit/>
          <w:trHeight w:val="20"/>
        </w:trPr>
        <w:tc>
          <w:tcPr>
            <w:tcW w:w="1074" w:type="dxa"/>
            <w:shd w:val="clear" w:color="auto" w:fill="auto"/>
            <w:tcMar>
              <w:top w:w="28" w:type="dxa"/>
              <w:bottom w:w="28" w:type="dxa"/>
            </w:tcMar>
            <w:vAlign w:val="center"/>
          </w:tcPr>
          <w:p w14:paraId="51C512E2"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vAlign w:val="center"/>
          </w:tcPr>
          <w:p w14:paraId="10724192" w14:textId="77777777" w:rsidR="00051305" w:rsidRPr="004144AD" w:rsidRDefault="00051305" w:rsidP="00A671A2">
            <w:pPr>
              <w:pStyle w:val="Normal-pool"/>
              <w:spacing w:before="40" w:after="40"/>
              <w:rPr>
                <w:sz w:val="18"/>
                <w:szCs w:val="18"/>
              </w:rPr>
            </w:pPr>
            <w:r w:rsidRPr="004144AD">
              <w:rPr>
                <w:sz w:val="18"/>
                <w:szCs w:val="18"/>
              </w:rPr>
              <w:t>Florencia Montagnini</w:t>
            </w:r>
          </w:p>
        </w:tc>
        <w:tc>
          <w:tcPr>
            <w:tcW w:w="3358" w:type="dxa"/>
            <w:shd w:val="clear" w:color="auto" w:fill="auto"/>
            <w:tcMar>
              <w:top w:w="28" w:type="dxa"/>
              <w:bottom w:w="28" w:type="dxa"/>
            </w:tcMar>
            <w:vAlign w:val="center"/>
          </w:tcPr>
          <w:p w14:paraId="0A4A2CDF" w14:textId="77777777" w:rsidR="00051305" w:rsidRPr="004144AD" w:rsidRDefault="00051305" w:rsidP="00A671A2">
            <w:pPr>
              <w:pStyle w:val="Normal-pool"/>
              <w:spacing w:before="40" w:after="40"/>
              <w:rPr>
                <w:sz w:val="18"/>
                <w:szCs w:val="18"/>
              </w:rPr>
            </w:pPr>
            <w:r w:rsidRPr="004144AD">
              <w:rPr>
                <w:sz w:val="18"/>
                <w:szCs w:val="18"/>
              </w:rPr>
              <w:t>Yale Climate and Energy Institute</w:t>
            </w:r>
          </w:p>
        </w:tc>
        <w:tc>
          <w:tcPr>
            <w:tcW w:w="2398" w:type="dxa"/>
            <w:shd w:val="clear" w:color="auto" w:fill="auto"/>
            <w:tcMar>
              <w:top w:w="28" w:type="dxa"/>
              <w:bottom w:w="28" w:type="dxa"/>
            </w:tcMar>
            <w:vAlign w:val="center"/>
          </w:tcPr>
          <w:p w14:paraId="5AA82EA4" w14:textId="77777777" w:rsidR="00051305" w:rsidRPr="004144AD" w:rsidRDefault="00051305" w:rsidP="00A671A2">
            <w:pPr>
              <w:pStyle w:val="Normal-pool"/>
              <w:spacing w:before="40" w:after="40"/>
              <w:rPr>
                <w:sz w:val="18"/>
                <w:szCs w:val="18"/>
              </w:rPr>
            </w:pPr>
            <w:r w:rsidRPr="004144AD">
              <w:rPr>
                <w:sz w:val="18"/>
                <w:szCs w:val="18"/>
              </w:rPr>
              <w:t>United States of America</w:t>
            </w:r>
          </w:p>
        </w:tc>
      </w:tr>
      <w:tr w:rsidR="00051305" w:rsidRPr="004144AD" w14:paraId="185EAE97" w14:textId="77777777" w:rsidTr="00575B8E">
        <w:trPr>
          <w:cantSplit/>
          <w:trHeight w:val="20"/>
        </w:trPr>
        <w:tc>
          <w:tcPr>
            <w:tcW w:w="9233" w:type="dxa"/>
            <w:gridSpan w:val="4"/>
            <w:shd w:val="clear" w:color="auto" w:fill="D9D9D9"/>
            <w:tcMar>
              <w:top w:w="28" w:type="dxa"/>
              <w:bottom w:w="28" w:type="dxa"/>
            </w:tcMar>
            <w:vAlign w:val="center"/>
          </w:tcPr>
          <w:p w14:paraId="339FE69C" w14:textId="77777777" w:rsidR="00051305" w:rsidRPr="004144AD" w:rsidRDefault="00051305" w:rsidP="00A671A2">
            <w:pPr>
              <w:pStyle w:val="Normal-pool"/>
              <w:spacing w:before="40" w:after="40"/>
              <w:rPr>
                <w:sz w:val="18"/>
                <w:szCs w:val="18"/>
              </w:rPr>
            </w:pPr>
            <w:r w:rsidRPr="004144AD">
              <w:rPr>
                <w:sz w:val="18"/>
                <w:szCs w:val="18"/>
              </w:rPr>
              <w:t>Chapter 7: Scenarios of land degradation and restoration</w:t>
            </w:r>
          </w:p>
        </w:tc>
      </w:tr>
      <w:tr w:rsidR="00051305" w:rsidRPr="004144AD" w14:paraId="33A07FC2" w14:textId="77777777" w:rsidTr="00083C50">
        <w:trPr>
          <w:cantSplit/>
          <w:trHeight w:val="20"/>
        </w:trPr>
        <w:tc>
          <w:tcPr>
            <w:tcW w:w="1074" w:type="dxa"/>
            <w:shd w:val="clear" w:color="auto" w:fill="auto"/>
            <w:tcMar>
              <w:top w:w="28" w:type="dxa"/>
              <w:bottom w:w="28" w:type="dxa"/>
            </w:tcMar>
            <w:vAlign w:val="center"/>
          </w:tcPr>
          <w:p w14:paraId="035C9384" w14:textId="77777777" w:rsidR="00051305" w:rsidRPr="004144AD" w:rsidRDefault="00051305" w:rsidP="00A671A2">
            <w:pPr>
              <w:pStyle w:val="Normal-pool"/>
              <w:spacing w:before="40" w:after="40"/>
              <w:rPr>
                <w:sz w:val="18"/>
                <w:szCs w:val="18"/>
              </w:rPr>
            </w:pPr>
            <w:r w:rsidRPr="004144AD">
              <w:rPr>
                <w:sz w:val="18"/>
                <w:szCs w:val="18"/>
              </w:rPr>
              <w:t xml:space="preserve">CLA </w:t>
            </w:r>
          </w:p>
        </w:tc>
        <w:tc>
          <w:tcPr>
            <w:tcW w:w="2403" w:type="dxa"/>
            <w:shd w:val="clear" w:color="auto" w:fill="auto"/>
            <w:tcMar>
              <w:top w:w="28" w:type="dxa"/>
              <w:bottom w:w="28" w:type="dxa"/>
            </w:tcMar>
            <w:vAlign w:val="center"/>
          </w:tcPr>
          <w:p w14:paraId="1193D0B6" w14:textId="77777777" w:rsidR="00051305" w:rsidRPr="004144AD" w:rsidRDefault="00051305" w:rsidP="00A671A2">
            <w:pPr>
              <w:pStyle w:val="Normal-pool"/>
              <w:spacing w:before="40" w:after="40"/>
              <w:rPr>
                <w:sz w:val="18"/>
                <w:szCs w:val="18"/>
              </w:rPr>
            </w:pPr>
            <w:r w:rsidRPr="004144AD">
              <w:rPr>
                <w:sz w:val="18"/>
                <w:szCs w:val="18"/>
              </w:rPr>
              <w:t>Matthew Cantele</w:t>
            </w:r>
          </w:p>
        </w:tc>
        <w:tc>
          <w:tcPr>
            <w:tcW w:w="3358" w:type="dxa"/>
            <w:shd w:val="clear" w:color="auto" w:fill="auto"/>
            <w:tcMar>
              <w:top w:w="28" w:type="dxa"/>
              <w:bottom w:w="28" w:type="dxa"/>
            </w:tcMar>
            <w:vAlign w:val="center"/>
          </w:tcPr>
          <w:p w14:paraId="6EBA9637" w14:textId="77777777" w:rsidR="00051305" w:rsidRPr="004144AD" w:rsidRDefault="00051305" w:rsidP="00A671A2">
            <w:pPr>
              <w:pStyle w:val="Normal-pool"/>
              <w:spacing w:before="40" w:after="40"/>
              <w:rPr>
                <w:sz w:val="18"/>
                <w:szCs w:val="18"/>
              </w:rPr>
            </w:pPr>
            <w:r w:rsidRPr="004144AD">
              <w:rPr>
                <w:sz w:val="18"/>
                <w:szCs w:val="18"/>
              </w:rPr>
              <w:t>International Institute for Applied Systems Analysis</w:t>
            </w:r>
          </w:p>
        </w:tc>
        <w:tc>
          <w:tcPr>
            <w:tcW w:w="2398" w:type="dxa"/>
            <w:shd w:val="clear" w:color="auto" w:fill="auto"/>
            <w:tcMar>
              <w:top w:w="28" w:type="dxa"/>
              <w:bottom w:w="28" w:type="dxa"/>
            </w:tcMar>
            <w:vAlign w:val="center"/>
          </w:tcPr>
          <w:p w14:paraId="0721B81A" w14:textId="77777777" w:rsidR="00051305" w:rsidRPr="004144AD" w:rsidRDefault="00051305" w:rsidP="00A671A2">
            <w:pPr>
              <w:pStyle w:val="Normal-pool"/>
              <w:spacing w:before="40" w:after="40"/>
              <w:rPr>
                <w:sz w:val="18"/>
                <w:szCs w:val="18"/>
              </w:rPr>
            </w:pPr>
            <w:r w:rsidRPr="004144AD">
              <w:rPr>
                <w:sz w:val="18"/>
                <w:szCs w:val="18"/>
              </w:rPr>
              <w:t>Italy</w:t>
            </w:r>
          </w:p>
        </w:tc>
      </w:tr>
      <w:tr w:rsidR="00051305" w:rsidRPr="004144AD" w14:paraId="27518EF7" w14:textId="77777777" w:rsidTr="00083C50">
        <w:trPr>
          <w:cantSplit/>
          <w:trHeight w:val="20"/>
        </w:trPr>
        <w:tc>
          <w:tcPr>
            <w:tcW w:w="1074" w:type="dxa"/>
            <w:shd w:val="clear" w:color="auto" w:fill="auto"/>
            <w:tcMar>
              <w:top w:w="28" w:type="dxa"/>
              <w:bottom w:w="28" w:type="dxa"/>
            </w:tcMar>
            <w:vAlign w:val="center"/>
          </w:tcPr>
          <w:p w14:paraId="2F5205CD" w14:textId="77777777" w:rsidR="00051305" w:rsidRPr="004144AD" w:rsidRDefault="00051305" w:rsidP="00A671A2">
            <w:pPr>
              <w:pStyle w:val="Normal-pool"/>
              <w:spacing w:before="40" w:after="40"/>
              <w:rPr>
                <w:sz w:val="18"/>
                <w:szCs w:val="18"/>
              </w:rPr>
            </w:pPr>
            <w:r w:rsidRPr="004144AD">
              <w:rPr>
                <w:sz w:val="18"/>
                <w:szCs w:val="18"/>
              </w:rPr>
              <w:t xml:space="preserve">CLA </w:t>
            </w:r>
          </w:p>
        </w:tc>
        <w:tc>
          <w:tcPr>
            <w:tcW w:w="2403" w:type="dxa"/>
            <w:shd w:val="clear" w:color="auto" w:fill="auto"/>
            <w:tcMar>
              <w:top w:w="28" w:type="dxa"/>
              <w:bottom w:w="28" w:type="dxa"/>
            </w:tcMar>
            <w:vAlign w:val="center"/>
          </w:tcPr>
          <w:p w14:paraId="78B55885" w14:textId="77777777" w:rsidR="00051305" w:rsidRPr="004144AD" w:rsidRDefault="00051305" w:rsidP="00A671A2">
            <w:pPr>
              <w:pStyle w:val="Normal-pool"/>
              <w:spacing w:before="40" w:after="40"/>
              <w:rPr>
                <w:sz w:val="18"/>
                <w:szCs w:val="18"/>
              </w:rPr>
            </w:pPr>
            <w:r w:rsidRPr="004144AD">
              <w:rPr>
                <w:sz w:val="18"/>
                <w:szCs w:val="18"/>
              </w:rPr>
              <w:t>Michael Obersteiner</w:t>
            </w:r>
          </w:p>
        </w:tc>
        <w:tc>
          <w:tcPr>
            <w:tcW w:w="3358" w:type="dxa"/>
            <w:shd w:val="clear" w:color="auto" w:fill="auto"/>
            <w:tcMar>
              <w:top w:w="28" w:type="dxa"/>
              <w:bottom w:w="28" w:type="dxa"/>
            </w:tcMar>
            <w:vAlign w:val="center"/>
          </w:tcPr>
          <w:p w14:paraId="6011D85B" w14:textId="77777777" w:rsidR="00051305" w:rsidRPr="004144AD" w:rsidRDefault="00051305" w:rsidP="00A671A2">
            <w:pPr>
              <w:pStyle w:val="Normal-pool"/>
              <w:spacing w:before="40" w:after="40"/>
              <w:rPr>
                <w:sz w:val="18"/>
                <w:szCs w:val="18"/>
              </w:rPr>
            </w:pPr>
            <w:r w:rsidRPr="004144AD">
              <w:rPr>
                <w:sz w:val="18"/>
                <w:szCs w:val="18"/>
              </w:rPr>
              <w:t>International Institute for Applied Systems Analysis</w:t>
            </w:r>
          </w:p>
        </w:tc>
        <w:tc>
          <w:tcPr>
            <w:tcW w:w="2398" w:type="dxa"/>
            <w:shd w:val="clear" w:color="auto" w:fill="auto"/>
            <w:tcMar>
              <w:top w:w="28" w:type="dxa"/>
              <w:bottom w:w="28" w:type="dxa"/>
            </w:tcMar>
            <w:vAlign w:val="center"/>
          </w:tcPr>
          <w:p w14:paraId="27A6066F" w14:textId="77777777" w:rsidR="00051305" w:rsidRPr="004144AD" w:rsidRDefault="00051305" w:rsidP="00A671A2">
            <w:pPr>
              <w:pStyle w:val="Normal-pool"/>
              <w:spacing w:before="40" w:after="40"/>
              <w:rPr>
                <w:sz w:val="18"/>
                <w:szCs w:val="18"/>
              </w:rPr>
            </w:pPr>
            <w:r w:rsidRPr="004144AD">
              <w:rPr>
                <w:sz w:val="18"/>
                <w:szCs w:val="18"/>
              </w:rPr>
              <w:t>Austria</w:t>
            </w:r>
          </w:p>
        </w:tc>
      </w:tr>
      <w:tr w:rsidR="00051305" w:rsidRPr="004144AD" w14:paraId="667876D9" w14:textId="77777777" w:rsidTr="00083C50">
        <w:trPr>
          <w:cantSplit/>
          <w:trHeight w:val="20"/>
        </w:trPr>
        <w:tc>
          <w:tcPr>
            <w:tcW w:w="1074" w:type="dxa"/>
            <w:shd w:val="clear" w:color="auto" w:fill="auto"/>
            <w:tcMar>
              <w:top w:w="28" w:type="dxa"/>
              <w:bottom w:w="28" w:type="dxa"/>
            </w:tcMar>
            <w:vAlign w:val="center"/>
          </w:tcPr>
          <w:p w14:paraId="7EE66DDF" w14:textId="77777777" w:rsidR="00051305" w:rsidRPr="004144AD" w:rsidRDefault="00051305" w:rsidP="00A671A2">
            <w:pPr>
              <w:pStyle w:val="Normal-pool"/>
              <w:spacing w:before="40" w:after="40"/>
              <w:rPr>
                <w:sz w:val="18"/>
                <w:szCs w:val="18"/>
              </w:rPr>
            </w:pPr>
            <w:r w:rsidRPr="004144AD">
              <w:rPr>
                <w:sz w:val="18"/>
                <w:szCs w:val="18"/>
              </w:rPr>
              <w:t xml:space="preserve">CLA </w:t>
            </w:r>
          </w:p>
        </w:tc>
        <w:tc>
          <w:tcPr>
            <w:tcW w:w="2403" w:type="dxa"/>
            <w:shd w:val="clear" w:color="auto" w:fill="auto"/>
            <w:tcMar>
              <w:top w:w="28" w:type="dxa"/>
              <w:bottom w:w="28" w:type="dxa"/>
            </w:tcMar>
            <w:vAlign w:val="center"/>
          </w:tcPr>
          <w:p w14:paraId="6912038A" w14:textId="77777777" w:rsidR="00051305" w:rsidRPr="004144AD" w:rsidRDefault="00051305" w:rsidP="00A671A2">
            <w:pPr>
              <w:pStyle w:val="Normal-pool"/>
              <w:spacing w:before="40" w:after="40"/>
              <w:rPr>
                <w:sz w:val="18"/>
                <w:szCs w:val="18"/>
              </w:rPr>
            </w:pPr>
            <w:r w:rsidRPr="004144AD">
              <w:rPr>
                <w:sz w:val="18"/>
                <w:szCs w:val="18"/>
              </w:rPr>
              <w:t>Ben Ten Brink</w:t>
            </w:r>
          </w:p>
        </w:tc>
        <w:tc>
          <w:tcPr>
            <w:tcW w:w="3358" w:type="dxa"/>
            <w:shd w:val="clear" w:color="auto" w:fill="auto"/>
            <w:tcMar>
              <w:top w:w="28" w:type="dxa"/>
              <w:bottom w:w="28" w:type="dxa"/>
            </w:tcMar>
            <w:vAlign w:val="center"/>
          </w:tcPr>
          <w:p w14:paraId="731EA4D0" w14:textId="77777777" w:rsidR="00051305" w:rsidRPr="004144AD" w:rsidRDefault="00051305" w:rsidP="00A671A2">
            <w:pPr>
              <w:pStyle w:val="Normal-pool"/>
              <w:spacing w:before="40" w:after="40"/>
              <w:rPr>
                <w:sz w:val="18"/>
                <w:szCs w:val="18"/>
              </w:rPr>
            </w:pPr>
            <w:r w:rsidRPr="004144AD">
              <w:rPr>
                <w:sz w:val="18"/>
                <w:szCs w:val="18"/>
              </w:rPr>
              <w:t>PBL-Netherlands Environmental Assessment Agency</w:t>
            </w:r>
          </w:p>
        </w:tc>
        <w:tc>
          <w:tcPr>
            <w:tcW w:w="2398" w:type="dxa"/>
            <w:shd w:val="clear" w:color="auto" w:fill="auto"/>
            <w:tcMar>
              <w:top w:w="28" w:type="dxa"/>
              <w:bottom w:w="28" w:type="dxa"/>
            </w:tcMar>
            <w:vAlign w:val="center"/>
          </w:tcPr>
          <w:p w14:paraId="79A5BE0A" w14:textId="77777777" w:rsidR="00051305" w:rsidRPr="004144AD" w:rsidRDefault="00051305" w:rsidP="00A671A2">
            <w:pPr>
              <w:pStyle w:val="Normal-pool"/>
              <w:spacing w:before="40" w:after="40"/>
              <w:rPr>
                <w:sz w:val="18"/>
                <w:szCs w:val="18"/>
              </w:rPr>
            </w:pPr>
            <w:r w:rsidRPr="004144AD">
              <w:rPr>
                <w:sz w:val="18"/>
                <w:szCs w:val="18"/>
              </w:rPr>
              <w:t>Netherlands</w:t>
            </w:r>
          </w:p>
        </w:tc>
      </w:tr>
      <w:tr w:rsidR="00051305" w:rsidRPr="004144AD" w14:paraId="01699635" w14:textId="77777777" w:rsidTr="00083C50">
        <w:trPr>
          <w:cantSplit/>
          <w:trHeight w:val="20"/>
        </w:trPr>
        <w:tc>
          <w:tcPr>
            <w:tcW w:w="1074" w:type="dxa"/>
            <w:shd w:val="clear" w:color="auto" w:fill="auto"/>
            <w:tcMar>
              <w:top w:w="28" w:type="dxa"/>
              <w:bottom w:w="28" w:type="dxa"/>
            </w:tcMar>
            <w:vAlign w:val="center"/>
          </w:tcPr>
          <w:p w14:paraId="36744E5B"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vAlign w:val="center"/>
          </w:tcPr>
          <w:p w14:paraId="26EEC5A3" w14:textId="77777777" w:rsidR="00051305" w:rsidRPr="004144AD" w:rsidRDefault="00051305" w:rsidP="00A671A2">
            <w:pPr>
              <w:pStyle w:val="Normal-pool"/>
              <w:spacing w:before="40" w:after="40"/>
              <w:rPr>
                <w:sz w:val="18"/>
                <w:szCs w:val="18"/>
              </w:rPr>
            </w:pPr>
            <w:r w:rsidRPr="004144AD">
              <w:rPr>
                <w:sz w:val="18"/>
                <w:szCs w:val="18"/>
              </w:rPr>
              <w:t>Aletta Bonn</w:t>
            </w:r>
          </w:p>
        </w:tc>
        <w:tc>
          <w:tcPr>
            <w:tcW w:w="3358" w:type="dxa"/>
            <w:shd w:val="clear" w:color="auto" w:fill="auto"/>
            <w:tcMar>
              <w:top w:w="28" w:type="dxa"/>
              <w:bottom w:w="28" w:type="dxa"/>
            </w:tcMar>
            <w:vAlign w:val="center"/>
          </w:tcPr>
          <w:p w14:paraId="3120CA1E" w14:textId="77777777" w:rsidR="00051305" w:rsidRPr="004144AD" w:rsidRDefault="00051305" w:rsidP="00A671A2">
            <w:pPr>
              <w:pStyle w:val="Normal-pool"/>
              <w:spacing w:before="40" w:after="40"/>
              <w:rPr>
                <w:sz w:val="18"/>
                <w:szCs w:val="18"/>
              </w:rPr>
            </w:pPr>
            <w:r w:rsidRPr="004144AD">
              <w:rPr>
                <w:sz w:val="18"/>
                <w:szCs w:val="18"/>
              </w:rPr>
              <w:t>Helmholtz Center for Environmental Research (UFZ)</w:t>
            </w:r>
          </w:p>
        </w:tc>
        <w:tc>
          <w:tcPr>
            <w:tcW w:w="2398" w:type="dxa"/>
            <w:shd w:val="clear" w:color="auto" w:fill="auto"/>
            <w:tcMar>
              <w:top w:w="28" w:type="dxa"/>
              <w:bottom w:w="28" w:type="dxa"/>
            </w:tcMar>
            <w:vAlign w:val="center"/>
          </w:tcPr>
          <w:p w14:paraId="51F6BAD0" w14:textId="77777777" w:rsidR="00051305" w:rsidRPr="004144AD" w:rsidRDefault="00051305" w:rsidP="00A671A2">
            <w:pPr>
              <w:pStyle w:val="Normal-pool"/>
              <w:spacing w:before="40" w:after="40"/>
              <w:rPr>
                <w:sz w:val="18"/>
                <w:szCs w:val="18"/>
              </w:rPr>
            </w:pPr>
            <w:r w:rsidRPr="004144AD">
              <w:rPr>
                <w:sz w:val="18"/>
                <w:szCs w:val="18"/>
              </w:rPr>
              <w:t>Germany</w:t>
            </w:r>
          </w:p>
        </w:tc>
      </w:tr>
      <w:tr w:rsidR="00051305" w:rsidRPr="004144AD" w14:paraId="2802BE00" w14:textId="77777777" w:rsidTr="00083C50">
        <w:trPr>
          <w:cantSplit/>
          <w:trHeight w:val="20"/>
        </w:trPr>
        <w:tc>
          <w:tcPr>
            <w:tcW w:w="1074" w:type="dxa"/>
            <w:shd w:val="clear" w:color="auto" w:fill="auto"/>
            <w:tcMar>
              <w:top w:w="28" w:type="dxa"/>
              <w:bottom w:w="28" w:type="dxa"/>
            </w:tcMar>
            <w:vAlign w:val="center"/>
          </w:tcPr>
          <w:p w14:paraId="4AB41E29"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vAlign w:val="center"/>
          </w:tcPr>
          <w:p w14:paraId="7AF5D97E" w14:textId="77777777" w:rsidR="00051305" w:rsidRPr="004144AD" w:rsidRDefault="00051305" w:rsidP="00A671A2">
            <w:pPr>
              <w:pStyle w:val="Normal-pool"/>
              <w:spacing w:before="40" w:after="40"/>
              <w:rPr>
                <w:sz w:val="18"/>
                <w:szCs w:val="18"/>
              </w:rPr>
            </w:pPr>
            <w:r w:rsidRPr="004144AD">
              <w:rPr>
                <w:sz w:val="18"/>
                <w:szCs w:val="18"/>
              </w:rPr>
              <w:t>Jonathan Davies</w:t>
            </w:r>
          </w:p>
        </w:tc>
        <w:tc>
          <w:tcPr>
            <w:tcW w:w="3358" w:type="dxa"/>
            <w:shd w:val="clear" w:color="auto" w:fill="auto"/>
            <w:tcMar>
              <w:top w:w="28" w:type="dxa"/>
              <w:bottom w:w="28" w:type="dxa"/>
            </w:tcMar>
            <w:vAlign w:val="center"/>
          </w:tcPr>
          <w:p w14:paraId="44A5B0D5" w14:textId="77777777" w:rsidR="00051305" w:rsidRPr="004144AD" w:rsidRDefault="00051305" w:rsidP="00A671A2">
            <w:pPr>
              <w:pStyle w:val="Normal-pool"/>
              <w:spacing w:before="40" w:after="40"/>
              <w:rPr>
                <w:sz w:val="18"/>
                <w:szCs w:val="18"/>
              </w:rPr>
            </w:pPr>
            <w:r w:rsidRPr="004144AD">
              <w:rPr>
                <w:sz w:val="18"/>
                <w:szCs w:val="18"/>
              </w:rPr>
              <w:t>International Union for Conservation of Nature (IUCN)</w:t>
            </w:r>
          </w:p>
        </w:tc>
        <w:tc>
          <w:tcPr>
            <w:tcW w:w="2398" w:type="dxa"/>
            <w:shd w:val="clear" w:color="auto" w:fill="auto"/>
            <w:tcMar>
              <w:top w:w="28" w:type="dxa"/>
              <w:bottom w:w="28" w:type="dxa"/>
            </w:tcMar>
            <w:vAlign w:val="center"/>
          </w:tcPr>
          <w:p w14:paraId="237DB12D" w14:textId="77777777" w:rsidR="00051305" w:rsidRPr="004144AD" w:rsidRDefault="00051305" w:rsidP="00A671A2">
            <w:pPr>
              <w:pStyle w:val="Normal-pool"/>
              <w:spacing w:before="40" w:after="40"/>
              <w:rPr>
                <w:sz w:val="18"/>
                <w:szCs w:val="18"/>
              </w:rPr>
            </w:pPr>
            <w:r w:rsidRPr="004144AD">
              <w:rPr>
                <w:sz w:val="18"/>
                <w:szCs w:val="18"/>
              </w:rPr>
              <w:t>IUCN (International Union for Conservation of Nature)</w:t>
            </w:r>
          </w:p>
        </w:tc>
      </w:tr>
      <w:tr w:rsidR="00051305" w:rsidRPr="004144AD" w14:paraId="160EB260" w14:textId="77777777" w:rsidTr="00083C50">
        <w:trPr>
          <w:cantSplit/>
          <w:trHeight w:val="20"/>
        </w:trPr>
        <w:tc>
          <w:tcPr>
            <w:tcW w:w="1074" w:type="dxa"/>
            <w:shd w:val="clear" w:color="auto" w:fill="auto"/>
            <w:tcMar>
              <w:top w:w="28" w:type="dxa"/>
              <w:bottom w:w="28" w:type="dxa"/>
            </w:tcMar>
            <w:vAlign w:val="center"/>
          </w:tcPr>
          <w:p w14:paraId="0C3FD7C0"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08449AC0" w14:textId="77777777" w:rsidR="00051305" w:rsidRPr="004144AD" w:rsidRDefault="00051305" w:rsidP="00A671A2">
            <w:pPr>
              <w:pStyle w:val="Normal-pool"/>
              <w:spacing w:before="40" w:after="40"/>
              <w:rPr>
                <w:sz w:val="18"/>
                <w:szCs w:val="18"/>
              </w:rPr>
            </w:pPr>
            <w:r w:rsidRPr="004144AD">
              <w:rPr>
                <w:sz w:val="18"/>
                <w:szCs w:val="18"/>
              </w:rPr>
              <w:t>Miguel Fernandez Trigoso</w:t>
            </w:r>
          </w:p>
        </w:tc>
        <w:tc>
          <w:tcPr>
            <w:tcW w:w="3358" w:type="dxa"/>
            <w:shd w:val="clear" w:color="auto" w:fill="auto"/>
            <w:tcMar>
              <w:top w:w="28" w:type="dxa"/>
              <w:bottom w:w="28" w:type="dxa"/>
            </w:tcMar>
            <w:vAlign w:val="center"/>
          </w:tcPr>
          <w:p w14:paraId="4AF15B7E" w14:textId="77777777" w:rsidR="00051305" w:rsidRPr="004144AD" w:rsidRDefault="00051305" w:rsidP="00A671A2">
            <w:pPr>
              <w:pStyle w:val="Normal-pool"/>
              <w:spacing w:before="40" w:after="40"/>
              <w:rPr>
                <w:sz w:val="18"/>
                <w:szCs w:val="18"/>
              </w:rPr>
            </w:pPr>
            <w:r w:rsidRPr="004144AD">
              <w:rPr>
                <w:sz w:val="18"/>
                <w:szCs w:val="18"/>
              </w:rPr>
              <w:t>German Centre for Integrative Biodiversity Research (iDiv) Halle-Jena-Leipzig</w:t>
            </w:r>
          </w:p>
        </w:tc>
        <w:tc>
          <w:tcPr>
            <w:tcW w:w="2398" w:type="dxa"/>
            <w:shd w:val="clear" w:color="auto" w:fill="auto"/>
            <w:tcMar>
              <w:top w:w="28" w:type="dxa"/>
              <w:bottom w:w="28" w:type="dxa"/>
            </w:tcMar>
            <w:vAlign w:val="center"/>
          </w:tcPr>
          <w:p w14:paraId="284FBCE7" w14:textId="77777777" w:rsidR="00051305" w:rsidRPr="004144AD" w:rsidRDefault="00051305" w:rsidP="00A671A2">
            <w:pPr>
              <w:pStyle w:val="Normal-pool"/>
              <w:spacing w:before="40" w:after="40"/>
              <w:rPr>
                <w:sz w:val="18"/>
                <w:szCs w:val="18"/>
              </w:rPr>
            </w:pPr>
            <w:r w:rsidRPr="004144AD">
              <w:rPr>
                <w:sz w:val="18"/>
                <w:szCs w:val="18"/>
              </w:rPr>
              <w:t>Group on Earth Observations Biodiversity Observation Network – GEO BON</w:t>
            </w:r>
          </w:p>
        </w:tc>
      </w:tr>
      <w:tr w:rsidR="00051305" w:rsidRPr="004144AD" w14:paraId="53F90550" w14:textId="77777777" w:rsidTr="00083C50">
        <w:trPr>
          <w:cantSplit/>
          <w:trHeight w:val="20"/>
        </w:trPr>
        <w:tc>
          <w:tcPr>
            <w:tcW w:w="1074" w:type="dxa"/>
            <w:shd w:val="clear" w:color="auto" w:fill="auto"/>
            <w:tcMar>
              <w:top w:w="28" w:type="dxa"/>
              <w:bottom w:w="28" w:type="dxa"/>
            </w:tcMar>
            <w:vAlign w:val="center"/>
          </w:tcPr>
          <w:p w14:paraId="4CDDD927"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75E0838F" w14:textId="77777777" w:rsidR="00051305" w:rsidRPr="004144AD" w:rsidRDefault="00051305" w:rsidP="00A671A2">
            <w:pPr>
              <w:pStyle w:val="Normal-pool"/>
              <w:spacing w:before="40" w:after="40"/>
              <w:rPr>
                <w:sz w:val="18"/>
                <w:szCs w:val="18"/>
              </w:rPr>
            </w:pPr>
            <w:r w:rsidRPr="004144AD">
              <w:rPr>
                <w:sz w:val="18"/>
                <w:szCs w:val="18"/>
              </w:rPr>
              <w:t>Nathanial Matthews</w:t>
            </w:r>
          </w:p>
        </w:tc>
        <w:tc>
          <w:tcPr>
            <w:tcW w:w="3358" w:type="dxa"/>
            <w:shd w:val="clear" w:color="auto" w:fill="auto"/>
            <w:tcMar>
              <w:top w:w="28" w:type="dxa"/>
              <w:bottom w:w="28" w:type="dxa"/>
            </w:tcMar>
            <w:vAlign w:val="center"/>
          </w:tcPr>
          <w:p w14:paraId="4123EF59" w14:textId="77777777" w:rsidR="00051305" w:rsidRPr="004144AD" w:rsidRDefault="00051305" w:rsidP="00A671A2">
            <w:pPr>
              <w:pStyle w:val="Normal-pool"/>
              <w:spacing w:before="40" w:after="40"/>
              <w:rPr>
                <w:sz w:val="18"/>
                <w:szCs w:val="18"/>
              </w:rPr>
            </w:pPr>
            <w:r w:rsidRPr="004144AD">
              <w:rPr>
                <w:sz w:val="18"/>
                <w:szCs w:val="18"/>
              </w:rPr>
              <w:t>Consultative Group on International Agricultural Research (CGIAR)</w:t>
            </w:r>
          </w:p>
        </w:tc>
        <w:tc>
          <w:tcPr>
            <w:tcW w:w="2398" w:type="dxa"/>
            <w:shd w:val="clear" w:color="auto" w:fill="auto"/>
            <w:tcMar>
              <w:top w:w="28" w:type="dxa"/>
              <w:bottom w:w="28" w:type="dxa"/>
            </w:tcMar>
            <w:vAlign w:val="center"/>
          </w:tcPr>
          <w:p w14:paraId="1AA2007A" w14:textId="77777777" w:rsidR="00051305" w:rsidRPr="004144AD" w:rsidRDefault="00051305" w:rsidP="00A671A2">
            <w:pPr>
              <w:pStyle w:val="Normal-pool"/>
              <w:spacing w:before="40" w:after="40"/>
              <w:rPr>
                <w:sz w:val="18"/>
                <w:szCs w:val="18"/>
              </w:rPr>
            </w:pPr>
            <w:r w:rsidRPr="004144AD">
              <w:rPr>
                <w:sz w:val="18"/>
                <w:szCs w:val="18"/>
              </w:rPr>
              <w:t>Canada</w:t>
            </w:r>
          </w:p>
        </w:tc>
      </w:tr>
      <w:tr w:rsidR="00051305" w:rsidRPr="004144AD" w14:paraId="4F2A11FB" w14:textId="77777777" w:rsidTr="00083C50">
        <w:trPr>
          <w:cantSplit/>
          <w:trHeight w:val="20"/>
        </w:trPr>
        <w:tc>
          <w:tcPr>
            <w:tcW w:w="1074" w:type="dxa"/>
            <w:shd w:val="clear" w:color="auto" w:fill="auto"/>
            <w:tcMar>
              <w:top w:w="28" w:type="dxa"/>
              <w:bottom w:w="28" w:type="dxa"/>
            </w:tcMar>
            <w:vAlign w:val="center"/>
          </w:tcPr>
          <w:p w14:paraId="134DA25C"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245A6429" w14:textId="77777777" w:rsidR="00051305" w:rsidRPr="004144AD" w:rsidRDefault="00051305" w:rsidP="00A671A2">
            <w:pPr>
              <w:pStyle w:val="Normal-pool"/>
              <w:spacing w:before="40" w:after="40"/>
              <w:rPr>
                <w:sz w:val="18"/>
                <w:szCs w:val="18"/>
              </w:rPr>
            </w:pPr>
            <w:r w:rsidRPr="004144AD">
              <w:rPr>
                <w:sz w:val="18"/>
                <w:szCs w:val="18"/>
              </w:rPr>
              <w:t>Joe Morris</w:t>
            </w:r>
          </w:p>
        </w:tc>
        <w:tc>
          <w:tcPr>
            <w:tcW w:w="3358" w:type="dxa"/>
            <w:shd w:val="clear" w:color="auto" w:fill="auto"/>
            <w:tcMar>
              <w:top w:w="28" w:type="dxa"/>
              <w:bottom w:w="28" w:type="dxa"/>
            </w:tcMar>
            <w:vAlign w:val="center"/>
          </w:tcPr>
          <w:p w14:paraId="3AC15056" w14:textId="77777777" w:rsidR="00051305" w:rsidRPr="004144AD" w:rsidRDefault="00051305" w:rsidP="00A671A2">
            <w:pPr>
              <w:pStyle w:val="Normal-pool"/>
              <w:spacing w:before="40" w:after="40"/>
              <w:rPr>
                <w:sz w:val="18"/>
                <w:szCs w:val="18"/>
              </w:rPr>
            </w:pPr>
            <w:r w:rsidRPr="004144AD">
              <w:rPr>
                <w:sz w:val="18"/>
                <w:szCs w:val="18"/>
              </w:rPr>
              <w:t>Cranfield University</w:t>
            </w:r>
          </w:p>
        </w:tc>
        <w:tc>
          <w:tcPr>
            <w:tcW w:w="2398" w:type="dxa"/>
            <w:shd w:val="clear" w:color="auto" w:fill="auto"/>
            <w:tcMar>
              <w:top w:w="28" w:type="dxa"/>
              <w:bottom w:w="28" w:type="dxa"/>
            </w:tcMar>
            <w:vAlign w:val="center"/>
          </w:tcPr>
          <w:p w14:paraId="2533CC1C" w14:textId="77777777" w:rsidR="00051305" w:rsidRPr="004144AD" w:rsidRDefault="00051305" w:rsidP="00A671A2">
            <w:pPr>
              <w:pStyle w:val="Normal-pool"/>
              <w:spacing w:before="40" w:after="40"/>
              <w:rPr>
                <w:sz w:val="18"/>
                <w:szCs w:val="18"/>
              </w:rPr>
            </w:pPr>
            <w:r w:rsidRPr="004144AD">
              <w:rPr>
                <w:sz w:val="18"/>
                <w:szCs w:val="18"/>
              </w:rPr>
              <w:t>United Kingdom of Great Britain and Northern Ireland</w:t>
            </w:r>
          </w:p>
        </w:tc>
      </w:tr>
      <w:tr w:rsidR="00051305" w:rsidRPr="004144AD" w14:paraId="6C5E5D49" w14:textId="77777777" w:rsidTr="00083C50">
        <w:trPr>
          <w:cantSplit/>
          <w:trHeight w:val="20"/>
        </w:trPr>
        <w:tc>
          <w:tcPr>
            <w:tcW w:w="1074" w:type="dxa"/>
            <w:shd w:val="clear" w:color="auto" w:fill="auto"/>
            <w:tcMar>
              <w:top w:w="28" w:type="dxa"/>
              <w:bottom w:w="28" w:type="dxa"/>
            </w:tcMar>
            <w:vAlign w:val="center"/>
          </w:tcPr>
          <w:p w14:paraId="1C00B2C9"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61D7925F" w14:textId="77777777" w:rsidR="00051305" w:rsidRPr="004144AD" w:rsidRDefault="00051305" w:rsidP="00A671A2">
            <w:pPr>
              <w:pStyle w:val="Normal-pool"/>
              <w:spacing w:before="40" w:after="40"/>
              <w:rPr>
                <w:sz w:val="18"/>
                <w:szCs w:val="18"/>
              </w:rPr>
            </w:pPr>
            <w:r w:rsidRPr="004144AD">
              <w:rPr>
                <w:sz w:val="18"/>
                <w:szCs w:val="18"/>
              </w:rPr>
              <w:t>Klaus Kellner</w:t>
            </w:r>
          </w:p>
        </w:tc>
        <w:tc>
          <w:tcPr>
            <w:tcW w:w="3358" w:type="dxa"/>
            <w:shd w:val="clear" w:color="auto" w:fill="auto"/>
            <w:tcMar>
              <w:top w:w="28" w:type="dxa"/>
              <w:bottom w:w="28" w:type="dxa"/>
            </w:tcMar>
            <w:vAlign w:val="center"/>
          </w:tcPr>
          <w:p w14:paraId="2617400C" w14:textId="77777777" w:rsidR="00051305" w:rsidRPr="004144AD" w:rsidRDefault="00051305" w:rsidP="00A671A2">
            <w:pPr>
              <w:pStyle w:val="Normal-pool"/>
              <w:spacing w:before="40" w:after="40"/>
              <w:rPr>
                <w:sz w:val="18"/>
                <w:szCs w:val="18"/>
              </w:rPr>
            </w:pPr>
            <w:r w:rsidRPr="004144AD">
              <w:rPr>
                <w:sz w:val="18"/>
                <w:szCs w:val="18"/>
              </w:rPr>
              <w:t>North West University</w:t>
            </w:r>
          </w:p>
        </w:tc>
        <w:tc>
          <w:tcPr>
            <w:tcW w:w="2398" w:type="dxa"/>
            <w:shd w:val="clear" w:color="auto" w:fill="auto"/>
            <w:tcMar>
              <w:top w:w="28" w:type="dxa"/>
              <w:bottom w:w="28" w:type="dxa"/>
            </w:tcMar>
            <w:vAlign w:val="center"/>
          </w:tcPr>
          <w:p w14:paraId="6500D7A9" w14:textId="77777777" w:rsidR="00051305" w:rsidRPr="004144AD" w:rsidRDefault="00051305" w:rsidP="00A671A2">
            <w:pPr>
              <w:pStyle w:val="Normal-pool"/>
              <w:spacing w:before="40" w:after="40"/>
              <w:rPr>
                <w:sz w:val="18"/>
                <w:szCs w:val="18"/>
              </w:rPr>
            </w:pPr>
            <w:r w:rsidRPr="004144AD">
              <w:rPr>
                <w:sz w:val="18"/>
                <w:szCs w:val="18"/>
              </w:rPr>
              <w:t>South Africa</w:t>
            </w:r>
          </w:p>
        </w:tc>
      </w:tr>
      <w:tr w:rsidR="00051305" w:rsidRPr="004144AD" w14:paraId="2C4B0F5B" w14:textId="77777777" w:rsidTr="00083C50">
        <w:trPr>
          <w:cantSplit/>
          <w:trHeight w:val="20"/>
        </w:trPr>
        <w:tc>
          <w:tcPr>
            <w:tcW w:w="1074" w:type="dxa"/>
            <w:shd w:val="clear" w:color="auto" w:fill="auto"/>
            <w:tcMar>
              <w:top w:w="28" w:type="dxa"/>
              <w:bottom w:w="28" w:type="dxa"/>
            </w:tcMar>
            <w:vAlign w:val="center"/>
          </w:tcPr>
          <w:p w14:paraId="7B2DB320"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233DCB56" w14:textId="77777777" w:rsidR="00051305" w:rsidRPr="004144AD" w:rsidRDefault="00051305" w:rsidP="00A671A2">
            <w:pPr>
              <w:pStyle w:val="Normal-pool"/>
              <w:spacing w:before="40" w:after="40"/>
              <w:rPr>
                <w:sz w:val="18"/>
                <w:szCs w:val="18"/>
              </w:rPr>
            </w:pPr>
            <w:r w:rsidRPr="004144AD">
              <w:rPr>
                <w:sz w:val="18"/>
                <w:szCs w:val="18"/>
              </w:rPr>
              <w:t>Wilson Ramirez Hernandez</w:t>
            </w:r>
          </w:p>
        </w:tc>
        <w:tc>
          <w:tcPr>
            <w:tcW w:w="3358" w:type="dxa"/>
            <w:shd w:val="clear" w:color="auto" w:fill="auto"/>
            <w:tcMar>
              <w:top w:w="28" w:type="dxa"/>
              <w:bottom w:w="28" w:type="dxa"/>
            </w:tcMar>
            <w:vAlign w:val="center"/>
          </w:tcPr>
          <w:p w14:paraId="14AE6DB3" w14:textId="77777777" w:rsidR="00051305" w:rsidRPr="004144AD" w:rsidRDefault="00051305" w:rsidP="00A671A2">
            <w:pPr>
              <w:pStyle w:val="Normal-pool"/>
              <w:spacing w:before="40" w:after="40"/>
              <w:rPr>
                <w:sz w:val="18"/>
                <w:szCs w:val="18"/>
              </w:rPr>
            </w:pPr>
            <w:r w:rsidRPr="004144AD">
              <w:rPr>
                <w:sz w:val="18"/>
                <w:szCs w:val="18"/>
              </w:rPr>
              <w:t>Alexander von Humboldt Institute</w:t>
            </w:r>
          </w:p>
        </w:tc>
        <w:tc>
          <w:tcPr>
            <w:tcW w:w="2398" w:type="dxa"/>
            <w:shd w:val="clear" w:color="auto" w:fill="auto"/>
            <w:tcMar>
              <w:top w:w="28" w:type="dxa"/>
              <w:bottom w:w="28" w:type="dxa"/>
            </w:tcMar>
            <w:vAlign w:val="center"/>
          </w:tcPr>
          <w:p w14:paraId="02B31C23" w14:textId="77777777" w:rsidR="00051305" w:rsidRPr="004144AD" w:rsidRDefault="00051305" w:rsidP="00A671A2">
            <w:pPr>
              <w:pStyle w:val="Normal-pool"/>
              <w:spacing w:before="40" w:after="40"/>
              <w:rPr>
                <w:sz w:val="18"/>
                <w:szCs w:val="18"/>
              </w:rPr>
            </w:pPr>
            <w:r w:rsidRPr="004144AD">
              <w:rPr>
                <w:sz w:val="18"/>
                <w:szCs w:val="18"/>
              </w:rPr>
              <w:t>Instituto Alexander von Humboldt</w:t>
            </w:r>
          </w:p>
        </w:tc>
      </w:tr>
      <w:tr w:rsidR="00051305" w:rsidRPr="004144AD" w14:paraId="74CD5324" w14:textId="77777777" w:rsidTr="00083C50">
        <w:trPr>
          <w:cantSplit/>
          <w:trHeight w:val="20"/>
        </w:trPr>
        <w:tc>
          <w:tcPr>
            <w:tcW w:w="1074" w:type="dxa"/>
            <w:shd w:val="clear" w:color="auto" w:fill="auto"/>
            <w:tcMar>
              <w:top w:w="28" w:type="dxa"/>
              <w:bottom w:w="28" w:type="dxa"/>
            </w:tcMar>
          </w:tcPr>
          <w:p w14:paraId="5698E915" w14:textId="77777777" w:rsidR="00051305" w:rsidRPr="004144AD" w:rsidRDefault="00051305" w:rsidP="00A671A2">
            <w:pPr>
              <w:pStyle w:val="Normal-pool"/>
              <w:spacing w:before="40" w:after="40"/>
              <w:rPr>
                <w:sz w:val="18"/>
                <w:szCs w:val="18"/>
              </w:rPr>
            </w:pPr>
            <w:r w:rsidRPr="004144AD">
              <w:rPr>
                <w:sz w:val="18"/>
                <w:szCs w:val="18"/>
              </w:rPr>
              <w:t>Fellow</w:t>
            </w:r>
          </w:p>
        </w:tc>
        <w:tc>
          <w:tcPr>
            <w:tcW w:w="2403" w:type="dxa"/>
            <w:shd w:val="clear" w:color="auto" w:fill="auto"/>
            <w:tcMar>
              <w:top w:w="28" w:type="dxa"/>
              <w:bottom w:w="28" w:type="dxa"/>
            </w:tcMar>
          </w:tcPr>
          <w:p w14:paraId="43329F00" w14:textId="77777777" w:rsidR="00051305" w:rsidRPr="004144AD" w:rsidRDefault="00051305" w:rsidP="00A671A2">
            <w:pPr>
              <w:pStyle w:val="Normal-pool"/>
              <w:spacing w:before="40" w:after="40"/>
              <w:rPr>
                <w:sz w:val="18"/>
                <w:szCs w:val="18"/>
              </w:rPr>
            </w:pPr>
            <w:r w:rsidRPr="004144AD">
              <w:rPr>
                <w:sz w:val="18"/>
                <w:szCs w:val="18"/>
              </w:rPr>
              <w:t>Vanessa Marie Adams</w:t>
            </w:r>
          </w:p>
        </w:tc>
        <w:tc>
          <w:tcPr>
            <w:tcW w:w="3358" w:type="dxa"/>
            <w:shd w:val="clear" w:color="auto" w:fill="auto"/>
            <w:tcMar>
              <w:top w:w="28" w:type="dxa"/>
              <w:bottom w:w="28" w:type="dxa"/>
            </w:tcMar>
          </w:tcPr>
          <w:p w14:paraId="080A8AB6" w14:textId="77777777" w:rsidR="00051305" w:rsidRPr="004144AD" w:rsidRDefault="00051305" w:rsidP="00A671A2">
            <w:pPr>
              <w:pStyle w:val="Normal-pool"/>
              <w:spacing w:before="40" w:after="40"/>
              <w:rPr>
                <w:sz w:val="18"/>
                <w:szCs w:val="18"/>
              </w:rPr>
            </w:pPr>
            <w:r w:rsidRPr="004144AD">
              <w:rPr>
                <w:sz w:val="18"/>
                <w:szCs w:val="18"/>
              </w:rPr>
              <w:t>University of Queensland, School of Biological Sciences</w:t>
            </w:r>
          </w:p>
        </w:tc>
        <w:tc>
          <w:tcPr>
            <w:tcW w:w="2398" w:type="dxa"/>
            <w:shd w:val="clear" w:color="auto" w:fill="auto"/>
            <w:tcMar>
              <w:top w:w="28" w:type="dxa"/>
              <w:bottom w:w="28" w:type="dxa"/>
            </w:tcMar>
          </w:tcPr>
          <w:p w14:paraId="17781514" w14:textId="77777777" w:rsidR="00051305" w:rsidRPr="004144AD" w:rsidRDefault="00051305" w:rsidP="00A671A2">
            <w:pPr>
              <w:pStyle w:val="Normal-pool"/>
              <w:spacing w:before="40" w:after="40"/>
              <w:rPr>
                <w:sz w:val="18"/>
                <w:szCs w:val="18"/>
              </w:rPr>
            </w:pPr>
            <w:r w:rsidRPr="004144AD">
              <w:rPr>
                <w:sz w:val="18"/>
                <w:szCs w:val="18"/>
              </w:rPr>
              <w:t>University of Queensland, Centre for Biodiversity and Conservation Science</w:t>
            </w:r>
          </w:p>
        </w:tc>
      </w:tr>
      <w:tr w:rsidR="00051305" w:rsidRPr="004144AD" w14:paraId="2EE3ECA7" w14:textId="77777777" w:rsidTr="00083C50">
        <w:trPr>
          <w:cantSplit/>
          <w:trHeight w:val="20"/>
        </w:trPr>
        <w:tc>
          <w:tcPr>
            <w:tcW w:w="1074" w:type="dxa"/>
            <w:shd w:val="clear" w:color="auto" w:fill="auto"/>
            <w:tcMar>
              <w:top w:w="28" w:type="dxa"/>
              <w:bottom w:w="28" w:type="dxa"/>
            </w:tcMar>
            <w:vAlign w:val="center"/>
          </w:tcPr>
          <w:p w14:paraId="03FB72BC"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vAlign w:val="center"/>
          </w:tcPr>
          <w:p w14:paraId="606D43ED" w14:textId="77777777" w:rsidR="00051305" w:rsidRPr="004144AD" w:rsidRDefault="00051305" w:rsidP="00A671A2">
            <w:pPr>
              <w:pStyle w:val="Normal-pool"/>
              <w:spacing w:before="40" w:after="40"/>
              <w:rPr>
                <w:sz w:val="18"/>
                <w:szCs w:val="18"/>
              </w:rPr>
            </w:pPr>
            <w:r w:rsidRPr="004144AD">
              <w:rPr>
                <w:sz w:val="18"/>
                <w:szCs w:val="18"/>
              </w:rPr>
              <w:t>Petr Havlik</w:t>
            </w:r>
          </w:p>
        </w:tc>
        <w:tc>
          <w:tcPr>
            <w:tcW w:w="3358" w:type="dxa"/>
            <w:shd w:val="clear" w:color="auto" w:fill="auto"/>
            <w:tcMar>
              <w:top w:w="28" w:type="dxa"/>
              <w:bottom w:w="28" w:type="dxa"/>
            </w:tcMar>
            <w:vAlign w:val="center"/>
          </w:tcPr>
          <w:p w14:paraId="5AD3CCB0" w14:textId="77777777" w:rsidR="00051305" w:rsidRPr="004144AD" w:rsidRDefault="00051305" w:rsidP="00A671A2">
            <w:pPr>
              <w:pStyle w:val="Normal-pool"/>
              <w:spacing w:before="40" w:after="40"/>
              <w:rPr>
                <w:sz w:val="18"/>
                <w:szCs w:val="18"/>
              </w:rPr>
            </w:pPr>
            <w:r w:rsidRPr="004144AD">
              <w:rPr>
                <w:sz w:val="18"/>
                <w:szCs w:val="18"/>
              </w:rPr>
              <w:t>International Institute for Applied Systems Analysis (IIASA)</w:t>
            </w:r>
          </w:p>
        </w:tc>
        <w:tc>
          <w:tcPr>
            <w:tcW w:w="2398" w:type="dxa"/>
            <w:shd w:val="clear" w:color="auto" w:fill="auto"/>
            <w:tcMar>
              <w:top w:w="28" w:type="dxa"/>
              <w:bottom w:w="28" w:type="dxa"/>
            </w:tcMar>
            <w:vAlign w:val="center"/>
          </w:tcPr>
          <w:p w14:paraId="0A6063DE" w14:textId="77777777" w:rsidR="00051305" w:rsidRPr="004144AD" w:rsidRDefault="00051305" w:rsidP="00A671A2">
            <w:pPr>
              <w:pStyle w:val="Normal-pool"/>
              <w:spacing w:before="40" w:after="40"/>
              <w:rPr>
                <w:sz w:val="18"/>
                <w:szCs w:val="18"/>
              </w:rPr>
            </w:pPr>
            <w:r w:rsidRPr="004144AD">
              <w:rPr>
                <w:sz w:val="18"/>
                <w:szCs w:val="18"/>
              </w:rPr>
              <w:t>Czech Republic</w:t>
            </w:r>
          </w:p>
        </w:tc>
      </w:tr>
      <w:tr w:rsidR="00051305" w:rsidRPr="004144AD" w14:paraId="7C8D35B7" w14:textId="77777777" w:rsidTr="00083C50">
        <w:trPr>
          <w:cantSplit/>
          <w:trHeight w:val="20"/>
        </w:trPr>
        <w:tc>
          <w:tcPr>
            <w:tcW w:w="1074" w:type="dxa"/>
            <w:shd w:val="clear" w:color="auto" w:fill="auto"/>
            <w:tcMar>
              <w:top w:w="28" w:type="dxa"/>
              <w:bottom w:w="28" w:type="dxa"/>
            </w:tcMar>
            <w:vAlign w:val="center"/>
          </w:tcPr>
          <w:p w14:paraId="78FA9490"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vAlign w:val="center"/>
          </w:tcPr>
          <w:p w14:paraId="4022469B" w14:textId="77777777" w:rsidR="00051305" w:rsidRPr="004144AD" w:rsidRDefault="00051305" w:rsidP="00A671A2">
            <w:pPr>
              <w:pStyle w:val="Normal-pool"/>
              <w:spacing w:before="40" w:after="40"/>
              <w:rPr>
                <w:sz w:val="18"/>
                <w:szCs w:val="18"/>
              </w:rPr>
            </w:pPr>
            <w:r w:rsidRPr="004144AD">
              <w:rPr>
                <w:sz w:val="18"/>
                <w:szCs w:val="18"/>
              </w:rPr>
              <w:t>Yoshiki Yamagata</w:t>
            </w:r>
          </w:p>
        </w:tc>
        <w:tc>
          <w:tcPr>
            <w:tcW w:w="3358" w:type="dxa"/>
            <w:shd w:val="clear" w:color="auto" w:fill="auto"/>
            <w:tcMar>
              <w:top w:w="28" w:type="dxa"/>
              <w:bottom w:w="28" w:type="dxa"/>
            </w:tcMar>
            <w:vAlign w:val="center"/>
          </w:tcPr>
          <w:p w14:paraId="7DFB9088" w14:textId="77777777" w:rsidR="00051305" w:rsidRPr="004144AD" w:rsidRDefault="00051305" w:rsidP="00A671A2">
            <w:pPr>
              <w:pStyle w:val="Normal-pool"/>
              <w:spacing w:before="40" w:after="40"/>
              <w:rPr>
                <w:sz w:val="18"/>
                <w:szCs w:val="18"/>
              </w:rPr>
            </w:pPr>
            <w:r w:rsidRPr="004144AD">
              <w:rPr>
                <w:sz w:val="18"/>
                <w:szCs w:val="18"/>
              </w:rPr>
              <w:t>National Institute for Environmental Studies (NIES)</w:t>
            </w:r>
          </w:p>
        </w:tc>
        <w:tc>
          <w:tcPr>
            <w:tcW w:w="2398" w:type="dxa"/>
            <w:shd w:val="clear" w:color="auto" w:fill="auto"/>
            <w:tcMar>
              <w:top w:w="28" w:type="dxa"/>
              <w:bottom w:w="28" w:type="dxa"/>
            </w:tcMar>
            <w:vAlign w:val="center"/>
          </w:tcPr>
          <w:p w14:paraId="36E4A4A6" w14:textId="77777777" w:rsidR="00051305" w:rsidRPr="004144AD" w:rsidRDefault="00051305" w:rsidP="00A671A2">
            <w:pPr>
              <w:pStyle w:val="Normal-pool"/>
              <w:spacing w:before="40" w:after="40"/>
              <w:rPr>
                <w:sz w:val="18"/>
                <w:szCs w:val="18"/>
              </w:rPr>
            </w:pPr>
            <w:r w:rsidRPr="004144AD">
              <w:rPr>
                <w:sz w:val="18"/>
                <w:szCs w:val="18"/>
              </w:rPr>
              <w:t>Japan</w:t>
            </w:r>
          </w:p>
        </w:tc>
      </w:tr>
      <w:tr w:rsidR="00051305" w:rsidRPr="004144AD" w14:paraId="0C686092" w14:textId="77777777" w:rsidTr="00575B8E">
        <w:trPr>
          <w:cantSplit/>
          <w:trHeight w:val="20"/>
        </w:trPr>
        <w:tc>
          <w:tcPr>
            <w:tcW w:w="9233" w:type="dxa"/>
            <w:gridSpan w:val="4"/>
            <w:shd w:val="clear" w:color="auto" w:fill="D9D9D9"/>
            <w:tcMar>
              <w:top w:w="28" w:type="dxa"/>
              <w:bottom w:w="28" w:type="dxa"/>
            </w:tcMar>
            <w:vAlign w:val="center"/>
          </w:tcPr>
          <w:p w14:paraId="50529D46" w14:textId="77777777" w:rsidR="00051305" w:rsidRPr="004144AD" w:rsidRDefault="00051305" w:rsidP="00A671A2">
            <w:pPr>
              <w:pStyle w:val="Normal-pool"/>
              <w:spacing w:before="40" w:after="40"/>
              <w:rPr>
                <w:sz w:val="18"/>
                <w:szCs w:val="18"/>
              </w:rPr>
            </w:pPr>
            <w:r w:rsidRPr="004144AD">
              <w:rPr>
                <w:sz w:val="18"/>
                <w:szCs w:val="18"/>
              </w:rPr>
              <w:t>Chapter 8: Decision support to address land degradation and support restoration of degraded land</w:t>
            </w:r>
          </w:p>
        </w:tc>
      </w:tr>
      <w:tr w:rsidR="00051305" w:rsidRPr="004144AD" w14:paraId="162ECC83" w14:textId="77777777" w:rsidTr="00083C50">
        <w:trPr>
          <w:cantSplit/>
          <w:trHeight w:val="20"/>
        </w:trPr>
        <w:tc>
          <w:tcPr>
            <w:tcW w:w="1074" w:type="dxa"/>
            <w:shd w:val="clear" w:color="auto" w:fill="auto"/>
            <w:tcMar>
              <w:top w:w="28" w:type="dxa"/>
              <w:bottom w:w="28" w:type="dxa"/>
            </w:tcMar>
            <w:vAlign w:val="center"/>
            <w:hideMark/>
          </w:tcPr>
          <w:p w14:paraId="1B4D8839" w14:textId="77777777" w:rsidR="00051305" w:rsidRPr="004144AD" w:rsidRDefault="00051305" w:rsidP="00A671A2">
            <w:pPr>
              <w:pStyle w:val="Normal-pool"/>
              <w:spacing w:before="40" w:after="40"/>
              <w:rPr>
                <w:sz w:val="18"/>
                <w:szCs w:val="18"/>
              </w:rPr>
            </w:pPr>
            <w:r w:rsidRPr="004144AD">
              <w:rPr>
                <w:sz w:val="18"/>
                <w:szCs w:val="18"/>
              </w:rPr>
              <w:t xml:space="preserve">CLA </w:t>
            </w:r>
          </w:p>
        </w:tc>
        <w:tc>
          <w:tcPr>
            <w:tcW w:w="2403" w:type="dxa"/>
            <w:shd w:val="clear" w:color="auto" w:fill="auto"/>
            <w:tcMar>
              <w:top w:w="28" w:type="dxa"/>
              <w:bottom w:w="28" w:type="dxa"/>
            </w:tcMar>
            <w:vAlign w:val="center"/>
          </w:tcPr>
          <w:p w14:paraId="086FBB9E" w14:textId="77777777" w:rsidR="00051305" w:rsidRPr="004144AD" w:rsidRDefault="00051305" w:rsidP="00A671A2">
            <w:pPr>
              <w:pStyle w:val="Normal-pool"/>
              <w:spacing w:before="40" w:after="40"/>
              <w:rPr>
                <w:sz w:val="18"/>
                <w:szCs w:val="18"/>
              </w:rPr>
            </w:pPr>
            <w:r w:rsidRPr="004144AD">
              <w:rPr>
                <w:sz w:val="18"/>
                <w:szCs w:val="18"/>
              </w:rPr>
              <w:t>Grace Nangendo</w:t>
            </w:r>
          </w:p>
        </w:tc>
        <w:tc>
          <w:tcPr>
            <w:tcW w:w="3358" w:type="dxa"/>
            <w:shd w:val="clear" w:color="auto" w:fill="auto"/>
            <w:tcMar>
              <w:top w:w="28" w:type="dxa"/>
              <w:bottom w:w="28" w:type="dxa"/>
            </w:tcMar>
            <w:vAlign w:val="center"/>
          </w:tcPr>
          <w:p w14:paraId="417D45C2" w14:textId="77777777" w:rsidR="00051305" w:rsidRPr="004144AD" w:rsidRDefault="00051305" w:rsidP="00A671A2">
            <w:pPr>
              <w:pStyle w:val="Normal-pool"/>
              <w:spacing w:before="40" w:after="40"/>
              <w:rPr>
                <w:sz w:val="18"/>
                <w:szCs w:val="18"/>
              </w:rPr>
            </w:pPr>
            <w:r w:rsidRPr="004144AD">
              <w:rPr>
                <w:sz w:val="18"/>
                <w:szCs w:val="18"/>
              </w:rPr>
              <w:t>Wildlife Conservation Society</w:t>
            </w:r>
          </w:p>
        </w:tc>
        <w:tc>
          <w:tcPr>
            <w:tcW w:w="2398" w:type="dxa"/>
            <w:shd w:val="clear" w:color="auto" w:fill="auto"/>
            <w:tcMar>
              <w:top w:w="28" w:type="dxa"/>
              <w:bottom w:w="28" w:type="dxa"/>
            </w:tcMar>
            <w:vAlign w:val="center"/>
          </w:tcPr>
          <w:p w14:paraId="7DEA0781" w14:textId="77777777" w:rsidR="00051305" w:rsidRPr="004144AD" w:rsidRDefault="00051305" w:rsidP="00A671A2">
            <w:pPr>
              <w:pStyle w:val="Normal-pool"/>
              <w:spacing w:before="40" w:after="40"/>
              <w:rPr>
                <w:sz w:val="18"/>
                <w:szCs w:val="18"/>
              </w:rPr>
            </w:pPr>
            <w:r w:rsidRPr="004144AD">
              <w:rPr>
                <w:sz w:val="18"/>
                <w:szCs w:val="18"/>
              </w:rPr>
              <w:t>Uganda</w:t>
            </w:r>
          </w:p>
        </w:tc>
      </w:tr>
      <w:tr w:rsidR="00051305" w:rsidRPr="004144AD" w14:paraId="1F9C8A09" w14:textId="77777777" w:rsidTr="00083C50">
        <w:trPr>
          <w:cantSplit/>
          <w:trHeight w:val="20"/>
        </w:trPr>
        <w:tc>
          <w:tcPr>
            <w:tcW w:w="1074" w:type="dxa"/>
            <w:shd w:val="clear" w:color="auto" w:fill="auto"/>
            <w:tcMar>
              <w:top w:w="28" w:type="dxa"/>
              <w:bottom w:w="28" w:type="dxa"/>
            </w:tcMar>
            <w:vAlign w:val="center"/>
            <w:hideMark/>
          </w:tcPr>
          <w:p w14:paraId="1C687F9B" w14:textId="77777777" w:rsidR="00051305" w:rsidRPr="004144AD" w:rsidRDefault="00051305" w:rsidP="00A671A2">
            <w:pPr>
              <w:pStyle w:val="Normal-pool"/>
              <w:spacing w:before="40" w:after="40"/>
              <w:rPr>
                <w:sz w:val="18"/>
                <w:szCs w:val="18"/>
              </w:rPr>
            </w:pPr>
            <w:r w:rsidRPr="004144AD">
              <w:rPr>
                <w:sz w:val="18"/>
                <w:szCs w:val="18"/>
              </w:rPr>
              <w:t>CLA</w:t>
            </w:r>
          </w:p>
        </w:tc>
        <w:tc>
          <w:tcPr>
            <w:tcW w:w="2403" w:type="dxa"/>
            <w:shd w:val="clear" w:color="auto" w:fill="auto"/>
            <w:tcMar>
              <w:top w:w="28" w:type="dxa"/>
              <w:bottom w:w="28" w:type="dxa"/>
            </w:tcMar>
            <w:vAlign w:val="center"/>
          </w:tcPr>
          <w:p w14:paraId="6FF411C1" w14:textId="77777777" w:rsidR="00051305" w:rsidRPr="004144AD" w:rsidRDefault="00051305" w:rsidP="00A671A2">
            <w:pPr>
              <w:pStyle w:val="Normal-pool"/>
              <w:spacing w:before="40" w:after="40"/>
              <w:rPr>
                <w:sz w:val="18"/>
                <w:szCs w:val="18"/>
              </w:rPr>
            </w:pPr>
            <w:r w:rsidRPr="004144AD">
              <w:rPr>
                <w:sz w:val="18"/>
                <w:szCs w:val="18"/>
              </w:rPr>
              <w:t>Louise Willemen</w:t>
            </w:r>
          </w:p>
        </w:tc>
        <w:tc>
          <w:tcPr>
            <w:tcW w:w="3358" w:type="dxa"/>
            <w:shd w:val="clear" w:color="auto" w:fill="auto"/>
            <w:tcMar>
              <w:top w:w="28" w:type="dxa"/>
              <w:bottom w:w="28" w:type="dxa"/>
            </w:tcMar>
            <w:vAlign w:val="center"/>
          </w:tcPr>
          <w:p w14:paraId="015A1F04" w14:textId="77777777" w:rsidR="00051305" w:rsidRPr="004144AD" w:rsidRDefault="00051305" w:rsidP="00A671A2">
            <w:pPr>
              <w:pStyle w:val="Normal-pool"/>
              <w:spacing w:before="40" w:after="40"/>
              <w:rPr>
                <w:sz w:val="18"/>
                <w:szCs w:val="18"/>
              </w:rPr>
            </w:pPr>
            <w:r w:rsidRPr="004144AD">
              <w:rPr>
                <w:sz w:val="18"/>
                <w:szCs w:val="18"/>
              </w:rPr>
              <w:t xml:space="preserve">ITC University of Twente, Netherlands </w:t>
            </w:r>
          </w:p>
        </w:tc>
        <w:tc>
          <w:tcPr>
            <w:tcW w:w="2398" w:type="dxa"/>
            <w:shd w:val="clear" w:color="auto" w:fill="auto"/>
            <w:tcMar>
              <w:top w:w="28" w:type="dxa"/>
              <w:bottom w:w="28" w:type="dxa"/>
            </w:tcMar>
            <w:vAlign w:val="center"/>
          </w:tcPr>
          <w:p w14:paraId="79648057" w14:textId="77777777" w:rsidR="00051305" w:rsidRPr="004144AD" w:rsidRDefault="00051305" w:rsidP="00A671A2">
            <w:pPr>
              <w:pStyle w:val="Normal-pool"/>
              <w:spacing w:before="40" w:after="40"/>
              <w:rPr>
                <w:sz w:val="18"/>
                <w:szCs w:val="18"/>
              </w:rPr>
            </w:pPr>
            <w:r w:rsidRPr="004144AD">
              <w:rPr>
                <w:sz w:val="18"/>
                <w:szCs w:val="18"/>
              </w:rPr>
              <w:t>Netherlands</w:t>
            </w:r>
          </w:p>
        </w:tc>
      </w:tr>
      <w:tr w:rsidR="00051305" w:rsidRPr="004144AD" w14:paraId="2621E530" w14:textId="77777777" w:rsidTr="00083C50">
        <w:trPr>
          <w:cantSplit/>
          <w:trHeight w:val="20"/>
        </w:trPr>
        <w:tc>
          <w:tcPr>
            <w:tcW w:w="1074" w:type="dxa"/>
            <w:shd w:val="clear" w:color="auto" w:fill="auto"/>
            <w:tcMar>
              <w:top w:w="28" w:type="dxa"/>
              <w:bottom w:w="28" w:type="dxa"/>
            </w:tcMar>
            <w:vAlign w:val="center"/>
            <w:hideMark/>
          </w:tcPr>
          <w:p w14:paraId="53684705"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62797D28" w14:textId="77777777" w:rsidR="00051305" w:rsidRPr="004144AD" w:rsidRDefault="00051305" w:rsidP="00A671A2">
            <w:pPr>
              <w:pStyle w:val="Normal-pool"/>
              <w:spacing w:before="40" w:after="40"/>
              <w:rPr>
                <w:sz w:val="18"/>
                <w:szCs w:val="18"/>
              </w:rPr>
            </w:pPr>
            <w:r w:rsidRPr="004144AD">
              <w:rPr>
                <w:sz w:val="18"/>
                <w:szCs w:val="18"/>
              </w:rPr>
              <w:t>Afshin Akhtar Khavari</w:t>
            </w:r>
          </w:p>
        </w:tc>
        <w:tc>
          <w:tcPr>
            <w:tcW w:w="3358" w:type="dxa"/>
            <w:shd w:val="clear" w:color="auto" w:fill="auto"/>
            <w:tcMar>
              <w:top w:w="28" w:type="dxa"/>
              <w:bottom w:w="28" w:type="dxa"/>
            </w:tcMar>
            <w:vAlign w:val="center"/>
          </w:tcPr>
          <w:p w14:paraId="69C34869" w14:textId="77777777" w:rsidR="00051305" w:rsidRPr="004144AD" w:rsidRDefault="00051305" w:rsidP="00A671A2">
            <w:pPr>
              <w:pStyle w:val="Normal-pool"/>
              <w:spacing w:before="40" w:after="40"/>
              <w:rPr>
                <w:sz w:val="18"/>
                <w:szCs w:val="18"/>
              </w:rPr>
            </w:pPr>
            <w:r w:rsidRPr="004144AD">
              <w:rPr>
                <w:sz w:val="18"/>
                <w:szCs w:val="18"/>
              </w:rPr>
              <w:t>Griffith University</w:t>
            </w:r>
          </w:p>
        </w:tc>
        <w:tc>
          <w:tcPr>
            <w:tcW w:w="2398" w:type="dxa"/>
            <w:shd w:val="clear" w:color="auto" w:fill="auto"/>
            <w:tcMar>
              <w:top w:w="28" w:type="dxa"/>
              <w:bottom w:w="28" w:type="dxa"/>
            </w:tcMar>
            <w:vAlign w:val="center"/>
          </w:tcPr>
          <w:p w14:paraId="03BDDF08" w14:textId="77777777" w:rsidR="00051305" w:rsidRPr="004144AD" w:rsidRDefault="00051305" w:rsidP="00A671A2">
            <w:pPr>
              <w:pStyle w:val="Normal-pool"/>
              <w:spacing w:before="40" w:after="40"/>
              <w:rPr>
                <w:sz w:val="18"/>
                <w:szCs w:val="18"/>
              </w:rPr>
            </w:pPr>
            <w:r w:rsidRPr="004144AD">
              <w:rPr>
                <w:sz w:val="18"/>
                <w:szCs w:val="18"/>
              </w:rPr>
              <w:t>Australia</w:t>
            </w:r>
          </w:p>
        </w:tc>
      </w:tr>
      <w:tr w:rsidR="00051305" w:rsidRPr="004144AD" w14:paraId="2CA8C3DD" w14:textId="77777777" w:rsidTr="00083C50">
        <w:trPr>
          <w:cantSplit/>
          <w:trHeight w:val="20"/>
        </w:trPr>
        <w:tc>
          <w:tcPr>
            <w:tcW w:w="1074" w:type="dxa"/>
            <w:shd w:val="clear" w:color="auto" w:fill="auto"/>
            <w:tcMar>
              <w:top w:w="28" w:type="dxa"/>
              <w:bottom w:w="28" w:type="dxa"/>
            </w:tcMar>
            <w:vAlign w:val="center"/>
            <w:hideMark/>
          </w:tcPr>
          <w:p w14:paraId="7D622D83"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3A78FAF1" w14:textId="77777777" w:rsidR="00051305" w:rsidRPr="004144AD" w:rsidRDefault="00051305" w:rsidP="00A671A2">
            <w:pPr>
              <w:pStyle w:val="Normal-pool"/>
              <w:spacing w:before="40" w:after="40"/>
              <w:rPr>
                <w:sz w:val="18"/>
                <w:szCs w:val="18"/>
              </w:rPr>
            </w:pPr>
            <w:r w:rsidRPr="004144AD">
              <w:rPr>
                <w:sz w:val="18"/>
                <w:szCs w:val="18"/>
              </w:rPr>
              <w:t>Nana Bolashvili</w:t>
            </w:r>
          </w:p>
        </w:tc>
        <w:tc>
          <w:tcPr>
            <w:tcW w:w="3358" w:type="dxa"/>
            <w:shd w:val="clear" w:color="auto" w:fill="auto"/>
            <w:tcMar>
              <w:top w:w="28" w:type="dxa"/>
              <w:bottom w:w="28" w:type="dxa"/>
            </w:tcMar>
            <w:vAlign w:val="center"/>
          </w:tcPr>
          <w:p w14:paraId="4E3FCF3C" w14:textId="77777777" w:rsidR="00051305" w:rsidRPr="004144AD" w:rsidRDefault="00051305" w:rsidP="00A671A2">
            <w:pPr>
              <w:pStyle w:val="Normal-pool"/>
              <w:spacing w:before="40" w:after="40"/>
              <w:rPr>
                <w:sz w:val="18"/>
                <w:szCs w:val="18"/>
                <w:lang w:val="fr-FR"/>
              </w:rPr>
            </w:pPr>
            <w:r w:rsidRPr="004144AD">
              <w:rPr>
                <w:sz w:val="18"/>
                <w:szCs w:val="18"/>
                <w:lang w:val="fr-FR"/>
              </w:rPr>
              <w:t>Ivane Javakhishvili Tbilisi State University</w:t>
            </w:r>
          </w:p>
        </w:tc>
        <w:tc>
          <w:tcPr>
            <w:tcW w:w="2398" w:type="dxa"/>
            <w:shd w:val="clear" w:color="auto" w:fill="auto"/>
            <w:tcMar>
              <w:top w:w="28" w:type="dxa"/>
              <w:bottom w:w="28" w:type="dxa"/>
            </w:tcMar>
            <w:vAlign w:val="center"/>
          </w:tcPr>
          <w:p w14:paraId="00FE08EB" w14:textId="77777777" w:rsidR="00051305" w:rsidRPr="004144AD" w:rsidRDefault="00051305" w:rsidP="00A671A2">
            <w:pPr>
              <w:pStyle w:val="Normal-pool"/>
              <w:spacing w:before="40" w:after="40"/>
              <w:rPr>
                <w:sz w:val="18"/>
                <w:szCs w:val="18"/>
              </w:rPr>
            </w:pPr>
            <w:r w:rsidRPr="004144AD">
              <w:rPr>
                <w:sz w:val="18"/>
                <w:szCs w:val="18"/>
              </w:rPr>
              <w:t>Georgia</w:t>
            </w:r>
          </w:p>
        </w:tc>
      </w:tr>
      <w:tr w:rsidR="00051305" w:rsidRPr="004144AD" w14:paraId="7A7D8AC1" w14:textId="77777777" w:rsidTr="00083C50">
        <w:trPr>
          <w:cantSplit/>
          <w:trHeight w:val="20"/>
        </w:trPr>
        <w:tc>
          <w:tcPr>
            <w:tcW w:w="1074" w:type="dxa"/>
            <w:shd w:val="clear" w:color="auto" w:fill="auto"/>
            <w:tcMar>
              <w:top w:w="28" w:type="dxa"/>
              <w:bottom w:w="28" w:type="dxa"/>
            </w:tcMar>
            <w:vAlign w:val="center"/>
            <w:hideMark/>
          </w:tcPr>
          <w:p w14:paraId="616EBA5E" w14:textId="77777777" w:rsidR="00051305" w:rsidRPr="004144AD" w:rsidRDefault="00051305" w:rsidP="00A671A2">
            <w:pPr>
              <w:pStyle w:val="Normal-pool"/>
              <w:spacing w:before="40" w:after="40"/>
              <w:rPr>
                <w:sz w:val="18"/>
                <w:szCs w:val="18"/>
              </w:rPr>
            </w:pPr>
            <w:r w:rsidRPr="004144AD">
              <w:rPr>
                <w:sz w:val="18"/>
                <w:szCs w:val="18"/>
              </w:rPr>
              <w:t>LA</w:t>
            </w:r>
          </w:p>
        </w:tc>
        <w:tc>
          <w:tcPr>
            <w:tcW w:w="2403" w:type="dxa"/>
            <w:shd w:val="clear" w:color="auto" w:fill="auto"/>
            <w:tcMar>
              <w:top w:w="28" w:type="dxa"/>
              <w:bottom w:w="28" w:type="dxa"/>
            </w:tcMar>
            <w:vAlign w:val="center"/>
          </w:tcPr>
          <w:p w14:paraId="6FF09F9E" w14:textId="77777777" w:rsidR="00051305" w:rsidRPr="004144AD" w:rsidRDefault="00051305" w:rsidP="00A671A2">
            <w:pPr>
              <w:pStyle w:val="Normal-pool"/>
              <w:spacing w:before="40" w:after="40"/>
              <w:rPr>
                <w:sz w:val="18"/>
                <w:szCs w:val="18"/>
              </w:rPr>
            </w:pPr>
            <w:r w:rsidRPr="004144AD">
              <w:rPr>
                <w:sz w:val="18"/>
                <w:szCs w:val="18"/>
              </w:rPr>
              <w:t>David Douterlungne</w:t>
            </w:r>
          </w:p>
        </w:tc>
        <w:tc>
          <w:tcPr>
            <w:tcW w:w="3358" w:type="dxa"/>
            <w:shd w:val="clear" w:color="auto" w:fill="auto"/>
            <w:tcMar>
              <w:top w:w="28" w:type="dxa"/>
              <w:bottom w:w="28" w:type="dxa"/>
            </w:tcMar>
            <w:vAlign w:val="center"/>
          </w:tcPr>
          <w:p w14:paraId="7D287578" w14:textId="77777777" w:rsidR="00051305" w:rsidRPr="004144AD" w:rsidRDefault="00051305" w:rsidP="00A671A2">
            <w:pPr>
              <w:pStyle w:val="Normal-pool"/>
              <w:spacing w:before="40" w:after="40"/>
              <w:rPr>
                <w:sz w:val="18"/>
                <w:szCs w:val="18"/>
              </w:rPr>
            </w:pPr>
            <w:r w:rsidRPr="004144AD">
              <w:rPr>
                <w:sz w:val="18"/>
                <w:szCs w:val="18"/>
              </w:rPr>
              <w:t>CONACyT and IPICyT</w:t>
            </w:r>
          </w:p>
        </w:tc>
        <w:tc>
          <w:tcPr>
            <w:tcW w:w="2398" w:type="dxa"/>
            <w:shd w:val="clear" w:color="auto" w:fill="auto"/>
            <w:tcMar>
              <w:top w:w="28" w:type="dxa"/>
              <w:bottom w:w="28" w:type="dxa"/>
            </w:tcMar>
            <w:vAlign w:val="center"/>
          </w:tcPr>
          <w:p w14:paraId="142F6D37" w14:textId="77777777" w:rsidR="00051305" w:rsidRPr="004144AD" w:rsidRDefault="00051305" w:rsidP="00A671A2">
            <w:pPr>
              <w:pStyle w:val="Normal-pool"/>
              <w:spacing w:before="40" w:after="40"/>
              <w:rPr>
                <w:sz w:val="18"/>
                <w:szCs w:val="18"/>
              </w:rPr>
            </w:pPr>
            <w:r w:rsidRPr="004144AD">
              <w:rPr>
                <w:sz w:val="18"/>
                <w:szCs w:val="18"/>
              </w:rPr>
              <w:t>Mexico</w:t>
            </w:r>
          </w:p>
        </w:tc>
      </w:tr>
      <w:tr w:rsidR="00051305" w:rsidRPr="004144AD" w14:paraId="67622669" w14:textId="77777777" w:rsidTr="00083C50">
        <w:trPr>
          <w:cantSplit/>
          <w:trHeight w:val="20"/>
        </w:trPr>
        <w:tc>
          <w:tcPr>
            <w:tcW w:w="1074" w:type="dxa"/>
            <w:shd w:val="clear" w:color="auto" w:fill="auto"/>
            <w:tcMar>
              <w:top w:w="28" w:type="dxa"/>
              <w:bottom w:w="28" w:type="dxa"/>
            </w:tcMar>
            <w:vAlign w:val="center"/>
            <w:hideMark/>
          </w:tcPr>
          <w:p w14:paraId="3D40FBA9" w14:textId="77777777" w:rsidR="00051305" w:rsidRPr="004144AD" w:rsidRDefault="00051305" w:rsidP="00A671A2">
            <w:pPr>
              <w:pStyle w:val="Normal-pool"/>
              <w:spacing w:before="40" w:after="40"/>
              <w:rPr>
                <w:sz w:val="18"/>
                <w:szCs w:val="18"/>
              </w:rPr>
            </w:pPr>
            <w:r w:rsidRPr="004144AD">
              <w:rPr>
                <w:sz w:val="18"/>
                <w:szCs w:val="18"/>
              </w:rPr>
              <w:t xml:space="preserve">LA </w:t>
            </w:r>
          </w:p>
        </w:tc>
        <w:tc>
          <w:tcPr>
            <w:tcW w:w="2403" w:type="dxa"/>
            <w:shd w:val="clear" w:color="auto" w:fill="auto"/>
            <w:tcMar>
              <w:top w:w="28" w:type="dxa"/>
              <w:bottom w:w="28" w:type="dxa"/>
            </w:tcMar>
            <w:vAlign w:val="center"/>
          </w:tcPr>
          <w:p w14:paraId="01034B4E" w14:textId="77777777" w:rsidR="00051305" w:rsidRPr="004144AD" w:rsidRDefault="00051305" w:rsidP="00A671A2">
            <w:pPr>
              <w:pStyle w:val="Normal-pool"/>
              <w:spacing w:before="40" w:after="40"/>
              <w:rPr>
                <w:sz w:val="18"/>
                <w:szCs w:val="18"/>
              </w:rPr>
            </w:pPr>
            <w:r w:rsidRPr="004144AD">
              <w:rPr>
                <w:sz w:val="18"/>
                <w:szCs w:val="18"/>
              </w:rPr>
              <w:t>Ana Mendes</w:t>
            </w:r>
          </w:p>
        </w:tc>
        <w:tc>
          <w:tcPr>
            <w:tcW w:w="3358" w:type="dxa"/>
            <w:shd w:val="clear" w:color="auto" w:fill="auto"/>
            <w:tcMar>
              <w:top w:w="28" w:type="dxa"/>
              <w:bottom w:w="28" w:type="dxa"/>
            </w:tcMar>
            <w:vAlign w:val="center"/>
          </w:tcPr>
          <w:p w14:paraId="766C98B2" w14:textId="77777777" w:rsidR="00051305" w:rsidRPr="004144AD" w:rsidRDefault="00051305" w:rsidP="00A671A2">
            <w:pPr>
              <w:pStyle w:val="Normal-pool"/>
              <w:spacing w:before="40" w:after="40"/>
              <w:rPr>
                <w:sz w:val="18"/>
                <w:szCs w:val="18"/>
              </w:rPr>
            </w:pPr>
            <w:r w:rsidRPr="004144AD">
              <w:rPr>
                <w:sz w:val="18"/>
                <w:szCs w:val="18"/>
              </w:rPr>
              <w:t>University of Évora</w:t>
            </w:r>
          </w:p>
        </w:tc>
        <w:tc>
          <w:tcPr>
            <w:tcW w:w="2398" w:type="dxa"/>
            <w:shd w:val="clear" w:color="auto" w:fill="auto"/>
            <w:tcMar>
              <w:top w:w="28" w:type="dxa"/>
              <w:bottom w:w="28" w:type="dxa"/>
            </w:tcMar>
            <w:vAlign w:val="center"/>
          </w:tcPr>
          <w:p w14:paraId="3F2AC8B2" w14:textId="77777777" w:rsidR="00051305" w:rsidRPr="004144AD" w:rsidRDefault="00051305" w:rsidP="00A671A2">
            <w:pPr>
              <w:pStyle w:val="Normal-pool"/>
              <w:spacing w:before="40" w:after="40"/>
              <w:rPr>
                <w:sz w:val="18"/>
                <w:szCs w:val="18"/>
              </w:rPr>
            </w:pPr>
            <w:r w:rsidRPr="004144AD">
              <w:rPr>
                <w:sz w:val="18"/>
                <w:szCs w:val="18"/>
              </w:rPr>
              <w:t>Portugal</w:t>
            </w:r>
          </w:p>
        </w:tc>
      </w:tr>
      <w:tr w:rsidR="00051305" w:rsidRPr="004144AD" w14:paraId="7EF18488" w14:textId="77777777" w:rsidTr="00083C50">
        <w:trPr>
          <w:cantSplit/>
          <w:trHeight w:val="20"/>
        </w:trPr>
        <w:tc>
          <w:tcPr>
            <w:tcW w:w="1074" w:type="dxa"/>
            <w:shd w:val="clear" w:color="auto" w:fill="auto"/>
            <w:tcMar>
              <w:top w:w="28" w:type="dxa"/>
              <w:bottom w:w="28" w:type="dxa"/>
            </w:tcMar>
            <w:vAlign w:val="center"/>
            <w:hideMark/>
          </w:tcPr>
          <w:p w14:paraId="3B686A81"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2FCAA0F8" w14:textId="77777777" w:rsidR="00051305" w:rsidRPr="004144AD" w:rsidRDefault="00051305" w:rsidP="00A671A2">
            <w:pPr>
              <w:pStyle w:val="Normal-pool"/>
              <w:spacing w:before="40" w:after="40"/>
              <w:rPr>
                <w:sz w:val="18"/>
                <w:szCs w:val="18"/>
              </w:rPr>
            </w:pPr>
            <w:r w:rsidRPr="004144AD">
              <w:rPr>
                <w:sz w:val="18"/>
                <w:szCs w:val="18"/>
              </w:rPr>
              <w:t>Prasanta Kumar Mishra</w:t>
            </w:r>
          </w:p>
        </w:tc>
        <w:tc>
          <w:tcPr>
            <w:tcW w:w="3358" w:type="dxa"/>
            <w:shd w:val="clear" w:color="auto" w:fill="auto"/>
            <w:tcMar>
              <w:top w:w="28" w:type="dxa"/>
              <w:bottom w:w="28" w:type="dxa"/>
            </w:tcMar>
            <w:vAlign w:val="center"/>
          </w:tcPr>
          <w:p w14:paraId="0B8E1639" w14:textId="77777777" w:rsidR="00051305" w:rsidRPr="004144AD" w:rsidRDefault="00051305" w:rsidP="00A671A2">
            <w:pPr>
              <w:pStyle w:val="Normal-pool"/>
              <w:spacing w:before="40" w:after="40"/>
              <w:rPr>
                <w:sz w:val="18"/>
                <w:szCs w:val="18"/>
              </w:rPr>
            </w:pPr>
            <w:r w:rsidRPr="004144AD">
              <w:rPr>
                <w:sz w:val="18"/>
                <w:szCs w:val="18"/>
              </w:rPr>
              <w:t>Indian Council for Agricultural Research (ICAR)</w:t>
            </w:r>
          </w:p>
        </w:tc>
        <w:tc>
          <w:tcPr>
            <w:tcW w:w="2398" w:type="dxa"/>
            <w:shd w:val="clear" w:color="auto" w:fill="auto"/>
            <w:tcMar>
              <w:top w:w="28" w:type="dxa"/>
              <w:bottom w:w="28" w:type="dxa"/>
            </w:tcMar>
            <w:vAlign w:val="center"/>
          </w:tcPr>
          <w:p w14:paraId="64F75129" w14:textId="77777777" w:rsidR="00051305" w:rsidRPr="004144AD" w:rsidRDefault="00051305" w:rsidP="00A671A2">
            <w:pPr>
              <w:pStyle w:val="Normal-pool"/>
              <w:spacing w:before="40" w:after="40"/>
              <w:rPr>
                <w:sz w:val="18"/>
                <w:szCs w:val="18"/>
              </w:rPr>
            </w:pPr>
            <w:r w:rsidRPr="004144AD">
              <w:rPr>
                <w:sz w:val="18"/>
                <w:szCs w:val="18"/>
              </w:rPr>
              <w:t>India</w:t>
            </w:r>
          </w:p>
        </w:tc>
      </w:tr>
      <w:tr w:rsidR="00051305" w:rsidRPr="004144AD" w14:paraId="43479449" w14:textId="77777777" w:rsidTr="00083C50">
        <w:trPr>
          <w:cantSplit/>
          <w:trHeight w:val="20"/>
        </w:trPr>
        <w:tc>
          <w:tcPr>
            <w:tcW w:w="1074" w:type="dxa"/>
            <w:shd w:val="clear" w:color="auto" w:fill="auto"/>
            <w:tcMar>
              <w:top w:w="28" w:type="dxa"/>
              <w:bottom w:w="28" w:type="dxa"/>
            </w:tcMar>
            <w:vAlign w:val="center"/>
            <w:hideMark/>
          </w:tcPr>
          <w:p w14:paraId="1276522A"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603AD95E" w14:textId="77777777" w:rsidR="00051305" w:rsidRPr="004144AD" w:rsidRDefault="00051305" w:rsidP="00A671A2">
            <w:pPr>
              <w:pStyle w:val="Normal-pool"/>
              <w:spacing w:before="40" w:after="40"/>
              <w:rPr>
                <w:sz w:val="18"/>
                <w:szCs w:val="18"/>
              </w:rPr>
            </w:pPr>
            <w:r w:rsidRPr="004144AD">
              <w:rPr>
                <w:sz w:val="18"/>
                <w:szCs w:val="18"/>
              </w:rPr>
              <w:t>Lindsay Stringer</w:t>
            </w:r>
          </w:p>
        </w:tc>
        <w:tc>
          <w:tcPr>
            <w:tcW w:w="3358" w:type="dxa"/>
            <w:shd w:val="clear" w:color="auto" w:fill="auto"/>
            <w:tcMar>
              <w:top w:w="28" w:type="dxa"/>
              <w:bottom w:w="28" w:type="dxa"/>
            </w:tcMar>
            <w:vAlign w:val="center"/>
          </w:tcPr>
          <w:p w14:paraId="4CB1C942" w14:textId="77777777" w:rsidR="00051305" w:rsidRPr="004144AD" w:rsidRDefault="00051305" w:rsidP="00A671A2">
            <w:pPr>
              <w:pStyle w:val="Normal-pool"/>
              <w:spacing w:before="40" w:after="40"/>
              <w:rPr>
                <w:sz w:val="18"/>
                <w:szCs w:val="18"/>
              </w:rPr>
            </w:pPr>
            <w:r w:rsidRPr="004144AD">
              <w:rPr>
                <w:sz w:val="18"/>
                <w:szCs w:val="18"/>
              </w:rPr>
              <w:t>University of Leeds</w:t>
            </w:r>
          </w:p>
        </w:tc>
        <w:tc>
          <w:tcPr>
            <w:tcW w:w="2398" w:type="dxa"/>
            <w:shd w:val="clear" w:color="auto" w:fill="auto"/>
            <w:tcMar>
              <w:top w:w="28" w:type="dxa"/>
              <w:bottom w:w="28" w:type="dxa"/>
            </w:tcMar>
            <w:vAlign w:val="center"/>
          </w:tcPr>
          <w:p w14:paraId="5B82C836" w14:textId="77777777" w:rsidR="00051305" w:rsidRPr="004144AD" w:rsidRDefault="00051305" w:rsidP="00A671A2">
            <w:pPr>
              <w:pStyle w:val="Normal-pool"/>
              <w:spacing w:before="40" w:after="40"/>
              <w:rPr>
                <w:sz w:val="18"/>
                <w:szCs w:val="18"/>
              </w:rPr>
            </w:pPr>
            <w:r w:rsidRPr="004144AD">
              <w:rPr>
                <w:sz w:val="18"/>
                <w:szCs w:val="18"/>
              </w:rPr>
              <w:t>United Nations Convention to Combat Desertification (UNCCD)</w:t>
            </w:r>
          </w:p>
        </w:tc>
      </w:tr>
      <w:tr w:rsidR="00051305" w:rsidRPr="004144AD" w14:paraId="3A4CE9C7" w14:textId="77777777" w:rsidTr="00083C50">
        <w:trPr>
          <w:cantSplit/>
          <w:trHeight w:val="20"/>
        </w:trPr>
        <w:tc>
          <w:tcPr>
            <w:tcW w:w="1074" w:type="dxa"/>
            <w:shd w:val="clear" w:color="auto" w:fill="auto"/>
            <w:tcMar>
              <w:top w:w="28" w:type="dxa"/>
              <w:bottom w:w="28" w:type="dxa"/>
            </w:tcMar>
            <w:vAlign w:val="center"/>
            <w:hideMark/>
          </w:tcPr>
          <w:p w14:paraId="2C10981A"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13A7E049" w14:textId="77777777" w:rsidR="00051305" w:rsidRPr="004144AD" w:rsidRDefault="00051305" w:rsidP="00A671A2">
            <w:pPr>
              <w:pStyle w:val="Normal-pool"/>
              <w:spacing w:before="40" w:after="40"/>
              <w:rPr>
                <w:sz w:val="18"/>
                <w:szCs w:val="18"/>
              </w:rPr>
            </w:pPr>
            <w:r w:rsidRPr="004144AD">
              <w:rPr>
                <w:sz w:val="18"/>
                <w:szCs w:val="18"/>
              </w:rPr>
              <w:t>Mekuria Argaw Denboba</w:t>
            </w:r>
          </w:p>
        </w:tc>
        <w:tc>
          <w:tcPr>
            <w:tcW w:w="3358" w:type="dxa"/>
            <w:shd w:val="clear" w:color="auto" w:fill="auto"/>
            <w:tcMar>
              <w:top w:w="28" w:type="dxa"/>
              <w:bottom w:w="28" w:type="dxa"/>
            </w:tcMar>
            <w:vAlign w:val="center"/>
          </w:tcPr>
          <w:p w14:paraId="2A5404E5" w14:textId="77777777" w:rsidR="00051305" w:rsidRPr="004144AD" w:rsidRDefault="00051305" w:rsidP="00A671A2">
            <w:pPr>
              <w:pStyle w:val="Normal-pool"/>
              <w:spacing w:before="40" w:after="40"/>
              <w:rPr>
                <w:sz w:val="18"/>
                <w:szCs w:val="18"/>
              </w:rPr>
            </w:pPr>
            <w:r w:rsidRPr="004144AD">
              <w:rPr>
                <w:sz w:val="18"/>
                <w:szCs w:val="18"/>
              </w:rPr>
              <w:t>Addis Ababa University</w:t>
            </w:r>
          </w:p>
        </w:tc>
        <w:tc>
          <w:tcPr>
            <w:tcW w:w="2398" w:type="dxa"/>
            <w:shd w:val="clear" w:color="auto" w:fill="auto"/>
            <w:tcMar>
              <w:top w:w="28" w:type="dxa"/>
              <w:bottom w:w="28" w:type="dxa"/>
            </w:tcMar>
            <w:vAlign w:val="center"/>
          </w:tcPr>
          <w:p w14:paraId="744C9DC1" w14:textId="77777777" w:rsidR="00051305" w:rsidRPr="004144AD" w:rsidRDefault="00051305" w:rsidP="00A671A2">
            <w:pPr>
              <w:pStyle w:val="Normal-pool"/>
              <w:spacing w:before="40" w:after="40"/>
              <w:rPr>
                <w:sz w:val="18"/>
                <w:szCs w:val="18"/>
              </w:rPr>
            </w:pPr>
            <w:r w:rsidRPr="004144AD">
              <w:rPr>
                <w:sz w:val="18"/>
                <w:szCs w:val="18"/>
              </w:rPr>
              <w:t>Ethiopia</w:t>
            </w:r>
          </w:p>
        </w:tc>
      </w:tr>
      <w:tr w:rsidR="00051305" w:rsidRPr="004144AD" w14:paraId="21ED24C6" w14:textId="77777777" w:rsidTr="00083C50">
        <w:trPr>
          <w:cantSplit/>
          <w:trHeight w:val="20"/>
        </w:trPr>
        <w:tc>
          <w:tcPr>
            <w:tcW w:w="1074" w:type="dxa"/>
            <w:shd w:val="clear" w:color="auto" w:fill="auto"/>
            <w:tcMar>
              <w:top w:w="28" w:type="dxa"/>
              <w:bottom w:w="28" w:type="dxa"/>
            </w:tcMar>
            <w:vAlign w:val="center"/>
            <w:hideMark/>
          </w:tcPr>
          <w:p w14:paraId="33B14A17"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3374232E" w14:textId="77777777" w:rsidR="00051305" w:rsidRPr="004144AD" w:rsidRDefault="00051305" w:rsidP="00A671A2">
            <w:pPr>
              <w:pStyle w:val="Normal-pool"/>
              <w:spacing w:before="40" w:after="40"/>
              <w:rPr>
                <w:sz w:val="18"/>
                <w:szCs w:val="18"/>
              </w:rPr>
            </w:pPr>
            <w:r w:rsidRPr="004144AD">
              <w:rPr>
                <w:sz w:val="18"/>
                <w:szCs w:val="18"/>
              </w:rPr>
              <w:t>Jayne Belnap</w:t>
            </w:r>
          </w:p>
        </w:tc>
        <w:tc>
          <w:tcPr>
            <w:tcW w:w="3358" w:type="dxa"/>
            <w:shd w:val="clear" w:color="auto" w:fill="auto"/>
            <w:tcMar>
              <w:top w:w="28" w:type="dxa"/>
              <w:bottom w:w="28" w:type="dxa"/>
            </w:tcMar>
            <w:vAlign w:val="center"/>
          </w:tcPr>
          <w:p w14:paraId="097678DA" w14:textId="77777777" w:rsidR="00051305" w:rsidRPr="004144AD" w:rsidRDefault="00051305" w:rsidP="00A671A2">
            <w:pPr>
              <w:pStyle w:val="Normal-pool"/>
              <w:spacing w:before="40" w:after="40"/>
              <w:rPr>
                <w:sz w:val="18"/>
                <w:szCs w:val="18"/>
              </w:rPr>
            </w:pPr>
            <w:r w:rsidRPr="004144AD">
              <w:rPr>
                <w:sz w:val="18"/>
                <w:szCs w:val="18"/>
              </w:rPr>
              <w:t>U.S. Geological Survey, National Climate Change and Wildlife Science Center</w:t>
            </w:r>
          </w:p>
        </w:tc>
        <w:tc>
          <w:tcPr>
            <w:tcW w:w="2398" w:type="dxa"/>
            <w:shd w:val="clear" w:color="auto" w:fill="auto"/>
            <w:tcMar>
              <w:top w:w="28" w:type="dxa"/>
              <w:bottom w:w="28" w:type="dxa"/>
            </w:tcMar>
            <w:vAlign w:val="center"/>
          </w:tcPr>
          <w:p w14:paraId="2106EE35" w14:textId="77777777" w:rsidR="00051305" w:rsidRPr="004144AD" w:rsidRDefault="00051305" w:rsidP="00A671A2">
            <w:pPr>
              <w:pStyle w:val="Normal-pool"/>
              <w:spacing w:before="40" w:after="40"/>
              <w:rPr>
                <w:sz w:val="18"/>
                <w:szCs w:val="18"/>
              </w:rPr>
            </w:pPr>
            <w:r w:rsidRPr="004144AD">
              <w:rPr>
                <w:sz w:val="18"/>
                <w:szCs w:val="18"/>
              </w:rPr>
              <w:t>United States of America</w:t>
            </w:r>
          </w:p>
        </w:tc>
      </w:tr>
      <w:tr w:rsidR="00051305" w:rsidRPr="004144AD" w14:paraId="71200D96" w14:textId="77777777" w:rsidTr="00083C50">
        <w:trPr>
          <w:cantSplit/>
          <w:trHeight w:val="20"/>
        </w:trPr>
        <w:tc>
          <w:tcPr>
            <w:tcW w:w="1074" w:type="dxa"/>
            <w:shd w:val="clear" w:color="auto" w:fill="auto"/>
            <w:tcMar>
              <w:top w:w="28" w:type="dxa"/>
              <w:bottom w:w="28" w:type="dxa"/>
            </w:tcMar>
            <w:vAlign w:val="center"/>
            <w:hideMark/>
          </w:tcPr>
          <w:p w14:paraId="21A87847" w14:textId="77777777" w:rsidR="00051305" w:rsidRPr="004144AD" w:rsidRDefault="00051305" w:rsidP="00A671A2">
            <w:pPr>
              <w:pStyle w:val="Normal-pool"/>
              <w:spacing w:before="40" w:after="40"/>
              <w:rPr>
                <w:sz w:val="18"/>
                <w:szCs w:val="18"/>
              </w:rPr>
            </w:pPr>
            <w:r w:rsidRPr="004144AD">
              <w:rPr>
                <w:sz w:val="18"/>
                <w:szCs w:val="18"/>
              </w:rPr>
              <w:t>LA (2b)</w:t>
            </w:r>
          </w:p>
        </w:tc>
        <w:tc>
          <w:tcPr>
            <w:tcW w:w="2403" w:type="dxa"/>
            <w:shd w:val="clear" w:color="auto" w:fill="auto"/>
            <w:tcMar>
              <w:top w:w="28" w:type="dxa"/>
              <w:bottom w:w="28" w:type="dxa"/>
            </w:tcMar>
            <w:vAlign w:val="center"/>
          </w:tcPr>
          <w:p w14:paraId="571B060C" w14:textId="77777777" w:rsidR="00051305" w:rsidRPr="004144AD" w:rsidRDefault="00051305" w:rsidP="00A671A2">
            <w:pPr>
              <w:pStyle w:val="Normal-pool"/>
              <w:spacing w:before="40" w:after="40"/>
              <w:rPr>
                <w:sz w:val="18"/>
                <w:szCs w:val="18"/>
              </w:rPr>
            </w:pPr>
            <w:r w:rsidRPr="004144AD">
              <w:rPr>
                <w:sz w:val="18"/>
                <w:szCs w:val="18"/>
              </w:rPr>
              <w:t>Ulf Molau</w:t>
            </w:r>
          </w:p>
        </w:tc>
        <w:tc>
          <w:tcPr>
            <w:tcW w:w="3358" w:type="dxa"/>
            <w:shd w:val="clear" w:color="auto" w:fill="auto"/>
            <w:tcMar>
              <w:top w:w="28" w:type="dxa"/>
              <w:bottom w:w="28" w:type="dxa"/>
            </w:tcMar>
            <w:vAlign w:val="center"/>
          </w:tcPr>
          <w:p w14:paraId="42C3D46C" w14:textId="77777777" w:rsidR="00051305" w:rsidRPr="004144AD" w:rsidRDefault="00051305" w:rsidP="00A671A2">
            <w:pPr>
              <w:pStyle w:val="Normal-pool"/>
              <w:spacing w:before="40" w:after="40"/>
              <w:rPr>
                <w:sz w:val="18"/>
                <w:szCs w:val="18"/>
              </w:rPr>
            </w:pPr>
            <w:r w:rsidRPr="004144AD">
              <w:rPr>
                <w:sz w:val="18"/>
                <w:szCs w:val="18"/>
              </w:rPr>
              <w:t>University of Gothenburg</w:t>
            </w:r>
          </w:p>
        </w:tc>
        <w:tc>
          <w:tcPr>
            <w:tcW w:w="2398" w:type="dxa"/>
            <w:shd w:val="clear" w:color="auto" w:fill="auto"/>
            <w:tcMar>
              <w:top w:w="28" w:type="dxa"/>
              <w:bottom w:w="28" w:type="dxa"/>
            </w:tcMar>
            <w:vAlign w:val="center"/>
          </w:tcPr>
          <w:p w14:paraId="6DB919CF" w14:textId="77777777" w:rsidR="00051305" w:rsidRPr="004144AD" w:rsidRDefault="00051305" w:rsidP="00A671A2">
            <w:pPr>
              <w:pStyle w:val="Normal-pool"/>
              <w:spacing w:before="40" w:after="40"/>
              <w:rPr>
                <w:sz w:val="18"/>
                <w:szCs w:val="18"/>
              </w:rPr>
            </w:pPr>
            <w:r w:rsidRPr="004144AD">
              <w:rPr>
                <w:sz w:val="18"/>
                <w:szCs w:val="18"/>
              </w:rPr>
              <w:t>Sweden</w:t>
            </w:r>
          </w:p>
        </w:tc>
      </w:tr>
      <w:tr w:rsidR="00051305" w:rsidRPr="004144AD" w14:paraId="59BE1373" w14:textId="77777777" w:rsidTr="00083C50">
        <w:trPr>
          <w:cantSplit/>
          <w:trHeight w:val="20"/>
        </w:trPr>
        <w:tc>
          <w:tcPr>
            <w:tcW w:w="1074" w:type="dxa"/>
            <w:shd w:val="clear" w:color="auto" w:fill="auto"/>
            <w:tcMar>
              <w:top w:w="28" w:type="dxa"/>
              <w:bottom w:w="28" w:type="dxa"/>
            </w:tcMar>
            <w:vAlign w:val="center"/>
            <w:hideMark/>
          </w:tcPr>
          <w:p w14:paraId="75B62934" w14:textId="77777777" w:rsidR="00051305" w:rsidRPr="004144AD" w:rsidRDefault="00051305" w:rsidP="00A671A2">
            <w:pPr>
              <w:pStyle w:val="Normal-pool"/>
              <w:spacing w:before="40" w:after="40"/>
              <w:rPr>
                <w:sz w:val="18"/>
                <w:szCs w:val="18"/>
              </w:rPr>
            </w:pPr>
            <w:r w:rsidRPr="004144AD">
              <w:rPr>
                <w:sz w:val="18"/>
                <w:szCs w:val="18"/>
              </w:rPr>
              <w:lastRenderedPageBreak/>
              <w:t>LA (2b)</w:t>
            </w:r>
          </w:p>
        </w:tc>
        <w:tc>
          <w:tcPr>
            <w:tcW w:w="2403" w:type="dxa"/>
            <w:shd w:val="clear" w:color="auto" w:fill="auto"/>
            <w:tcMar>
              <w:top w:w="28" w:type="dxa"/>
              <w:bottom w:w="28" w:type="dxa"/>
            </w:tcMar>
            <w:vAlign w:val="center"/>
          </w:tcPr>
          <w:p w14:paraId="68579784" w14:textId="77777777" w:rsidR="00051305" w:rsidRPr="004144AD" w:rsidRDefault="00051305" w:rsidP="00A671A2">
            <w:pPr>
              <w:pStyle w:val="Normal-pool"/>
              <w:spacing w:before="40" w:after="40"/>
              <w:rPr>
                <w:sz w:val="18"/>
                <w:szCs w:val="18"/>
              </w:rPr>
            </w:pPr>
            <w:r w:rsidRPr="004144AD">
              <w:rPr>
                <w:sz w:val="18"/>
                <w:szCs w:val="18"/>
              </w:rPr>
              <w:t>Ravishankar Thupalli</w:t>
            </w:r>
          </w:p>
        </w:tc>
        <w:tc>
          <w:tcPr>
            <w:tcW w:w="3358" w:type="dxa"/>
            <w:shd w:val="clear" w:color="auto" w:fill="auto"/>
            <w:tcMar>
              <w:top w:w="28" w:type="dxa"/>
              <w:bottom w:w="28" w:type="dxa"/>
            </w:tcMar>
            <w:vAlign w:val="center"/>
          </w:tcPr>
          <w:p w14:paraId="035C84E3" w14:textId="77777777" w:rsidR="00051305" w:rsidRPr="004144AD" w:rsidRDefault="00051305" w:rsidP="00A671A2">
            <w:pPr>
              <w:pStyle w:val="Normal-pool"/>
              <w:spacing w:before="40" w:after="40"/>
              <w:rPr>
                <w:sz w:val="18"/>
                <w:szCs w:val="18"/>
              </w:rPr>
            </w:pPr>
            <w:r w:rsidRPr="004144AD">
              <w:rPr>
                <w:sz w:val="18"/>
                <w:szCs w:val="18"/>
              </w:rPr>
              <w:t>Independent International Forest Biodiversity, ABS and Community Development Consultant</w:t>
            </w:r>
          </w:p>
        </w:tc>
        <w:tc>
          <w:tcPr>
            <w:tcW w:w="2398" w:type="dxa"/>
            <w:shd w:val="clear" w:color="auto" w:fill="auto"/>
            <w:tcMar>
              <w:top w:w="28" w:type="dxa"/>
              <w:bottom w:w="28" w:type="dxa"/>
            </w:tcMar>
            <w:vAlign w:val="center"/>
          </w:tcPr>
          <w:p w14:paraId="0F62BB74" w14:textId="77777777" w:rsidR="00051305" w:rsidRPr="004144AD" w:rsidRDefault="00051305" w:rsidP="00A671A2">
            <w:pPr>
              <w:pStyle w:val="Normal-pool"/>
              <w:spacing w:before="40" w:after="40"/>
              <w:rPr>
                <w:sz w:val="18"/>
                <w:szCs w:val="18"/>
              </w:rPr>
            </w:pPr>
            <w:r w:rsidRPr="004144AD">
              <w:rPr>
                <w:sz w:val="18"/>
                <w:szCs w:val="18"/>
              </w:rPr>
              <w:t>India</w:t>
            </w:r>
          </w:p>
        </w:tc>
      </w:tr>
      <w:tr w:rsidR="00051305" w:rsidRPr="004144AD" w14:paraId="2C6C6CA5" w14:textId="77777777" w:rsidTr="00083C50">
        <w:trPr>
          <w:cantSplit/>
          <w:trHeight w:val="20"/>
        </w:trPr>
        <w:tc>
          <w:tcPr>
            <w:tcW w:w="1074" w:type="dxa"/>
            <w:shd w:val="clear" w:color="auto" w:fill="auto"/>
            <w:tcMar>
              <w:top w:w="28" w:type="dxa"/>
              <w:bottom w:w="28" w:type="dxa"/>
            </w:tcMar>
            <w:vAlign w:val="center"/>
            <w:hideMark/>
          </w:tcPr>
          <w:p w14:paraId="6BFD1976" w14:textId="77777777" w:rsidR="00051305" w:rsidRPr="004144AD" w:rsidRDefault="00051305" w:rsidP="00A671A2">
            <w:pPr>
              <w:pStyle w:val="Normal-pool"/>
              <w:spacing w:before="40" w:after="40"/>
              <w:rPr>
                <w:sz w:val="18"/>
                <w:szCs w:val="18"/>
              </w:rPr>
            </w:pPr>
            <w:r w:rsidRPr="004144AD">
              <w:rPr>
                <w:sz w:val="18"/>
                <w:szCs w:val="18"/>
              </w:rPr>
              <w:t>Fellow</w:t>
            </w:r>
          </w:p>
        </w:tc>
        <w:tc>
          <w:tcPr>
            <w:tcW w:w="2403" w:type="dxa"/>
            <w:shd w:val="clear" w:color="auto" w:fill="auto"/>
            <w:tcMar>
              <w:top w:w="28" w:type="dxa"/>
              <w:bottom w:w="28" w:type="dxa"/>
            </w:tcMar>
            <w:vAlign w:val="center"/>
          </w:tcPr>
          <w:p w14:paraId="67C6B947" w14:textId="77777777" w:rsidR="00051305" w:rsidRPr="004144AD" w:rsidRDefault="00051305" w:rsidP="00A671A2">
            <w:pPr>
              <w:pStyle w:val="Normal-pool"/>
              <w:spacing w:before="40" w:after="40"/>
              <w:rPr>
                <w:sz w:val="18"/>
                <w:szCs w:val="18"/>
              </w:rPr>
            </w:pPr>
            <w:r w:rsidRPr="004144AD">
              <w:rPr>
                <w:sz w:val="18"/>
                <w:szCs w:val="18"/>
              </w:rPr>
              <w:t>Sugeng Budiharta</w:t>
            </w:r>
          </w:p>
        </w:tc>
        <w:tc>
          <w:tcPr>
            <w:tcW w:w="3358" w:type="dxa"/>
            <w:shd w:val="clear" w:color="auto" w:fill="auto"/>
            <w:tcMar>
              <w:top w:w="28" w:type="dxa"/>
              <w:bottom w:w="28" w:type="dxa"/>
            </w:tcMar>
            <w:vAlign w:val="center"/>
          </w:tcPr>
          <w:p w14:paraId="4DBECAE9" w14:textId="77777777" w:rsidR="00051305" w:rsidRPr="004144AD" w:rsidRDefault="00051305" w:rsidP="00A671A2">
            <w:pPr>
              <w:pStyle w:val="Normal-pool"/>
              <w:spacing w:before="40" w:after="40"/>
              <w:rPr>
                <w:sz w:val="18"/>
                <w:szCs w:val="18"/>
              </w:rPr>
            </w:pPr>
            <w:r w:rsidRPr="004144AD">
              <w:rPr>
                <w:sz w:val="18"/>
                <w:szCs w:val="18"/>
              </w:rPr>
              <w:t>Indonesian Institute of Sciences</w:t>
            </w:r>
          </w:p>
        </w:tc>
        <w:tc>
          <w:tcPr>
            <w:tcW w:w="2398" w:type="dxa"/>
            <w:shd w:val="clear" w:color="auto" w:fill="auto"/>
            <w:tcMar>
              <w:top w:w="28" w:type="dxa"/>
              <w:bottom w:w="28" w:type="dxa"/>
            </w:tcMar>
            <w:vAlign w:val="center"/>
          </w:tcPr>
          <w:p w14:paraId="2B7B18A0" w14:textId="77777777" w:rsidR="00051305" w:rsidRPr="004144AD" w:rsidRDefault="00051305" w:rsidP="00A671A2">
            <w:pPr>
              <w:pStyle w:val="Normal-pool"/>
              <w:spacing w:before="40" w:after="40"/>
              <w:rPr>
                <w:sz w:val="18"/>
                <w:szCs w:val="18"/>
              </w:rPr>
            </w:pPr>
            <w:r w:rsidRPr="004144AD">
              <w:rPr>
                <w:sz w:val="18"/>
                <w:szCs w:val="18"/>
              </w:rPr>
              <w:t>Indonesian Institute of Sciences</w:t>
            </w:r>
          </w:p>
        </w:tc>
      </w:tr>
      <w:tr w:rsidR="00051305" w:rsidRPr="004144AD" w14:paraId="568BADC8" w14:textId="77777777" w:rsidTr="00083C50">
        <w:trPr>
          <w:cantSplit/>
          <w:trHeight w:val="20"/>
        </w:trPr>
        <w:tc>
          <w:tcPr>
            <w:tcW w:w="1074" w:type="dxa"/>
            <w:shd w:val="clear" w:color="auto" w:fill="auto"/>
            <w:tcMar>
              <w:top w:w="28" w:type="dxa"/>
              <w:bottom w:w="28" w:type="dxa"/>
            </w:tcMar>
            <w:vAlign w:val="center"/>
          </w:tcPr>
          <w:p w14:paraId="5690CA76"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shd w:val="clear" w:color="auto" w:fill="auto"/>
            <w:tcMar>
              <w:top w:w="28" w:type="dxa"/>
              <w:bottom w:w="28" w:type="dxa"/>
            </w:tcMar>
            <w:vAlign w:val="center"/>
          </w:tcPr>
          <w:p w14:paraId="0BB3E684" w14:textId="77777777" w:rsidR="00051305" w:rsidRPr="004144AD" w:rsidRDefault="00051305" w:rsidP="00A671A2">
            <w:pPr>
              <w:pStyle w:val="Normal-pool"/>
              <w:spacing w:before="40" w:after="40"/>
              <w:rPr>
                <w:sz w:val="18"/>
                <w:szCs w:val="18"/>
              </w:rPr>
            </w:pPr>
            <w:r w:rsidRPr="004144AD">
              <w:rPr>
                <w:sz w:val="18"/>
                <w:szCs w:val="18"/>
              </w:rPr>
              <w:t>Pedro Henrique Santin Brancalion</w:t>
            </w:r>
          </w:p>
        </w:tc>
        <w:tc>
          <w:tcPr>
            <w:tcW w:w="3358" w:type="dxa"/>
            <w:shd w:val="clear" w:color="auto" w:fill="auto"/>
            <w:tcMar>
              <w:top w:w="28" w:type="dxa"/>
              <w:bottom w:w="28" w:type="dxa"/>
            </w:tcMar>
            <w:vAlign w:val="center"/>
          </w:tcPr>
          <w:p w14:paraId="0F9EFAAC" w14:textId="77777777" w:rsidR="00051305" w:rsidRPr="004144AD" w:rsidRDefault="00051305" w:rsidP="00A671A2">
            <w:pPr>
              <w:pStyle w:val="Normal-pool"/>
              <w:spacing w:before="40" w:after="40"/>
              <w:rPr>
                <w:sz w:val="18"/>
                <w:szCs w:val="18"/>
              </w:rPr>
            </w:pPr>
            <w:r w:rsidRPr="004144AD">
              <w:rPr>
                <w:sz w:val="18"/>
                <w:szCs w:val="18"/>
              </w:rPr>
              <w:t>Universidade de São Paulo</w:t>
            </w:r>
          </w:p>
        </w:tc>
        <w:tc>
          <w:tcPr>
            <w:tcW w:w="2398" w:type="dxa"/>
            <w:shd w:val="clear" w:color="auto" w:fill="auto"/>
            <w:tcMar>
              <w:top w:w="28" w:type="dxa"/>
              <w:bottom w:w="28" w:type="dxa"/>
            </w:tcMar>
            <w:vAlign w:val="center"/>
          </w:tcPr>
          <w:p w14:paraId="61034C1C" w14:textId="77777777" w:rsidR="00051305" w:rsidRPr="004144AD" w:rsidRDefault="00051305" w:rsidP="00A671A2">
            <w:pPr>
              <w:pStyle w:val="Normal-pool"/>
              <w:spacing w:before="40" w:after="40"/>
              <w:rPr>
                <w:sz w:val="18"/>
                <w:szCs w:val="18"/>
              </w:rPr>
            </w:pPr>
            <w:r w:rsidRPr="004144AD">
              <w:rPr>
                <w:sz w:val="18"/>
                <w:szCs w:val="18"/>
              </w:rPr>
              <w:t>Brazil</w:t>
            </w:r>
          </w:p>
        </w:tc>
      </w:tr>
      <w:tr w:rsidR="00051305" w:rsidRPr="004144AD" w14:paraId="47D7B373" w14:textId="77777777" w:rsidTr="00083C50">
        <w:trPr>
          <w:cantSplit/>
          <w:trHeight w:val="20"/>
        </w:trPr>
        <w:tc>
          <w:tcPr>
            <w:tcW w:w="1074" w:type="dxa"/>
            <w:tcBorders>
              <w:bottom w:val="single" w:sz="12" w:space="0" w:color="auto"/>
            </w:tcBorders>
            <w:shd w:val="clear" w:color="auto" w:fill="auto"/>
            <w:tcMar>
              <w:top w:w="28" w:type="dxa"/>
              <w:bottom w:w="28" w:type="dxa"/>
            </w:tcMar>
            <w:vAlign w:val="center"/>
          </w:tcPr>
          <w:p w14:paraId="4796A2CE" w14:textId="77777777" w:rsidR="00051305" w:rsidRPr="004144AD" w:rsidRDefault="00051305" w:rsidP="00A671A2">
            <w:pPr>
              <w:pStyle w:val="Normal-pool"/>
              <w:spacing w:before="40" w:after="40"/>
              <w:rPr>
                <w:sz w:val="18"/>
                <w:szCs w:val="18"/>
              </w:rPr>
            </w:pPr>
            <w:r w:rsidRPr="004144AD">
              <w:rPr>
                <w:sz w:val="18"/>
                <w:szCs w:val="18"/>
              </w:rPr>
              <w:t>RE</w:t>
            </w:r>
          </w:p>
        </w:tc>
        <w:tc>
          <w:tcPr>
            <w:tcW w:w="2403" w:type="dxa"/>
            <w:tcBorders>
              <w:bottom w:val="single" w:sz="12" w:space="0" w:color="auto"/>
            </w:tcBorders>
            <w:shd w:val="clear" w:color="auto" w:fill="auto"/>
            <w:tcMar>
              <w:top w:w="28" w:type="dxa"/>
              <w:bottom w:w="28" w:type="dxa"/>
            </w:tcMar>
          </w:tcPr>
          <w:p w14:paraId="78F087CF" w14:textId="77777777" w:rsidR="00051305" w:rsidRPr="004144AD" w:rsidRDefault="00051305" w:rsidP="00A671A2">
            <w:pPr>
              <w:pStyle w:val="Normal-pool"/>
              <w:spacing w:before="40" w:after="40"/>
              <w:rPr>
                <w:sz w:val="18"/>
                <w:szCs w:val="18"/>
              </w:rPr>
            </w:pPr>
            <w:r w:rsidRPr="004144AD">
              <w:rPr>
                <w:sz w:val="18"/>
                <w:szCs w:val="18"/>
              </w:rPr>
              <w:t>Mary Kathryn Seely</w:t>
            </w:r>
          </w:p>
        </w:tc>
        <w:tc>
          <w:tcPr>
            <w:tcW w:w="3358" w:type="dxa"/>
            <w:tcBorders>
              <w:bottom w:val="single" w:sz="12" w:space="0" w:color="auto"/>
            </w:tcBorders>
            <w:shd w:val="clear" w:color="auto" w:fill="auto"/>
            <w:tcMar>
              <w:top w:w="28" w:type="dxa"/>
              <w:bottom w:w="28" w:type="dxa"/>
            </w:tcMar>
          </w:tcPr>
          <w:p w14:paraId="3E96FB46" w14:textId="77777777" w:rsidR="00051305" w:rsidRPr="004144AD" w:rsidRDefault="00051305" w:rsidP="00A671A2">
            <w:pPr>
              <w:pStyle w:val="Normal-pool"/>
              <w:spacing w:before="40" w:after="40"/>
              <w:rPr>
                <w:sz w:val="18"/>
                <w:szCs w:val="18"/>
              </w:rPr>
            </w:pPr>
            <w:r w:rsidRPr="004144AD">
              <w:rPr>
                <w:sz w:val="18"/>
                <w:szCs w:val="18"/>
              </w:rPr>
              <w:t>Desert Research Foundation of Namibia</w:t>
            </w:r>
          </w:p>
        </w:tc>
        <w:tc>
          <w:tcPr>
            <w:tcW w:w="2398" w:type="dxa"/>
            <w:tcBorders>
              <w:bottom w:val="single" w:sz="12" w:space="0" w:color="auto"/>
            </w:tcBorders>
            <w:shd w:val="clear" w:color="auto" w:fill="auto"/>
            <w:tcMar>
              <w:top w:w="28" w:type="dxa"/>
              <w:bottom w:w="28" w:type="dxa"/>
            </w:tcMar>
          </w:tcPr>
          <w:p w14:paraId="413275A3" w14:textId="77777777" w:rsidR="00051305" w:rsidRPr="004144AD" w:rsidRDefault="00051305" w:rsidP="00A671A2">
            <w:pPr>
              <w:pStyle w:val="Normal-pool"/>
              <w:spacing w:before="40" w:after="40"/>
              <w:rPr>
                <w:sz w:val="18"/>
                <w:szCs w:val="18"/>
              </w:rPr>
            </w:pPr>
            <w:r w:rsidRPr="004144AD">
              <w:rPr>
                <w:sz w:val="18"/>
                <w:szCs w:val="18"/>
              </w:rPr>
              <w:t>United States of America</w:t>
            </w:r>
          </w:p>
        </w:tc>
      </w:tr>
    </w:tbl>
    <w:p w14:paraId="390C1653" w14:textId="4B16CE80" w:rsidR="004144AD" w:rsidRDefault="004144AD" w:rsidP="004144AD">
      <w:pPr>
        <w:pStyle w:val="Normal-pool"/>
        <w:rPr>
          <w:rFonts w:eastAsia="MS Mincho"/>
          <w:lang w:eastAsia="ko-KR"/>
        </w:rPr>
      </w:pPr>
    </w:p>
    <w:p w14:paraId="44FCDBA4" w14:textId="77777777" w:rsidR="004144AD" w:rsidRDefault="004144AD">
      <w:pPr>
        <w:spacing w:after="0" w:line="240" w:lineRule="auto"/>
        <w:rPr>
          <w:rFonts w:ascii="Times New Roman" w:hAnsi="Times New Roman"/>
          <w:sz w:val="20"/>
          <w:szCs w:val="20"/>
          <w:lang w:val="en-GB" w:eastAsia="ko-KR"/>
        </w:rPr>
      </w:pPr>
      <w:r>
        <w:rPr>
          <w:lang w:eastAsia="ko-KR"/>
        </w:rPr>
        <w:br w:type="page"/>
      </w:r>
    </w:p>
    <w:p w14:paraId="523EEC1D" w14:textId="4487761E" w:rsidR="00051305" w:rsidRDefault="004144AD" w:rsidP="004144AD">
      <w:pPr>
        <w:pStyle w:val="CH2"/>
      </w:pPr>
      <w:r>
        <w:rPr>
          <w:rFonts w:eastAsia="Calibri"/>
          <w:w w:val="103"/>
        </w:rPr>
        <w:lastRenderedPageBreak/>
        <w:tab/>
      </w:r>
      <w:r>
        <w:rPr>
          <w:rFonts w:eastAsia="Calibri"/>
          <w:w w:val="103"/>
        </w:rPr>
        <w:tab/>
      </w:r>
      <w:r w:rsidR="00051305" w:rsidRPr="007C2B93">
        <w:rPr>
          <w:rFonts w:eastAsia="Calibri"/>
          <w:w w:val="103"/>
        </w:rPr>
        <w:t xml:space="preserve">Appendix II: </w:t>
      </w:r>
      <w:r w:rsidR="00051305" w:rsidRPr="007C2B93">
        <w:t xml:space="preserve">Annotated timeline for the land degradation and restoration assessment </w:t>
      </w:r>
    </w:p>
    <w:tbl>
      <w:tblPr>
        <w:tblW w:w="4889" w:type="pct"/>
        <w:tblInd w:w="108" w:type="dxa"/>
        <w:tblLook w:val="04A0" w:firstRow="1" w:lastRow="0" w:firstColumn="1" w:lastColumn="0" w:noHBand="0" w:noVBand="1"/>
      </w:tblPr>
      <w:tblGrid>
        <w:gridCol w:w="2042"/>
        <w:gridCol w:w="7454"/>
      </w:tblGrid>
      <w:tr w:rsidR="00051305" w:rsidRPr="004144AD" w14:paraId="788926B3" w14:textId="77777777" w:rsidTr="00575B8E">
        <w:tc>
          <w:tcPr>
            <w:tcW w:w="1075" w:type="pct"/>
            <w:tcBorders>
              <w:top w:val="single" w:sz="4" w:space="0" w:color="auto"/>
              <w:bottom w:val="single" w:sz="12" w:space="0" w:color="auto"/>
            </w:tcBorders>
            <w:shd w:val="clear" w:color="auto" w:fill="auto"/>
          </w:tcPr>
          <w:p w14:paraId="18B492B2" w14:textId="77777777" w:rsidR="00051305" w:rsidRPr="004144AD" w:rsidRDefault="00051305" w:rsidP="004144AD">
            <w:pPr>
              <w:pStyle w:val="Normal-pool"/>
              <w:spacing w:before="40" w:after="40"/>
              <w:rPr>
                <w:b/>
                <w:i/>
                <w:sz w:val="18"/>
                <w:szCs w:val="18"/>
              </w:rPr>
            </w:pPr>
            <w:r w:rsidRPr="004144AD">
              <w:rPr>
                <w:rFonts w:eastAsia="SimSun"/>
                <w:i/>
                <w:sz w:val="18"/>
                <w:szCs w:val="18"/>
                <w:lang w:eastAsia="zh-CN"/>
              </w:rPr>
              <w:t>Time frame</w:t>
            </w:r>
          </w:p>
        </w:tc>
        <w:tc>
          <w:tcPr>
            <w:tcW w:w="3925" w:type="pct"/>
            <w:tcBorders>
              <w:top w:val="single" w:sz="4" w:space="0" w:color="auto"/>
              <w:bottom w:val="single" w:sz="12" w:space="0" w:color="auto"/>
            </w:tcBorders>
            <w:shd w:val="clear" w:color="auto" w:fill="auto"/>
          </w:tcPr>
          <w:p w14:paraId="626C8723" w14:textId="77777777" w:rsidR="00051305" w:rsidRPr="004144AD" w:rsidRDefault="00051305" w:rsidP="004144AD">
            <w:pPr>
              <w:pStyle w:val="Normal-pool"/>
              <w:spacing w:before="40" w:after="40"/>
              <w:rPr>
                <w:rFonts w:eastAsia="SimSun"/>
                <w:i/>
                <w:sz w:val="18"/>
                <w:szCs w:val="18"/>
                <w:lang w:eastAsia="zh-CN"/>
              </w:rPr>
            </w:pPr>
            <w:r w:rsidRPr="004144AD">
              <w:rPr>
                <w:rFonts w:eastAsia="SimSun"/>
                <w:i/>
                <w:sz w:val="18"/>
                <w:szCs w:val="18"/>
                <w:lang w:eastAsia="zh-CN"/>
              </w:rPr>
              <w:t>Actions and institutional arrangements</w:t>
            </w:r>
          </w:p>
        </w:tc>
      </w:tr>
      <w:tr w:rsidR="00051305" w:rsidRPr="004144AD" w14:paraId="1D40ACC7" w14:textId="77777777" w:rsidTr="00575B8E">
        <w:tc>
          <w:tcPr>
            <w:tcW w:w="5000" w:type="pct"/>
            <w:gridSpan w:val="2"/>
            <w:tcBorders>
              <w:top w:val="single" w:sz="12" w:space="0" w:color="auto"/>
              <w:bottom w:val="single" w:sz="4" w:space="0" w:color="auto"/>
            </w:tcBorders>
            <w:shd w:val="clear" w:color="auto" w:fill="auto"/>
          </w:tcPr>
          <w:p w14:paraId="409E8AD4" w14:textId="77777777" w:rsidR="00051305" w:rsidRPr="004144AD" w:rsidRDefault="00051305" w:rsidP="004144AD">
            <w:pPr>
              <w:pStyle w:val="Normal-pool"/>
              <w:spacing w:before="40" w:after="40"/>
              <w:rPr>
                <w:b/>
                <w:sz w:val="18"/>
                <w:szCs w:val="18"/>
              </w:rPr>
            </w:pPr>
            <w:r w:rsidRPr="004144AD">
              <w:rPr>
                <w:b/>
                <w:sz w:val="18"/>
                <w:szCs w:val="18"/>
              </w:rPr>
              <w:t>2015</w:t>
            </w:r>
          </w:p>
        </w:tc>
      </w:tr>
      <w:tr w:rsidR="00051305" w:rsidRPr="004144AD" w14:paraId="43B92189" w14:textId="77777777" w:rsidTr="00575B8E">
        <w:trPr>
          <w:trHeight w:val="882"/>
        </w:trPr>
        <w:tc>
          <w:tcPr>
            <w:tcW w:w="1075" w:type="pct"/>
            <w:tcBorders>
              <w:top w:val="single" w:sz="4" w:space="0" w:color="auto"/>
            </w:tcBorders>
            <w:shd w:val="clear" w:color="auto" w:fill="auto"/>
          </w:tcPr>
          <w:p w14:paraId="553105E4" w14:textId="77777777" w:rsidR="00051305" w:rsidRPr="004144AD" w:rsidRDefault="00051305" w:rsidP="004144AD">
            <w:pPr>
              <w:pStyle w:val="Normal-pool"/>
              <w:spacing w:before="40" w:after="40"/>
              <w:rPr>
                <w:sz w:val="18"/>
                <w:szCs w:val="18"/>
              </w:rPr>
            </w:pPr>
            <w:r w:rsidRPr="004144AD">
              <w:rPr>
                <w:sz w:val="18"/>
                <w:szCs w:val="18"/>
              </w:rPr>
              <w:t>First quarter</w:t>
            </w:r>
          </w:p>
        </w:tc>
        <w:tc>
          <w:tcPr>
            <w:tcW w:w="3925" w:type="pct"/>
            <w:tcBorders>
              <w:top w:val="single" w:sz="4" w:space="0" w:color="auto"/>
            </w:tcBorders>
            <w:shd w:val="clear" w:color="auto" w:fill="auto"/>
          </w:tcPr>
          <w:p w14:paraId="54BBCD20" w14:textId="77777777" w:rsidR="00051305" w:rsidRPr="004144AD" w:rsidRDefault="00051305" w:rsidP="004144AD">
            <w:pPr>
              <w:pStyle w:val="Normal-pool"/>
              <w:spacing w:before="40" w:after="40"/>
              <w:rPr>
                <w:sz w:val="18"/>
                <w:szCs w:val="18"/>
                <w:lang w:eastAsia="zh-CN"/>
              </w:rPr>
            </w:pPr>
            <w:r w:rsidRPr="004144AD">
              <w:rPr>
                <w:sz w:val="18"/>
                <w:szCs w:val="18"/>
              </w:rPr>
              <w:t xml:space="preserve">Plenary at its third session approves the undertaking of a thematic assessment on land degradation and restoration, </w:t>
            </w:r>
            <w:r w:rsidRPr="004144AD">
              <w:rPr>
                <w:sz w:val="18"/>
                <w:szCs w:val="18"/>
                <w:lang w:eastAsia="zh-CN"/>
              </w:rPr>
              <w:t xml:space="preserve">asks for offers of in-kind technical support </w:t>
            </w:r>
            <w:r w:rsidRPr="004144AD">
              <w:rPr>
                <w:sz w:val="18"/>
                <w:szCs w:val="18"/>
              </w:rPr>
              <w:t>for the assessment</w:t>
            </w:r>
            <w:r w:rsidRPr="004144AD">
              <w:rPr>
                <w:sz w:val="18"/>
                <w:szCs w:val="18"/>
                <w:lang w:eastAsia="zh-CN"/>
              </w:rPr>
              <w:t xml:space="preserve"> and requests the Bureau and the secretariat to establish the necessary institutional arrangements to put in place technical support </w:t>
            </w:r>
          </w:p>
        </w:tc>
      </w:tr>
      <w:tr w:rsidR="00051305" w:rsidRPr="004144AD" w14:paraId="27DA8CFB" w14:textId="77777777" w:rsidTr="00575B8E">
        <w:trPr>
          <w:trHeight w:val="882"/>
        </w:trPr>
        <w:tc>
          <w:tcPr>
            <w:tcW w:w="1075" w:type="pct"/>
            <w:shd w:val="clear" w:color="auto" w:fill="auto"/>
          </w:tcPr>
          <w:p w14:paraId="3048679A" w14:textId="77777777" w:rsidR="00051305" w:rsidRPr="004144AD" w:rsidRDefault="00051305" w:rsidP="004144AD">
            <w:pPr>
              <w:pStyle w:val="Normal-pool"/>
              <w:spacing w:before="40" w:after="40"/>
              <w:rPr>
                <w:sz w:val="18"/>
                <w:szCs w:val="18"/>
              </w:rPr>
            </w:pPr>
            <w:r w:rsidRPr="004144AD">
              <w:rPr>
                <w:sz w:val="18"/>
                <w:szCs w:val="18"/>
              </w:rPr>
              <w:t>Second quarter</w:t>
            </w:r>
          </w:p>
        </w:tc>
        <w:tc>
          <w:tcPr>
            <w:tcW w:w="3925" w:type="pct"/>
            <w:shd w:val="clear" w:color="auto" w:fill="auto"/>
          </w:tcPr>
          <w:p w14:paraId="64BB48D3" w14:textId="77777777" w:rsidR="00051305" w:rsidRPr="004144AD" w:rsidRDefault="00051305" w:rsidP="004144AD">
            <w:pPr>
              <w:pStyle w:val="Normal-pool"/>
              <w:spacing w:before="40" w:after="40"/>
              <w:rPr>
                <w:rFonts w:eastAsia="SimSun"/>
                <w:sz w:val="18"/>
                <w:szCs w:val="18"/>
                <w:lang w:eastAsia="zh-CN"/>
              </w:rPr>
            </w:pPr>
            <w:r w:rsidRPr="004144AD">
              <w:rPr>
                <w:rFonts w:eastAsia="SimSun"/>
                <w:sz w:val="18"/>
                <w:szCs w:val="18"/>
                <w:lang w:eastAsia="zh-CN"/>
              </w:rPr>
              <w:t>The panel selects the assessment co-chairs, coordinating lead authors, lead authors and review editors, using the approved selection criteria set out in decision IPBES</w:t>
            </w:r>
            <w:r w:rsidRPr="004144AD">
              <w:rPr>
                <w:rFonts w:eastAsia="SimSun"/>
                <w:sz w:val="18"/>
                <w:szCs w:val="18"/>
                <w:lang w:eastAsia="zh-CN"/>
              </w:rPr>
              <w:noBreakHyphen/>
              <w:t>2/3</w:t>
            </w:r>
          </w:p>
          <w:p w14:paraId="7FE5A43C" w14:textId="77777777" w:rsidR="00051305" w:rsidRPr="004144AD" w:rsidRDefault="00051305" w:rsidP="004144AD">
            <w:pPr>
              <w:pStyle w:val="Normal-pool"/>
              <w:spacing w:before="40" w:after="40"/>
              <w:rPr>
                <w:sz w:val="18"/>
                <w:szCs w:val="18"/>
              </w:rPr>
            </w:pPr>
            <w:r w:rsidRPr="004144AD">
              <w:rPr>
                <w:sz w:val="18"/>
                <w:szCs w:val="18"/>
              </w:rPr>
              <w:t>Meeting of the Management Committee (co-chairs, the technical support unit, and MEP/Bureau members) to select remaining expert team and assign roles (i.e., coordinating lead authors, lead authors and review editors)</w:t>
            </w:r>
          </w:p>
        </w:tc>
      </w:tr>
      <w:tr w:rsidR="00051305" w:rsidRPr="004144AD" w14:paraId="58891803" w14:textId="77777777" w:rsidTr="00575B8E">
        <w:trPr>
          <w:trHeight w:val="612"/>
        </w:trPr>
        <w:tc>
          <w:tcPr>
            <w:tcW w:w="1075" w:type="pct"/>
            <w:shd w:val="clear" w:color="auto" w:fill="auto"/>
          </w:tcPr>
          <w:p w14:paraId="065F4457" w14:textId="77777777" w:rsidR="00051305" w:rsidRPr="004144AD" w:rsidRDefault="00051305" w:rsidP="004144AD">
            <w:pPr>
              <w:pStyle w:val="Normal-pool"/>
              <w:spacing w:before="40" w:after="40"/>
              <w:rPr>
                <w:sz w:val="18"/>
                <w:szCs w:val="18"/>
              </w:rPr>
            </w:pPr>
            <w:r w:rsidRPr="004144AD">
              <w:rPr>
                <w:sz w:val="18"/>
                <w:szCs w:val="18"/>
              </w:rPr>
              <w:t>Third quarter</w:t>
            </w:r>
          </w:p>
        </w:tc>
        <w:tc>
          <w:tcPr>
            <w:tcW w:w="3925" w:type="pct"/>
            <w:shd w:val="clear" w:color="auto" w:fill="auto"/>
          </w:tcPr>
          <w:p w14:paraId="0FCD7834" w14:textId="77777777" w:rsidR="00051305" w:rsidRPr="004144AD" w:rsidRDefault="00051305" w:rsidP="004144AD">
            <w:pPr>
              <w:pStyle w:val="Normal-pool"/>
              <w:spacing w:before="40" w:after="40"/>
              <w:rPr>
                <w:rFonts w:eastAsia="SimSun"/>
                <w:sz w:val="18"/>
                <w:szCs w:val="18"/>
                <w:lang w:eastAsia="zh-CN"/>
              </w:rPr>
            </w:pPr>
            <w:r w:rsidRPr="004144AD">
              <w:rPr>
                <w:rFonts w:eastAsia="SimSun"/>
                <w:sz w:val="18"/>
                <w:szCs w:val="18"/>
                <w:lang w:eastAsia="zh-CN"/>
              </w:rPr>
              <w:t>First author meeting, including co-chairs, coordinating lead authors, liaison experts, lead authors, and fellows (Bonn, Germany)</w:t>
            </w:r>
          </w:p>
        </w:tc>
      </w:tr>
      <w:tr w:rsidR="00051305" w:rsidRPr="004144AD" w14:paraId="4A5CFFE6" w14:textId="77777777" w:rsidTr="00575B8E">
        <w:trPr>
          <w:trHeight w:val="378"/>
        </w:trPr>
        <w:tc>
          <w:tcPr>
            <w:tcW w:w="1075" w:type="pct"/>
            <w:tcBorders>
              <w:bottom w:val="single" w:sz="4" w:space="0" w:color="auto"/>
            </w:tcBorders>
            <w:shd w:val="clear" w:color="auto" w:fill="auto"/>
          </w:tcPr>
          <w:p w14:paraId="1E6B22FA" w14:textId="77777777" w:rsidR="00051305" w:rsidRPr="004144AD" w:rsidRDefault="00051305" w:rsidP="004144AD">
            <w:pPr>
              <w:pStyle w:val="Normal-pool"/>
              <w:spacing w:before="40" w:after="40"/>
              <w:rPr>
                <w:sz w:val="18"/>
                <w:szCs w:val="18"/>
              </w:rPr>
            </w:pPr>
            <w:r w:rsidRPr="004144AD">
              <w:rPr>
                <w:sz w:val="18"/>
                <w:szCs w:val="18"/>
              </w:rPr>
              <w:t>Fourth quarter</w:t>
            </w:r>
          </w:p>
        </w:tc>
        <w:tc>
          <w:tcPr>
            <w:tcW w:w="3925" w:type="pct"/>
            <w:tcBorders>
              <w:bottom w:val="single" w:sz="4" w:space="0" w:color="auto"/>
            </w:tcBorders>
            <w:shd w:val="clear" w:color="auto" w:fill="auto"/>
          </w:tcPr>
          <w:p w14:paraId="0F299C47" w14:textId="77777777" w:rsidR="00051305" w:rsidRPr="004144AD" w:rsidRDefault="00051305" w:rsidP="004144AD">
            <w:pPr>
              <w:pStyle w:val="Normal-pool"/>
              <w:spacing w:before="40" w:after="40"/>
              <w:rPr>
                <w:rFonts w:eastAsia="SimSun"/>
                <w:sz w:val="18"/>
                <w:szCs w:val="18"/>
                <w:lang w:eastAsia="zh-CN"/>
              </w:rPr>
            </w:pPr>
            <w:r w:rsidRPr="004144AD">
              <w:rPr>
                <w:rFonts w:eastAsia="SimSun"/>
                <w:sz w:val="18"/>
                <w:szCs w:val="18"/>
                <w:lang w:eastAsia="zh-CN"/>
              </w:rPr>
              <w:t xml:space="preserve">Elaboration of zero order draft by the experts </w:t>
            </w:r>
          </w:p>
        </w:tc>
      </w:tr>
      <w:tr w:rsidR="00051305" w:rsidRPr="004144AD" w14:paraId="4B6071F8" w14:textId="77777777" w:rsidTr="00575B8E">
        <w:tc>
          <w:tcPr>
            <w:tcW w:w="5000" w:type="pct"/>
            <w:gridSpan w:val="2"/>
            <w:tcBorders>
              <w:top w:val="single" w:sz="4" w:space="0" w:color="auto"/>
              <w:bottom w:val="single" w:sz="4" w:space="0" w:color="auto"/>
            </w:tcBorders>
            <w:shd w:val="clear" w:color="auto" w:fill="auto"/>
          </w:tcPr>
          <w:p w14:paraId="6CD1E58E" w14:textId="77777777" w:rsidR="00051305" w:rsidRPr="004144AD" w:rsidRDefault="00051305" w:rsidP="004144AD">
            <w:pPr>
              <w:pStyle w:val="Normal-pool"/>
              <w:spacing w:before="40" w:after="40"/>
              <w:rPr>
                <w:b/>
                <w:sz w:val="18"/>
                <w:szCs w:val="18"/>
              </w:rPr>
            </w:pPr>
            <w:r w:rsidRPr="004144AD">
              <w:rPr>
                <w:b/>
                <w:sz w:val="18"/>
                <w:szCs w:val="18"/>
              </w:rPr>
              <w:t>2016</w:t>
            </w:r>
          </w:p>
        </w:tc>
      </w:tr>
      <w:tr w:rsidR="00051305" w:rsidRPr="004144AD" w14:paraId="07CAE519" w14:textId="77777777" w:rsidTr="00575B8E">
        <w:tc>
          <w:tcPr>
            <w:tcW w:w="1075" w:type="pct"/>
            <w:tcBorders>
              <w:top w:val="single" w:sz="4" w:space="0" w:color="auto"/>
            </w:tcBorders>
            <w:shd w:val="clear" w:color="auto" w:fill="auto"/>
          </w:tcPr>
          <w:p w14:paraId="4E011AD3" w14:textId="77777777" w:rsidR="00051305" w:rsidRPr="004144AD" w:rsidRDefault="00051305" w:rsidP="004144AD">
            <w:pPr>
              <w:pStyle w:val="Normal-pool"/>
              <w:spacing w:before="40" w:after="40"/>
              <w:rPr>
                <w:sz w:val="18"/>
                <w:szCs w:val="18"/>
              </w:rPr>
            </w:pPr>
            <w:r w:rsidRPr="004144AD">
              <w:rPr>
                <w:sz w:val="18"/>
                <w:szCs w:val="18"/>
              </w:rPr>
              <w:t>First / early second quarter</w:t>
            </w:r>
          </w:p>
        </w:tc>
        <w:tc>
          <w:tcPr>
            <w:tcW w:w="3925" w:type="pct"/>
            <w:tcBorders>
              <w:top w:val="single" w:sz="4" w:space="0" w:color="auto"/>
            </w:tcBorders>
            <w:shd w:val="clear" w:color="auto" w:fill="auto"/>
          </w:tcPr>
          <w:p w14:paraId="1B6EE16D" w14:textId="77777777" w:rsidR="00051305" w:rsidRPr="004144AD" w:rsidRDefault="00051305" w:rsidP="004144AD">
            <w:pPr>
              <w:pStyle w:val="Normal-pool"/>
              <w:spacing w:before="40" w:after="40"/>
              <w:rPr>
                <w:sz w:val="18"/>
                <w:szCs w:val="18"/>
              </w:rPr>
            </w:pPr>
            <w:r w:rsidRPr="004144AD">
              <w:rPr>
                <w:sz w:val="18"/>
                <w:szCs w:val="18"/>
              </w:rPr>
              <w:t>Internal reviews and continuation of the preparation of the draft toward the First Order Draft by experts</w:t>
            </w:r>
          </w:p>
        </w:tc>
      </w:tr>
      <w:tr w:rsidR="00051305" w:rsidRPr="004144AD" w14:paraId="62F4A5EA" w14:textId="77777777" w:rsidTr="00575B8E">
        <w:tc>
          <w:tcPr>
            <w:tcW w:w="1075" w:type="pct"/>
            <w:shd w:val="clear" w:color="auto" w:fill="auto"/>
          </w:tcPr>
          <w:p w14:paraId="0DC3A309" w14:textId="77777777" w:rsidR="00051305" w:rsidRPr="004144AD" w:rsidRDefault="00051305" w:rsidP="004144AD">
            <w:pPr>
              <w:pStyle w:val="Normal-pool"/>
              <w:spacing w:before="40" w:after="40"/>
              <w:rPr>
                <w:sz w:val="18"/>
                <w:szCs w:val="18"/>
              </w:rPr>
            </w:pPr>
            <w:r w:rsidRPr="004144AD">
              <w:rPr>
                <w:sz w:val="18"/>
                <w:szCs w:val="18"/>
              </w:rPr>
              <w:t xml:space="preserve">Second quarter </w:t>
            </w:r>
          </w:p>
        </w:tc>
        <w:tc>
          <w:tcPr>
            <w:tcW w:w="3925" w:type="pct"/>
            <w:shd w:val="clear" w:color="auto" w:fill="auto"/>
          </w:tcPr>
          <w:p w14:paraId="25525787" w14:textId="77777777" w:rsidR="00051305" w:rsidRPr="004144AD" w:rsidRDefault="00051305" w:rsidP="004144AD">
            <w:pPr>
              <w:pStyle w:val="Normal-pool"/>
              <w:spacing w:before="40" w:after="40"/>
              <w:rPr>
                <w:sz w:val="18"/>
                <w:szCs w:val="18"/>
              </w:rPr>
            </w:pPr>
            <w:r w:rsidRPr="004144AD">
              <w:rPr>
                <w:sz w:val="18"/>
                <w:szCs w:val="18"/>
              </w:rPr>
              <w:t>Parallel First Order Draft review by experts of all four regional/subregional assessments and the land degradation and restoration assessment</w:t>
            </w:r>
          </w:p>
        </w:tc>
      </w:tr>
      <w:tr w:rsidR="00051305" w:rsidRPr="004144AD" w14:paraId="46FD900C" w14:textId="77777777" w:rsidTr="00575B8E">
        <w:tc>
          <w:tcPr>
            <w:tcW w:w="1075" w:type="pct"/>
            <w:shd w:val="clear" w:color="auto" w:fill="auto"/>
          </w:tcPr>
          <w:p w14:paraId="5E8DF3F9" w14:textId="77777777" w:rsidR="00051305" w:rsidRPr="004144AD" w:rsidRDefault="00051305" w:rsidP="004144AD">
            <w:pPr>
              <w:pStyle w:val="Normal-pool"/>
              <w:spacing w:before="40" w:after="40"/>
              <w:rPr>
                <w:sz w:val="18"/>
                <w:szCs w:val="18"/>
              </w:rPr>
            </w:pPr>
            <w:r w:rsidRPr="004144AD">
              <w:rPr>
                <w:sz w:val="18"/>
                <w:szCs w:val="18"/>
              </w:rPr>
              <w:t>Third quarter</w:t>
            </w:r>
          </w:p>
        </w:tc>
        <w:tc>
          <w:tcPr>
            <w:tcW w:w="3925" w:type="pct"/>
            <w:shd w:val="clear" w:color="auto" w:fill="auto"/>
          </w:tcPr>
          <w:p w14:paraId="06D57BDD" w14:textId="77777777" w:rsidR="00051305" w:rsidRPr="004144AD" w:rsidRDefault="00051305" w:rsidP="004144AD">
            <w:pPr>
              <w:pStyle w:val="Normal-pool"/>
              <w:spacing w:before="40" w:after="40"/>
              <w:rPr>
                <w:sz w:val="18"/>
                <w:szCs w:val="18"/>
              </w:rPr>
            </w:pPr>
            <w:r w:rsidRPr="004144AD">
              <w:rPr>
                <w:rFonts w:eastAsia="SimSun"/>
                <w:sz w:val="18"/>
                <w:szCs w:val="18"/>
                <w:lang w:eastAsia="zh-CN"/>
              </w:rPr>
              <w:t>Joint second author meeting between the experts of the regional/subregional assessments and the land degradation and restoration assessment (including co-chairs, coordinating lead authors, liaison experts, and review editors)</w:t>
            </w:r>
          </w:p>
        </w:tc>
      </w:tr>
      <w:tr w:rsidR="00F65C55" w:rsidRPr="004144AD" w14:paraId="2B4200C6" w14:textId="77777777" w:rsidTr="00F65C55">
        <w:trPr>
          <w:trHeight w:val="460"/>
        </w:trPr>
        <w:tc>
          <w:tcPr>
            <w:tcW w:w="1075" w:type="pct"/>
            <w:shd w:val="clear" w:color="auto" w:fill="auto"/>
          </w:tcPr>
          <w:p w14:paraId="088BF022" w14:textId="77777777" w:rsidR="00F65C55" w:rsidRPr="004144AD" w:rsidRDefault="00F65C55" w:rsidP="004144AD">
            <w:pPr>
              <w:pStyle w:val="Normal-pool"/>
              <w:spacing w:before="40" w:after="40"/>
              <w:rPr>
                <w:sz w:val="18"/>
                <w:szCs w:val="18"/>
              </w:rPr>
            </w:pPr>
            <w:r w:rsidRPr="004144AD">
              <w:rPr>
                <w:sz w:val="18"/>
                <w:szCs w:val="18"/>
              </w:rPr>
              <w:t>Third/ Fourth quarter</w:t>
            </w:r>
          </w:p>
        </w:tc>
        <w:tc>
          <w:tcPr>
            <w:tcW w:w="3925" w:type="pct"/>
            <w:shd w:val="clear" w:color="auto" w:fill="auto"/>
          </w:tcPr>
          <w:p w14:paraId="7B87FEAC" w14:textId="77777777" w:rsidR="00F65C55" w:rsidRPr="004144AD" w:rsidRDefault="00F65C55" w:rsidP="004144AD">
            <w:pPr>
              <w:pStyle w:val="Normal-pool"/>
              <w:spacing w:before="40" w:after="40"/>
              <w:rPr>
                <w:sz w:val="18"/>
                <w:szCs w:val="18"/>
              </w:rPr>
            </w:pPr>
            <w:r w:rsidRPr="004144AD">
              <w:rPr>
                <w:sz w:val="18"/>
                <w:szCs w:val="18"/>
              </w:rPr>
              <w:t xml:space="preserve">Second drafts of chapters and first draft of summary for policymakers in preparation towards the Second Order Draft review by Governments and experts </w:t>
            </w:r>
          </w:p>
        </w:tc>
      </w:tr>
      <w:tr w:rsidR="00051305" w:rsidRPr="004144AD" w14:paraId="42F245C4" w14:textId="77777777" w:rsidTr="00575B8E">
        <w:tc>
          <w:tcPr>
            <w:tcW w:w="5000" w:type="pct"/>
            <w:gridSpan w:val="2"/>
            <w:tcBorders>
              <w:top w:val="single" w:sz="4" w:space="0" w:color="auto"/>
              <w:bottom w:val="single" w:sz="4" w:space="0" w:color="auto"/>
            </w:tcBorders>
            <w:shd w:val="clear" w:color="auto" w:fill="auto"/>
          </w:tcPr>
          <w:p w14:paraId="5475B6CA" w14:textId="77777777" w:rsidR="00051305" w:rsidRPr="004144AD" w:rsidRDefault="00051305" w:rsidP="004144AD">
            <w:pPr>
              <w:pStyle w:val="Normal-pool"/>
              <w:spacing w:before="40" w:after="40"/>
              <w:rPr>
                <w:b/>
                <w:sz w:val="18"/>
                <w:szCs w:val="18"/>
              </w:rPr>
            </w:pPr>
            <w:r w:rsidRPr="004144AD">
              <w:rPr>
                <w:b/>
                <w:sz w:val="18"/>
                <w:szCs w:val="18"/>
              </w:rPr>
              <w:t>2017</w:t>
            </w:r>
          </w:p>
        </w:tc>
      </w:tr>
      <w:tr w:rsidR="00051305" w:rsidRPr="004144AD" w14:paraId="4DFA214C" w14:textId="77777777" w:rsidTr="00575B8E">
        <w:tc>
          <w:tcPr>
            <w:tcW w:w="1075" w:type="pct"/>
            <w:tcBorders>
              <w:top w:val="single" w:sz="4" w:space="0" w:color="auto"/>
            </w:tcBorders>
            <w:shd w:val="clear" w:color="auto" w:fill="auto"/>
          </w:tcPr>
          <w:p w14:paraId="636B36A2" w14:textId="77777777" w:rsidR="00051305" w:rsidRPr="004144AD" w:rsidRDefault="00051305" w:rsidP="004144AD">
            <w:pPr>
              <w:pStyle w:val="Normal-pool"/>
              <w:spacing w:before="40" w:after="40"/>
              <w:rPr>
                <w:sz w:val="18"/>
                <w:szCs w:val="18"/>
              </w:rPr>
            </w:pPr>
            <w:r w:rsidRPr="004144AD">
              <w:rPr>
                <w:sz w:val="18"/>
                <w:szCs w:val="18"/>
              </w:rPr>
              <w:t>First quarter/ early</w:t>
            </w:r>
          </w:p>
          <w:p w14:paraId="231BDB2A" w14:textId="77777777" w:rsidR="00051305" w:rsidRPr="004144AD" w:rsidRDefault="00051305" w:rsidP="004144AD">
            <w:pPr>
              <w:pStyle w:val="Normal-pool"/>
              <w:spacing w:before="40" w:after="40"/>
              <w:rPr>
                <w:sz w:val="18"/>
                <w:szCs w:val="18"/>
              </w:rPr>
            </w:pPr>
            <w:r w:rsidRPr="004144AD">
              <w:rPr>
                <w:sz w:val="18"/>
                <w:szCs w:val="18"/>
              </w:rPr>
              <w:t>Second quarter</w:t>
            </w:r>
          </w:p>
        </w:tc>
        <w:tc>
          <w:tcPr>
            <w:tcW w:w="3925" w:type="pct"/>
            <w:tcBorders>
              <w:top w:val="single" w:sz="4" w:space="0" w:color="auto"/>
            </w:tcBorders>
            <w:shd w:val="clear" w:color="auto" w:fill="auto"/>
          </w:tcPr>
          <w:p w14:paraId="7EB3ACD3" w14:textId="77777777" w:rsidR="00051305" w:rsidRPr="004144AD" w:rsidRDefault="00051305" w:rsidP="004144AD">
            <w:pPr>
              <w:pStyle w:val="Normal-pool"/>
              <w:spacing w:before="40" w:after="40"/>
              <w:rPr>
                <w:sz w:val="18"/>
                <w:szCs w:val="18"/>
              </w:rPr>
            </w:pPr>
            <w:r w:rsidRPr="004144AD">
              <w:rPr>
                <w:sz w:val="18"/>
                <w:szCs w:val="18"/>
              </w:rPr>
              <w:t xml:space="preserve">Internal reviews and continuation of the preparation of the second drafts of chapters and first draft of summary for policymakers towards the Second Order Draft review by Governments and experts </w:t>
            </w:r>
          </w:p>
        </w:tc>
      </w:tr>
      <w:tr w:rsidR="00051305" w:rsidRPr="004144AD" w14:paraId="31753535" w14:textId="77777777" w:rsidTr="00575B8E">
        <w:tc>
          <w:tcPr>
            <w:tcW w:w="1075" w:type="pct"/>
            <w:shd w:val="clear" w:color="auto" w:fill="auto"/>
          </w:tcPr>
          <w:p w14:paraId="0FDC4A30" w14:textId="77777777" w:rsidR="00051305" w:rsidRPr="004144AD" w:rsidRDefault="00051305" w:rsidP="004144AD">
            <w:pPr>
              <w:pStyle w:val="Normal-pool"/>
              <w:spacing w:before="40" w:after="40"/>
              <w:rPr>
                <w:sz w:val="18"/>
                <w:szCs w:val="18"/>
              </w:rPr>
            </w:pPr>
            <w:r w:rsidRPr="004144AD">
              <w:rPr>
                <w:sz w:val="18"/>
                <w:szCs w:val="18"/>
              </w:rPr>
              <w:t>Second quarter</w:t>
            </w:r>
          </w:p>
        </w:tc>
        <w:tc>
          <w:tcPr>
            <w:tcW w:w="3925" w:type="pct"/>
            <w:shd w:val="clear" w:color="auto" w:fill="auto"/>
          </w:tcPr>
          <w:p w14:paraId="1116C44B" w14:textId="77777777" w:rsidR="00051305" w:rsidRPr="004144AD" w:rsidRDefault="00051305" w:rsidP="004144AD">
            <w:pPr>
              <w:pStyle w:val="Normal-pool"/>
              <w:spacing w:before="40" w:after="40"/>
              <w:rPr>
                <w:sz w:val="18"/>
                <w:szCs w:val="18"/>
              </w:rPr>
            </w:pPr>
            <w:r w:rsidRPr="004144AD">
              <w:rPr>
                <w:sz w:val="18"/>
                <w:szCs w:val="18"/>
              </w:rPr>
              <w:t>Parallel second review by governments and experts of Second Order Draft and first draft of summary for policymakers of all four regional/subregional assessments and the land degradation and restoration assessment</w:t>
            </w:r>
          </w:p>
        </w:tc>
      </w:tr>
      <w:tr w:rsidR="00051305" w:rsidRPr="004144AD" w14:paraId="183767E6" w14:textId="77777777" w:rsidTr="00575B8E">
        <w:tc>
          <w:tcPr>
            <w:tcW w:w="1075" w:type="pct"/>
            <w:shd w:val="clear" w:color="auto" w:fill="auto"/>
          </w:tcPr>
          <w:p w14:paraId="7887026D" w14:textId="77777777" w:rsidR="00051305" w:rsidRPr="004144AD" w:rsidRDefault="00051305" w:rsidP="004144AD">
            <w:pPr>
              <w:pStyle w:val="Normal-pool"/>
              <w:spacing w:before="40" w:after="40"/>
              <w:rPr>
                <w:sz w:val="18"/>
                <w:szCs w:val="18"/>
              </w:rPr>
            </w:pPr>
            <w:r w:rsidRPr="004144AD">
              <w:rPr>
                <w:sz w:val="18"/>
                <w:szCs w:val="18"/>
              </w:rPr>
              <w:t>Third quarter</w:t>
            </w:r>
          </w:p>
        </w:tc>
        <w:tc>
          <w:tcPr>
            <w:tcW w:w="3925" w:type="pct"/>
            <w:shd w:val="clear" w:color="auto" w:fill="auto"/>
          </w:tcPr>
          <w:p w14:paraId="6E74F712" w14:textId="77777777" w:rsidR="00051305" w:rsidRPr="004144AD" w:rsidRDefault="00051305" w:rsidP="004144AD">
            <w:pPr>
              <w:pStyle w:val="Normal-pool"/>
              <w:spacing w:before="40" w:after="40"/>
              <w:rPr>
                <w:sz w:val="18"/>
                <w:szCs w:val="18"/>
              </w:rPr>
            </w:pPr>
            <w:r w:rsidRPr="004144AD">
              <w:rPr>
                <w:sz w:val="18"/>
                <w:szCs w:val="18"/>
              </w:rPr>
              <w:t xml:space="preserve">Third author meeting, including </w:t>
            </w:r>
            <w:r w:rsidRPr="004144AD">
              <w:rPr>
                <w:rFonts w:eastAsia="SimSun"/>
                <w:sz w:val="18"/>
                <w:szCs w:val="18"/>
                <w:lang w:eastAsia="zh-CN"/>
              </w:rPr>
              <w:t>co-chairs, coordinating lead authors, liaison experts, lead authors, young fellows, and review editors</w:t>
            </w:r>
          </w:p>
        </w:tc>
      </w:tr>
      <w:tr w:rsidR="00051305" w:rsidRPr="004144AD" w14:paraId="659ECA62" w14:textId="77777777" w:rsidTr="00575B8E">
        <w:tc>
          <w:tcPr>
            <w:tcW w:w="1075" w:type="pct"/>
            <w:tcBorders>
              <w:bottom w:val="single" w:sz="4" w:space="0" w:color="auto"/>
            </w:tcBorders>
            <w:shd w:val="clear" w:color="auto" w:fill="auto"/>
          </w:tcPr>
          <w:p w14:paraId="2099ADDC" w14:textId="77777777" w:rsidR="00051305" w:rsidRPr="004144AD" w:rsidRDefault="00051305" w:rsidP="004144AD">
            <w:pPr>
              <w:pStyle w:val="Normal-pool"/>
              <w:spacing w:before="40" w:after="40"/>
              <w:rPr>
                <w:sz w:val="18"/>
                <w:szCs w:val="18"/>
              </w:rPr>
            </w:pPr>
            <w:r w:rsidRPr="004144AD">
              <w:rPr>
                <w:sz w:val="18"/>
                <w:szCs w:val="18"/>
              </w:rPr>
              <w:t>Fourth quarter</w:t>
            </w:r>
          </w:p>
        </w:tc>
        <w:tc>
          <w:tcPr>
            <w:tcW w:w="3925" w:type="pct"/>
            <w:tcBorders>
              <w:bottom w:val="single" w:sz="4" w:space="0" w:color="auto"/>
            </w:tcBorders>
            <w:shd w:val="clear" w:color="auto" w:fill="auto"/>
          </w:tcPr>
          <w:p w14:paraId="42AF9974" w14:textId="77777777" w:rsidR="00051305" w:rsidRPr="004144AD" w:rsidRDefault="00051305" w:rsidP="004144AD">
            <w:pPr>
              <w:pStyle w:val="Normal-pool"/>
              <w:spacing w:before="40" w:after="40"/>
              <w:rPr>
                <w:sz w:val="18"/>
                <w:szCs w:val="18"/>
              </w:rPr>
            </w:pPr>
            <w:r w:rsidRPr="004144AD">
              <w:rPr>
                <w:sz w:val="18"/>
                <w:szCs w:val="18"/>
              </w:rPr>
              <w:t>Final text changes to the assessment and the summary for policymakers</w:t>
            </w:r>
          </w:p>
        </w:tc>
      </w:tr>
      <w:tr w:rsidR="00051305" w:rsidRPr="004144AD" w14:paraId="49E08A92" w14:textId="77777777" w:rsidTr="00575B8E">
        <w:tc>
          <w:tcPr>
            <w:tcW w:w="5000" w:type="pct"/>
            <w:gridSpan w:val="2"/>
            <w:tcBorders>
              <w:top w:val="single" w:sz="4" w:space="0" w:color="auto"/>
              <w:bottom w:val="single" w:sz="4" w:space="0" w:color="auto"/>
            </w:tcBorders>
            <w:shd w:val="clear" w:color="auto" w:fill="auto"/>
          </w:tcPr>
          <w:p w14:paraId="17C70A3D" w14:textId="77777777" w:rsidR="00051305" w:rsidRPr="004144AD" w:rsidRDefault="00051305" w:rsidP="004144AD">
            <w:pPr>
              <w:pStyle w:val="Normal-pool"/>
              <w:spacing w:before="40" w:after="40"/>
              <w:rPr>
                <w:b/>
                <w:sz w:val="18"/>
                <w:szCs w:val="18"/>
              </w:rPr>
            </w:pPr>
            <w:r w:rsidRPr="004144AD">
              <w:rPr>
                <w:b/>
                <w:sz w:val="18"/>
                <w:szCs w:val="18"/>
              </w:rPr>
              <w:t>2018</w:t>
            </w:r>
          </w:p>
        </w:tc>
      </w:tr>
      <w:tr w:rsidR="00051305" w:rsidRPr="004144AD" w14:paraId="6966532A" w14:textId="77777777" w:rsidTr="00575B8E">
        <w:tc>
          <w:tcPr>
            <w:tcW w:w="1075" w:type="pct"/>
            <w:tcBorders>
              <w:top w:val="single" w:sz="4" w:space="0" w:color="auto"/>
            </w:tcBorders>
            <w:shd w:val="clear" w:color="auto" w:fill="auto"/>
          </w:tcPr>
          <w:p w14:paraId="4630D6A9" w14:textId="77777777" w:rsidR="00051305" w:rsidRPr="004144AD" w:rsidRDefault="00051305" w:rsidP="004144AD">
            <w:pPr>
              <w:pStyle w:val="Normal-pool"/>
              <w:spacing w:before="40" w:after="40"/>
              <w:rPr>
                <w:sz w:val="18"/>
                <w:szCs w:val="18"/>
              </w:rPr>
            </w:pPr>
            <w:r w:rsidRPr="004144AD">
              <w:rPr>
                <w:sz w:val="18"/>
                <w:szCs w:val="18"/>
              </w:rPr>
              <w:t>First quarter</w:t>
            </w:r>
          </w:p>
        </w:tc>
        <w:tc>
          <w:tcPr>
            <w:tcW w:w="3925" w:type="pct"/>
            <w:tcBorders>
              <w:top w:val="single" w:sz="4" w:space="0" w:color="auto"/>
            </w:tcBorders>
            <w:shd w:val="clear" w:color="auto" w:fill="auto"/>
          </w:tcPr>
          <w:p w14:paraId="5AA7E025" w14:textId="77777777" w:rsidR="00051305" w:rsidRPr="004144AD" w:rsidRDefault="00051305" w:rsidP="004144AD">
            <w:pPr>
              <w:pStyle w:val="Normal-pool"/>
              <w:spacing w:before="40" w:after="40"/>
              <w:rPr>
                <w:sz w:val="18"/>
                <w:szCs w:val="18"/>
              </w:rPr>
            </w:pPr>
            <w:r w:rsidRPr="004144AD">
              <w:rPr>
                <w:sz w:val="18"/>
                <w:szCs w:val="18"/>
              </w:rPr>
              <w:t>Translation of the summary for policymakers into the six official languages of the United Nations</w:t>
            </w:r>
          </w:p>
          <w:p w14:paraId="754EC19B" w14:textId="77777777" w:rsidR="00051305" w:rsidRPr="004144AD" w:rsidRDefault="00051305" w:rsidP="004144AD">
            <w:pPr>
              <w:pStyle w:val="Normal-pool"/>
              <w:spacing w:before="40" w:after="40"/>
              <w:rPr>
                <w:sz w:val="18"/>
                <w:szCs w:val="18"/>
              </w:rPr>
            </w:pPr>
            <w:r w:rsidRPr="004144AD">
              <w:rPr>
                <w:sz w:val="18"/>
                <w:szCs w:val="18"/>
              </w:rPr>
              <w:t>Submission of the assessment, including the translated summary for policymakers, to Governments for final review prior to Plenary</w:t>
            </w:r>
          </w:p>
        </w:tc>
      </w:tr>
      <w:tr w:rsidR="00051305" w:rsidRPr="004144AD" w14:paraId="4D80874A" w14:textId="77777777" w:rsidTr="00575B8E">
        <w:tc>
          <w:tcPr>
            <w:tcW w:w="1075" w:type="pct"/>
            <w:shd w:val="clear" w:color="auto" w:fill="auto"/>
          </w:tcPr>
          <w:p w14:paraId="159155D7" w14:textId="77777777" w:rsidR="00051305" w:rsidRPr="004144AD" w:rsidRDefault="00051305" w:rsidP="004144AD">
            <w:pPr>
              <w:pStyle w:val="Normal-pool"/>
              <w:spacing w:before="40" w:after="40"/>
              <w:rPr>
                <w:sz w:val="18"/>
                <w:szCs w:val="18"/>
              </w:rPr>
            </w:pPr>
            <w:r w:rsidRPr="004144AD">
              <w:rPr>
                <w:sz w:val="18"/>
                <w:szCs w:val="18"/>
              </w:rPr>
              <w:t>Second quarter</w:t>
            </w:r>
          </w:p>
        </w:tc>
        <w:tc>
          <w:tcPr>
            <w:tcW w:w="3925" w:type="pct"/>
            <w:shd w:val="clear" w:color="auto" w:fill="auto"/>
          </w:tcPr>
          <w:p w14:paraId="0396DBF2" w14:textId="77777777" w:rsidR="00051305" w:rsidRPr="004144AD" w:rsidRDefault="00051305" w:rsidP="004144AD">
            <w:pPr>
              <w:pStyle w:val="Normal-pool"/>
              <w:spacing w:before="40" w:after="40"/>
              <w:rPr>
                <w:sz w:val="18"/>
                <w:szCs w:val="18"/>
              </w:rPr>
            </w:pPr>
            <w:r w:rsidRPr="004144AD">
              <w:rPr>
                <w:sz w:val="18"/>
                <w:szCs w:val="18"/>
              </w:rPr>
              <w:t>Presentation of the summary for policymakers (for approval) and of the technical report (for acceptance) to the sixth session of the Plenary</w:t>
            </w:r>
          </w:p>
        </w:tc>
      </w:tr>
      <w:tr w:rsidR="00051305" w:rsidRPr="004144AD" w14:paraId="5EADBDFC" w14:textId="77777777" w:rsidTr="00575B8E">
        <w:tc>
          <w:tcPr>
            <w:tcW w:w="1075" w:type="pct"/>
            <w:tcBorders>
              <w:bottom w:val="single" w:sz="12" w:space="0" w:color="auto"/>
            </w:tcBorders>
            <w:shd w:val="clear" w:color="auto" w:fill="auto"/>
          </w:tcPr>
          <w:p w14:paraId="56D2FA72" w14:textId="77777777" w:rsidR="00051305" w:rsidRPr="004144AD" w:rsidRDefault="00051305" w:rsidP="004144AD">
            <w:pPr>
              <w:pStyle w:val="Normal-pool"/>
              <w:spacing w:before="40" w:after="40"/>
              <w:rPr>
                <w:sz w:val="18"/>
                <w:szCs w:val="18"/>
              </w:rPr>
            </w:pPr>
          </w:p>
        </w:tc>
        <w:tc>
          <w:tcPr>
            <w:tcW w:w="3925" w:type="pct"/>
            <w:tcBorders>
              <w:bottom w:val="single" w:sz="12" w:space="0" w:color="auto"/>
            </w:tcBorders>
            <w:shd w:val="clear" w:color="auto" w:fill="auto"/>
          </w:tcPr>
          <w:p w14:paraId="76DEDC13" w14:textId="77777777" w:rsidR="00051305" w:rsidRPr="004144AD" w:rsidRDefault="00051305" w:rsidP="004144AD">
            <w:pPr>
              <w:pStyle w:val="Normal-pool"/>
              <w:spacing w:before="40" w:after="40"/>
              <w:rPr>
                <w:sz w:val="18"/>
                <w:szCs w:val="18"/>
              </w:rPr>
            </w:pPr>
            <w:r w:rsidRPr="004144AD">
              <w:rPr>
                <w:sz w:val="18"/>
                <w:szCs w:val="18"/>
              </w:rPr>
              <w:t xml:space="preserve">Outreach and communication </w:t>
            </w:r>
          </w:p>
        </w:tc>
      </w:tr>
    </w:tbl>
    <w:p w14:paraId="4A5E5AC4" w14:textId="77777777" w:rsidR="00051305" w:rsidRPr="004144AD" w:rsidRDefault="00051305" w:rsidP="004144AD">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4144AD" w14:paraId="5DC14D03" w14:textId="77777777" w:rsidTr="004144AD">
        <w:tc>
          <w:tcPr>
            <w:tcW w:w="1942" w:type="dxa"/>
          </w:tcPr>
          <w:p w14:paraId="38EA344D" w14:textId="77777777" w:rsidR="004144AD" w:rsidRDefault="004144AD" w:rsidP="004144AD">
            <w:pPr>
              <w:pStyle w:val="Normal-pool"/>
              <w:spacing w:before="520"/>
            </w:pPr>
          </w:p>
        </w:tc>
        <w:tc>
          <w:tcPr>
            <w:tcW w:w="1942" w:type="dxa"/>
          </w:tcPr>
          <w:p w14:paraId="0BE5305D" w14:textId="77777777" w:rsidR="004144AD" w:rsidRDefault="004144AD" w:rsidP="004144AD">
            <w:pPr>
              <w:pStyle w:val="Normal-pool"/>
              <w:spacing w:before="520"/>
            </w:pPr>
          </w:p>
        </w:tc>
        <w:tc>
          <w:tcPr>
            <w:tcW w:w="1942" w:type="dxa"/>
            <w:tcBorders>
              <w:bottom w:val="single" w:sz="4" w:space="0" w:color="auto"/>
            </w:tcBorders>
          </w:tcPr>
          <w:p w14:paraId="727D10B6" w14:textId="77777777" w:rsidR="004144AD" w:rsidRDefault="004144AD" w:rsidP="004144AD">
            <w:pPr>
              <w:pStyle w:val="Normal-pool"/>
              <w:spacing w:before="520"/>
            </w:pPr>
          </w:p>
        </w:tc>
        <w:tc>
          <w:tcPr>
            <w:tcW w:w="1943" w:type="dxa"/>
          </w:tcPr>
          <w:p w14:paraId="42F70769" w14:textId="77777777" w:rsidR="004144AD" w:rsidRDefault="004144AD" w:rsidP="004144AD">
            <w:pPr>
              <w:pStyle w:val="Normal-pool"/>
              <w:spacing w:before="520"/>
            </w:pPr>
          </w:p>
        </w:tc>
        <w:tc>
          <w:tcPr>
            <w:tcW w:w="1943" w:type="dxa"/>
          </w:tcPr>
          <w:p w14:paraId="19E41333" w14:textId="77777777" w:rsidR="004144AD" w:rsidRDefault="004144AD" w:rsidP="004144AD">
            <w:pPr>
              <w:pStyle w:val="Normal-pool"/>
              <w:spacing w:before="520"/>
            </w:pPr>
          </w:p>
        </w:tc>
      </w:tr>
    </w:tbl>
    <w:p w14:paraId="3893194F" w14:textId="77777777" w:rsidR="00985ADF" w:rsidRPr="004144AD" w:rsidRDefault="00985ADF" w:rsidP="004144AD">
      <w:pPr>
        <w:pStyle w:val="Normal-pool"/>
      </w:pPr>
    </w:p>
    <w:sectPr w:rsidR="00985ADF" w:rsidRPr="004144AD" w:rsidSect="00EA0BE9">
      <w:headerReference w:type="even" r:id="rId19"/>
      <w:headerReference w:type="default" r:id="rId20"/>
      <w:footerReference w:type="even" r:id="rId21"/>
      <w:footerReference w:type="default" r:id="rId22"/>
      <w:headerReference w:type="first" r:id="rId23"/>
      <w:footerReference w:type="first" r:id="rId2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D1DCD" w14:textId="77777777" w:rsidR="00600D3F" w:rsidRDefault="00600D3F">
      <w:r>
        <w:separator/>
      </w:r>
    </w:p>
  </w:endnote>
  <w:endnote w:type="continuationSeparator" w:id="0">
    <w:p w14:paraId="260D215B" w14:textId="77777777" w:rsidR="00600D3F" w:rsidRDefault="0060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3B9C" w14:textId="7B7031A3" w:rsidR="002737D0" w:rsidRDefault="002737D0" w:rsidP="00051305">
    <w:pPr>
      <w:pStyle w:val="Normal-pool"/>
    </w:pPr>
    <w:r>
      <w:rPr>
        <w:rStyle w:val="PageNumber"/>
      </w:rPr>
      <w:fldChar w:fldCharType="begin"/>
    </w:r>
    <w:r w:rsidRPr="00E07853">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B41E" w14:textId="34AD67B4" w:rsidR="002737D0" w:rsidRDefault="002737D0" w:rsidP="00051305">
    <w:pPr>
      <w:pStyle w:val="Normal-pool"/>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779A" w14:textId="578C2583" w:rsidR="002737D0" w:rsidRPr="00051305" w:rsidRDefault="002737D0" w:rsidP="00051305">
    <w:pPr>
      <w:pStyle w:val="Normal-pool"/>
    </w:pPr>
    <w:r>
      <w:t>K1700125</w:t>
    </w:r>
    <w:r>
      <w:tab/>
      <w:t>180117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A3D9" w14:textId="67E5635A" w:rsidR="002737D0" w:rsidRPr="008C00D6" w:rsidRDefault="002737D0">
    <w:pPr>
      <w:pStyle w:val="Footer"/>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4E4307">
      <w:rPr>
        <w:rStyle w:val="PageNumber"/>
        <w:noProof/>
      </w:rPr>
      <w:t>10</w:t>
    </w:r>
    <w:r w:rsidRPr="008C00D6">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5BDE" w14:textId="39736ABA" w:rsidR="002737D0" w:rsidRPr="008C00D6" w:rsidRDefault="002737D0" w:rsidP="00035EDE">
    <w:pPr>
      <w:pStyle w:val="Footer"/>
      <w:jc w:val="right"/>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4E4307">
      <w:rPr>
        <w:rStyle w:val="PageNumber"/>
        <w:noProof/>
      </w:rPr>
      <w:t>9</w:t>
    </w:r>
    <w:r w:rsidRPr="008C00D6">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021546032"/>
      <w:docPartObj>
        <w:docPartGallery w:val="Page Numbers (Bottom of Page)"/>
        <w:docPartUnique/>
      </w:docPartObj>
    </w:sdtPr>
    <w:sdtEndPr>
      <w:rPr>
        <w:noProof/>
      </w:rPr>
    </w:sdtEndPr>
    <w:sdtContent>
      <w:p w14:paraId="5997F3B3" w14:textId="45F22F18" w:rsidR="002737D0" w:rsidRPr="00051305" w:rsidRDefault="002737D0" w:rsidP="00051305">
        <w:pPr>
          <w:pStyle w:val="Normal-pool"/>
          <w:rPr>
            <w:b/>
            <w:sz w:val="18"/>
            <w:szCs w:val="18"/>
          </w:rPr>
        </w:pPr>
        <w:r w:rsidRPr="00051305">
          <w:rPr>
            <w:b/>
            <w:sz w:val="18"/>
            <w:szCs w:val="18"/>
          </w:rPr>
          <w:fldChar w:fldCharType="begin"/>
        </w:r>
        <w:r w:rsidRPr="00051305">
          <w:rPr>
            <w:b/>
            <w:sz w:val="18"/>
            <w:szCs w:val="18"/>
          </w:rPr>
          <w:instrText xml:space="preserve"> PAGE   \* MERGEFORMAT </w:instrText>
        </w:r>
        <w:r w:rsidRPr="00051305">
          <w:rPr>
            <w:b/>
            <w:sz w:val="18"/>
            <w:szCs w:val="18"/>
          </w:rPr>
          <w:fldChar w:fldCharType="separate"/>
        </w:r>
        <w:r w:rsidR="004E4307">
          <w:rPr>
            <w:b/>
            <w:noProof/>
            <w:sz w:val="18"/>
            <w:szCs w:val="18"/>
          </w:rPr>
          <w:t>2</w:t>
        </w:r>
        <w:r w:rsidRPr="00051305">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0D4E9" w14:textId="77777777" w:rsidR="00600D3F" w:rsidRPr="00FE0305" w:rsidRDefault="00600D3F" w:rsidP="00EA0BE9">
      <w:pPr>
        <w:pStyle w:val="NormalNonumber"/>
        <w:tabs>
          <w:tab w:val="clear" w:pos="1247"/>
          <w:tab w:val="clear" w:pos="1814"/>
          <w:tab w:val="clear" w:pos="2381"/>
          <w:tab w:val="clear" w:pos="2948"/>
          <w:tab w:val="clear" w:pos="3515"/>
          <w:tab w:val="clear" w:pos="4082"/>
          <w:tab w:val="left" w:pos="624"/>
        </w:tabs>
        <w:spacing w:before="60" w:after="0"/>
        <w:ind w:left="624"/>
      </w:pPr>
      <w:r w:rsidRPr="00FE0305">
        <w:separator/>
      </w:r>
    </w:p>
  </w:footnote>
  <w:footnote w:type="continuationSeparator" w:id="0">
    <w:p w14:paraId="42DC29AD" w14:textId="77777777" w:rsidR="00600D3F" w:rsidRDefault="00600D3F">
      <w:r>
        <w:continuationSeparator/>
      </w:r>
    </w:p>
  </w:footnote>
  <w:footnote w:id="1">
    <w:p w14:paraId="20CCF276" w14:textId="77777777" w:rsidR="002737D0" w:rsidRPr="00FE0305" w:rsidRDefault="002737D0" w:rsidP="00EA0BE9">
      <w:pPr>
        <w:pStyle w:val="FootnoteText"/>
        <w:tabs>
          <w:tab w:val="clear" w:pos="1247"/>
          <w:tab w:val="clear" w:pos="1814"/>
          <w:tab w:val="clear" w:pos="2381"/>
          <w:tab w:val="clear" w:pos="2948"/>
          <w:tab w:val="clear" w:pos="3515"/>
          <w:tab w:val="clear" w:pos="4082"/>
          <w:tab w:val="left" w:pos="624"/>
        </w:tabs>
        <w:rPr>
          <w:szCs w:val="18"/>
          <w:lang w:val="en-US"/>
        </w:rPr>
      </w:pPr>
      <w:r w:rsidRPr="00EA0BE9">
        <w:rPr>
          <w:rStyle w:val="FootnoteReference"/>
          <w:sz w:val="18"/>
          <w:vertAlign w:val="baseline"/>
        </w:rPr>
        <w:t>*</w:t>
      </w:r>
      <w:r w:rsidRPr="00BE702F">
        <w:rPr>
          <w:szCs w:val="18"/>
        </w:rPr>
        <w:t xml:space="preserve"> </w:t>
      </w:r>
      <w:r w:rsidRPr="00FE0305">
        <w:rPr>
          <w:szCs w:val="18"/>
          <w:lang w:val="en-US"/>
        </w:rPr>
        <w:t>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E69DD" w14:textId="77777777" w:rsidR="002737D0" w:rsidRPr="00051305" w:rsidRDefault="002737D0" w:rsidP="00051305">
    <w:pPr>
      <w:pStyle w:val="Normal-pool"/>
      <w:pBdr>
        <w:bottom w:val="single" w:sz="4" w:space="1" w:color="auto"/>
      </w:pBdr>
      <w:rPr>
        <w:b/>
        <w:sz w:val="18"/>
        <w:szCs w:val="18"/>
      </w:rPr>
    </w:pPr>
    <w:r w:rsidRPr="00051305">
      <w:rPr>
        <w:b/>
        <w:sz w:val="18"/>
        <w:szCs w:val="18"/>
      </w:rPr>
      <w:t>IPBES/5/INF/9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6EE4" w14:textId="77777777" w:rsidR="002737D0" w:rsidRPr="00051305" w:rsidRDefault="002737D0" w:rsidP="00051305">
    <w:pPr>
      <w:pStyle w:val="Normal-pool"/>
      <w:pBdr>
        <w:bottom w:val="single" w:sz="4" w:space="1" w:color="auto"/>
      </w:pBdr>
      <w:jc w:val="right"/>
      <w:rPr>
        <w:b/>
        <w:sz w:val="18"/>
        <w:szCs w:val="18"/>
      </w:rPr>
    </w:pPr>
    <w:r w:rsidRPr="00051305">
      <w:rPr>
        <w:b/>
        <w:sz w:val="18"/>
        <w:szCs w:val="18"/>
      </w:rPr>
      <w:t>IPBES/5/</w:t>
    </w:r>
    <w:r w:rsidRPr="00051305">
      <w:rPr>
        <w:rStyle w:val="Normal-poolChar"/>
        <w:b/>
        <w:sz w:val="18"/>
        <w:szCs w:val="18"/>
      </w:rPr>
      <w:t>INF/9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2678" w14:textId="1CD473E8" w:rsidR="002737D0" w:rsidRPr="00051305" w:rsidRDefault="002737D0" w:rsidP="00051305">
    <w:pPr>
      <w:pStyle w:val="Normal-pool"/>
      <w:pBdr>
        <w:bottom w:val="single" w:sz="4" w:space="1" w:color="auto"/>
      </w:pBdr>
      <w:rPr>
        <w:b/>
        <w:sz w:val="18"/>
        <w:szCs w:val="18"/>
      </w:rPr>
    </w:pPr>
    <w:r w:rsidRPr="00051305">
      <w:rPr>
        <w:b/>
        <w:sz w:val="18"/>
        <w:szCs w:val="18"/>
      </w:rPr>
      <w:t>IPBES/5/INF/9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82A5" w14:textId="419CAB16" w:rsidR="002737D0" w:rsidRPr="00051305" w:rsidRDefault="002737D0" w:rsidP="00051305">
    <w:pPr>
      <w:pStyle w:val="Normal-pool"/>
      <w:pBdr>
        <w:bottom w:val="single" w:sz="4" w:space="1" w:color="auto"/>
      </w:pBdr>
      <w:jc w:val="right"/>
      <w:rPr>
        <w:b/>
        <w:sz w:val="18"/>
        <w:szCs w:val="18"/>
      </w:rPr>
    </w:pPr>
    <w:r w:rsidRPr="00051305">
      <w:rPr>
        <w:b/>
        <w:sz w:val="18"/>
        <w:szCs w:val="18"/>
      </w:rPr>
      <w:t>IPBES/5/INF/9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901C" w14:textId="5F82E2CB" w:rsidR="002737D0" w:rsidRPr="00051305" w:rsidRDefault="002737D0" w:rsidP="00051305">
    <w:pPr>
      <w:pStyle w:val="Normal-pool"/>
      <w:pBdr>
        <w:bottom w:val="single" w:sz="4" w:space="1" w:color="auto"/>
      </w:pBdr>
      <w:rPr>
        <w:b/>
        <w:sz w:val="18"/>
        <w:szCs w:val="18"/>
      </w:rPr>
    </w:pPr>
    <w:r w:rsidRPr="00051305">
      <w:rPr>
        <w:b/>
        <w:sz w:val="18"/>
        <w:szCs w:val="18"/>
      </w:rPr>
      <w:t>IPBES/5/INF/9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1A8"/>
    <w:multiLevelType w:val="hybridMultilevel"/>
    <w:tmpl w:val="50CC13CE"/>
    <w:lvl w:ilvl="0" w:tplc="B8066920">
      <w:start w:val="1"/>
      <w:numFmt w:val="bullet"/>
      <w:lvlText w:val=""/>
      <w:lvlJc w:val="left"/>
      <w:pPr>
        <w:ind w:left="25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2013"/>
    <w:multiLevelType w:val="hybridMultilevel"/>
    <w:tmpl w:val="608078CC"/>
    <w:lvl w:ilvl="0" w:tplc="E4402EA8">
      <w:start w:val="1"/>
      <w:numFmt w:val="decimal"/>
      <w:lvlText w:val="%1."/>
      <w:lvlJc w:val="left"/>
      <w:pPr>
        <w:ind w:left="2160" w:hanging="72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73D4703"/>
    <w:multiLevelType w:val="hybridMultilevel"/>
    <w:tmpl w:val="030C508C"/>
    <w:lvl w:ilvl="0" w:tplc="0E38BA84">
      <w:start w:val="1"/>
      <w:numFmt w:val="upperLetter"/>
      <w:lvlText w:val="%1."/>
      <w:lvlJc w:val="left"/>
      <w:pPr>
        <w:ind w:left="1245" w:hanging="63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17C05E1D"/>
    <w:multiLevelType w:val="hybridMultilevel"/>
    <w:tmpl w:val="6D28F718"/>
    <w:lvl w:ilvl="0" w:tplc="388A549A">
      <w:start w:val="1"/>
      <w:numFmt w:val="lowerLetter"/>
      <w:lvlText w:val="(%1)"/>
      <w:lvlJc w:val="left"/>
      <w:pPr>
        <w:ind w:left="3236" w:hanging="360"/>
      </w:pPr>
      <w:rPr>
        <w:rFonts w:hint="default"/>
      </w:rPr>
    </w:lvl>
    <w:lvl w:ilvl="1" w:tplc="04090003" w:tentative="1">
      <w:start w:val="1"/>
      <w:numFmt w:val="bullet"/>
      <w:lvlText w:val="o"/>
      <w:lvlJc w:val="left"/>
      <w:pPr>
        <w:ind w:left="3956" w:hanging="360"/>
      </w:pPr>
      <w:rPr>
        <w:rFonts w:ascii="Courier New" w:hAnsi="Courier New" w:cs="Courier New" w:hint="default"/>
      </w:rPr>
    </w:lvl>
    <w:lvl w:ilvl="2" w:tplc="04090005" w:tentative="1">
      <w:start w:val="1"/>
      <w:numFmt w:val="bullet"/>
      <w:lvlText w:val=""/>
      <w:lvlJc w:val="left"/>
      <w:pPr>
        <w:ind w:left="4676" w:hanging="360"/>
      </w:pPr>
      <w:rPr>
        <w:rFonts w:ascii="Wingdings" w:hAnsi="Wingdings" w:hint="default"/>
      </w:rPr>
    </w:lvl>
    <w:lvl w:ilvl="3" w:tplc="04090001" w:tentative="1">
      <w:start w:val="1"/>
      <w:numFmt w:val="bullet"/>
      <w:lvlText w:val=""/>
      <w:lvlJc w:val="left"/>
      <w:pPr>
        <w:ind w:left="5396" w:hanging="360"/>
      </w:pPr>
      <w:rPr>
        <w:rFonts w:ascii="Symbol" w:hAnsi="Symbol" w:hint="default"/>
      </w:rPr>
    </w:lvl>
    <w:lvl w:ilvl="4" w:tplc="04090003" w:tentative="1">
      <w:start w:val="1"/>
      <w:numFmt w:val="bullet"/>
      <w:lvlText w:val="o"/>
      <w:lvlJc w:val="left"/>
      <w:pPr>
        <w:ind w:left="6116" w:hanging="360"/>
      </w:pPr>
      <w:rPr>
        <w:rFonts w:ascii="Courier New" w:hAnsi="Courier New" w:cs="Courier New" w:hint="default"/>
      </w:rPr>
    </w:lvl>
    <w:lvl w:ilvl="5" w:tplc="04090005" w:tentative="1">
      <w:start w:val="1"/>
      <w:numFmt w:val="bullet"/>
      <w:lvlText w:val=""/>
      <w:lvlJc w:val="left"/>
      <w:pPr>
        <w:ind w:left="6836" w:hanging="360"/>
      </w:pPr>
      <w:rPr>
        <w:rFonts w:ascii="Wingdings" w:hAnsi="Wingdings" w:hint="default"/>
      </w:rPr>
    </w:lvl>
    <w:lvl w:ilvl="6" w:tplc="04090001" w:tentative="1">
      <w:start w:val="1"/>
      <w:numFmt w:val="bullet"/>
      <w:lvlText w:val=""/>
      <w:lvlJc w:val="left"/>
      <w:pPr>
        <w:ind w:left="7556" w:hanging="360"/>
      </w:pPr>
      <w:rPr>
        <w:rFonts w:ascii="Symbol" w:hAnsi="Symbol" w:hint="default"/>
      </w:rPr>
    </w:lvl>
    <w:lvl w:ilvl="7" w:tplc="04090003" w:tentative="1">
      <w:start w:val="1"/>
      <w:numFmt w:val="bullet"/>
      <w:lvlText w:val="o"/>
      <w:lvlJc w:val="left"/>
      <w:pPr>
        <w:ind w:left="8276" w:hanging="360"/>
      </w:pPr>
      <w:rPr>
        <w:rFonts w:ascii="Courier New" w:hAnsi="Courier New" w:cs="Courier New" w:hint="default"/>
      </w:rPr>
    </w:lvl>
    <w:lvl w:ilvl="8" w:tplc="04090005" w:tentative="1">
      <w:start w:val="1"/>
      <w:numFmt w:val="bullet"/>
      <w:lvlText w:val=""/>
      <w:lvlJc w:val="left"/>
      <w:pPr>
        <w:ind w:left="8996" w:hanging="360"/>
      </w:pPr>
      <w:rPr>
        <w:rFonts w:ascii="Wingdings" w:hAnsi="Wingdings" w:hint="default"/>
      </w:r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D1F2F46"/>
    <w:multiLevelType w:val="hybridMultilevel"/>
    <w:tmpl w:val="6D28F718"/>
    <w:lvl w:ilvl="0" w:tplc="388A549A">
      <w:start w:val="1"/>
      <w:numFmt w:val="lowerLetter"/>
      <w:lvlText w:val="(%1)"/>
      <w:lvlJc w:val="left"/>
      <w:pPr>
        <w:ind w:left="3236" w:hanging="360"/>
      </w:pPr>
      <w:rPr>
        <w:rFonts w:hint="default"/>
      </w:rPr>
    </w:lvl>
    <w:lvl w:ilvl="1" w:tplc="04090003" w:tentative="1">
      <w:start w:val="1"/>
      <w:numFmt w:val="bullet"/>
      <w:lvlText w:val="o"/>
      <w:lvlJc w:val="left"/>
      <w:pPr>
        <w:ind w:left="3956" w:hanging="360"/>
      </w:pPr>
      <w:rPr>
        <w:rFonts w:ascii="Courier New" w:hAnsi="Courier New" w:cs="Courier New" w:hint="default"/>
      </w:rPr>
    </w:lvl>
    <w:lvl w:ilvl="2" w:tplc="04090005" w:tentative="1">
      <w:start w:val="1"/>
      <w:numFmt w:val="bullet"/>
      <w:lvlText w:val=""/>
      <w:lvlJc w:val="left"/>
      <w:pPr>
        <w:ind w:left="4676" w:hanging="360"/>
      </w:pPr>
      <w:rPr>
        <w:rFonts w:ascii="Wingdings" w:hAnsi="Wingdings" w:hint="default"/>
      </w:rPr>
    </w:lvl>
    <w:lvl w:ilvl="3" w:tplc="04090001" w:tentative="1">
      <w:start w:val="1"/>
      <w:numFmt w:val="bullet"/>
      <w:lvlText w:val=""/>
      <w:lvlJc w:val="left"/>
      <w:pPr>
        <w:ind w:left="5396" w:hanging="360"/>
      </w:pPr>
      <w:rPr>
        <w:rFonts w:ascii="Symbol" w:hAnsi="Symbol" w:hint="default"/>
      </w:rPr>
    </w:lvl>
    <w:lvl w:ilvl="4" w:tplc="04090003" w:tentative="1">
      <w:start w:val="1"/>
      <w:numFmt w:val="bullet"/>
      <w:lvlText w:val="o"/>
      <w:lvlJc w:val="left"/>
      <w:pPr>
        <w:ind w:left="6116" w:hanging="360"/>
      </w:pPr>
      <w:rPr>
        <w:rFonts w:ascii="Courier New" w:hAnsi="Courier New" w:cs="Courier New" w:hint="default"/>
      </w:rPr>
    </w:lvl>
    <w:lvl w:ilvl="5" w:tplc="04090005" w:tentative="1">
      <w:start w:val="1"/>
      <w:numFmt w:val="bullet"/>
      <w:lvlText w:val=""/>
      <w:lvlJc w:val="left"/>
      <w:pPr>
        <w:ind w:left="6836" w:hanging="360"/>
      </w:pPr>
      <w:rPr>
        <w:rFonts w:ascii="Wingdings" w:hAnsi="Wingdings" w:hint="default"/>
      </w:rPr>
    </w:lvl>
    <w:lvl w:ilvl="6" w:tplc="04090001" w:tentative="1">
      <w:start w:val="1"/>
      <w:numFmt w:val="bullet"/>
      <w:lvlText w:val=""/>
      <w:lvlJc w:val="left"/>
      <w:pPr>
        <w:ind w:left="7556" w:hanging="360"/>
      </w:pPr>
      <w:rPr>
        <w:rFonts w:ascii="Symbol" w:hAnsi="Symbol" w:hint="default"/>
      </w:rPr>
    </w:lvl>
    <w:lvl w:ilvl="7" w:tplc="04090003" w:tentative="1">
      <w:start w:val="1"/>
      <w:numFmt w:val="bullet"/>
      <w:lvlText w:val="o"/>
      <w:lvlJc w:val="left"/>
      <w:pPr>
        <w:ind w:left="8276" w:hanging="360"/>
      </w:pPr>
      <w:rPr>
        <w:rFonts w:ascii="Courier New" w:hAnsi="Courier New" w:cs="Courier New" w:hint="default"/>
      </w:rPr>
    </w:lvl>
    <w:lvl w:ilvl="8" w:tplc="04090005" w:tentative="1">
      <w:start w:val="1"/>
      <w:numFmt w:val="bullet"/>
      <w:lvlText w:val=""/>
      <w:lvlJc w:val="left"/>
      <w:pPr>
        <w:ind w:left="8996" w:hanging="360"/>
      </w:pPr>
      <w:rPr>
        <w:rFonts w:ascii="Wingdings" w:hAnsi="Wingdings" w:hint="default"/>
      </w:rPr>
    </w:lvl>
  </w:abstractNum>
  <w:abstractNum w:abstractNumId="7" w15:restartNumberingAfterBreak="0">
    <w:nsid w:val="2E773F80"/>
    <w:multiLevelType w:val="hybridMultilevel"/>
    <w:tmpl w:val="C4520E0A"/>
    <w:lvl w:ilvl="0" w:tplc="B8066920">
      <w:start w:val="1"/>
      <w:numFmt w:val="bullet"/>
      <w:lvlText w:val=""/>
      <w:lvlJc w:val="left"/>
      <w:pPr>
        <w:ind w:left="25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0" w15:restartNumberingAfterBreak="0">
    <w:nsid w:val="3C414EF1"/>
    <w:multiLevelType w:val="hybridMultilevel"/>
    <w:tmpl w:val="73642796"/>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1" w15:restartNumberingAfterBreak="0">
    <w:nsid w:val="44930D0A"/>
    <w:multiLevelType w:val="hybridMultilevel"/>
    <w:tmpl w:val="C1068BEC"/>
    <w:lvl w:ilvl="0" w:tplc="DDD4C994">
      <w:start w:val="1"/>
      <w:numFmt w:val="upperRoman"/>
      <w:lvlText w:val="%1."/>
      <w:lvlJc w:val="left"/>
      <w:pPr>
        <w:ind w:left="1392" w:hanging="72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2" w15:restartNumberingAfterBreak="0">
    <w:nsid w:val="4D323790"/>
    <w:multiLevelType w:val="hybridMultilevel"/>
    <w:tmpl w:val="B7747EB2"/>
    <w:lvl w:ilvl="0" w:tplc="B8066920">
      <w:start w:val="1"/>
      <w:numFmt w:val="bullet"/>
      <w:lvlText w:val=""/>
      <w:lvlJc w:val="left"/>
      <w:pPr>
        <w:ind w:left="25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4">
    <w:abstractNumId w:val="13"/>
    <w:lvlOverride w:ilvl="0">
      <w:lvl w:ilvl="0">
        <w:start w:val="1"/>
        <w:numFmt w:val="decimal"/>
        <w:pStyle w:val="Normalnumber"/>
        <w:lvlText w:val="%1."/>
        <w:lvlJc w:val="left"/>
        <w:pPr>
          <w:tabs>
            <w:tab w:val="num" w:pos="1134"/>
          </w:tabs>
          <w:ind w:left="1247" w:firstLine="0"/>
        </w:pPr>
        <w:rPr>
          <w:rFonts w:hint="default"/>
        </w:rPr>
      </w:lvl>
    </w:lvlOverride>
  </w:num>
  <w:num w:numId="5">
    <w:abstractNumId w:val="13"/>
  </w:num>
  <w:num w:numId="6">
    <w:abstractNumId w:val="13"/>
  </w:num>
  <w:num w:numId="7">
    <w:abstractNumId w:val="13"/>
  </w:num>
  <w:num w:numId="8">
    <w:abstractNumId w:val="13"/>
  </w:num>
  <w:num w:numId="9">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14"/>
  </w:num>
  <w:num w:numId="11">
    <w:abstractNumId w:val="9"/>
  </w:num>
  <w:num w:numId="12">
    <w:abstractNumId w:val="15"/>
  </w:num>
  <w:num w:numId="13">
    <w:abstractNumId w:val="1"/>
  </w:num>
  <w:num w:numId="14">
    <w:abstractNumId w:val="4"/>
  </w:num>
  <w:num w:numId="15">
    <w:abstractNumId w:val="3"/>
  </w:num>
  <w:num w:numId="16">
    <w:abstractNumId w:val="6"/>
  </w:num>
  <w:num w:numId="17">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8">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9">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1">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5">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6">
    <w:abstractNumId w:val="11"/>
  </w:num>
  <w:num w:numId="27">
    <w:abstractNumId w:val="7"/>
  </w:num>
  <w:num w:numId="28">
    <w:abstractNumId w:val="12"/>
  </w:num>
  <w:num w:numId="29">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0"/>
  </w:num>
  <w:num w:numId="3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10869"/>
    <w:rsid w:val="000149E6"/>
    <w:rsid w:val="000247B0"/>
    <w:rsid w:val="00026997"/>
    <w:rsid w:val="00033C5F"/>
    <w:rsid w:val="00033E0B"/>
    <w:rsid w:val="00035EDE"/>
    <w:rsid w:val="0004026E"/>
    <w:rsid w:val="00044E5A"/>
    <w:rsid w:val="0004540A"/>
    <w:rsid w:val="000509B4"/>
    <w:rsid w:val="00051305"/>
    <w:rsid w:val="0006035B"/>
    <w:rsid w:val="00061444"/>
    <w:rsid w:val="00061E92"/>
    <w:rsid w:val="0006430A"/>
    <w:rsid w:val="00071886"/>
    <w:rsid w:val="000742BC"/>
    <w:rsid w:val="00082A0C"/>
    <w:rsid w:val="00083504"/>
    <w:rsid w:val="00083C50"/>
    <w:rsid w:val="000904EF"/>
    <w:rsid w:val="0009640C"/>
    <w:rsid w:val="000A642A"/>
    <w:rsid w:val="000B22A2"/>
    <w:rsid w:val="000C2A52"/>
    <w:rsid w:val="000D33C0"/>
    <w:rsid w:val="000D6941"/>
    <w:rsid w:val="000F6B5C"/>
    <w:rsid w:val="001202E3"/>
    <w:rsid w:val="00123699"/>
    <w:rsid w:val="0013059D"/>
    <w:rsid w:val="00141A55"/>
    <w:rsid w:val="001446A3"/>
    <w:rsid w:val="00155395"/>
    <w:rsid w:val="00160D74"/>
    <w:rsid w:val="00167D02"/>
    <w:rsid w:val="00181EC8"/>
    <w:rsid w:val="00184349"/>
    <w:rsid w:val="00195F33"/>
    <w:rsid w:val="001A71BA"/>
    <w:rsid w:val="001B1617"/>
    <w:rsid w:val="001B504B"/>
    <w:rsid w:val="001D3874"/>
    <w:rsid w:val="001D7E75"/>
    <w:rsid w:val="001E56D2"/>
    <w:rsid w:val="001E7D56"/>
    <w:rsid w:val="001F75DE"/>
    <w:rsid w:val="00200D58"/>
    <w:rsid w:val="002013BE"/>
    <w:rsid w:val="002063A4"/>
    <w:rsid w:val="0021145B"/>
    <w:rsid w:val="00243D36"/>
    <w:rsid w:val="00247707"/>
    <w:rsid w:val="0026018E"/>
    <w:rsid w:val="002737D0"/>
    <w:rsid w:val="00285344"/>
    <w:rsid w:val="00286740"/>
    <w:rsid w:val="002929D8"/>
    <w:rsid w:val="002A237D"/>
    <w:rsid w:val="002A4C53"/>
    <w:rsid w:val="002B0672"/>
    <w:rsid w:val="002B247F"/>
    <w:rsid w:val="002C145D"/>
    <w:rsid w:val="002C2C3E"/>
    <w:rsid w:val="002C533E"/>
    <w:rsid w:val="002D027F"/>
    <w:rsid w:val="002D7A85"/>
    <w:rsid w:val="002D7B60"/>
    <w:rsid w:val="002F4761"/>
    <w:rsid w:val="002F5C79"/>
    <w:rsid w:val="003019E2"/>
    <w:rsid w:val="003065E6"/>
    <w:rsid w:val="0031413F"/>
    <w:rsid w:val="003148BB"/>
    <w:rsid w:val="00317976"/>
    <w:rsid w:val="00355EA9"/>
    <w:rsid w:val="003578DE"/>
    <w:rsid w:val="00390DE4"/>
    <w:rsid w:val="003948DF"/>
    <w:rsid w:val="00396257"/>
    <w:rsid w:val="00397EB8"/>
    <w:rsid w:val="003A042F"/>
    <w:rsid w:val="003A4FD0"/>
    <w:rsid w:val="003A69D1"/>
    <w:rsid w:val="003A7705"/>
    <w:rsid w:val="003A77F1"/>
    <w:rsid w:val="003B1545"/>
    <w:rsid w:val="003C409D"/>
    <w:rsid w:val="003C5BA6"/>
    <w:rsid w:val="003D50CB"/>
    <w:rsid w:val="003F0E85"/>
    <w:rsid w:val="003F1D30"/>
    <w:rsid w:val="003F7440"/>
    <w:rsid w:val="0041081A"/>
    <w:rsid w:val="00410C55"/>
    <w:rsid w:val="004144AD"/>
    <w:rsid w:val="00416854"/>
    <w:rsid w:val="00417725"/>
    <w:rsid w:val="00437F26"/>
    <w:rsid w:val="00444097"/>
    <w:rsid w:val="00445487"/>
    <w:rsid w:val="00447AB9"/>
    <w:rsid w:val="00454769"/>
    <w:rsid w:val="00455480"/>
    <w:rsid w:val="00466991"/>
    <w:rsid w:val="0047064C"/>
    <w:rsid w:val="004A42E1"/>
    <w:rsid w:val="004B162C"/>
    <w:rsid w:val="004C3DBE"/>
    <w:rsid w:val="004C5C96"/>
    <w:rsid w:val="004D06A4"/>
    <w:rsid w:val="004E4307"/>
    <w:rsid w:val="004F1A81"/>
    <w:rsid w:val="00517861"/>
    <w:rsid w:val="005218D9"/>
    <w:rsid w:val="00536186"/>
    <w:rsid w:val="00544CBB"/>
    <w:rsid w:val="0054731F"/>
    <w:rsid w:val="00563378"/>
    <w:rsid w:val="0057315F"/>
    <w:rsid w:val="005754A9"/>
    <w:rsid w:val="00575B8E"/>
    <w:rsid w:val="00576104"/>
    <w:rsid w:val="005C67C8"/>
    <w:rsid w:val="005D0249"/>
    <w:rsid w:val="005D6E8C"/>
    <w:rsid w:val="005F100C"/>
    <w:rsid w:val="005F68DA"/>
    <w:rsid w:val="00600D3F"/>
    <w:rsid w:val="00606059"/>
    <w:rsid w:val="0060773B"/>
    <w:rsid w:val="006157B5"/>
    <w:rsid w:val="00626FC6"/>
    <w:rsid w:val="006303B4"/>
    <w:rsid w:val="00633D3D"/>
    <w:rsid w:val="00641703"/>
    <w:rsid w:val="006431A6"/>
    <w:rsid w:val="0064357C"/>
    <w:rsid w:val="006459F6"/>
    <w:rsid w:val="006501AD"/>
    <w:rsid w:val="00651BFA"/>
    <w:rsid w:val="00654475"/>
    <w:rsid w:val="006576F9"/>
    <w:rsid w:val="006600AD"/>
    <w:rsid w:val="00665A4B"/>
    <w:rsid w:val="00692E2A"/>
    <w:rsid w:val="006A76F2"/>
    <w:rsid w:val="006D7EFB"/>
    <w:rsid w:val="006E6672"/>
    <w:rsid w:val="006E6722"/>
    <w:rsid w:val="006F4027"/>
    <w:rsid w:val="007027B9"/>
    <w:rsid w:val="00712246"/>
    <w:rsid w:val="00714E08"/>
    <w:rsid w:val="00715E88"/>
    <w:rsid w:val="0071625A"/>
    <w:rsid w:val="00734CAA"/>
    <w:rsid w:val="0075533C"/>
    <w:rsid w:val="00757581"/>
    <w:rsid w:val="007611A0"/>
    <w:rsid w:val="0079192E"/>
    <w:rsid w:val="00796D3F"/>
    <w:rsid w:val="007A1683"/>
    <w:rsid w:val="007A2CE3"/>
    <w:rsid w:val="007A5C12"/>
    <w:rsid w:val="007A6ED0"/>
    <w:rsid w:val="007A7CB0"/>
    <w:rsid w:val="007B68A3"/>
    <w:rsid w:val="007C2541"/>
    <w:rsid w:val="007D66A8"/>
    <w:rsid w:val="007E003F"/>
    <w:rsid w:val="007F3540"/>
    <w:rsid w:val="007F6126"/>
    <w:rsid w:val="008034CE"/>
    <w:rsid w:val="00815B30"/>
    <w:rsid w:val="008164F2"/>
    <w:rsid w:val="00821395"/>
    <w:rsid w:val="00830E26"/>
    <w:rsid w:val="00843576"/>
    <w:rsid w:val="00843B64"/>
    <w:rsid w:val="00844743"/>
    <w:rsid w:val="008478FC"/>
    <w:rsid w:val="00867BFF"/>
    <w:rsid w:val="008829D3"/>
    <w:rsid w:val="0088480A"/>
    <w:rsid w:val="0088757A"/>
    <w:rsid w:val="008957DD"/>
    <w:rsid w:val="00897D98"/>
    <w:rsid w:val="008A6DF2"/>
    <w:rsid w:val="008A7807"/>
    <w:rsid w:val="008B4CC9"/>
    <w:rsid w:val="008C00D6"/>
    <w:rsid w:val="008D7C99"/>
    <w:rsid w:val="008E0FCB"/>
    <w:rsid w:val="008E143E"/>
    <w:rsid w:val="0092178C"/>
    <w:rsid w:val="00930B88"/>
    <w:rsid w:val="00932E11"/>
    <w:rsid w:val="00940DCC"/>
    <w:rsid w:val="0094179A"/>
    <w:rsid w:val="0094459E"/>
    <w:rsid w:val="00944DBC"/>
    <w:rsid w:val="0094617E"/>
    <w:rsid w:val="00950977"/>
    <w:rsid w:val="00951A7B"/>
    <w:rsid w:val="009527C6"/>
    <w:rsid w:val="009564A6"/>
    <w:rsid w:val="00967621"/>
    <w:rsid w:val="00967E6A"/>
    <w:rsid w:val="00974E75"/>
    <w:rsid w:val="00984A20"/>
    <w:rsid w:val="00985ADF"/>
    <w:rsid w:val="009B4A0F"/>
    <w:rsid w:val="009C11D2"/>
    <w:rsid w:val="009C6C70"/>
    <w:rsid w:val="009D0B63"/>
    <w:rsid w:val="009E307E"/>
    <w:rsid w:val="009E78C3"/>
    <w:rsid w:val="00A07870"/>
    <w:rsid w:val="00A07F19"/>
    <w:rsid w:val="00A1348D"/>
    <w:rsid w:val="00A232EE"/>
    <w:rsid w:val="00A27C49"/>
    <w:rsid w:val="00A4175F"/>
    <w:rsid w:val="00A44411"/>
    <w:rsid w:val="00A469FA"/>
    <w:rsid w:val="00A55B01"/>
    <w:rsid w:val="00A55E48"/>
    <w:rsid w:val="00A56B5B"/>
    <w:rsid w:val="00A603FF"/>
    <w:rsid w:val="00A657DD"/>
    <w:rsid w:val="00A666A6"/>
    <w:rsid w:val="00A671A2"/>
    <w:rsid w:val="00A675FD"/>
    <w:rsid w:val="00A72437"/>
    <w:rsid w:val="00A753D4"/>
    <w:rsid w:val="00A80611"/>
    <w:rsid w:val="00A85C7B"/>
    <w:rsid w:val="00AA0C30"/>
    <w:rsid w:val="00AB5340"/>
    <w:rsid w:val="00AC0A89"/>
    <w:rsid w:val="00AC7C96"/>
    <w:rsid w:val="00AE237D"/>
    <w:rsid w:val="00AE502A"/>
    <w:rsid w:val="00AF7C07"/>
    <w:rsid w:val="00B20E00"/>
    <w:rsid w:val="00B22C93"/>
    <w:rsid w:val="00B27589"/>
    <w:rsid w:val="00B405B7"/>
    <w:rsid w:val="00B52222"/>
    <w:rsid w:val="00B54164"/>
    <w:rsid w:val="00B54FE7"/>
    <w:rsid w:val="00B66901"/>
    <w:rsid w:val="00B71E6D"/>
    <w:rsid w:val="00B72070"/>
    <w:rsid w:val="00B779E1"/>
    <w:rsid w:val="00B85568"/>
    <w:rsid w:val="00B91EE1"/>
    <w:rsid w:val="00BA0090"/>
    <w:rsid w:val="00BA1A67"/>
    <w:rsid w:val="00BA7797"/>
    <w:rsid w:val="00BE12EF"/>
    <w:rsid w:val="00BE5B5F"/>
    <w:rsid w:val="00BE702F"/>
    <w:rsid w:val="00C26F55"/>
    <w:rsid w:val="00C30C63"/>
    <w:rsid w:val="00C36B8B"/>
    <w:rsid w:val="00C415C1"/>
    <w:rsid w:val="00C47DBF"/>
    <w:rsid w:val="00C552FF"/>
    <w:rsid w:val="00C558DA"/>
    <w:rsid w:val="00C55AF3"/>
    <w:rsid w:val="00C61ED1"/>
    <w:rsid w:val="00C70845"/>
    <w:rsid w:val="00C84759"/>
    <w:rsid w:val="00C96840"/>
    <w:rsid w:val="00CA36F5"/>
    <w:rsid w:val="00CA66C3"/>
    <w:rsid w:val="00CA6C7F"/>
    <w:rsid w:val="00CC10A6"/>
    <w:rsid w:val="00CD5EB8"/>
    <w:rsid w:val="00CD7044"/>
    <w:rsid w:val="00CE08B9"/>
    <w:rsid w:val="00CE524C"/>
    <w:rsid w:val="00CF141F"/>
    <w:rsid w:val="00CF2DEE"/>
    <w:rsid w:val="00CF4777"/>
    <w:rsid w:val="00D067BB"/>
    <w:rsid w:val="00D1352A"/>
    <w:rsid w:val="00D169AF"/>
    <w:rsid w:val="00D17888"/>
    <w:rsid w:val="00D25249"/>
    <w:rsid w:val="00D33031"/>
    <w:rsid w:val="00D44172"/>
    <w:rsid w:val="00D62DAC"/>
    <w:rsid w:val="00D63B8C"/>
    <w:rsid w:val="00D70C20"/>
    <w:rsid w:val="00D70FBF"/>
    <w:rsid w:val="00D739CC"/>
    <w:rsid w:val="00D8093D"/>
    <w:rsid w:val="00D8108C"/>
    <w:rsid w:val="00D842AE"/>
    <w:rsid w:val="00D87566"/>
    <w:rsid w:val="00D9211C"/>
    <w:rsid w:val="00D92DE0"/>
    <w:rsid w:val="00D92FEF"/>
    <w:rsid w:val="00D93A0F"/>
    <w:rsid w:val="00DA1BCA"/>
    <w:rsid w:val="00DA7476"/>
    <w:rsid w:val="00DC45C7"/>
    <w:rsid w:val="00DC46FF"/>
    <w:rsid w:val="00DC5254"/>
    <w:rsid w:val="00DD1A4F"/>
    <w:rsid w:val="00DD2838"/>
    <w:rsid w:val="00DD3107"/>
    <w:rsid w:val="00DD7C2C"/>
    <w:rsid w:val="00DF05AB"/>
    <w:rsid w:val="00E03D71"/>
    <w:rsid w:val="00E06797"/>
    <w:rsid w:val="00E1265B"/>
    <w:rsid w:val="00E13B48"/>
    <w:rsid w:val="00E1404F"/>
    <w:rsid w:val="00E21C83"/>
    <w:rsid w:val="00E24ADA"/>
    <w:rsid w:val="00E32F59"/>
    <w:rsid w:val="00E44A5A"/>
    <w:rsid w:val="00E46D9A"/>
    <w:rsid w:val="00E565FF"/>
    <w:rsid w:val="00E65388"/>
    <w:rsid w:val="00E665AE"/>
    <w:rsid w:val="00E85B7D"/>
    <w:rsid w:val="00E9121B"/>
    <w:rsid w:val="00EA0AE2"/>
    <w:rsid w:val="00EA0BE9"/>
    <w:rsid w:val="00EA39E5"/>
    <w:rsid w:val="00EA5E72"/>
    <w:rsid w:val="00EC5A46"/>
    <w:rsid w:val="00EC63E2"/>
    <w:rsid w:val="00EE7A32"/>
    <w:rsid w:val="00EF22B3"/>
    <w:rsid w:val="00F03B69"/>
    <w:rsid w:val="00F07A50"/>
    <w:rsid w:val="00F113DA"/>
    <w:rsid w:val="00F24AB6"/>
    <w:rsid w:val="00F37DC8"/>
    <w:rsid w:val="00F439B3"/>
    <w:rsid w:val="00F55490"/>
    <w:rsid w:val="00F650C3"/>
    <w:rsid w:val="00F65C55"/>
    <w:rsid w:val="00F65D85"/>
    <w:rsid w:val="00F8091E"/>
    <w:rsid w:val="00F8615C"/>
    <w:rsid w:val="00F94214"/>
    <w:rsid w:val="00F969E5"/>
    <w:rsid w:val="00FA3208"/>
    <w:rsid w:val="00FA5BA4"/>
    <w:rsid w:val="00FA6BB0"/>
    <w:rsid w:val="00FA7BF9"/>
    <w:rsid w:val="00FD5860"/>
    <w:rsid w:val="00FE0305"/>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B5922"/>
  <w15:docId w15:val="{2FC87036-8417-42AD-ACCE-5683E02B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3A042F"/>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5"/>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BE702F"/>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paragraph" w:styleId="NormalIndent">
    <w:name w:val="Normal Indent"/>
    <w:basedOn w:val="Normal"/>
    <w:semiHidden/>
    <w:rsid w:val="00051305"/>
    <w:pPr>
      <w:spacing w:after="0" w:line="240" w:lineRule="auto"/>
      <w:ind w:left="1247"/>
    </w:pPr>
    <w:rPr>
      <w:rFonts w:ascii="Times New Roman" w:hAnsi="Times New Roman"/>
      <w:sz w:val="20"/>
      <w:szCs w:val="20"/>
      <w:lang w:val="en-GB"/>
    </w:rPr>
  </w:style>
  <w:style w:type="character" w:customStyle="1" w:styleId="NormalnumberChar">
    <w:name w:val="Normal_number Char"/>
    <w:link w:val="Normalnumber"/>
    <w:uiPriority w:val="99"/>
    <w:rsid w:val="00BE702F"/>
    <w:rPr>
      <w:lang w:val="en-GB"/>
    </w:rPr>
  </w:style>
  <w:style w:type="paragraph" w:customStyle="1" w:styleId="a">
    <w:name w:val="바탕글"/>
    <w:basedOn w:val="Normal"/>
    <w:rsid w:val="00051305"/>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39"/>
    <w:rsid w:val="00051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051305"/>
    <w:rPr>
      <w:rFonts w:ascii="Calibri" w:eastAsia="MS Mincho" w:hAnsi="Calibri"/>
      <w:b/>
      <w:sz w:val="24"/>
      <w:szCs w:val="24"/>
    </w:rPr>
  </w:style>
  <w:style w:type="paragraph" w:customStyle="1" w:styleId="ColorfulList-Accent11">
    <w:name w:val="Colorful List - Accent 11"/>
    <w:basedOn w:val="Normal"/>
    <w:uiPriority w:val="34"/>
    <w:rsid w:val="00051305"/>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051305"/>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051305"/>
    <w:rPr>
      <w:lang w:val="en-GB"/>
    </w:rPr>
  </w:style>
  <w:style w:type="character" w:customStyle="1" w:styleId="docs-bold">
    <w:name w:val="docs-bold"/>
    <w:rsid w:val="00051305"/>
    <w:rPr>
      <w:rFonts w:cs="Times New Roman"/>
    </w:rPr>
  </w:style>
  <w:style w:type="character" w:customStyle="1" w:styleId="Normal-poolChar">
    <w:name w:val="Normal-pool Char"/>
    <w:link w:val="Normal-pool"/>
    <w:rsid w:val="00051305"/>
    <w:rPr>
      <w:lang w:val="en-GB"/>
    </w:rPr>
  </w:style>
  <w:style w:type="character" w:customStyle="1" w:styleId="CH2Char">
    <w:name w:val="CH2 Char"/>
    <w:link w:val="CH2"/>
    <w:rsid w:val="00051305"/>
    <w:rPr>
      <w:b/>
      <w:sz w:val="24"/>
      <w:szCs w:val="24"/>
      <w:lang w:val="en-GB"/>
    </w:rPr>
  </w:style>
  <w:style w:type="character" w:styleId="FollowedHyperlink">
    <w:name w:val="FollowedHyperlink"/>
    <w:rsid w:val="00051305"/>
    <w:rPr>
      <w:color w:val="800080"/>
      <w:u w:val="single"/>
    </w:rPr>
  </w:style>
  <w:style w:type="character" w:styleId="CommentReference">
    <w:name w:val="annotation reference"/>
    <w:rsid w:val="00051305"/>
    <w:rPr>
      <w:sz w:val="16"/>
      <w:szCs w:val="16"/>
    </w:rPr>
  </w:style>
  <w:style w:type="paragraph" w:styleId="CommentText">
    <w:name w:val="annotation text"/>
    <w:basedOn w:val="Normal"/>
    <w:link w:val="CommentTextChar"/>
    <w:rsid w:val="00051305"/>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051305"/>
    <w:rPr>
      <w:rFonts w:eastAsia="MS Mincho"/>
      <w:lang w:val="en-GB"/>
    </w:rPr>
  </w:style>
  <w:style w:type="paragraph" w:styleId="CommentSubject">
    <w:name w:val="annotation subject"/>
    <w:basedOn w:val="CommentText"/>
    <w:next w:val="CommentText"/>
    <w:link w:val="CommentSubjectChar"/>
    <w:rsid w:val="00051305"/>
    <w:rPr>
      <w:b/>
      <w:bCs/>
    </w:rPr>
  </w:style>
  <w:style w:type="character" w:customStyle="1" w:styleId="CommentSubjectChar">
    <w:name w:val="Comment Subject Char"/>
    <w:basedOn w:val="CommentTextChar"/>
    <w:link w:val="CommentSubject"/>
    <w:rsid w:val="00051305"/>
    <w:rPr>
      <w:rFonts w:eastAsia="MS Mincho"/>
      <w:b/>
      <w:bCs/>
      <w:lang w:val="en-GB"/>
    </w:rPr>
  </w:style>
  <w:style w:type="paragraph" w:customStyle="1" w:styleId="SingleTxt">
    <w:name w:val="__Single Txt"/>
    <w:basedOn w:val="Normal"/>
    <w:rsid w:val="0005130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0513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051305"/>
    <w:pPr>
      <w:spacing w:line="300" w:lineRule="exact"/>
      <w:ind w:left="0" w:right="0" w:firstLine="0"/>
    </w:pPr>
    <w:rPr>
      <w:spacing w:val="-2"/>
      <w:sz w:val="28"/>
    </w:rPr>
  </w:style>
  <w:style w:type="paragraph" w:customStyle="1" w:styleId="HM">
    <w:name w:val="_ H __M"/>
    <w:basedOn w:val="HCh"/>
    <w:next w:val="Normal"/>
    <w:rsid w:val="00051305"/>
    <w:pPr>
      <w:spacing w:line="360" w:lineRule="exact"/>
    </w:pPr>
    <w:rPr>
      <w:spacing w:val="-3"/>
      <w:w w:val="99"/>
      <w:sz w:val="34"/>
    </w:rPr>
  </w:style>
  <w:style w:type="paragraph" w:customStyle="1" w:styleId="H23">
    <w:name w:val="_ H_2/3"/>
    <w:basedOn w:val="H1"/>
    <w:next w:val="Normal"/>
    <w:rsid w:val="00051305"/>
    <w:pPr>
      <w:spacing w:line="240" w:lineRule="exact"/>
      <w:outlineLvl w:val="1"/>
    </w:pPr>
    <w:rPr>
      <w:spacing w:val="2"/>
      <w:sz w:val="20"/>
    </w:rPr>
  </w:style>
  <w:style w:type="paragraph" w:customStyle="1" w:styleId="H4">
    <w:name w:val="_ H_4"/>
    <w:basedOn w:val="Normal"/>
    <w:next w:val="Normal"/>
    <w:rsid w:val="000513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0513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051305"/>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051305"/>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051305"/>
    <w:pPr>
      <w:spacing w:line="540" w:lineRule="exact"/>
    </w:pPr>
    <w:rPr>
      <w:spacing w:val="-8"/>
      <w:w w:val="96"/>
      <w:sz w:val="57"/>
    </w:rPr>
  </w:style>
  <w:style w:type="paragraph" w:customStyle="1" w:styleId="SS">
    <w:name w:val="__S_S"/>
    <w:basedOn w:val="HCh"/>
    <w:next w:val="Normal"/>
    <w:rsid w:val="00051305"/>
    <w:pPr>
      <w:ind w:left="1267" w:right="1267"/>
    </w:pPr>
  </w:style>
  <w:style w:type="character" w:styleId="EndnoteReference">
    <w:name w:val="endnote reference"/>
    <w:rsid w:val="00051305"/>
    <w:rPr>
      <w:spacing w:val="-5"/>
      <w:w w:val="130"/>
      <w:position w:val="-4"/>
      <w:vertAlign w:val="superscript"/>
    </w:rPr>
  </w:style>
  <w:style w:type="character" w:styleId="LineNumber">
    <w:name w:val="line number"/>
    <w:rsid w:val="00051305"/>
    <w:rPr>
      <w:sz w:val="14"/>
    </w:rPr>
  </w:style>
  <w:style w:type="paragraph" w:customStyle="1" w:styleId="Small">
    <w:name w:val="Small"/>
    <w:basedOn w:val="Normal"/>
    <w:next w:val="Normal"/>
    <w:rsid w:val="00051305"/>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051305"/>
    <w:pPr>
      <w:spacing w:line="180" w:lineRule="exact"/>
      <w:jc w:val="right"/>
    </w:pPr>
    <w:rPr>
      <w:spacing w:val="6"/>
      <w:w w:val="106"/>
      <w:sz w:val="14"/>
    </w:rPr>
  </w:style>
  <w:style w:type="paragraph" w:customStyle="1" w:styleId="XLarge">
    <w:name w:val="XLarge"/>
    <w:basedOn w:val="HM"/>
    <w:rsid w:val="00051305"/>
    <w:pPr>
      <w:spacing w:line="390" w:lineRule="exact"/>
    </w:pPr>
    <w:rPr>
      <w:spacing w:val="-4"/>
      <w:w w:val="98"/>
      <w:sz w:val="40"/>
    </w:rPr>
  </w:style>
  <w:style w:type="character" w:customStyle="1" w:styleId="HeaderChar">
    <w:name w:val="Header Char"/>
    <w:link w:val="Header"/>
    <w:uiPriority w:val="99"/>
    <w:rsid w:val="00051305"/>
    <w:rPr>
      <w:rFonts w:ascii="Calibri" w:eastAsia="MS Mincho" w:hAnsi="Calibri"/>
      <w:b/>
      <w:sz w:val="18"/>
      <w:szCs w:val="22"/>
    </w:rPr>
  </w:style>
  <w:style w:type="paragraph" w:customStyle="1" w:styleId="ColorfulShading-Accent11">
    <w:name w:val="Colorful Shading - Accent 11"/>
    <w:hidden/>
    <w:rsid w:val="00051305"/>
    <w:rPr>
      <w:sz w:val="24"/>
      <w:szCs w:val="24"/>
    </w:rPr>
  </w:style>
  <w:style w:type="paragraph" w:customStyle="1" w:styleId="Default">
    <w:name w:val="Default"/>
    <w:rsid w:val="00051305"/>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51305"/>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051305"/>
    <w:rPr>
      <w:spacing w:val="4"/>
      <w:w w:val="103"/>
      <w:kern w:val="14"/>
      <w:lang w:val="en-GB"/>
    </w:rPr>
  </w:style>
  <w:style w:type="character" w:customStyle="1" w:styleId="Heading3Char">
    <w:name w:val="Heading 3 Char"/>
    <w:link w:val="Heading3"/>
    <w:rsid w:val="00051305"/>
    <w:rPr>
      <w:rFonts w:ascii="Calibri" w:eastAsia="MS Mincho" w:hAnsi="Calibri"/>
      <w:b/>
      <w:sz w:val="22"/>
      <w:szCs w:val="22"/>
    </w:rPr>
  </w:style>
  <w:style w:type="character" w:customStyle="1" w:styleId="FooterChar">
    <w:name w:val="Footer Char"/>
    <w:link w:val="Footer"/>
    <w:uiPriority w:val="99"/>
    <w:rsid w:val="00051305"/>
    <w:rPr>
      <w:rFonts w:ascii="Calibri" w:eastAsia="MS Mincho" w:hAnsi="Calibri"/>
      <w:sz w:val="18"/>
      <w:szCs w:val="22"/>
    </w:rPr>
  </w:style>
  <w:style w:type="paragraph" w:customStyle="1" w:styleId="Level1">
    <w:name w:val="Level1"/>
    <w:basedOn w:val="Normal"/>
    <w:rsid w:val="00051305"/>
    <w:pPr>
      <w:tabs>
        <w:tab w:val="left" w:pos="578"/>
        <w:tab w:val="left" w:pos="1157"/>
      </w:tabs>
      <w:suppressAutoHyphens/>
      <w:spacing w:after="240" w:line="240" w:lineRule="auto"/>
    </w:pPr>
    <w:rPr>
      <w:rFonts w:ascii="Times New Roman" w:hAnsi="Times New Roman"/>
      <w:sz w:val="20"/>
      <w:szCs w:val="20"/>
      <w:lang w:val="en-GB"/>
    </w:rPr>
  </w:style>
  <w:style w:type="paragraph" w:styleId="Title">
    <w:name w:val="Title"/>
    <w:basedOn w:val="BBTitle"/>
    <w:next w:val="Normal"/>
    <w:link w:val="TitleChar"/>
    <w:qFormat/>
    <w:rsid w:val="00051305"/>
    <w:pPr>
      <w:tabs>
        <w:tab w:val="clear" w:pos="4082"/>
      </w:tabs>
    </w:pPr>
    <w:rPr>
      <w:lang w:val="en-US"/>
    </w:rPr>
  </w:style>
  <w:style w:type="character" w:customStyle="1" w:styleId="TitleChar">
    <w:name w:val="Title Char"/>
    <w:basedOn w:val="DefaultParagraphFont"/>
    <w:link w:val="Title"/>
    <w:rsid w:val="00051305"/>
    <w:rPr>
      <w:b/>
      <w:sz w:val="28"/>
      <w:szCs w:val="28"/>
    </w:rPr>
  </w:style>
  <w:style w:type="paragraph" w:customStyle="1" w:styleId="AgendaItemTitle">
    <w:name w:val="AgendaItem_Title"/>
    <w:basedOn w:val="Normal-pool"/>
    <w:qFormat/>
    <w:rsid w:val="00051305"/>
    <w:pPr>
      <w:keepNext/>
      <w:keepLines/>
      <w:tabs>
        <w:tab w:val="clear" w:pos="4082"/>
      </w:tabs>
      <w:suppressAutoHyphens/>
      <w:ind w:right="3402"/>
    </w:pPr>
    <w:rPr>
      <w:b/>
    </w:rPr>
  </w:style>
  <w:style w:type="paragraph" w:customStyle="1" w:styleId="AnnexTitle">
    <w:name w:val="Annex Title"/>
    <w:basedOn w:val="Normal-pool"/>
    <w:qFormat/>
    <w:rsid w:val="00051305"/>
    <w:pPr>
      <w:pageBreakBefore/>
      <w:tabs>
        <w:tab w:val="clear" w:pos="4082"/>
      </w:tabs>
    </w:pPr>
    <w:rPr>
      <w:b/>
      <w:bCs/>
      <w:sz w:val="28"/>
      <w:szCs w:val="22"/>
    </w:rPr>
  </w:style>
  <w:style w:type="paragraph" w:customStyle="1" w:styleId="AnnexNumbered">
    <w:name w:val="Annex Numbered"/>
    <w:basedOn w:val="AnnexTitle"/>
    <w:qFormat/>
    <w:rsid w:val="00051305"/>
    <w:pPr>
      <w:numPr>
        <w:numId w:val="12"/>
      </w:numPr>
    </w:pPr>
    <w:rPr>
      <w:rFonts w:eastAsia="Calibri"/>
      <w:w w:val="103"/>
    </w:rPr>
  </w:style>
  <w:style w:type="paragraph" w:customStyle="1" w:styleId="NormalPlain">
    <w:name w:val="Normal_Plain"/>
    <w:basedOn w:val="Normal"/>
    <w:qFormat/>
    <w:rsid w:val="00051305"/>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051305"/>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051305"/>
    <w:rPr>
      <w:rFonts w:eastAsia="MS Mincho"/>
      <w:lang w:val="en-GB"/>
    </w:rPr>
  </w:style>
  <w:style w:type="character" w:styleId="Strong">
    <w:name w:val="Strong"/>
    <w:basedOn w:val="DefaultParagraphFont"/>
    <w:uiPriority w:val="22"/>
    <w:qFormat/>
    <w:rsid w:val="00051305"/>
    <w:rPr>
      <w:b/>
    </w:rPr>
  </w:style>
  <w:style w:type="character" w:customStyle="1" w:styleId="apple-converted-space">
    <w:name w:val="apple-converted-space"/>
    <w:rsid w:val="00051305"/>
  </w:style>
  <w:style w:type="character" w:styleId="Emphasis">
    <w:name w:val="Emphasis"/>
    <w:uiPriority w:val="20"/>
    <w:qFormat/>
    <w:rsid w:val="00051305"/>
    <w:rPr>
      <w:i/>
      <w:iCs/>
    </w:rPr>
  </w:style>
  <w:style w:type="character" w:customStyle="1" w:styleId="st">
    <w:name w:val="st"/>
    <w:basedOn w:val="DefaultParagraphFont"/>
    <w:rsid w:val="00051305"/>
  </w:style>
  <w:style w:type="paragraph" w:styleId="Revision">
    <w:name w:val="Revision"/>
    <w:hidden/>
    <w:uiPriority w:val="99"/>
    <w:semiHidden/>
    <w:rsid w:val="00051305"/>
    <w:rPr>
      <w:rFonts w:eastAsia="MS Mincho"/>
      <w:lang w:val="en-GB"/>
    </w:rPr>
  </w:style>
  <w:style w:type="table" w:customStyle="1" w:styleId="GridTable1Light-Accent11">
    <w:name w:val="Grid Table 1 Light - Accent 11"/>
    <w:basedOn w:val="TableNormal"/>
    <w:uiPriority w:val="46"/>
    <w:rsid w:val="00051305"/>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9544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0879-2F2F-4F73-9086-EFDECF06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2017-01-18T13:16:00Z</cp:lastPrinted>
  <dcterms:created xsi:type="dcterms:W3CDTF">2017-01-20T09:50:00Z</dcterms:created>
  <dcterms:modified xsi:type="dcterms:W3CDTF">2017-01-20T09:50:00Z</dcterms:modified>
</cp:coreProperties>
</file>