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B9DAC" w14:textId="77777777" w:rsidR="0023206E" w:rsidRDefault="0023206E" w:rsidP="00766606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lang w:val="es-ES"/>
        </w:rPr>
      </w:pPr>
      <w:bookmarkStart w:id="0" w:name="_GoBack"/>
      <w:bookmarkEnd w:id="0"/>
    </w:p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668"/>
        <w:gridCol w:w="706"/>
        <w:gridCol w:w="291"/>
        <w:gridCol w:w="1130"/>
        <w:gridCol w:w="1130"/>
        <w:gridCol w:w="1130"/>
        <w:gridCol w:w="1130"/>
        <w:gridCol w:w="13"/>
        <w:gridCol w:w="712"/>
        <w:gridCol w:w="1803"/>
      </w:tblGrid>
      <w:tr w:rsidR="0023206E" w:rsidRPr="00415529" w14:paraId="12D0A583" w14:textId="77777777" w:rsidTr="00B9481C">
        <w:trPr>
          <w:cantSplit/>
          <w:trHeight w:val="1079"/>
          <w:jc w:val="right"/>
        </w:trPr>
        <w:tc>
          <w:tcPr>
            <w:tcW w:w="1668" w:type="dxa"/>
          </w:tcPr>
          <w:p w14:paraId="51FA4ED3" w14:textId="77777777" w:rsidR="0023206E" w:rsidRPr="00415529" w:rsidRDefault="0023206E" w:rsidP="00766606">
            <w:pPr>
              <w:pStyle w:val="Heading2"/>
              <w:spacing w:before="40" w:after="0"/>
              <w:ind w:left="0" w:firstLine="0"/>
              <w:rPr>
                <w:b w:val="0"/>
                <w:sz w:val="27"/>
                <w:szCs w:val="27"/>
                <w:lang w:val="es-ES"/>
              </w:rPr>
            </w:pPr>
            <w:r w:rsidRPr="00415529">
              <w:rPr>
                <w:rFonts w:ascii="Arial" w:hAnsi="Arial" w:cs="Arial"/>
                <w:sz w:val="27"/>
                <w:szCs w:val="27"/>
                <w:lang w:val="es-ES"/>
              </w:rPr>
              <w:t>NACIONES</w:t>
            </w:r>
            <w:r w:rsidRPr="00415529">
              <w:rPr>
                <w:rFonts w:ascii="Arial" w:hAnsi="Arial" w:cs="Arial"/>
                <w:sz w:val="27"/>
                <w:szCs w:val="27"/>
                <w:lang w:val="es-ES"/>
              </w:rPr>
              <w:br/>
              <w:t>UNIDAS</w:t>
            </w:r>
          </w:p>
        </w:tc>
        <w:tc>
          <w:tcPr>
            <w:tcW w:w="997" w:type="dxa"/>
            <w:gridSpan w:val="2"/>
            <w:tcBorders>
              <w:left w:val="nil"/>
            </w:tcBorders>
            <w:vAlign w:val="center"/>
          </w:tcPr>
          <w:p w14:paraId="0AAEE86C" w14:textId="6244E689" w:rsidR="0023206E" w:rsidRPr="00415529" w:rsidRDefault="0023206E" w:rsidP="00766606">
            <w:pPr>
              <w:jc w:val="center"/>
              <w:rPr>
                <w:lang w:val="es-E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C24A1DB" wp14:editId="3DEDAE4F">
                  <wp:extent cx="584200" cy="553085"/>
                  <wp:effectExtent l="0" t="0" r="6350" b="0"/>
                  <wp:docPr id="12" name="Picture 12" descr="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tcBorders>
              <w:left w:val="nil"/>
            </w:tcBorders>
            <w:vAlign w:val="center"/>
          </w:tcPr>
          <w:p w14:paraId="73171CB2" w14:textId="68CCDA09" w:rsidR="0023206E" w:rsidRPr="00415529" w:rsidRDefault="0023206E" w:rsidP="00766606">
            <w:pPr>
              <w:jc w:val="center"/>
              <w:rPr>
                <w:lang w:val="es-E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4622F4B" wp14:editId="65FAFD1B">
                  <wp:extent cx="576580" cy="629920"/>
                  <wp:effectExtent l="0" t="0" r="0" b="0"/>
                  <wp:docPr id="11" name="Picture 11" descr="Description: !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!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tcBorders>
              <w:left w:val="nil"/>
            </w:tcBorders>
            <w:vAlign w:val="center"/>
          </w:tcPr>
          <w:p w14:paraId="58B4D1F9" w14:textId="5A78F8D8" w:rsidR="0023206E" w:rsidRPr="00415529" w:rsidRDefault="0023206E" w:rsidP="00766606">
            <w:pPr>
              <w:jc w:val="center"/>
              <w:rPr>
                <w:lang w:val="es-E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5BD16D4" wp14:editId="7A20E187">
                  <wp:extent cx="637540" cy="491490"/>
                  <wp:effectExtent l="0" t="0" r="0" b="3810"/>
                  <wp:docPr id="10" name="Picture 1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tcBorders>
              <w:left w:val="nil"/>
            </w:tcBorders>
            <w:vAlign w:val="center"/>
          </w:tcPr>
          <w:p w14:paraId="2BE81A4B" w14:textId="44FE3FE0" w:rsidR="0023206E" w:rsidRPr="00415529" w:rsidRDefault="0023206E" w:rsidP="00766606">
            <w:pPr>
              <w:jc w:val="center"/>
              <w:rPr>
                <w:lang w:val="es-E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221A0E7" wp14:editId="12904D9D">
                  <wp:extent cx="545465" cy="545465"/>
                  <wp:effectExtent l="0" t="0" r="6985" b="6985"/>
                  <wp:docPr id="9" name="Picture 9" descr="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tcBorders>
              <w:left w:val="nil"/>
            </w:tcBorders>
            <w:vAlign w:val="center"/>
          </w:tcPr>
          <w:p w14:paraId="02458B1D" w14:textId="7365D72A" w:rsidR="0023206E" w:rsidRPr="00415529" w:rsidRDefault="0023206E" w:rsidP="00766606">
            <w:pPr>
              <w:rPr>
                <w:lang w:val="es-E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F26883F" wp14:editId="55387ED0">
                  <wp:extent cx="322580" cy="637540"/>
                  <wp:effectExtent l="0" t="0" r="1270" b="0"/>
                  <wp:docPr id="8" name="Picture 8" descr="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gridSpan w:val="2"/>
            <w:tcBorders>
              <w:left w:val="nil"/>
            </w:tcBorders>
            <w:vAlign w:val="center"/>
          </w:tcPr>
          <w:p w14:paraId="40F67F2C" w14:textId="77777777" w:rsidR="0023206E" w:rsidRPr="00415529" w:rsidRDefault="0023206E" w:rsidP="00766606">
            <w:pPr>
              <w:jc w:val="center"/>
              <w:rPr>
                <w:lang w:val="es-ES"/>
              </w:rPr>
            </w:pPr>
          </w:p>
        </w:tc>
        <w:tc>
          <w:tcPr>
            <w:tcW w:w="1803" w:type="dxa"/>
          </w:tcPr>
          <w:p w14:paraId="4B799832" w14:textId="77777777" w:rsidR="0023206E" w:rsidRPr="00415529" w:rsidRDefault="0023206E" w:rsidP="00766606">
            <w:pPr>
              <w:pStyle w:val="Heading2"/>
              <w:spacing w:before="40" w:after="0"/>
              <w:ind w:left="0" w:firstLine="0"/>
              <w:jc w:val="right"/>
              <w:rPr>
                <w:rFonts w:ascii="Arial" w:hAnsi="Arial" w:cs="Arial"/>
                <w:sz w:val="64"/>
                <w:szCs w:val="64"/>
                <w:lang w:val="es-ES"/>
              </w:rPr>
            </w:pPr>
            <w:r w:rsidRPr="00415529">
              <w:rPr>
                <w:rFonts w:ascii="Arial" w:hAnsi="Arial" w:cs="Arial"/>
                <w:sz w:val="64"/>
                <w:szCs w:val="64"/>
                <w:lang w:val="es-ES"/>
              </w:rPr>
              <w:t>BES</w:t>
            </w:r>
          </w:p>
        </w:tc>
      </w:tr>
      <w:tr w:rsidR="0023206E" w:rsidRPr="00415529" w14:paraId="6D7BB96A" w14:textId="77777777" w:rsidTr="00B9481C">
        <w:trPr>
          <w:cantSplit/>
          <w:trHeight w:val="282"/>
          <w:jc w:val="right"/>
        </w:trPr>
        <w:tc>
          <w:tcPr>
            <w:tcW w:w="1668" w:type="dxa"/>
            <w:tcBorders>
              <w:bottom w:val="single" w:sz="2" w:space="0" w:color="auto"/>
            </w:tcBorders>
          </w:tcPr>
          <w:p w14:paraId="696A42EB" w14:textId="77777777" w:rsidR="0023206E" w:rsidRPr="00415529" w:rsidRDefault="0023206E" w:rsidP="00766606">
            <w:pPr>
              <w:rPr>
                <w:lang w:val="es-ES"/>
              </w:rPr>
            </w:pPr>
          </w:p>
        </w:tc>
        <w:tc>
          <w:tcPr>
            <w:tcW w:w="5530" w:type="dxa"/>
            <w:gridSpan w:val="7"/>
            <w:tcBorders>
              <w:bottom w:val="single" w:sz="2" w:space="0" w:color="auto"/>
            </w:tcBorders>
          </w:tcPr>
          <w:p w14:paraId="2C961148" w14:textId="77777777" w:rsidR="0023206E" w:rsidRPr="00415529" w:rsidRDefault="0023206E" w:rsidP="00766606">
            <w:pPr>
              <w:rPr>
                <w:rFonts w:ascii="Univers" w:hAnsi="Univers"/>
                <w:b/>
                <w:sz w:val="24"/>
                <w:lang w:val="es-ES"/>
              </w:rPr>
            </w:pPr>
          </w:p>
        </w:tc>
        <w:tc>
          <w:tcPr>
            <w:tcW w:w="2515" w:type="dxa"/>
            <w:gridSpan w:val="2"/>
            <w:tcBorders>
              <w:bottom w:val="single" w:sz="2" w:space="0" w:color="auto"/>
            </w:tcBorders>
          </w:tcPr>
          <w:p w14:paraId="1421BDD1" w14:textId="3EBC3789" w:rsidR="0023206E" w:rsidRPr="00415529" w:rsidRDefault="00B917F1" w:rsidP="00B917F1">
            <w:pPr>
              <w:rPr>
                <w:b/>
                <w:sz w:val="24"/>
                <w:szCs w:val="24"/>
                <w:lang w:val="es-ES"/>
              </w:rPr>
            </w:pPr>
            <w:r w:rsidRPr="00764637">
              <w:rPr>
                <w:b/>
                <w:sz w:val="24"/>
              </w:rPr>
              <w:t>IPBES</w:t>
            </w:r>
            <w:r w:rsidRPr="0061614E">
              <w:t>/4/1</w:t>
            </w:r>
            <w:r w:rsidRPr="00EA3846">
              <w:rPr>
                <w:rStyle w:val="FootnoteReference"/>
                <w:vertAlign w:val="baseline"/>
              </w:rPr>
              <w:footnoteReference w:customMarkFollows="1" w:id="1"/>
              <w:t>*</w:t>
            </w:r>
          </w:p>
        </w:tc>
      </w:tr>
      <w:tr w:rsidR="0023206E" w:rsidRPr="00415529" w14:paraId="53F6C9CF" w14:textId="77777777" w:rsidTr="00B9481C">
        <w:trPr>
          <w:cantSplit/>
          <w:trHeight w:val="1433"/>
          <w:jc w:val="right"/>
        </w:trPr>
        <w:tc>
          <w:tcPr>
            <w:tcW w:w="2374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3E850414" w14:textId="73EA99C8" w:rsidR="0023206E" w:rsidRPr="00415529" w:rsidRDefault="0023206E" w:rsidP="00766606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1445B9EC" wp14:editId="3002BBC7">
                  <wp:extent cx="1375410" cy="760730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4" w:type="dxa"/>
            <w:gridSpan w:val="6"/>
            <w:tcBorders>
              <w:top w:val="single" w:sz="2" w:space="0" w:color="auto"/>
              <w:bottom w:val="single" w:sz="24" w:space="0" w:color="auto"/>
            </w:tcBorders>
          </w:tcPr>
          <w:p w14:paraId="0FFA54C0" w14:textId="35A766C7" w:rsidR="0023206E" w:rsidRPr="00415529" w:rsidRDefault="0023206E" w:rsidP="00766606">
            <w:pPr>
              <w:spacing w:before="120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415529">
              <w:rPr>
                <w:rFonts w:ascii="Arial" w:hAnsi="Arial" w:cs="Arial"/>
                <w:b/>
                <w:sz w:val="28"/>
                <w:szCs w:val="28"/>
                <w:lang w:val="es-ES"/>
              </w:rPr>
              <w:t>Plataforma Intergubernamental Científico</w:t>
            </w:r>
            <w:r w:rsidR="00C11977">
              <w:rPr>
                <w:rFonts w:ascii="Arial" w:hAnsi="Arial" w:cs="Arial"/>
                <w:b/>
                <w:sz w:val="28"/>
                <w:szCs w:val="28"/>
                <w:lang w:val="es-ES"/>
              </w:rPr>
              <w:noBreakHyphen/>
            </w:r>
            <w:r w:rsidRPr="00415529">
              <w:rPr>
                <w:rFonts w:ascii="Arial" w:hAnsi="Arial" w:cs="Arial"/>
                <w:b/>
                <w:sz w:val="28"/>
                <w:szCs w:val="28"/>
                <w:lang w:val="es-ES"/>
              </w:rPr>
              <w:t>normativa sobre Diversidad Biológica y Servicios de los Ecosistemas</w:t>
            </w:r>
          </w:p>
        </w:tc>
        <w:tc>
          <w:tcPr>
            <w:tcW w:w="2515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1192094B" w14:textId="4D8A6D2E" w:rsidR="0023206E" w:rsidRPr="00415529" w:rsidRDefault="0023206E" w:rsidP="00766606">
            <w:pPr>
              <w:spacing w:before="120"/>
              <w:rPr>
                <w:lang w:val="es-ES"/>
              </w:rPr>
            </w:pPr>
            <w:r w:rsidRPr="00415529">
              <w:rPr>
                <w:lang w:val="es-ES"/>
              </w:rPr>
              <w:t>Distr. general</w:t>
            </w:r>
            <w:r w:rsidRPr="00415529">
              <w:rPr>
                <w:lang w:val="es-ES"/>
              </w:rPr>
              <w:br/>
            </w:r>
            <w:r w:rsidR="00095830">
              <w:rPr>
                <w:lang w:val="es-ES"/>
              </w:rPr>
              <w:t xml:space="preserve">9 </w:t>
            </w:r>
            <w:r w:rsidRPr="00415529">
              <w:rPr>
                <w:lang w:val="es-ES"/>
              </w:rPr>
              <w:t xml:space="preserve">de </w:t>
            </w:r>
            <w:r>
              <w:rPr>
                <w:lang w:val="es-ES"/>
              </w:rPr>
              <w:t>octubre</w:t>
            </w:r>
            <w:r w:rsidRPr="00415529">
              <w:rPr>
                <w:lang w:val="es-ES"/>
              </w:rPr>
              <w:t xml:space="preserve"> de 2015</w:t>
            </w:r>
          </w:p>
          <w:p w14:paraId="2A7B36EC" w14:textId="77777777" w:rsidR="0023206E" w:rsidRPr="00415529" w:rsidRDefault="0023206E" w:rsidP="00766606">
            <w:pPr>
              <w:spacing w:before="120" w:after="120"/>
              <w:rPr>
                <w:lang w:val="es-ES"/>
              </w:rPr>
            </w:pPr>
            <w:r w:rsidRPr="00415529">
              <w:rPr>
                <w:lang w:val="es-ES"/>
              </w:rPr>
              <w:t>Español</w:t>
            </w:r>
            <w:r w:rsidRPr="00415529">
              <w:rPr>
                <w:lang w:val="es-ES"/>
              </w:rPr>
              <w:br/>
              <w:t>Original: inglés</w:t>
            </w:r>
          </w:p>
        </w:tc>
      </w:tr>
    </w:tbl>
    <w:p w14:paraId="175937C2" w14:textId="1EF4663E" w:rsidR="00C41236" w:rsidRPr="00F47CD5" w:rsidRDefault="00F47CD5" w:rsidP="00766606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lang w:val="es-ES"/>
        </w:rPr>
      </w:pPr>
      <w:r>
        <w:rPr>
          <w:lang w:val="es-ES"/>
        </w:rPr>
        <w:t>Plenario de la Plataforma Intergubernamental Científico</w:t>
      </w:r>
      <w:r w:rsidR="00C11977">
        <w:rPr>
          <w:lang w:val="es-ES"/>
        </w:rPr>
        <w:noBreakHyphen/>
      </w:r>
      <w:r>
        <w:rPr>
          <w:lang w:val="es-ES"/>
        </w:rPr>
        <w:t>normativa</w:t>
      </w:r>
      <w:r w:rsidR="0023206E">
        <w:rPr>
          <w:lang w:val="es-ES"/>
        </w:rPr>
        <w:br/>
      </w:r>
      <w:r>
        <w:rPr>
          <w:lang w:val="es-ES"/>
        </w:rPr>
        <w:t>sobre Diversidad Biológica y Servicios de los Ecosistemas</w:t>
      </w:r>
    </w:p>
    <w:p w14:paraId="54BCD209" w14:textId="77777777" w:rsidR="00187A5D" w:rsidRPr="00F47CD5" w:rsidRDefault="003003C1" w:rsidP="00766606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lang w:val="es-ES"/>
        </w:rPr>
      </w:pPr>
      <w:r>
        <w:rPr>
          <w:lang w:val="es-ES"/>
        </w:rPr>
        <w:t>Cuarto período de sesiones</w:t>
      </w:r>
    </w:p>
    <w:p w14:paraId="6AD284D3" w14:textId="5F0B8A6C" w:rsidR="00187A5D" w:rsidRPr="0023206E" w:rsidRDefault="00C11977" w:rsidP="00766606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 w:val="0"/>
          <w:lang w:val="es-ES"/>
        </w:rPr>
      </w:pPr>
      <w:r>
        <w:rPr>
          <w:b w:val="0"/>
          <w:lang w:val="es-ES"/>
        </w:rPr>
        <w:t>Kuala Lumpur</w:t>
      </w:r>
      <w:r w:rsidR="00B9481C">
        <w:rPr>
          <w:b w:val="0"/>
          <w:lang w:val="es-ES"/>
        </w:rPr>
        <w:t>,</w:t>
      </w:r>
      <w:r w:rsidR="00310231" w:rsidRPr="0023206E">
        <w:rPr>
          <w:b w:val="0"/>
          <w:lang w:val="es-ES"/>
        </w:rPr>
        <w:t xml:space="preserve"> </w:t>
      </w:r>
      <w:r w:rsidR="003003C1" w:rsidRPr="0023206E">
        <w:rPr>
          <w:b w:val="0"/>
          <w:lang w:val="es-ES"/>
        </w:rPr>
        <w:t>22 a 28 de febrero de 2016</w:t>
      </w:r>
    </w:p>
    <w:p w14:paraId="293E7F86" w14:textId="77777777" w:rsidR="00187A5D" w:rsidRPr="00F47CD5" w:rsidRDefault="00187A5D" w:rsidP="00766606">
      <w:pPr>
        <w:pStyle w:val="BBTitle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lang w:val="es-ES"/>
        </w:rPr>
      </w:pPr>
      <w:r>
        <w:rPr>
          <w:lang w:val="es-ES"/>
        </w:rPr>
        <w:t>Programa provisional</w:t>
      </w:r>
    </w:p>
    <w:p w14:paraId="5DAF0EAC" w14:textId="77777777" w:rsidR="00187A5D" w:rsidRPr="00F47CD5" w:rsidRDefault="00187A5D" w:rsidP="00766606">
      <w:pPr>
        <w:pStyle w:val="Normalnumber"/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</w:tabs>
        <w:ind w:left="1871" w:hanging="624"/>
        <w:rPr>
          <w:lang w:val="es-ES"/>
        </w:rPr>
      </w:pPr>
      <w:r>
        <w:rPr>
          <w:lang w:val="es-ES"/>
        </w:rPr>
        <w:t>Apertura del período de sesiones.</w:t>
      </w:r>
    </w:p>
    <w:p w14:paraId="1FD2B1E8" w14:textId="77777777" w:rsidR="00187A5D" w:rsidRPr="00F47CD5" w:rsidRDefault="00187A5D" w:rsidP="00766606">
      <w:pPr>
        <w:pStyle w:val="Normalnumber"/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</w:tabs>
        <w:ind w:left="1871" w:hanging="624"/>
        <w:rPr>
          <w:lang w:val="es-ES"/>
        </w:rPr>
      </w:pPr>
      <w:r>
        <w:rPr>
          <w:lang w:val="es-ES"/>
        </w:rPr>
        <w:t>Cuestiones de organización:</w:t>
      </w:r>
    </w:p>
    <w:p w14:paraId="70FFC774" w14:textId="6C8DC977" w:rsidR="00187A5D" w:rsidRPr="00F47CD5" w:rsidRDefault="00187A5D" w:rsidP="00C11977">
      <w:pPr>
        <w:pStyle w:val="Normalnumber"/>
        <w:numPr>
          <w:ilvl w:val="1"/>
          <w:numId w:val="4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</w:tabs>
        <w:ind w:firstLine="624"/>
        <w:rPr>
          <w:lang w:val="es-ES"/>
        </w:rPr>
      </w:pPr>
      <w:r>
        <w:rPr>
          <w:lang w:val="es-ES"/>
        </w:rPr>
        <w:t>Aprobación del programa y organización de los trabajos</w:t>
      </w:r>
      <w:r w:rsidR="00B9481C">
        <w:rPr>
          <w:lang w:val="es-ES"/>
        </w:rPr>
        <w:t>;</w:t>
      </w:r>
    </w:p>
    <w:p w14:paraId="1F93937F" w14:textId="77777777" w:rsidR="00187A5D" w:rsidRPr="00F47CD5" w:rsidRDefault="00187A5D" w:rsidP="00C11977">
      <w:pPr>
        <w:pStyle w:val="Normalnumber"/>
        <w:numPr>
          <w:ilvl w:val="1"/>
          <w:numId w:val="4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</w:tabs>
        <w:ind w:firstLine="624"/>
        <w:rPr>
          <w:lang w:val="es-ES"/>
        </w:rPr>
      </w:pPr>
      <w:r>
        <w:rPr>
          <w:lang w:val="es-ES"/>
        </w:rPr>
        <w:t>Estado de la composición de la Plataforma;</w:t>
      </w:r>
    </w:p>
    <w:p w14:paraId="7B8E2768" w14:textId="34AE6329" w:rsidR="00187A5D" w:rsidRPr="00F47CD5" w:rsidRDefault="00187A5D" w:rsidP="00653C22">
      <w:pPr>
        <w:pStyle w:val="Normalnumber"/>
        <w:numPr>
          <w:ilvl w:val="1"/>
          <w:numId w:val="4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</w:tabs>
        <w:ind w:left="2495" w:hanging="624"/>
        <w:rPr>
          <w:lang w:val="es-ES"/>
        </w:rPr>
      </w:pPr>
      <w:r>
        <w:rPr>
          <w:lang w:val="es-ES"/>
        </w:rPr>
        <w:t>Admisión de observadores en el cuarto período</w:t>
      </w:r>
      <w:r w:rsidR="00155F3D">
        <w:rPr>
          <w:lang w:val="es-ES"/>
        </w:rPr>
        <w:t xml:space="preserve"> de sesiones del Plenario de la </w:t>
      </w:r>
      <w:r>
        <w:rPr>
          <w:lang w:val="es-ES"/>
        </w:rPr>
        <w:t>Plataforma.</w:t>
      </w:r>
    </w:p>
    <w:p w14:paraId="178AAA6F" w14:textId="77777777" w:rsidR="00187A5D" w:rsidRDefault="00187A5D" w:rsidP="00766606">
      <w:pPr>
        <w:pStyle w:val="Normalnumber"/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</w:tabs>
        <w:ind w:left="1871" w:hanging="624"/>
        <w:rPr>
          <w:lang w:val="es-ES"/>
        </w:rPr>
      </w:pPr>
      <w:r>
        <w:rPr>
          <w:lang w:val="es-ES"/>
        </w:rPr>
        <w:t>Credenciales de los representantes.</w:t>
      </w:r>
    </w:p>
    <w:p w14:paraId="3DB91C4C" w14:textId="0FAD8E1F" w:rsidR="0013648B" w:rsidRPr="00F47CD5" w:rsidRDefault="0013648B" w:rsidP="00766606">
      <w:pPr>
        <w:pStyle w:val="Normalnumber"/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</w:tabs>
        <w:ind w:left="1871" w:hanging="624"/>
        <w:rPr>
          <w:lang w:val="es-ES"/>
        </w:rPr>
      </w:pPr>
      <w:r>
        <w:rPr>
          <w:lang w:val="es-ES"/>
        </w:rPr>
        <w:t xml:space="preserve">Informe del Secretario Ejecutivo sobre la </w:t>
      </w:r>
      <w:r w:rsidR="001915F1">
        <w:rPr>
          <w:lang w:val="es-ES"/>
        </w:rPr>
        <w:t>ejecución</w:t>
      </w:r>
      <w:r>
        <w:rPr>
          <w:lang w:val="es-ES"/>
        </w:rPr>
        <w:t xml:space="preserve"> del programa de trabajo para 2014</w:t>
      </w:r>
      <w:r w:rsidR="00C11977">
        <w:rPr>
          <w:lang w:val="es-ES"/>
        </w:rPr>
        <w:noBreakHyphen/>
      </w:r>
      <w:r>
        <w:rPr>
          <w:lang w:val="es-ES"/>
        </w:rPr>
        <w:t>2018.</w:t>
      </w:r>
    </w:p>
    <w:p w14:paraId="017F5D64" w14:textId="6EA91EB8" w:rsidR="00187A5D" w:rsidRPr="00643EF8" w:rsidRDefault="00867CA7" w:rsidP="00766606">
      <w:pPr>
        <w:pStyle w:val="Normalnumber"/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</w:tabs>
        <w:ind w:left="1871" w:hanging="624"/>
        <w:rPr>
          <w:lang w:val="es-ES"/>
        </w:rPr>
      </w:pPr>
      <w:r>
        <w:rPr>
          <w:lang w:val="es-ES"/>
        </w:rPr>
        <w:t>Programa de trabajo de la Plataforma</w:t>
      </w:r>
      <w:r w:rsidR="00766606">
        <w:rPr>
          <w:lang w:val="es-ES"/>
        </w:rPr>
        <w:t>:</w:t>
      </w:r>
    </w:p>
    <w:p w14:paraId="0E2E6746" w14:textId="08C55BF2" w:rsidR="00EA14ED" w:rsidRDefault="00AD4812" w:rsidP="00766606">
      <w:pPr>
        <w:pStyle w:val="Normalnumber"/>
        <w:numPr>
          <w:ilvl w:val="1"/>
          <w:numId w:val="4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</w:tabs>
        <w:ind w:left="2495" w:hanging="624"/>
        <w:rPr>
          <w:lang w:val="es-ES"/>
        </w:rPr>
      </w:pPr>
      <w:r>
        <w:rPr>
          <w:lang w:val="es-ES"/>
        </w:rPr>
        <w:t>Evaluación temática sobre</w:t>
      </w:r>
      <w:r w:rsidR="00AA5167">
        <w:rPr>
          <w:lang w:val="es-ES"/>
        </w:rPr>
        <w:t xml:space="preserve"> polinizadores,</w:t>
      </w:r>
      <w:r>
        <w:rPr>
          <w:lang w:val="es-ES"/>
        </w:rPr>
        <w:t xml:space="preserve"> polinización y producción de alimentos; </w:t>
      </w:r>
    </w:p>
    <w:p w14:paraId="253CA6C6" w14:textId="6231AD9E" w:rsidR="00AD4812" w:rsidRDefault="00AA5167" w:rsidP="00766606">
      <w:pPr>
        <w:pStyle w:val="Normalnumber"/>
        <w:numPr>
          <w:ilvl w:val="1"/>
          <w:numId w:val="4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</w:tabs>
        <w:ind w:left="2495" w:hanging="624"/>
        <w:rPr>
          <w:lang w:val="es-ES"/>
        </w:rPr>
      </w:pPr>
      <w:r>
        <w:rPr>
          <w:lang w:val="es-ES"/>
        </w:rPr>
        <w:t xml:space="preserve">Hipótesis y </w:t>
      </w:r>
      <w:r w:rsidR="00EA14ED">
        <w:rPr>
          <w:lang w:val="es-ES"/>
        </w:rPr>
        <w:t>modelos de la diversidad biológica y los servicios de los ecosistemas;</w:t>
      </w:r>
      <w:r w:rsidR="00095830">
        <w:rPr>
          <w:lang w:val="es-ES"/>
        </w:rPr>
        <w:t xml:space="preserve"> </w:t>
      </w:r>
      <w:r w:rsidR="00EB70DB">
        <w:rPr>
          <w:lang w:val="es-ES"/>
        </w:rPr>
        <w:t xml:space="preserve">evaluación metodológica y </w:t>
      </w:r>
      <w:r w:rsidR="00095830">
        <w:rPr>
          <w:lang w:val="es-ES"/>
        </w:rPr>
        <w:t xml:space="preserve">propuesta </w:t>
      </w:r>
      <w:r w:rsidR="001915F1">
        <w:rPr>
          <w:lang w:val="es-ES"/>
        </w:rPr>
        <w:t xml:space="preserve">en relación con </w:t>
      </w:r>
      <w:r>
        <w:rPr>
          <w:lang w:val="es-ES"/>
        </w:rPr>
        <w:t>el desarrollo</w:t>
      </w:r>
      <w:r w:rsidR="00095830">
        <w:rPr>
          <w:lang w:val="es-ES"/>
        </w:rPr>
        <w:t xml:space="preserve"> ulterior de </w:t>
      </w:r>
      <w:r w:rsidR="00973F84">
        <w:rPr>
          <w:lang w:val="es-ES"/>
        </w:rPr>
        <w:t xml:space="preserve">instrumentos </w:t>
      </w:r>
      <w:r w:rsidR="00095830">
        <w:rPr>
          <w:lang w:val="es-ES"/>
        </w:rPr>
        <w:t>y metodologías;</w:t>
      </w:r>
    </w:p>
    <w:p w14:paraId="6F433EEB" w14:textId="67B1D1C3" w:rsidR="00095830" w:rsidRDefault="001915F1" w:rsidP="00766606">
      <w:pPr>
        <w:pStyle w:val="Normalnumber"/>
        <w:numPr>
          <w:ilvl w:val="1"/>
          <w:numId w:val="4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</w:tabs>
        <w:ind w:left="2495" w:hanging="624"/>
        <w:rPr>
          <w:lang w:val="es-ES"/>
        </w:rPr>
      </w:pPr>
      <w:r>
        <w:rPr>
          <w:lang w:val="es-ES"/>
        </w:rPr>
        <w:t xml:space="preserve">Labor </w:t>
      </w:r>
      <w:r w:rsidR="00D34E8E">
        <w:rPr>
          <w:lang w:val="es-ES"/>
        </w:rPr>
        <w:t>en materia de</w:t>
      </w:r>
      <w:r w:rsidR="00C11977">
        <w:rPr>
          <w:lang w:val="es-ES"/>
        </w:rPr>
        <w:t xml:space="preserve"> </w:t>
      </w:r>
      <w:r w:rsidR="00EB70DB">
        <w:rPr>
          <w:lang w:val="es-ES"/>
        </w:rPr>
        <w:t>creación de capacidad</w:t>
      </w:r>
      <w:r w:rsidR="003F6A5C">
        <w:rPr>
          <w:lang w:val="es-ES"/>
        </w:rPr>
        <w:t>;</w:t>
      </w:r>
    </w:p>
    <w:p w14:paraId="22D6BDB4" w14:textId="77D36041" w:rsidR="00187A5D" w:rsidRPr="00643EF8" w:rsidRDefault="00D34E8E" w:rsidP="00766606">
      <w:pPr>
        <w:pStyle w:val="Normalnumber"/>
        <w:numPr>
          <w:ilvl w:val="1"/>
          <w:numId w:val="4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</w:tabs>
        <w:ind w:left="2495" w:hanging="624"/>
        <w:rPr>
          <w:lang w:val="es-ES"/>
        </w:rPr>
      </w:pPr>
      <w:r>
        <w:rPr>
          <w:lang w:val="es-ES"/>
        </w:rPr>
        <w:t xml:space="preserve">Labor en materia de </w:t>
      </w:r>
      <w:r w:rsidR="006119BC">
        <w:rPr>
          <w:lang w:val="es-ES"/>
        </w:rPr>
        <w:t xml:space="preserve">sistemas de conocimientos indígenas y locales; </w:t>
      </w:r>
    </w:p>
    <w:p w14:paraId="04BCC269" w14:textId="00EAAC87" w:rsidR="003F6A5C" w:rsidRDefault="003F6A5C" w:rsidP="00766606">
      <w:pPr>
        <w:pStyle w:val="Normalnumber"/>
        <w:numPr>
          <w:ilvl w:val="1"/>
          <w:numId w:val="4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</w:tabs>
        <w:ind w:left="2495" w:hanging="624"/>
        <w:rPr>
          <w:lang w:val="es-ES"/>
        </w:rPr>
      </w:pPr>
      <w:r>
        <w:rPr>
          <w:lang w:val="es-ES"/>
        </w:rPr>
        <w:t xml:space="preserve">Informe </w:t>
      </w:r>
      <w:r w:rsidR="006119BC">
        <w:rPr>
          <w:lang w:val="es-ES"/>
        </w:rPr>
        <w:t xml:space="preserve">de análisis inicial </w:t>
      </w:r>
      <w:r w:rsidR="00D34E8E">
        <w:rPr>
          <w:lang w:val="es-ES"/>
        </w:rPr>
        <w:t>respecto de</w:t>
      </w:r>
      <w:r w:rsidR="00C11977">
        <w:rPr>
          <w:lang w:val="es-ES"/>
        </w:rPr>
        <w:t xml:space="preserve"> </w:t>
      </w:r>
      <w:r w:rsidR="006119BC">
        <w:rPr>
          <w:lang w:val="es-ES"/>
        </w:rPr>
        <w:t xml:space="preserve">una evaluación mundial </w:t>
      </w:r>
      <w:r w:rsidR="009723C5">
        <w:rPr>
          <w:lang w:val="es-ES"/>
        </w:rPr>
        <w:t>de</w:t>
      </w:r>
      <w:r w:rsidR="006119BC">
        <w:rPr>
          <w:lang w:val="es-ES"/>
        </w:rPr>
        <w:t xml:space="preserve"> </w:t>
      </w:r>
      <w:r w:rsidR="00973F84">
        <w:rPr>
          <w:lang w:val="es-ES"/>
        </w:rPr>
        <w:t xml:space="preserve">diversidad biológica </w:t>
      </w:r>
      <w:r>
        <w:rPr>
          <w:lang w:val="es-ES"/>
        </w:rPr>
        <w:t>y servicios de sistemas</w:t>
      </w:r>
      <w:r w:rsidR="00973F84">
        <w:rPr>
          <w:lang w:val="es-ES"/>
        </w:rPr>
        <w:t>;</w:t>
      </w:r>
    </w:p>
    <w:p w14:paraId="4AC23304" w14:textId="2643A685" w:rsidR="003F6A5C" w:rsidRDefault="003F6A5C" w:rsidP="00766606">
      <w:pPr>
        <w:pStyle w:val="Normalnumber"/>
        <w:numPr>
          <w:ilvl w:val="1"/>
          <w:numId w:val="4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</w:tabs>
        <w:ind w:left="2495" w:hanging="624"/>
        <w:rPr>
          <w:lang w:val="es-ES"/>
        </w:rPr>
      </w:pPr>
      <w:r>
        <w:rPr>
          <w:lang w:val="es-ES"/>
        </w:rPr>
        <w:t xml:space="preserve">Informe revisado de análisis inicial </w:t>
      </w:r>
      <w:r w:rsidR="00D34E8E">
        <w:rPr>
          <w:lang w:val="es-ES"/>
        </w:rPr>
        <w:t>respecto de</w:t>
      </w:r>
      <w:r>
        <w:rPr>
          <w:lang w:val="es-ES"/>
        </w:rPr>
        <w:t xml:space="preserve"> una evaluación metodológica de la </w:t>
      </w:r>
      <w:r w:rsidR="006119BC">
        <w:rPr>
          <w:lang w:val="es-ES"/>
        </w:rPr>
        <w:t>conceptualización</w:t>
      </w:r>
      <w:r>
        <w:rPr>
          <w:lang w:val="es-ES"/>
        </w:rPr>
        <w:t xml:space="preserve"> diversa</w:t>
      </w:r>
      <w:r w:rsidR="00C11977">
        <w:rPr>
          <w:lang w:val="es-ES"/>
        </w:rPr>
        <w:t xml:space="preserve"> </w:t>
      </w:r>
      <w:r w:rsidR="006119BC">
        <w:rPr>
          <w:lang w:val="es-ES"/>
        </w:rPr>
        <w:t>de valores</w:t>
      </w:r>
      <w:r>
        <w:rPr>
          <w:lang w:val="es-ES"/>
        </w:rPr>
        <w:t xml:space="preserve"> múltiples de la naturaleza y sus beneficios</w:t>
      </w:r>
      <w:r w:rsidR="00973F84">
        <w:rPr>
          <w:lang w:val="es-ES"/>
        </w:rPr>
        <w:t>;</w:t>
      </w:r>
    </w:p>
    <w:p w14:paraId="5C935F00" w14:textId="2BC9047A" w:rsidR="00973F84" w:rsidRDefault="003F6A5C" w:rsidP="00766606">
      <w:pPr>
        <w:pStyle w:val="Normalnumber"/>
        <w:numPr>
          <w:ilvl w:val="1"/>
          <w:numId w:val="4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</w:tabs>
        <w:ind w:left="2495" w:hanging="624"/>
        <w:rPr>
          <w:lang w:val="es-ES"/>
        </w:rPr>
      </w:pPr>
      <w:r>
        <w:rPr>
          <w:lang w:val="es-ES"/>
        </w:rPr>
        <w:t xml:space="preserve">Informe de análisis inicial </w:t>
      </w:r>
      <w:r w:rsidR="009723C5">
        <w:rPr>
          <w:lang w:val="es-ES"/>
        </w:rPr>
        <w:t>respecto de</w:t>
      </w:r>
      <w:r w:rsidR="00C11977">
        <w:rPr>
          <w:lang w:val="es-ES"/>
        </w:rPr>
        <w:t xml:space="preserve"> </w:t>
      </w:r>
      <w:r>
        <w:rPr>
          <w:lang w:val="es-ES"/>
        </w:rPr>
        <w:t>evaluación temática de</w:t>
      </w:r>
      <w:r w:rsidR="006119BC">
        <w:rPr>
          <w:lang w:val="es-ES"/>
        </w:rPr>
        <w:t xml:space="preserve"> las especies exóticas invasoras; </w:t>
      </w:r>
    </w:p>
    <w:p w14:paraId="23387454" w14:textId="59BD7F9B" w:rsidR="006119BC" w:rsidRDefault="00973F84" w:rsidP="00766606">
      <w:pPr>
        <w:pStyle w:val="Normalnumber"/>
        <w:numPr>
          <w:ilvl w:val="1"/>
          <w:numId w:val="4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</w:tabs>
        <w:ind w:left="2495" w:hanging="624"/>
        <w:rPr>
          <w:lang w:val="es-ES"/>
        </w:rPr>
      </w:pPr>
      <w:r>
        <w:rPr>
          <w:lang w:val="es-ES"/>
        </w:rPr>
        <w:t>Informe de análisis inicial</w:t>
      </w:r>
      <w:r w:rsidR="00C11977">
        <w:rPr>
          <w:lang w:val="es-ES"/>
        </w:rPr>
        <w:t xml:space="preserve"> </w:t>
      </w:r>
      <w:r w:rsidR="009723C5">
        <w:rPr>
          <w:lang w:val="es-ES"/>
        </w:rPr>
        <w:t>respecto de</w:t>
      </w:r>
      <w:r>
        <w:rPr>
          <w:lang w:val="es-ES"/>
        </w:rPr>
        <w:t xml:space="preserve"> una evaluación temática d</w:t>
      </w:r>
      <w:r w:rsidR="006119BC">
        <w:rPr>
          <w:lang w:val="es-ES"/>
        </w:rPr>
        <w:t>el uso sostenible de la diversidad biológica;</w:t>
      </w:r>
    </w:p>
    <w:p w14:paraId="3403B353" w14:textId="24DC0D51" w:rsidR="00187A5D" w:rsidRPr="00973F84" w:rsidRDefault="009723C5">
      <w:pPr>
        <w:pStyle w:val="Normalnumber"/>
        <w:numPr>
          <w:ilvl w:val="1"/>
          <w:numId w:val="4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</w:tabs>
        <w:ind w:left="2495" w:hanging="624"/>
        <w:rPr>
          <w:lang w:val="es-ES"/>
        </w:rPr>
      </w:pPr>
      <w:r>
        <w:rPr>
          <w:lang w:val="es-ES"/>
        </w:rPr>
        <w:t>Labor en materia de</w:t>
      </w:r>
      <w:r w:rsidR="00C11977">
        <w:rPr>
          <w:lang w:val="es-ES"/>
        </w:rPr>
        <w:t xml:space="preserve"> </w:t>
      </w:r>
      <w:r w:rsidR="00973F84">
        <w:rPr>
          <w:lang w:val="es-ES"/>
        </w:rPr>
        <w:t>i</w:t>
      </w:r>
      <w:r w:rsidR="00867CA7">
        <w:rPr>
          <w:lang w:val="es-ES"/>
        </w:rPr>
        <w:t>nstrumentos y metodologías de apoyo normativo</w:t>
      </w:r>
      <w:r w:rsidR="00766606">
        <w:rPr>
          <w:lang w:val="es-ES"/>
        </w:rPr>
        <w:t>.</w:t>
      </w:r>
    </w:p>
    <w:p w14:paraId="145C6643" w14:textId="1B8DF149" w:rsidR="00EB70DB" w:rsidRDefault="00EB70DB" w:rsidP="00766606">
      <w:pPr>
        <w:pStyle w:val="Normalnumber"/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</w:tabs>
        <w:ind w:left="1871" w:hanging="624"/>
        <w:rPr>
          <w:lang w:val="es-ES"/>
        </w:rPr>
      </w:pPr>
      <w:r w:rsidRPr="00973F84">
        <w:rPr>
          <w:lang w:val="es-ES"/>
        </w:rPr>
        <w:t>Disposiciones financieras y presupuestarias para la Plataforma:</w:t>
      </w:r>
      <w:r>
        <w:rPr>
          <w:lang w:val="es-ES"/>
        </w:rPr>
        <w:t xml:space="preserve"> p</w:t>
      </w:r>
      <w:r w:rsidR="00C11977">
        <w:rPr>
          <w:lang w:val="es-ES"/>
        </w:rPr>
        <w:t>resupuesto y gastos para </w:t>
      </w:r>
      <w:r w:rsidRPr="00973F84">
        <w:rPr>
          <w:lang w:val="es-ES"/>
        </w:rPr>
        <w:t>2014</w:t>
      </w:r>
      <w:r w:rsidR="00C11977">
        <w:rPr>
          <w:lang w:val="es-ES"/>
        </w:rPr>
        <w:noBreakHyphen/>
      </w:r>
      <w:r w:rsidRPr="00973F84">
        <w:rPr>
          <w:lang w:val="es-ES"/>
        </w:rPr>
        <w:t>2018</w:t>
      </w:r>
      <w:r>
        <w:rPr>
          <w:lang w:val="es-ES"/>
        </w:rPr>
        <w:t>, incluido un informe sobre la financiación de los expertos y los participantes en</w:t>
      </w:r>
      <w:r w:rsidR="00C11977">
        <w:rPr>
          <w:lang w:val="es-ES"/>
        </w:rPr>
        <w:t xml:space="preserve"> </w:t>
      </w:r>
      <w:r>
        <w:rPr>
          <w:lang w:val="es-ES"/>
        </w:rPr>
        <w:t>reuni</w:t>
      </w:r>
      <w:r w:rsidR="009723C5">
        <w:rPr>
          <w:lang w:val="es-ES"/>
        </w:rPr>
        <w:t>ones</w:t>
      </w:r>
      <w:r>
        <w:rPr>
          <w:lang w:val="es-ES"/>
        </w:rPr>
        <w:t>;</w:t>
      </w:r>
    </w:p>
    <w:p w14:paraId="51B4840D" w14:textId="77777777" w:rsidR="00187A5D" w:rsidRPr="00643EF8" w:rsidRDefault="00187A5D" w:rsidP="005434D8">
      <w:pPr>
        <w:pStyle w:val="Normalnumber"/>
        <w:keepNext/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</w:tabs>
        <w:ind w:left="1871" w:hanging="624"/>
        <w:rPr>
          <w:lang w:val="es-ES"/>
        </w:rPr>
      </w:pPr>
      <w:r>
        <w:rPr>
          <w:lang w:val="es-ES"/>
        </w:rPr>
        <w:lastRenderedPageBreak/>
        <w:t xml:space="preserve">Normas y procedimientos para el funcionamiento de la Plataforma: </w:t>
      </w:r>
    </w:p>
    <w:p w14:paraId="153AC19D" w14:textId="77777777" w:rsidR="00187A5D" w:rsidRPr="00643EF8" w:rsidRDefault="006119BC" w:rsidP="00766606">
      <w:pPr>
        <w:pStyle w:val="Normalnumber"/>
        <w:numPr>
          <w:ilvl w:val="1"/>
          <w:numId w:val="4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</w:tabs>
        <w:ind w:left="2495" w:hanging="624"/>
        <w:rPr>
          <w:lang w:val="es-ES"/>
        </w:rPr>
      </w:pPr>
      <w:r>
        <w:rPr>
          <w:lang w:val="es-ES"/>
        </w:rPr>
        <w:t xml:space="preserve">Presentación de candidaturas y selección de los miembros de la Mesa; </w:t>
      </w:r>
    </w:p>
    <w:p w14:paraId="0A22642D" w14:textId="09F3293B" w:rsidR="00BD41DD" w:rsidRDefault="00BD41DD" w:rsidP="00766606">
      <w:pPr>
        <w:pStyle w:val="Normalnumber"/>
        <w:numPr>
          <w:ilvl w:val="1"/>
          <w:numId w:val="4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</w:tabs>
        <w:ind w:left="2495" w:hanging="624"/>
        <w:rPr>
          <w:lang w:val="es-ES"/>
        </w:rPr>
      </w:pPr>
      <w:r>
        <w:rPr>
          <w:lang w:val="es-ES"/>
        </w:rPr>
        <w:t>Procedimientos para la preparación de los productos previstos de la Plataforma</w:t>
      </w:r>
      <w:r w:rsidR="00766606">
        <w:rPr>
          <w:lang w:val="es-ES"/>
        </w:rPr>
        <w:t>;</w:t>
      </w:r>
    </w:p>
    <w:p w14:paraId="6469D867" w14:textId="77777777" w:rsidR="006119BC" w:rsidRPr="00643EF8" w:rsidRDefault="006119BC" w:rsidP="00766606">
      <w:pPr>
        <w:pStyle w:val="Normalnumber"/>
        <w:numPr>
          <w:ilvl w:val="1"/>
          <w:numId w:val="4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</w:tabs>
        <w:ind w:left="2495" w:hanging="624"/>
        <w:rPr>
          <w:lang w:val="es-ES"/>
        </w:rPr>
      </w:pPr>
      <w:r>
        <w:rPr>
          <w:lang w:val="es-ES"/>
        </w:rPr>
        <w:t>Procedimiento para el examen de la Plataforma;</w:t>
      </w:r>
    </w:p>
    <w:p w14:paraId="4B9FE140" w14:textId="2813F31E" w:rsidR="00187A5D" w:rsidRPr="00643EF8" w:rsidRDefault="00187A5D" w:rsidP="00766606">
      <w:pPr>
        <w:pStyle w:val="Normalnumber"/>
        <w:numPr>
          <w:ilvl w:val="1"/>
          <w:numId w:val="4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</w:tabs>
        <w:ind w:left="2495" w:hanging="624"/>
        <w:rPr>
          <w:lang w:val="es-ES"/>
        </w:rPr>
      </w:pPr>
      <w:r>
        <w:rPr>
          <w:lang w:val="es-ES"/>
        </w:rPr>
        <w:t>Política y procedimientos para la admisión de observadores</w:t>
      </w:r>
      <w:r w:rsidR="00800EE8">
        <w:rPr>
          <w:lang w:val="es-ES"/>
        </w:rPr>
        <w:t>.</w:t>
      </w:r>
    </w:p>
    <w:p w14:paraId="00F7587A" w14:textId="72284CE1" w:rsidR="00187A5D" w:rsidRPr="00643EF8" w:rsidRDefault="00187A5D" w:rsidP="001915F1">
      <w:pPr>
        <w:pStyle w:val="Normalnumber"/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</w:tabs>
        <w:ind w:left="1871" w:hanging="624"/>
        <w:rPr>
          <w:lang w:val="es-ES"/>
        </w:rPr>
      </w:pPr>
      <w:r>
        <w:rPr>
          <w:lang w:val="es-ES"/>
        </w:rPr>
        <w:t>Comunicaciones</w:t>
      </w:r>
      <w:r w:rsidR="00EB70DB">
        <w:rPr>
          <w:lang w:val="es-ES"/>
        </w:rPr>
        <w:t>,</w:t>
      </w:r>
      <w:r w:rsidR="00C11977">
        <w:rPr>
          <w:lang w:val="es-ES"/>
        </w:rPr>
        <w:t xml:space="preserve"> </w:t>
      </w:r>
      <w:r>
        <w:rPr>
          <w:lang w:val="es-ES"/>
        </w:rPr>
        <w:t>participación de interesados</w:t>
      </w:r>
      <w:r w:rsidR="00EB70DB">
        <w:rPr>
          <w:lang w:val="es-ES"/>
        </w:rPr>
        <w:t xml:space="preserve"> y asociaciones estratégicas.</w:t>
      </w:r>
    </w:p>
    <w:p w14:paraId="2C09DE25" w14:textId="01846C55" w:rsidR="00187A5D" w:rsidRPr="00643EF8" w:rsidRDefault="00187A5D" w:rsidP="00766606">
      <w:pPr>
        <w:pStyle w:val="Normalnumber"/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</w:tabs>
        <w:ind w:left="1871" w:hanging="624"/>
        <w:rPr>
          <w:lang w:val="es-ES"/>
        </w:rPr>
      </w:pPr>
      <w:r>
        <w:rPr>
          <w:lang w:val="es-ES"/>
        </w:rPr>
        <w:t>Arreglos institucionales: arreglos cooperativos de asociación de las Naciones Unidas para la labor</w:t>
      </w:r>
      <w:r w:rsidR="00EB70DB">
        <w:rPr>
          <w:lang w:val="es-ES"/>
        </w:rPr>
        <w:t xml:space="preserve"> </w:t>
      </w:r>
      <w:r>
        <w:rPr>
          <w:lang w:val="es-ES"/>
        </w:rPr>
        <w:t xml:space="preserve">de la Plataforma y su </w:t>
      </w:r>
      <w:r w:rsidR="00800EE8">
        <w:rPr>
          <w:lang w:val="es-ES"/>
        </w:rPr>
        <w:t>S</w:t>
      </w:r>
      <w:r>
        <w:rPr>
          <w:lang w:val="es-ES"/>
        </w:rPr>
        <w:t>ecretaría.</w:t>
      </w:r>
    </w:p>
    <w:p w14:paraId="119BF029" w14:textId="77777777" w:rsidR="00187A5D" w:rsidRPr="00643EF8" w:rsidRDefault="00187A5D" w:rsidP="00766606">
      <w:pPr>
        <w:pStyle w:val="Normalnumber"/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</w:tabs>
        <w:ind w:left="1871" w:hanging="624"/>
        <w:rPr>
          <w:lang w:val="es-ES"/>
        </w:rPr>
      </w:pPr>
      <w:r>
        <w:rPr>
          <w:lang w:val="es-ES"/>
        </w:rPr>
        <w:t>Programa provisional, fecha y lugar de celebración de los futuros períodos de sesiones del Plenario.</w:t>
      </w:r>
    </w:p>
    <w:p w14:paraId="26591526" w14:textId="77777777" w:rsidR="00187A5D" w:rsidRPr="00643EF8" w:rsidRDefault="0013648B" w:rsidP="00766606">
      <w:pPr>
        <w:pStyle w:val="Normalnumber"/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</w:tabs>
        <w:ind w:left="1871" w:hanging="624"/>
        <w:rPr>
          <w:lang w:val="es-ES"/>
        </w:rPr>
      </w:pPr>
      <w:r>
        <w:rPr>
          <w:lang w:val="es-ES"/>
        </w:rPr>
        <w:t>Adopción de decisiones y aprobación del informe del período de sesiones.</w:t>
      </w:r>
    </w:p>
    <w:p w14:paraId="428D1022" w14:textId="77777777" w:rsidR="00187A5D" w:rsidRPr="00643EF8" w:rsidRDefault="00187A5D" w:rsidP="00766606">
      <w:pPr>
        <w:pStyle w:val="Normalnumber"/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</w:tabs>
        <w:ind w:left="1871" w:hanging="624"/>
        <w:rPr>
          <w:lang w:val="es-ES"/>
        </w:rPr>
      </w:pPr>
      <w:r>
        <w:rPr>
          <w:lang w:val="es-ES"/>
        </w:rPr>
        <w:t>Clausura del período de sesiones.</w:t>
      </w:r>
    </w:p>
    <w:p w14:paraId="38B0C8D3" w14:textId="77777777" w:rsidR="00187A5D" w:rsidRPr="00310231" w:rsidRDefault="00187A5D" w:rsidP="00766606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lang w:val="es-E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37"/>
        <w:gridCol w:w="3237"/>
        <w:gridCol w:w="3238"/>
      </w:tblGrid>
      <w:tr w:rsidR="005269C4" w:rsidRPr="00AA5167" w14:paraId="065BBBA2" w14:textId="77777777">
        <w:tc>
          <w:tcPr>
            <w:tcW w:w="3237" w:type="dxa"/>
          </w:tcPr>
          <w:p w14:paraId="711507FD" w14:textId="77777777" w:rsidR="005269C4" w:rsidRPr="00310231" w:rsidRDefault="005269C4" w:rsidP="0076660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s-ES"/>
              </w:rPr>
            </w:pP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14:paraId="4EE05DBC" w14:textId="77777777" w:rsidR="005269C4" w:rsidRPr="00310231" w:rsidRDefault="005269C4" w:rsidP="0076660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s-ES"/>
              </w:rPr>
            </w:pPr>
          </w:p>
        </w:tc>
        <w:tc>
          <w:tcPr>
            <w:tcW w:w="3238" w:type="dxa"/>
          </w:tcPr>
          <w:p w14:paraId="1078D3A3" w14:textId="77777777" w:rsidR="005269C4" w:rsidRPr="00310231" w:rsidRDefault="005269C4" w:rsidP="0076660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s-ES"/>
              </w:rPr>
            </w:pPr>
          </w:p>
        </w:tc>
      </w:tr>
    </w:tbl>
    <w:p w14:paraId="0839D7CC" w14:textId="77777777" w:rsidR="00B85A41" w:rsidRPr="00310231" w:rsidRDefault="00B85A41" w:rsidP="00766606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lang w:val="es-ES"/>
        </w:rPr>
      </w:pPr>
    </w:p>
    <w:sectPr w:rsidR="00B85A41" w:rsidRPr="00310231" w:rsidSect="0076660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51E59" w14:textId="77777777" w:rsidR="0024316A" w:rsidRDefault="0024316A">
      <w:r>
        <w:separator/>
      </w:r>
    </w:p>
  </w:endnote>
  <w:endnote w:type="continuationSeparator" w:id="0">
    <w:p w14:paraId="2454F3BF" w14:textId="77777777" w:rsidR="0024316A" w:rsidRDefault="0024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F4950" w14:textId="77777777" w:rsidR="00486276" w:rsidRDefault="00486276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2B2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5A2EA" w14:textId="77777777" w:rsidR="00486276" w:rsidRDefault="00486276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30653" w14:textId="29C4C194" w:rsidR="00486276" w:rsidRDefault="00486276">
    <w:pPr>
      <w:pStyle w:val="Footer"/>
      <w:rPr>
        <w:sz w:val="20"/>
        <w:lang w:val="es-ES"/>
      </w:rPr>
    </w:pPr>
    <w:r w:rsidRPr="00766606">
      <w:rPr>
        <w:sz w:val="20"/>
        <w:lang w:val="es-ES"/>
      </w:rPr>
      <w:t>K150</w:t>
    </w:r>
    <w:r w:rsidR="00DB18EE">
      <w:rPr>
        <w:sz w:val="20"/>
        <w:lang w:val="es-ES"/>
      </w:rPr>
      <w:t>4202</w:t>
    </w:r>
    <w:r w:rsidRPr="00766606">
      <w:rPr>
        <w:sz w:val="20"/>
        <w:lang w:val="es-ES"/>
      </w:rPr>
      <w:tab/>
    </w:r>
    <w:r w:rsidR="005434D8">
      <w:rPr>
        <w:sz w:val="20"/>
        <w:lang w:val="es-ES"/>
      </w:rPr>
      <w:t>2</w:t>
    </w:r>
    <w:r w:rsidR="00B917F1">
      <w:rPr>
        <w:sz w:val="20"/>
        <w:lang w:val="es-ES"/>
      </w:rPr>
      <w:t>9</w:t>
    </w:r>
    <w:r w:rsidR="005434D8">
      <w:rPr>
        <w:sz w:val="20"/>
        <w:lang w:val="es-ES"/>
      </w:rPr>
      <w:t>12</w:t>
    </w:r>
    <w:r>
      <w:rPr>
        <w:sz w:val="20"/>
        <w:lang w:val="es-ES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610B2" w14:textId="77777777" w:rsidR="0024316A" w:rsidRDefault="0024316A" w:rsidP="00D92DE0">
      <w:pPr>
        <w:ind w:left="624"/>
      </w:pPr>
      <w:r>
        <w:separator/>
      </w:r>
    </w:p>
  </w:footnote>
  <w:footnote w:type="continuationSeparator" w:id="0">
    <w:p w14:paraId="4D818AFC" w14:textId="77777777" w:rsidR="0024316A" w:rsidRDefault="0024316A">
      <w:r>
        <w:continuationSeparator/>
      </w:r>
    </w:p>
  </w:footnote>
  <w:footnote w:id="1">
    <w:p w14:paraId="1C60DE54" w14:textId="256B4D1D" w:rsidR="00B917F1" w:rsidRPr="00EA3846" w:rsidRDefault="00B917F1" w:rsidP="00B917F1">
      <w:pPr>
        <w:pStyle w:val="FootnoteText"/>
        <w:rPr>
          <w:lang w:val="en-US"/>
        </w:rPr>
      </w:pPr>
      <w:r w:rsidRPr="003E5F14">
        <w:rPr>
          <w:rStyle w:val="FootnoteReference"/>
          <w:vertAlign w:val="baseline"/>
        </w:rPr>
        <w:t>*</w:t>
      </w:r>
      <w:r>
        <w:t xml:space="preserve"> </w:t>
      </w:r>
      <w:r w:rsidRPr="00FC59AA">
        <w:rPr>
          <w:lang w:val="es-ES"/>
        </w:rPr>
        <w:t>Publicado nuevamente por razones técnicas</w:t>
      </w:r>
      <w:r>
        <w:rPr>
          <w:lang w:val="es-ES"/>
        </w:rPr>
        <w:t xml:space="preserve"> el 21 de diciembre de 2015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6BAD2" w14:textId="77777777" w:rsidR="00486276" w:rsidRPr="00986F26" w:rsidRDefault="00486276">
    <w:pPr>
      <w:pStyle w:val="Header"/>
      <w:rPr>
        <w:szCs w:val="18"/>
      </w:rPr>
    </w:pPr>
    <w:r w:rsidRPr="00F47CD5">
      <w:rPr>
        <w:szCs w:val="18"/>
      </w:rPr>
      <w:t>IPBES/</w:t>
    </w:r>
    <w:r>
      <w:rPr>
        <w:szCs w:val="18"/>
        <w:lang w:eastAsia="ja-JP"/>
      </w:rPr>
      <w:t>4</w:t>
    </w:r>
    <w:r w:rsidRPr="00F47CD5">
      <w:rPr>
        <w:szCs w:val="18"/>
        <w:lang w:eastAsia="ja-JP"/>
      </w:rPr>
      <w:t>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9385D" w14:textId="77777777" w:rsidR="00486276" w:rsidRPr="00494455" w:rsidRDefault="00486276" w:rsidP="00035EDE">
    <w:pPr>
      <w:pStyle w:val="Header"/>
      <w:jc w:val="right"/>
      <w:rPr>
        <w:szCs w:val="18"/>
      </w:rPr>
    </w:pPr>
    <w:r w:rsidRPr="00986F26">
      <w:rPr>
        <w:szCs w:val="18"/>
        <w:highlight w:val="yellow"/>
      </w:rPr>
      <w:t>UNEP/IPBES/</w:t>
    </w:r>
    <w:r w:rsidRPr="00986F26">
      <w:rPr>
        <w:szCs w:val="18"/>
        <w:highlight w:val="yellow"/>
        <w:lang w:eastAsia="ja-JP"/>
      </w:rPr>
      <w:t>2/10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78A82" w14:textId="77777777" w:rsidR="00486276" w:rsidRDefault="00486276" w:rsidP="0049445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113A7"/>
    <w:multiLevelType w:val="multilevel"/>
    <w:tmpl w:val="48241D10"/>
    <w:numStyleLink w:val="Normallist"/>
  </w:abstractNum>
  <w:abstractNum w:abstractNumId="1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A66A9D"/>
    <w:multiLevelType w:val="multilevel"/>
    <w:tmpl w:val="48241D1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5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6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8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9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0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1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2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3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4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5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6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7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8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865D888-59B2-489D-8AB0-1A62BF637D1E}"/>
    <w:docVar w:name="dgnword-eventsink" w:val="54776416"/>
  </w:docVars>
  <w:rsids>
    <w:rsidRoot w:val="00621F9B"/>
    <w:rsid w:val="00003059"/>
    <w:rsid w:val="000149E6"/>
    <w:rsid w:val="00023E32"/>
    <w:rsid w:val="000247B0"/>
    <w:rsid w:val="00026997"/>
    <w:rsid w:val="00032DB5"/>
    <w:rsid w:val="00033E0B"/>
    <w:rsid w:val="00035EDE"/>
    <w:rsid w:val="000440BA"/>
    <w:rsid w:val="000458EE"/>
    <w:rsid w:val="0004779A"/>
    <w:rsid w:val="000509B4"/>
    <w:rsid w:val="00055BA7"/>
    <w:rsid w:val="00071886"/>
    <w:rsid w:val="00072509"/>
    <w:rsid w:val="000742BC"/>
    <w:rsid w:val="00081E43"/>
    <w:rsid w:val="00082A0C"/>
    <w:rsid w:val="000917E8"/>
    <w:rsid w:val="00094221"/>
    <w:rsid w:val="00095830"/>
    <w:rsid w:val="0009640C"/>
    <w:rsid w:val="000B59B2"/>
    <w:rsid w:val="000C665C"/>
    <w:rsid w:val="000D33C0"/>
    <w:rsid w:val="000D523B"/>
    <w:rsid w:val="000E13EF"/>
    <w:rsid w:val="000F3B6C"/>
    <w:rsid w:val="00102111"/>
    <w:rsid w:val="001159BB"/>
    <w:rsid w:val="001202E3"/>
    <w:rsid w:val="00121708"/>
    <w:rsid w:val="0013059D"/>
    <w:rsid w:val="0013398F"/>
    <w:rsid w:val="0013648B"/>
    <w:rsid w:val="00141A55"/>
    <w:rsid w:val="001554A3"/>
    <w:rsid w:val="00155F3D"/>
    <w:rsid w:val="00156281"/>
    <w:rsid w:val="001673CF"/>
    <w:rsid w:val="00181BC9"/>
    <w:rsid w:val="00181EC8"/>
    <w:rsid w:val="00184349"/>
    <w:rsid w:val="00187A5D"/>
    <w:rsid w:val="001915F1"/>
    <w:rsid w:val="0019268D"/>
    <w:rsid w:val="001B08F0"/>
    <w:rsid w:val="001B1617"/>
    <w:rsid w:val="001D3874"/>
    <w:rsid w:val="001D4525"/>
    <w:rsid w:val="001D4810"/>
    <w:rsid w:val="001D7E75"/>
    <w:rsid w:val="001E56D2"/>
    <w:rsid w:val="001E636F"/>
    <w:rsid w:val="001E7D56"/>
    <w:rsid w:val="001F034F"/>
    <w:rsid w:val="001F75DE"/>
    <w:rsid w:val="00200D58"/>
    <w:rsid w:val="002013BE"/>
    <w:rsid w:val="002063A4"/>
    <w:rsid w:val="0021145B"/>
    <w:rsid w:val="00221AE7"/>
    <w:rsid w:val="0023206E"/>
    <w:rsid w:val="00234B58"/>
    <w:rsid w:val="0024316A"/>
    <w:rsid w:val="002463AF"/>
    <w:rsid w:val="002464B8"/>
    <w:rsid w:val="00247707"/>
    <w:rsid w:val="002726CF"/>
    <w:rsid w:val="002773E9"/>
    <w:rsid w:val="00286740"/>
    <w:rsid w:val="00287E60"/>
    <w:rsid w:val="002929D8"/>
    <w:rsid w:val="002A237D"/>
    <w:rsid w:val="002A4C53"/>
    <w:rsid w:val="002A564F"/>
    <w:rsid w:val="002A6A11"/>
    <w:rsid w:val="002B035E"/>
    <w:rsid w:val="002C145D"/>
    <w:rsid w:val="002C2C3E"/>
    <w:rsid w:val="002C533E"/>
    <w:rsid w:val="002C7132"/>
    <w:rsid w:val="002D027F"/>
    <w:rsid w:val="002D7B60"/>
    <w:rsid w:val="002F4761"/>
    <w:rsid w:val="003003C1"/>
    <w:rsid w:val="0030249F"/>
    <w:rsid w:val="00303419"/>
    <w:rsid w:val="003056C1"/>
    <w:rsid w:val="00310231"/>
    <w:rsid w:val="0031321F"/>
    <w:rsid w:val="0031413F"/>
    <w:rsid w:val="00336901"/>
    <w:rsid w:val="003446B5"/>
    <w:rsid w:val="0034548C"/>
    <w:rsid w:val="003503B6"/>
    <w:rsid w:val="00355EA9"/>
    <w:rsid w:val="0036730E"/>
    <w:rsid w:val="00377EB9"/>
    <w:rsid w:val="00385963"/>
    <w:rsid w:val="00396257"/>
    <w:rsid w:val="00397909"/>
    <w:rsid w:val="00397EB8"/>
    <w:rsid w:val="003A4FD0"/>
    <w:rsid w:val="003A69D1"/>
    <w:rsid w:val="003B0C0D"/>
    <w:rsid w:val="003B1545"/>
    <w:rsid w:val="003B41D2"/>
    <w:rsid w:val="003C409D"/>
    <w:rsid w:val="003C4EFB"/>
    <w:rsid w:val="003E09A0"/>
    <w:rsid w:val="003E395B"/>
    <w:rsid w:val="003E7728"/>
    <w:rsid w:val="003F0E85"/>
    <w:rsid w:val="003F6A5C"/>
    <w:rsid w:val="00400EFD"/>
    <w:rsid w:val="00410C55"/>
    <w:rsid w:val="00417725"/>
    <w:rsid w:val="00425C06"/>
    <w:rsid w:val="00437F26"/>
    <w:rsid w:val="00446EF6"/>
    <w:rsid w:val="00447EF3"/>
    <w:rsid w:val="00454769"/>
    <w:rsid w:val="0046429E"/>
    <w:rsid w:val="00466991"/>
    <w:rsid w:val="00470111"/>
    <w:rsid w:val="0047064C"/>
    <w:rsid w:val="00471DFA"/>
    <w:rsid w:val="004827F3"/>
    <w:rsid w:val="00486276"/>
    <w:rsid w:val="00493E19"/>
    <w:rsid w:val="00494455"/>
    <w:rsid w:val="00495289"/>
    <w:rsid w:val="00496EFB"/>
    <w:rsid w:val="004B5666"/>
    <w:rsid w:val="004C1DDD"/>
    <w:rsid w:val="004C5C96"/>
    <w:rsid w:val="004D06A4"/>
    <w:rsid w:val="004F1A81"/>
    <w:rsid w:val="004F2D0E"/>
    <w:rsid w:val="0050619E"/>
    <w:rsid w:val="0051335F"/>
    <w:rsid w:val="005160EC"/>
    <w:rsid w:val="005218D9"/>
    <w:rsid w:val="005269C4"/>
    <w:rsid w:val="00535BDA"/>
    <w:rsid w:val="00536186"/>
    <w:rsid w:val="00543454"/>
    <w:rsid w:val="005434D8"/>
    <w:rsid w:val="005453ED"/>
    <w:rsid w:val="00550273"/>
    <w:rsid w:val="00550DF7"/>
    <w:rsid w:val="0057037E"/>
    <w:rsid w:val="0057315F"/>
    <w:rsid w:val="00573200"/>
    <w:rsid w:val="00574792"/>
    <w:rsid w:val="005849AE"/>
    <w:rsid w:val="00584B14"/>
    <w:rsid w:val="005A02C8"/>
    <w:rsid w:val="005A59FE"/>
    <w:rsid w:val="005B584B"/>
    <w:rsid w:val="005C00D1"/>
    <w:rsid w:val="005C67C8"/>
    <w:rsid w:val="005D0249"/>
    <w:rsid w:val="005D4E57"/>
    <w:rsid w:val="005F05FD"/>
    <w:rsid w:val="005F100C"/>
    <w:rsid w:val="005F1648"/>
    <w:rsid w:val="005F7986"/>
    <w:rsid w:val="006119BC"/>
    <w:rsid w:val="00620F1E"/>
    <w:rsid w:val="00621F9B"/>
    <w:rsid w:val="00623998"/>
    <w:rsid w:val="006252F5"/>
    <w:rsid w:val="006303B4"/>
    <w:rsid w:val="006370DB"/>
    <w:rsid w:val="00637CE4"/>
    <w:rsid w:val="00641703"/>
    <w:rsid w:val="006431A6"/>
    <w:rsid w:val="00643EF8"/>
    <w:rsid w:val="006459F6"/>
    <w:rsid w:val="006474E9"/>
    <w:rsid w:val="006501AD"/>
    <w:rsid w:val="00651BFA"/>
    <w:rsid w:val="00653C22"/>
    <w:rsid w:val="00667141"/>
    <w:rsid w:val="00686FD9"/>
    <w:rsid w:val="00692E2A"/>
    <w:rsid w:val="006A30F8"/>
    <w:rsid w:val="006A76F2"/>
    <w:rsid w:val="006C267F"/>
    <w:rsid w:val="006C3C12"/>
    <w:rsid w:val="006C740F"/>
    <w:rsid w:val="006D7EFB"/>
    <w:rsid w:val="006E3441"/>
    <w:rsid w:val="006E6722"/>
    <w:rsid w:val="00700A0F"/>
    <w:rsid w:val="007027B9"/>
    <w:rsid w:val="00705F05"/>
    <w:rsid w:val="00715E88"/>
    <w:rsid w:val="00722341"/>
    <w:rsid w:val="0072504C"/>
    <w:rsid w:val="00734CAA"/>
    <w:rsid w:val="00745F24"/>
    <w:rsid w:val="00754B14"/>
    <w:rsid w:val="00757581"/>
    <w:rsid w:val="00757CA2"/>
    <w:rsid w:val="0076107C"/>
    <w:rsid w:val="00766606"/>
    <w:rsid w:val="007737A8"/>
    <w:rsid w:val="00792B28"/>
    <w:rsid w:val="007964D9"/>
    <w:rsid w:val="007A5746"/>
    <w:rsid w:val="007A5C12"/>
    <w:rsid w:val="007C2541"/>
    <w:rsid w:val="007D5D6C"/>
    <w:rsid w:val="007D7245"/>
    <w:rsid w:val="007E003F"/>
    <w:rsid w:val="007F154E"/>
    <w:rsid w:val="007F215A"/>
    <w:rsid w:val="007F72D1"/>
    <w:rsid w:val="00800EE8"/>
    <w:rsid w:val="008019EB"/>
    <w:rsid w:val="00804B9B"/>
    <w:rsid w:val="00805E39"/>
    <w:rsid w:val="00830E26"/>
    <w:rsid w:val="008400EB"/>
    <w:rsid w:val="00843576"/>
    <w:rsid w:val="00843B64"/>
    <w:rsid w:val="00854EB8"/>
    <w:rsid w:val="00855334"/>
    <w:rsid w:val="008668A9"/>
    <w:rsid w:val="00867BFF"/>
    <w:rsid w:val="00867CA7"/>
    <w:rsid w:val="008739BA"/>
    <w:rsid w:val="00880504"/>
    <w:rsid w:val="0088480A"/>
    <w:rsid w:val="00891B46"/>
    <w:rsid w:val="008926EC"/>
    <w:rsid w:val="008957DD"/>
    <w:rsid w:val="00897D98"/>
    <w:rsid w:val="008A3DE0"/>
    <w:rsid w:val="008A6562"/>
    <w:rsid w:val="008A6DF2"/>
    <w:rsid w:val="008B79B4"/>
    <w:rsid w:val="008C005A"/>
    <w:rsid w:val="008C56E6"/>
    <w:rsid w:val="008D0E23"/>
    <w:rsid w:val="008D37C3"/>
    <w:rsid w:val="008D6BA0"/>
    <w:rsid w:val="008D7C99"/>
    <w:rsid w:val="008E0FCB"/>
    <w:rsid w:val="008F5894"/>
    <w:rsid w:val="00911AB0"/>
    <w:rsid w:val="00914084"/>
    <w:rsid w:val="00915886"/>
    <w:rsid w:val="0092178C"/>
    <w:rsid w:val="00940DCC"/>
    <w:rsid w:val="0094179A"/>
    <w:rsid w:val="00943BDB"/>
    <w:rsid w:val="0094459E"/>
    <w:rsid w:val="00944DBC"/>
    <w:rsid w:val="00950977"/>
    <w:rsid w:val="00951A7B"/>
    <w:rsid w:val="0095574F"/>
    <w:rsid w:val="009564A6"/>
    <w:rsid w:val="00962B5E"/>
    <w:rsid w:val="00963208"/>
    <w:rsid w:val="009723C5"/>
    <w:rsid w:val="00973F84"/>
    <w:rsid w:val="00983EE2"/>
    <w:rsid w:val="00986F26"/>
    <w:rsid w:val="0098795B"/>
    <w:rsid w:val="009A4ACC"/>
    <w:rsid w:val="009A6528"/>
    <w:rsid w:val="009B4A0F"/>
    <w:rsid w:val="009C1324"/>
    <w:rsid w:val="009C2890"/>
    <w:rsid w:val="009C6D94"/>
    <w:rsid w:val="009D0B63"/>
    <w:rsid w:val="009D3F3B"/>
    <w:rsid w:val="009D56C6"/>
    <w:rsid w:val="009D59AB"/>
    <w:rsid w:val="009E16AB"/>
    <w:rsid w:val="009E6DF7"/>
    <w:rsid w:val="009F5358"/>
    <w:rsid w:val="00A1348D"/>
    <w:rsid w:val="00A17BA5"/>
    <w:rsid w:val="00A232EE"/>
    <w:rsid w:val="00A25358"/>
    <w:rsid w:val="00A41B84"/>
    <w:rsid w:val="00A44411"/>
    <w:rsid w:val="00A469FA"/>
    <w:rsid w:val="00A55B01"/>
    <w:rsid w:val="00A56B5B"/>
    <w:rsid w:val="00A64EE6"/>
    <w:rsid w:val="00A657DD"/>
    <w:rsid w:val="00A666A6"/>
    <w:rsid w:val="00A80611"/>
    <w:rsid w:val="00A81CD8"/>
    <w:rsid w:val="00A904D1"/>
    <w:rsid w:val="00A9783E"/>
    <w:rsid w:val="00AA31A3"/>
    <w:rsid w:val="00AA3A0E"/>
    <w:rsid w:val="00AA4E66"/>
    <w:rsid w:val="00AA5167"/>
    <w:rsid w:val="00AB2918"/>
    <w:rsid w:val="00AB5340"/>
    <w:rsid w:val="00AC7C96"/>
    <w:rsid w:val="00AD4812"/>
    <w:rsid w:val="00AD7C9B"/>
    <w:rsid w:val="00AE237D"/>
    <w:rsid w:val="00AE5B98"/>
    <w:rsid w:val="00AE7DFE"/>
    <w:rsid w:val="00AF3063"/>
    <w:rsid w:val="00AF34B1"/>
    <w:rsid w:val="00AF7249"/>
    <w:rsid w:val="00AF7C07"/>
    <w:rsid w:val="00B13586"/>
    <w:rsid w:val="00B275BB"/>
    <w:rsid w:val="00B405B7"/>
    <w:rsid w:val="00B4262C"/>
    <w:rsid w:val="00B46490"/>
    <w:rsid w:val="00B66901"/>
    <w:rsid w:val="00B71E6D"/>
    <w:rsid w:val="00B72070"/>
    <w:rsid w:val="00B771A3"/>
    <w:rsid w:val="00B779E1"/>
    <w:rsid w:val="00B84371"/>
    <w:rsid w:val="00B85A41"/>
    <w:rsid w:val="00B917F1"/>
    <w:rsid w:val="00B9481C"/>
    <w:rsid w:val="00B96BF7"/>
    <w:rsid w:val="00BA1A67"/>
    <w:rsid w:val="00BB15DE"/>
    <w:rsid w:val="00BB44A6"/>
    <w:rsid w:val="00BC093D"/>
    <w:rsid w:val="00BD1287"/>
    <w:rsid w:val="00BD41DD"/>
    <w:rsid w:val="00BE2356"/>
    <w:rsid w:val="00BF3DE7"/>
    <w:rsid w:val="00BF41EA"/>
    <w:rsid w:val="00BF7A7C"/>
    <w:rsid w:val="00C11977"/>
    <w:rsid w:val="00C14D88"/>
    <w:rsid w:val="00C30C63"/>
    <w:rsid w:val="00C36EFD"/>
    <w:rsid w:val="00C41236"/>
    <w:rsid w:val="00C51F45"/>
    <w:rsid w:val="00C558DA"/>
    <w:rsid w:val="00C57664"/>
    <w:rsid w:val="00C725DC"/>
    <w:rsid w:val="00C84759"/>
    <w:rsid w:val="00C93203"/>
    <w:rsid w:val="00C93A3A"/>
    <w:rsid w:val="00C95831"/>
    <w:rsid w:val="00C961BB"/>
    <w:rsid w:val="00CA2CB5"/>
    <w:rsid w:val="00CA3FEB"/>
    <w:rsid w:val="00CA6C7F"/>
    <w:rsid w:val="00CB1404"/>
    <w:rsid w:val="00CC10A6"/>
    <w:rsid w:val="00CC2354"/>
    <w:rsid w:val="00CD2A97"/>
    <w:rsid w:val="00CD3D68"/>
    <w:rsid w:val="00CD7044"/>
    <w:rsid w:val="00CE2264"/>
    <w:rsid w:val="00CE229D"/>
    <w:rsid w:val="00CE2A2D"/>
    <w:rsid w:val="00CE524C"/>
    <w:rsid w:val="00CE5FCF"/>
    <w:rsid w:val="00CF141F"/>
    <w:rsid w:val="00CF2D35"/>
    <w:rsid w:val="00CF4777"/>
    <w:rsid w:val="00D02075"/>
    <w:rsid w:val="00D12B2C"/>
    <w:rsid w:val="00D15118"/>
    <w:rsid w:val="00D169AF"/>
    <w:rsid w:val="00D22513"/>
    <w:rsid w:val="00D25249"/>
    <w:rsid w:val="00D34E8E"/>
    <w:rsid w:val="00D40464"/>
    <w:rsid w:val="00D44172"/>
    <w:rsid w:val="00D46C05"/>
    <w:rsid w:val="00D56E05"/>
    <w:rsid w:val="00D63B8C"/>
    <w:rsid w:val="00D71D25"/>
    <w:rsid w:val="00D739CC"/>
    <w:rsid w:val="00D8093D"/>
    <w:rsid w:val="00D8108C"/>
    <w:rsid w:val="00D82D20"/>
    <w:rsid w:val="00D842AE"/>
    <w:rsid w:val="00D9211C"/>
    <w:rsid w:val="00D92DE0"/>
    <w:rsid w:val="00D93A0F"/>
    <w:rsid w:val="00D96369"/>
    <w:rsid w:val="00DA1BCA"/>
    <w:rsid w:val="00DB1194"/>
    <w:rsid w:val="00DB18EE"/>
    <w:rsid w:val="00DC46FF"/>
    <w:rsid w:val="00DD1A4F"/>
    <w:rsid w:val="00DD7C2C"/>
    <w:rsid w:val="00DE7A06"/>
    <w:rsid w:val="00DF33F6"/>
    <w:rsid w:val="00DF59F6"/>
    <w:rsid w:val="00E04301"/>
    <w:rsid w:val="00E06389"/>
    <w:rsid w:val="00E06797"/>
    <w:rsid w:val="00E10FB7"/>
    <w:rsid w:val="00E110C8"/>
    <w:rsid w:val="00E162D7"/>
    <w:rsid w:val="00E215B0"/>
    <w:rsid w:val="00E21C83"/>
    <w:rsid w:val="00E2657C"/>
    <w:rsid w:val="00E302D9"/>
    <w:rsid w:val="00E41FB3"/>
    <w:rsid w:val="00E45435"/>
    <w:rsid w:val="00E4612E"/>
    <w:rsid w:val="00E46D9A"/>
    <w:rsid w:val="00E47E49"/>
    <w:rsid w:val="00E565FF"/>
    <w:rsid w:val="00E579BD"/>
    <w:rsid w:val="00E61362"/>
    <w:rsid w:val="00E65388"/>
    <w:rsid w:val="00E76253"/>
    <w:rsid w:val="00E85B7D"/>
    <w:rsid w:val="00E87755"/>
    <w:rsid w:val="00E9121B"/>
    <w:rsid w:val="00EA0B53"/>
    <w:rsid w:val="00EA14ED"/>
    <w:rsid w:val="00EA39E5"/>
    <w:rsid w:val="00EB1B8B"/>
    <w:rsid w:val="00EB70DB"/>
    <w:rsid w:val="00EC3219"/>
    <w:rsid w:val="00EC5A46"/>
    <w:rsid w:val="00EC63E2"/>
    <w:rsid w:val="00EF22B3"/>
    <w:rsid w:val="00EF2844"/>
    <w:rsid w:val="00F044F7"/>
    <w:rsid w:val="00F064C1"/>
    <w:rsid w:val="00F1094E"/>
    <w:rsid w:val="00F113DA"/>
    <w:rsid w:val="00F12540"/>
    <w:rsid w:val="00F22D44"/>
    <w:rsid w:val="00F27E25"/>
    <w:rsid w:val="00F32F67"/>
    <w:rsid w:val="00F37DC8"/>
    <w:rsid w:val="00F41127"/>
    <w:rsid w:val="00F47CD5"/>
    <w:rsid w:val="00F5341A"/>
    <w:rsid w:val="00F650C3"/>
    <w:rsid w:val="00F71407"/>
    <w:rsid w:val="00F8091E"/>
    <w:rsid w:val="00F8577F"/>
    <w:rsid w:val="00F8615C"/>
    <w:rsid w:val="00F9516F"/>
    <w:rsid w:val="00FA13F7"/>
    <w:rsid w:val="00FB254A"/>
    <w:rsid w:val="00FB6C2B"/>
    <w:rsid w:val="00FB6C90"/>
    <w:rsid w:val="00FC47C2"/>
    <w:rsid w:val="00FC59AA"/>
    <w:rsid w:val="00FD2047"/>
    <w:rsid w:val="00FD3EE8"/>
    <w:rsid w:val="00FD534F"/>
    <w:rsid w:val="00FD5860"/>
    <w:rsid w:val="00FE352D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A8DE5"/>
  <w15:docId w15:val="{9BB67650-DB5E-4826-A2F9-907DFC42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val="en-GB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aliases w:val="16 Point,Superscript 6 Point"/>
    <w:semiHidden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"/>
    <w:basedOn w:val="Normal-pool"/>
    <w:link w:val="FootnoteTextChar"/>
    <w:semiHidden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styleId="Revision">
    <w:name w:val="Revision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="120" w:beforeAutospacing="0" w:afterLines="0" w:after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24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  <w:pPr>
      <w:numPr>
        <w:numId w:val="3"/>
      </w:numPr>
    </w:pPr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numPr>
        <w:numId w:val="4"/>
      </w:numPr>
      <w:spacing w:after="120"/>
    </w:p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character" w:customStyle="1" w:styleId="FootnoteTextChar">
    <w:name w:val="Footnote Text Char"/>
    <w:aliases w:val="Geneva 9 Char,Font: Geneva 9 Char,Boston 10 Char,f Char,DNV-FT Char"/>
    <w:link w:val="FootnoteText"/>
    <w:semiHidden/>
    <w:locked/>
    <w:rsid w:val="00B917F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9144-7A97-4B21-ACCE-60A52F4B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Anne Larigauderie</dc:creator>
  <cp:lastModifiedBy>Sarah Banda</cp:lastModifiedBy>
  <cp:revision>2</cp:revision>
  <cp:lastPrinted>2015-11-05T10:05:00Z</cp:lastPrinted>
  <dcterms:created xsi:type="dcterms:W3CDTF">2015-12-30T22:17:00Z</dcterms:created>
  <dcterms:modified xsi:type="dcterms:W3CDTF">2015-12-30T22:17:00Z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gladys.tarrau.castellanos</vt:lpwstr>
  </property>
  <property fmtid="{D5CDD505-2E9C-101B-9397-08002B2CF9AE}" pid="4" name="GeneratedDate">
    <vt:lpwstr>10/8/2015 10:39:16 AM</vt:lpwstr>
  </property>
  <property fmtid="{D5CDD505-2E9C-101B-9397-08002B2CF9AE}" pid="5" name="OriginalDocID">
    <vt:lpwstr>c8300b31-a065-4644-bc2e-de3367048aa7</vt:lpwstr>
  </property>
</Properties>
</file>